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31B2C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Digital Skills and Research Methods </w:t>
      </w:r>
    </w:p>
    <w:p w14:paraId="20E65AAD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( BMSW4003_LON )  </w:t>
      </w:r>
    </w:p>
    <w:p w14:paraId="403163B5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Student Name: Emiliyana Keybashieva </w:t>
      </w:r>
    </w:p>
    <w:p w14:paraId="41CAEDD2" w14:textId="77777777" w:rsidR="00146C77" w:rsidRDefault="00C1336B">
      <w:r>
        <w:rPr>
          <w:b/>
          <w:bCs/>
          <w:sz w:val="28"/>
          <w:szCs w:val="28"/>
        </w:rPr>
        <w:t xml:space="preserve">                                                               Student ID: 1815912</w:t>
      </w:r>
      <w:r>
        <w:rPr>
          <w:sz w:val="28"/>
          <w:szCs w:val="28"/>
        </w:rPr>
        <w:t xml:space="preserve"> </w:t>
      </w:r>
    </w:p>
    <w:p w14:paraId="21126DAE" w14:textId="77777777" w:rsidR="00146C77" w:rsidRDefault="00C133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14:paraId="5B065E43" w14:textId="77777777" w:rsidR="00146C77" w:rsidRDefault="00C133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Introduction                                                                         </w:t>
      </w:r>
    </w:p>
    <w:p w14:paraId="1E5B1712" w14:textId="77777777" w:rsidR="00146C77" w:rsidRDefault="00C133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Background </w:t>
      </w:r>
    </w:p>
    <w:p w14:paraId="2790C224" w14:textId="77777777" w:rsidR="00146C77" w:rsidRDefault="00146C77">
      <w:pPr>
        <w:rPr>
          <w:b/>
          <w:bCs/>
          <w:sz w:val="28"/>
          <w:szCs w:val="28"/>
        </w:rPr>
      </w:pPr>
    </w:p>
    <w:p w14:paraId="7774A62F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Result </w:t>
      </w:r>
    </w:p>
    <w:p w14:paraId="51184160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 One</w:t>
      </w:r>
    </w:p>
    <w:p w14:paraId="2A90D3B9" w14:textId="77777777" w:rsidR="00146C77" w:rsidRDefault="00C1336B">
      <w:r>
        <w:rPr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10D69809" wp14:editId="13933E61">
            <wp:extent cx="3333116" cy="2132966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1171D80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Figure 1: Age of Father’s in Organisation </w:t>
      </w:r>
    </w:p>
    <w:p w14:paraId="3ED3814E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Source: Author </w:t>
      </w:r>
    </w:p>
    <w:p w14:paraId="531463F4" w14:textId="77777777" w:rsidR="00146C77" w:rsidRDefault="00C1336B">
      <w:bookmarkStart w:id="0" w:name="_Hlk39771308"/>
      <w:bookmarkStart w:id="1" w:name="_Hlk39770181"/>
      <w:r>
        <w:rPr>
          <w:b/>
          <w:bCs/>
          <w:sz w:val="28"/>
          <w:szCs w:val="28"/>
        </w:rPr>
        <w:t xml:space="preserve">Interpretation </w:t>
      </w:r>
      <w:bookmarkEnd w:id="0"/>
      <w:r>
        <w:rPr>
          <w:sz w:val="28"/>
          <w:szCs w:val="28"/>
        </w:rPr>
        <w:t>-</w:t>
      </w:r>
      <w:bookmarkEnd w:id="1"/>
      <w:r>
        <w:rPr>
          <w:sz w:val="28"/>
          <w:szCs w:val="28"/>
        </w:rPr>
        <w:t xml:space="preserve">  Figure one show’s the ages of Father’s Organisation. 50% of Father organisation are ages between 31-40 years.</w:t>
      </w:r>
    </w:p>
    <w:p w14:paraId="504B6094" w14:textId="77777777" w:rsidR="00146C77" w:rsidRDefault="00C1336B">
      <w:pPr>
        <w:rPr>
          <w:sz w:val="28"/>
          <w:szCs w:val="28"/>
        </w:rPr>
      </w:pPr>
      <w:r>
        <w:rPr>
          <w:sz w:val="28"/>
          <w:szCs w:val="28"/>
        </w:rPr>
        <w:t>And the other 50% is the comprise of father organisation the age of Under 30 years  and Over 40 years.</w:t>
      </w:r>
    </w:p>
    <w:p w14:paraId="76C4FEE8" w14:textId="77777777" w:rsidR="00146C77" w:rsidRDefault="00146C77"/>
    <w:p w14:paraId="7E73EEC2" w14:textId="77777777" w:rsidR="00146C77" w:rsidRDefault="00146C77">
      <w:pPr>
        <w:rPr>
          <w:b/>
          <w:bCs/>
        </w:rPr>
      </w:pPr>
    </w:p>
    <w:p w14:paraId="409B78A5" w14:textId="77777777" w:rsidR="00146C77" w:rsidRDefault="00C1336B">
      <w:pPr>
        <w:rPr>
          <w:b/>
          <w:bCs/>
        </w:rPr>
      </w:pPr>
      <w:r>
        <w:rPr>
          <w:b/>
          <w:bCs/>
        </w:rPr>
        <w:lastRenderedPageBreak/>
        <w:t xml:space="preserve">Question Two </w:t>
      </w:r>
    </w:p>
    <w:p w14:paraId="277028A3" w14:textId="77777777" w:rsidR="00146C77" w:rsidRDefault="00C1336B">
      <w:r>
        <w:rPr>
          <w:noProof/>
        </w:rPr>
        <w:drawing>
          <wp:inline distT="0" distB="0" distL="0" distR="0" wp14:anchorId="12CCD00E" wp14:editId="56566122">
            <wp:extent cx="5141598" cy="1851660"/>
            <wp:effectExtent l="0" t="0" r="0" b="0"/>
            <wp:docPr id="2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4D3AEC3" w14:textId="77777777" w:rsidR="00146C77" w:rsidRDefault="00C1336B">
      <w:pPr>
        <w:rPr>
          <w:b/>
          <w:bCs/>
        </w:rPr>
      </w:pPr>
      <w:r>
        <w:rPr>
          <w:b/>
          <w:bCs/>
        </w:rPr>
        <w:t>Figure 2:</w:t>
      </w:r>
    </w:p>
    <w:p w14:paraId="17E43580" w14:textId="77777777" w:rsidR="00146C77" w:rsidRDefault="00C1336B">
      <w:r>
        <w:rPr>
          <w:b/>
          <w:bCs/>
          <w:sz w:val="28"/>
          <w:szCs w:val="28"/>
        </w:rPr>
        <w:t xml:space="preserve">Interpretation: </w:t>
      </w:r>
      <w:r>
        <w:rPr>
          <w:sz w:val="28"/>
          <w:szCs w:val="28"/>
        </w:rPr>
        <w:t>The second figure shows different ages.</w:t>
      </w:r>
    </w:p>
    <w:p w14:paraId="28E52DFE" w14:textId="77777777" w:rsidR="00146C77" w:rsidRDefault="00C1336B">
      <w:r>
        <w:rPr>
          <w:sz w:val="28"/>
          <w:szCs w:val="28"/>
        </w:rPr>
        <w:t xml:space="preserve">Ages between 31-40years  Under 30years and Over 40years.. </w:t>
      </w:r>
    </w:p>
    <w:p w14:paraId="7B222F7A" w14:textId="77777777" w:rsidR="00146C77" w:rsidRDefault="00146C77">
      <w:pPr>
        <w:rPr>
          <w:b/>
          <w:bCs/>
        </w:rPr>
      </w:pPr>
    </w:p>
    <w:p w14:paraId="69846317" w14:textId="77777777" w:rsidR="00146C77" w:rsidRDefault="00146C77">
      <w:pPr>
        <w:rPr>
          <w:b/>
          <w:bCs/>
        </w:rPr>
      </w:pPr>
    </w:p>
    <w:p w14:paraId="16DA484B" w14:textId="77777777" w:rsidR="00146C77" w:rsidRDefault="00146C77">
      <w:pPr>
        <w:rPr>
          <w:b/>
          <w:bCs/>
        </w:rPr>
      </w:pPr>
    </w:p>
    <w:p w14:paraId="4F141E0B" w14:textId="77777777" w:rsidR="00146C77" w:rsidRDefault="00C1336B">
      <w:pPr>
        <w:rPr>
          <w:b/>
          <w:bCs/>
        </w:rPr>
      </w:pPr>
      <w:r>
        <w:rPr>
          <w:b/>
          <w:bCs/>
        </w:rPr>
        <w:t xml:space="preserve">Question Three </w:t>
      </w:r>
    </w:p>
    <w:p w14:paraId="51D159B2" w14:textId="77777777" w:rsidR="00146C77" w:rsidRDefault="00C1336B">
      <w:r>
        <w:t xml:space="preserve"> </w:t>
      </w:r>
      <w:r>
        <w:rPr>
          <w:noProof/>
        </w:rPr>
        <w:drawing>
          <wp:inline distT="0" distB="0" distL="0" distR="0" wp14:anchorId="4AD92A18" wp14:editId="0830C545">
            <wp:extent cx="3975738" cy="1711327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76AE95D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Figure 2: Number of Children : Source: Author </w:t>
      </w:r>
    </w:p>
    <w:p w14:paraId="0B877D9D" w14:textId="77777777" w:rsidR="00146C77" w:rsidRDefault="00C1336B">
      <w:r>
        <w:rPr>
          <w:b/>
          <w:bCs/>
          <w:sz w:val="28"/>
          <w:szCs w:val="28"/>
        </w:rPr>
        <w:t xml:space="preserve">Interpretation </w:t>
      </w:r>
      <w:r>
        <w:rPr>
          <w:sz w:val="28"/>
          <w:szCs w:val="28"/>
        </w:rPr>
        <w:t>– Figure two show’s the different ages of children.</w:t>
      </w:r>
    </w:p>
    <w:p w14:paraId="67EAA7EE" w14:textId="77777777" w:rsidR="00146C77" w:rsidRDefault="00C1336B">
      <w:pPr>
        <w:rPr>
          <w:sz w:val="28"/>
          <w:szCs w:val="28"/>
        </w:rPr>
      </w:pPr>
      <w:r>
        <w:rPr>
          <w:sz w:val="28"/>
          <w:szCs w:val="28"/>
        </w:rPr>
        <w:t xml:space="preserve">Ages as between one too seven years old. </w:t>
      </w:r>
    </w:p>
    <w:p w14:paraId="303942A2" w14:textId="77777777" w:rsidR="00146C77" w:rsidRDefault="00146C77">
      <w:pPr>
        <w:rPr>
          <w:b/>
          <w:bCs/>
          <w:sz w:val="28"/>
          <w:szCs w:val="28"/>
        </w:rPr>
      </w:pPr>
    </w:p>
    <w:p w14:paraId="1FBE0D48" w14:textId="77777777" w:rsidR="00146C77" w:rsidRDefault="00146C77">
      <w:pPr>
        <w:rPr>
          <w:b/>
          <w:bCs/>
          <w:sz w:val="28"/>
          <w:szCs w:val="28"/>
        </w:rPr>
      </w:pPr>
    </w:p>
    <w:p w14:paraId="5910411F" w14:textId="77777777" w:rsidR="00146C77" w:rsidRDefault="00146C77">
      <w:pPr>
        <w:rPr>
          <w:b/>
          <w:bCs/>
          <w:sz w:val="28"/>
          <w:szCs w:val="28"/>
        </w:rPr>
      </w:pPr>
    </w:p>
    <w:p w14:paraId="5F9F246B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Appendix</w:t>
      </w:r>
    </w:p>
    <w:p w14:paraId="7744F4C2" w14:textId="77777777" w:rsidR="00146C77" w:rsidRDefault="00146C77">
      <w:pPr>
        <w:rPr>
          <w:b/>
          <w:bCs/>
          <w:sz w:val="28"/>
          <w:szCs w:val="28"/>
        </w:rPr>
      </w:pPr>
    </w:p>
    <w:p w14:paraId="2B6EB927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Questionnaire</w:t>
      </w:r>
    </w:p>
    <w:p w14:paraId="51C1DE9D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Data </w:t>
      </w:r>
    </w:p>
    <w:tbl>
      <w:tblPr>
        <w:tblW w:w="494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20"/>
        <w:gridCol w:w="1720"/>
      </w:tblGrid>
      <w:tr w:rsidR="00146C77" w14:paraId="78B337ED" w14:textId="77777777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617E3" w14:textId="77777777" w:rsidR="00146C77" w:rsidRDefault="00C1336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Question one 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F13B0" w14:textId="77777777" w:rsidR="00146C77" w:rsidRDefault="00146C77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46C77" w14:paraId="766D0602" w14:textId="77777777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57C02" w14:textId="77777777" w:rsidR="00146C77" w:rsidRDefault="00C1336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How old  are you ?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30469" w14:textId="77777777" w:rsidR="00146C77" w:rsidRDefault="00C1336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Responses </w:t>
            </w:r>
          </w:p>
        </w:tc>
      </w:tr>
      <w:tr w:rsidR="00146C77" w14:paraId="320592A6" w14:textId="77777777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C8113" w14:textId="77777777" w:rsidR="00146C77" w:rsidRDefault="00C1336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 30Yrs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0839A" w14:textId="77777777" w:rsidR="00146C77" w:rsidRDefault="00C1336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46C77" w14:paraId="5FD6D109" w14:textId="77777777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7ACC5" w14:textId="77777777" w:rsidR="00146C77" w:rsidRDefault="00C1336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31-40Yrs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BB976" w14:textId="77777777" w:rsidR="00146C77" w:rsidRDefault="00C1336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6C77" w14:paraId="24AC2C73" w14:textId="77777777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E390F" w14:textId="77777777" w:rsidR="00146C77" w:rsidRDefault="00C1336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Over 40Yrs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FD8C7" w14:textId="77777777" w:rsidR="00146C77" w:rsidRDefault="00C1336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46C77" w14:paraId="57E146C5" w14:textId="77777777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20FAA" w14:textId="77777777" w:rsidR="00146C77" w:rsidRDefault="00146C7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FEF6F" w14:textId="77777777" w:rsidR="00146C77" w:rsidRDefault="00C1336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14:paraId="7864DE69" w14:textId="77777777" w:rsidR="00146C77" w:rsidRDefault="00C1336B">
      <w:pPr>
        <w:rPr>
          <w:sz w:val="28"/>
          <w:szCs w:val="28"/>
        </w:rPr>
      </w:pPr>
      <w:r>
        <w:rPr>
          <w:sz w:val="28"/>
          <w:szCs w:val="28"/>
        </w:rPr>
        <w:t>Data shows the questionnaire for different ages of people.</w:t>
      </w:r>
    </w:p>
    <w:p w14:paraId="50B56318" w14:textId="77777777" w:rsidR="00146C77" w:rsidRDefault="00146C77">
      <w:pPr>
        <w:rPr>
          <w:sz w:val="28"/>
          <w:szCs w:val="28"/>
        </w:rPr>
      </w:pPr>
    </w:p>
    <w:p w14:paraId="59A780C9" w14:textId="77777777" w:rsidR="00146C77" w:rsidRDefault="00C133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Result 1</w:t>
      </w:r>
    </w:p>
    <w:tbl>
      <w:tblPr>
        <w:tblW w:w="77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78"/>
        <w:gridCol w:w="1585"/>
        <w:gridCol w:w="1192"/>
        <w:gridCol w:w="1192"/>
        <w:gridCol w:w="1329"/>
      </w:tblGrid>
      <w:tr w:rsidR="00146C77" w14:paraId="495C3718" w14:textId="77777777">
        <w:trPr>
          <w:trHeight w:val="131"/>
        </w:trPr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47C89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Count of How old are your children?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A3B41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Column Labels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02241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ED1D6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4B764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146C77" w14:paraId="7A37FFE5" w14:textId="77777777">
        <w:trPr>
          <w:trHeight w:val="131"/>
        </w:trPr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A5D4C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Row Labels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A14B0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15-18 years 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862F4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2-5 years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8FB43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6-10 years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C2444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Grand Total</w:t>
            </w:r>
          </w:p>
        </w:tc>
      </w:tr>
      <w:tr w:rsidR="00146C77" w14:paraId="38D2ABF6" w14:textId="77777777">
        <w:trPr>
          <w:trHeight w:val="131"/>
        </w:trPr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0E110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31-40 years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6F9CF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A2940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7F26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BB3C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46C77" w14:paraId="67A0A72D" w14:textId="77777777">
        <w:trPr>
          <w:trHeight w:val="131"/>
        </w:trPr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BDAEE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Over 40 years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A98C8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3EC99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88F6A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28336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46C77" w14:paraId="3013B7AB" w14:textId="77777777">
        <w:trPr>
          <w:trHeight w:val="131"/>
        </w:trPr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4D3B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  30 years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188C7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92AE8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006C9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11447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46C77" w14:paraId="2DE934D2" w14:textId="77777777">
        <w:trPr>
          <w:trHeight w:val="219"/>
        </w:trPr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9E6B8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Grand Total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52B9D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6E8CC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DADE2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4846E" w14:textId="77777777" w:rsidR="00146C77" w:rsidRDefault="00C1336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14:paraId="669C335B" w14:textId="77777777" w:rsidR="00146C77" w:rsidRDefault="00C1336B">
      <w:pPr>
        <w:rPr>
          <w:sz w:val="28"/>
          <w:szCs w:val="28"/>
        </w:rPr>
      </w:pPr>
      <w:r>
        <w:rPr>
          <w:sz w:val="28"/>
          <w:szCs w:val="28"/>
        </w:rPr>
        <w:br/>
        <w:t>The second data show the ages between adults/young children.</w:t>
      </w:r>
    </w:p>
    <w:p w14:paraId="116B1D74" w14:textId="77777777" w:rsidR="00146C77" w:rsidRDefault="00C1336B">
      <w:pPr>
        <w:rPr>
          <w:sz w:val="28"/>
          <w:szCs w:val="28"/>
        </w:rPr>
      </w:pPr>
      <w:r>
        <w:rPr>
          <w:sz w:val="28"/>
          <w:szCs w:val="28"/>
        </w:rPr>
        <w:t>References;</w:t>
      </w:r>
    </w:p>
    <w:p w14:paraId="55559420" w14:textId="77777777" w:rsidR="00146C77" w:rsidRDefault="00C1336B">
      <w:pPr>
        <w:rPr>
          <w:b/>
          <w:bCs/>
          <w:color w:val="000000"/>
          <w:u w:val="single"/>
        </w:rPr>
      </w:pPr>
      <w:bookmarkStart w:id="2" w:name="_Hlk39776816"/>
      <w:r>
        <w:rPr>
          <w:b/>
          <w:bCs/>
          <w:color w:val="000000"/>
          <w:u w:val="single"/>
        </w:rPr>
        <w:t>https://www.ablebits.com/office-addins-blog/2016/01/21/formula-bar-excel/</w:t>
      </w:r>
    </w:p>
    <w:bookmarkEnd w:id="2"/>
    <w:p w14:paraId="4F20772D" w14:textId="77777777" w:rsidR="00146C77" w:rsidRDefault="00C1336B">
      <w:pPr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https://www.ablebits.com/office-addins-blog/2016/01/21/formula-bar-excel/</w:t>
      </w:r>
    </w:p>
    <w:p w14:paraId="2B88D43D" w14:textId="77777777" w:rsidR="00146C77" w:rsidRDefault="00C1336B">
      <w:r>
        <w:rPr>
          <w:b/>
          <w:bCs/>
          <w:i/>
          <w:iCs/>
          <w:sz w:val="28"/>
          <w:szCs w:val="28"/>
          <w:u w:val="single"/>
        </w:rPr>
        <w:t>Excel for Microsoft 365 Excel 2019 Excel 2016 Excel 2013 Excel 2010 Excel 2007</w:t>
      </w:r>
      <w:r>
        <w:rPr>
          <w:rFonts w:ascii="Arial" w:hAnsi="Arial" w:cs="Arial"/>
          <w:b/>
          <w:bCs/>
          <w:color w:val="006621"/>
          <w:u w:val="single"/>
          <w:shd w:val="clear" w:color="auto" w:fill="FFFFFF"/>
        </w:rPr>
        <w:t xml:space="preserve">   </w:t>
      </w:r>
      <w:r>
        <w:rPr>
          <w:rFonts w:ascii="Arial" w:hAnsi="Arial" w:cs="Arial"/>
          <w:b/>
          <w:bCs/>
          <w:color w:val="000000"/>
          <w:u w:val="single"/>
          <w:shd w:val="clear" w:color="auto" w:fill="FFFFFF"/>
        </w:rPr>
        <w:t xml:space="preserve">-  </w:t>
      </w:r>
      <w:hyperlink r:id="rId9" w:history="1">
        <w:r>
          <w:rPr>
            <w:rStyle w:val="Hyperlink"/>
            <w:b/>
            <w:bCs/>
            <w:color w:val="000000"/>
            <w:sz w:val="28"/>
            <w:szCs w:val="28"/>
          </w:rPr>
          <w:t>https://www.extendoffice.com/documents/excel/5017-excel-collect-data</w:t>
        </w:r>
      </w:hyperlink>
      <w:r>
        <w:rPr>
          <w:b/>
          <w:bCs/>
          <w:color w:val="000000"/>
          <w:sz w:val="28"/>
          <w:szCs w:val="28"/>
          <w:u w:val="single"/>
        </w:rPr>
        <w:t>.</w:t>
      </w:r>
    </w:p>
    <w:p w14:paraId="3B42E84D" w14:textId="77777777" w:rsidR="00146C77" w:rsidRDefault="00C1336B">
      <w:r>
        <w:rPr>
          <w:b/>
          <w:bCs/>
          <w:i/>
          <w:iCs/>
          <w:sz w:val="28"/>
          <w:szCs w:val="28"/>
          <w:u w:val="single"/>
        </w:rPr>
        <w:t>https://support.office.com/en-us/article/Basic-tasks-in-Excel-                                                                       Excel for Microsoft 365 Excel 2019 Excel 2016 Excel 2013 Excel</w:t>
      </w:r>
      <w:r>
        <w:rPr>
          <w:b/>
          <w:bCs/>
          <w:i/>
          <w:iCs/>
          <w:sz w:val="28"/>
          <w:szCs w:val="28"/>
        </w:rPr>
        <w:t xml:space="preserve"> 2010</w:t>
      </w:r>
    </w:p>
    <w:sectPr w:rsidR="00146C77">
      <w:pgSz w:w="11906" w:h="16838"/>
      <w:pgMar w:top="1440" w:right="1440" w:bottom="1440" w:left="144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ACFC79" w14:textId="77777777" w:rsidR="000E2BFB" w:rsidRDefault="00C1336B">
      <w:pPr>
        <w:spacing w:after="0" w:line="240" w:lineRule="auto"/>
      </w:pPr>
      <w:r>
        <w:separator/>
      </w:r>
    </w:p>
  </w:endnote>
  <w:endnote w:type="continuationSeparator" w:id="0">
    <w:p w14:paraId="71873191" w14:textId="77777777" w:rsidR="000E2BFB" w:rsidRDefault="00C13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6721C5" w14:textId="77777777" w:rsidR="000E2BFB" w:rsidRDefault="00C1336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038DBBA" w14:textId="77777777" w:rsidR="000E2BFB" w:rsidRDefault="00C133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C77"/>
    <w:rsid w:val="000E2BFB"/>
    <w:rsid w:val="00146C77"/>
    <w:rsid w:val="00473E58"/>
    <w:rsid w:val="00C1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3C8680"/>
  <w15:docId w15:val="{E0964963-433B-4580-9714-5A57887C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1"/>
        <w:szCs w:val="21"/>
        <w:lang w:val="en-GB" w:eastAsia="en-US" w:bidi="ar-SA"/>
      </w:rPr>
    </w:rPrDefault>
    <w:pPrDefault>
      <w:pPr>
        <w:autoSpaceDN w:val="0"/>
        <w:spacing w:after="200" w:line="288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40" w:line="240" w:lineRule="auto"/>
      <w:outlineLvl w:val="0"/>
    </w:pPr>
    <w:rPr>
      <w:rFonts w:ascii="Calibri Light" w:hAnsi="Calibri Light"/>
      <w:color w:val="538135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80" w:after="0" w:line="240" w:lineRule="auto"/>
      <w:outlineLvl w:val="1"/>
    </w:pPr>
    <w:rPr>
      <w:rFonts w:ascii="Calibri Light" w:hAnsi="Calibri Light"/>
      <w:color w:val="538135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80" w:after="0" w:line="240" w:lineRule="auto"/>
      <w:outlineLvl w:val="2"/>
    </w:pPr>
    <w:rPr>
      <w:rFonts w:ascii="Calibri Light" w:hAnsi="Calibri Light"/>
      <w:color w:val="538135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0"/>
      <w:outlineLvl w:val="3"/>
    </w:pPr>
    <w:rPr>
      <w:rFonts w:ascii="Calibri Light" w:hAnsi="Calibri Light"/>
      <w:color w:val="70AD47"/>
      <w:sz w:val="22"/>
      <w:szCs w:val="22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4"/>
    </w:pPr>
    <w:rPr>
      <w:rFonts w:ascii="Calibri Light" w:hAnsi="Calibri Light"/>
      <w:i/>
      <w:iCs/>
      <w:color w:val="70AD47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ascii="Calibri Light" w:hAnsi="Calibri Light"/>
      <w:color w:val="70AD47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ascii="Calibri Light" w:hAnsi="Calibri Light"/>
      <w:b/>
      <w:bCs/>
      <w:color w:val="70AD47"/>
    </w:rPr>
  </w:style>
  <w:style w:type="paragraph" w:styleId="Heading8">
    <w:name w:val="heading 8"/>
    <w:basedOn w:val="Normal"/>
    <w:next w:val="Normal"/>
    <w:pPr>
      <w:keepNext/>
      <w:keepLines/>
      <w:spacing w:before="40" w:after="0"/>
      <w:outlineLvl w:val="7"/>
    </w:pPr>
    <w:rPr>
      <w:rFonts w:ascii="Calibri Light" w:hAnsi="Calibri Light"/>
      <w:b/>
      <w:bCs/>
      <w:i/>
      <w:iCs/>
      <w:color w:val="70AD47"/>
      <w:sz w:val="20"/>
      <w:szCs w:val="20"/>
    </w:rPr>
  </w:style>
  <w:style w:type="paragraph" w:styleId="Heading9">
    <w:name w:val="heading 9"/>
    <w:basedOn w:val="Normal"/>
    <w:next w:val="Normal"/>
    <w:pPr>
      <w:keepNext/>
      <w:keepLines/>
      <w:spacing w:before="40" w:after="0"/>
      <w:outlineLvl w:val="8"/>
    </w:pPr>
    <w:rPr>
      <w:rFonts w:ascii="Calibri Light" w:hAnsi="Calibri Light"/>
      <w:i/>
      <w:iCs/>
      <w:color w:val="70AD47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538135"/>
      <w:sz w:val="40"/>
      <w:szCs w:val="40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538135"/>
      <w:sz w:val="28"/>
      <w:szCs w:val="28"/>
    </w:rPr>
  </w:style>
  <w:style w:type="character" w:customStyle="1" w:styleId="Heading3Char">
    <w:name w:val="Heading 3 Char"/>
    <w:basedOn w:val="DefaultParagraphFont"/>
    <w:rPr>
      <w:rFonts w:ascii="Calibri Light" w:eastAsia="Times New Roman" w:hAnsi="Calibri Light" w:cs="Times New Roman"/>
      <w:color w:val="538135"/>
      <w:sz w:val="24"/>
      <w:szCs w:val="24"/>
    </w:rPr>
  </w:style>
  <w:style w:type="character" w:customStyle="1" w:styleId="Heading4Char">
    <w:name w:val="Heading 4 Char"/>
    <w:basedOn w:val="DefaultParagraphFont"/>
    <w:rPr>
      <w:rFonts w:ascii="Calibri Light" w:eastAsia="Times New Roman" w:hAnsi="Calibri Light" w:cs="Times New Roman"/>
      <w:color w:val="70AD47"/>
      <w:sz w:val="22"/>
      <w:szCs w:val="22"/>
    </w:rPr>
  </w:style>
  <w:style w:type="character" w:customStyle="1" w:styleId="Heading5Char">
    <w:name w:val="Heading 5 Char"/>
    <w:basedOn w:val="DefaultParagraphFont"/>
    <w:rPr>
      <w:rFonts w:ascii="Calibri Light" w:eastAsia="Times New Roman" w:hAnsi="Calibri Light" w:cs="Times New Roman"/>
      <w:i/>
      <w:iCs/>
      <w:color w:val="70AD47"/>
      <w:sz w:val="22"/>
      <w:szCs w:val="22"/>
    </w:rPr>
  </w:style>
  <w:style w:type="character" w:customStyle="1" w:styleId="Heading6Char">
    <w:name w:val="Heading 6 Char"/>
    <w:basedOn w:val="DefaultParagraphFont"/>
    <w:rPr>
      <w:rFonts w:ascii="Calibri Light" w:eastAsia="Times New Roman" w:hAnsi="Calibri Light" w:cs="Times New Roman"/>
      <w:color w:val="70AD47"/>
    </w:rPr>
  </w:style>
  <w:style w:type="character" w:customStyle="1" w:styleId="Heading7Char">
    <w:name w:val="Heading 7 Char"/>
    <w:basedOn w:val="DefaultParagraphFont"/>
    <w:rPr>
      <w:rFonts w:ascii="Calibri Light" w:eastAsia="Times New Roman" w:hAnsi="Calibri Light" w:cs="Times New Roman"/>
      <w:b/>
      <w:bCs/>
      <w:color w:val="70AD47"/>
    </w:rPr>
  </w:style>
  <w:style w:type="character" w:customStyle="1" w:styleId="Heading8Char">
    <w:name w:val="Heading 8 Char"/>
    <w:basedOn w:val="DefaultParagraphFont"/>
    <w:rPr>
      <w:rFonts w:ascii="Calibri Light" w:eastAsia="Times New Roman" w:hAnsi="Calibri Light" w:cs="Times New Roman"/>
      <w:b/>
      <w:bCs/>
      <w:i/>
      <w:iCs/>
      <w:color w:val="70AD47"/>
      <w:sz w:val="20"/>
      <w:szCs w:val="20"/>
    </w:rPr>
  </w:style>
  <w:style w:type="character" w:customStyle="1" w:styleId="Heading9Char">
    <w:name w:val="Heading 9 Char"/>
    <w:basedOn w:val="DefaultParagraphFont"/>
    <w:rPr>
      <w:rFonts w:ascii="Calibri Light" w:eastAsia="Times New Roman" w:hAnsi="Calibri Light" w:cs="Times New Roman"/>
      <w:i/>
      <w:iCs/>
      <w:color w:val="70AD47"/>
      <w:sz w:val="20"/>
      <w:szCs w:val="20"/>
    </w:rPr>
  </w:style>
  <w:style w:type="paragraph" w:styleId="Caption">
    <w:name w:val="caption"/>
    <w:basedOn w:val="Normal"/>
    <w:next w:val="Normal"/>
    <w:pPr>
      <w:spacing w:line="240" w:lineRule="auto"/>
    </w:pPr>
    <w:rPr>
      <w:b/>
      <w:bCs/>
      <w:smallCaps/>
      <w:color w:val="595959"/>
    </w:rPr>
  </w:style>
  <w:style w:type="paragraph" w:styleId="Title">
    <w:name w:val="Title"/>
    <w:basedOn w:val="Normal"/>
    <w:next w:val="Normal"/>
    <w:uiPriority w:val="10"/>
    <w:qFormat/>
    <w:pPr>
      <w:spacing w:after="0" w:line="240" w:lineRule="auto"/>
    </w:pPr>
    <w:rPr>
      <w:rFonts w:ascii="Calibri Light" w:hAnsi="Calibri Light"/>
      <w:color w:val="262626"/>
      <w:spacing w:val="-15"/>
      <w:sz w:val="96"/>
      <w:szCs w:val="96"/>
    </w:rPr>
  </w:style>
  <w:style w:type="character" w:customStyle="1" w:styleId="TitleChar">
    <w:name w:val="Title Char"/>
    <w:basedOn w:val="DefaultParagraphFont"/>
    <w:rPr>
      <w:rFonts w:ascii="Calibri Light" w:eastAsia="Times New Roman" w:hAnsi="Calibri Light" w:cs="Times New Roman"/>
      <w:color w:val="262626"/>
      <w:spacing w:val="-15"/>
      <w:sz w:val="96"/>
      <w:szCs w:val="96"/>
    </w:rPr>
  </w:style>
  <w:style w:type="paragraph" w:styleId="Subtitle">
    <w:name w:val="Subtitle"/>
    <w:basedOn w:val="Normal"/>
    <w:next w:val="Normal"/>
    <w:uiPriority w:val="11"/>
    <w:qFormat/>
    <w:pPr>
      <w:spacing w:line="240" w:lineRule="auto"/>
    </w:pPr>
    <w:rPr>
      <w:rFonts w:ascii="Calibri Light" w:hAnsi="Calibri Light"/>
      <w:sz w:val="30"/>
      <w:szCs w:val="30"/>
    </w:rPr>
  </w:style>
  <w:style w:type="character" w:customStyle="1" w:styleId="SubtitleChar">
    <w:name w:val="Subtitle Char"/>
    <w:basedOn w:val="DefaultParagraphFont"/>
    <w:rPr>
      <w:rFonts w:ascii="Calibri Light" w:eastAsia="Times New Roman" w:hAnsi="Calibri Light" w:cs="Times New Roman"/>
      <w:sz w:val="30"/>
      <w:szCs w:val="30"/>
    </w:rPr>
  </w:style>
  <w:style w:type="character" w:styleId="Strong">
    <w:name w:val="Strong"/>
    <w:basedOn w:val="DefaultParagraphFont"/>
    <w:rPr>
      <w:b/>
      <w:bCs/>
    </w:rPr>
  </w:style>
  <w:style w:type="character" w:styleId="Emphasis">
    <w:name w:val="Emphasis"/>
    <w:basedOn w:val="DefaultParagraphFont"/>
    <w:rPr>
      <w:i/>
      <w:iCs/>
      <w:color w:val="70AD47"/>
    </w:rPr>
  </w:style>
  <w:style w:type="paragraph" w:styleId="NoSpacing">
    <w:name w:val="No Spacing"/>
    <w:pPr>
      <w:spacing w:after="0" w:line="240" w:lineRule="auto"/>
    </w:pPr>
  </w:style>
  <w:style w:type="paragraph" w:styleId="Quote">
    <w:name w:val="Quote"/>
    <w:basedOn w:val="Normal"/>
    <w:next w:val="Normal"/>
    <w:pPr>
      <w:spacing w:before="160"/>
      <w:ind w:left="720" w:right="720"/>
      <w:jc w:val="center"/>
    </w:pPr>
    <w:rPr>
      <w:i/>
      <w:iCs/>
      <w:color w:val="262626"/>
    </w:rPr>
  </w:style>
  <w:style w:type="character" w:customStyle="1" w:styleId="QuoteChar">
    <w:name w:val="Quote Char"/>
    <w:basedOn w:val="DefaultParagraphFont"/>
    <w:rPr>
      <w:i/>
      <w:iCs/>
      <w:color w:val="262626"/>
    </w:rPr>
  </w:style>
  <w:style w:type="paragraph" w:styleId="IntenseQuote">
    <w:name w:val="Intense Quote"/>
    <w:basedOn w:val="Normal"/>
    <w:next w:val="Normal"/>
    <w:pPr>
      <w:spacing w:before="160" w:after="160" w:line="264" w:lineRule="auto"/>
      <w:ind w:left="720" w:right="720"/>
      <w:jc w:val="center"/>
    </w:pPr>
    <w:rPr>
      <w:rFonts w:ascii="Calibri Light" w:hAnsi="Calibri Light"/>
      <w:i/>
      <w:iCs/>
      <w:color w:val="70AD47"/>
      <w:sz w:val="32"/>
      <w:szCs w:val="32"/>
    </w:rPr>
  </w:style>
  <w:style w:type="character" w:customStyle="1" w:styleId="IntenseQuoteChar">
    <w:name w:val="Intense Quote Char"/>
    <w:basedOn w:val="DefaultParagraphFont"/>
    <w:rPr>
      <w:rFonts w:ascii="Calibri Light" w:eastAsia="Times New Roman" w:hAnsi="Calibri Light" w:cs="Times New Roman"/>
      <w:i/>
      <w:iCs/>
      <w:color w:val="70AD47"/>
      <w:sz w:val="32"/>
      <w:szCs w:val="32"/>
    </w:rPr>
  </w:style>
  <w:style w:type="character" w:styleId="SubtleEmphasis">
    <w:name w:val="Subtle Emphasis"/>
    <w:basedOn w:val="DefaultParagraphFont"/>
    <w:rPr>
      <w:i/>
      <w:iCs/>
    </w:rPr>
  </w:style>
  <w:style w:type="character" w:styleId="IntenseEmphasis">
    <w:name w:val="Intense Emphasis"/>
    <w:basedOn w:val="DefaultParagraphFont"/>
    <w:rPr>
      <w:b/>
      <w:bCs/>
      <w:i/>
      <w:iCs/>
    </w:rPr>
  </w:style>
  <w:style w:type="character" w:styleId="SubtleReference">
    <w:name w:val="Subtle Reference"/>
    <w:basedOn w:val="DefaultParagraphFont"/>
    <w:rPr>
      <w:smallCaps/>
      <w:color w:val="595959"/>
    </w:rPr>
  </w:style>
  <w:style w:type="character" w:styleId="IntenseReference">
    <w:name w:val="Intense Reference"/>
    <w:basedOn w:val="DefaultParagraphFont"/>
    <w:rPr>
      <w:b/>
      <w:bCs/>
      <w:smallCaps/>
      <w:color w:val="70AD47"/>
    </w:rPr>
  </w:style>
  <w:style w:type="character" w:styleId="BookTitle">
    <w:name w:val="Book Title"/>
    <w:basedOn w:val="DefaultParagraphFont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</w:style>
  <w:style w:type="character" w:customStyle="1" w:styleId="appliestoitem">
    <w:name w:val="appliestoitem"/>
    <w:basedOn w:val="DefaultParagraphFont"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 /><Relationship Id="rId3" Type="http://schemas.openxmlformats.org/officeDocument/2006/relationships/webSettings" Target="webSettings.xml" /><Relationship Id="rId7" Type="http://schemas.openxmlformats.org/officeDocument/2006/relationships/chart" Target="charts/chart2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chart" Target="charts/chart1.xml" /><Relationship Id="rId11" Type="http://schemas.openxmlformats.org/officeDocument/2006/relationships/theme" Target="theme/theme1.xml" /><Relationship Id="rId5" Type="http://schemas.openxmlformats.org/officeDocument/2006/relationships/endnotes" Target="endnotes.xml" /><Relationship Id="rId10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hyperlink" Target="https://www.extendoffice.com/documents/excel/5017-excel-collect-data" TargetMode="External" 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 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 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c:style val="2"/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US" sz="1400" b="0" i="0" u="none" strike="noStrike" kern="1200" spc="0" baseline="0">
                <a:solidFill>
                  <a:srgbClr val="595959"/>
                </a:solidFill>
                <a:latin typeface="Calibri"/>
              </a:defRPr>
            </a:pPr>
            <a:r>
              <a:rPr lang="en-US" sz="1400" b="0" i="0" u="none" strike="noStrike" kern="1200" cap="none" spc="0" baseline="0">
                <a:solidFill>
                  <a:srgbClr val="595959"/>
                </a:solidFill>
                <a:uFillTx/>
                <a:latin typeface="Calibri"/>
              </a:rPr>
              <a:t> Age of Father's in Organisation  </a:t>
            </a:r>
          </a:p>
        </c:rich>
      </c:tx>
      <c:layout>
        <c:manualLayout>
          <c:xMode val="edge"/>
          <c:yMode val="edge"/>
          <c:x val="0.26110800257416861"/>
          <c:y val="2.481240901749443E-2"/>
        </c:manualLayout>
      </c:layout>
      <c:overlay val="0"/>
      <c:spPr>
        <a:noFill/>
        <a:ln>
          <a:noFill/>
        </a:ln>
      </c:spPr>
    </c:title>
    <c:autoTitleDeleted val="0"/>
    <c:plotArea>
      <c:layout/>
      <c:pieChart>
        <c:varyColors val="1"/>
        <c:ser>
          <c:idx val="0"/>
          <c:order val="0"/>
          <c:tx>
            <c:v>                        Question one   Responses </c:v>
          </c:tx>
          <c:dPt>
            <c:idx val="0"/>
            <c:bubble3D val="0"/>
            <c:spPr>
              <a:solidFill>
                <a:srgbClr val="4472C4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0-4508-4E0B-ACE7-DF2CCE2FBED7}"/>
              </c:ext>
            </c:extLst>
          </c:dPt>
          <c:dPt>
            <c:idx val="1"/>
            <c:bubble3D val="0"/>
            <c:spPr>
              <a:solidFill>
                <a:srgbClr val="ED7D31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4508-4E0B-ACE7-DF2CCE2FBED7}"/>
              </c:ext>
            </c:extLst>
          </c:dPt>
          <c:dPt>
            <c:idx val="2"/>
            <c:bubble3D val="0"/>
            <c:spPr>
              <a:solidFill>
                <a:srgbClr val="A5A5A5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4508-4E0B-ACE7-DF2CCE2FBED7}"/>
              </c:ext>
            </c:extLst>
          </c:dPt>
          <c:dPt>
            <c:idx val="3"/>
            <c:bubble3D val="0"/>
            <c:spPr>
              <a:solidFill>
                <a:srgbClr val="FFC000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4508-4E0B-ACE7-DF2CCE2FBED7}"/>
              </c:ext>
            </c:extLst>
          </c:dPt>
          <c:dLbls>
            <c:dLbl>
              <c:idx val="0"/>
              <c:layout>
                <c:manualLayout>
                  <c:x val="-4.0493652334228081E-3"/>
                  <c:y val="-4.0553876880303208E-4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separator>, 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508-4E0B-ACE7-DF2CCE2FBED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lIns="0" tIns="0" rIns="0" bIns="0"/>
              <a:lstStyle/>
              <a:p>
                <a:pPr marL="0" marR="0" indent="0" algn="ctr" defTabSz="914400" fontAlgn="auto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tabLst/>
                  <a:defRPr lang="en-US" sz="900" b="0" i="0" u="none" strike="noStrike" kern="1200" baseline="0">
                    <a:solidFill>
                      <a:srgbClr val="404040"/>
                    </a:solidFill>
                    <a:latin typeface="Calibri"/>
                  </a:defRPr>
                </a:pPr>
                <a:endParaRPr lang="en-US"/>
              </a:p>
            </c:txPr>
            <c:showLegendKey val="0"/>
            <c:showVal val="1"/>
            <c:showCatName val="1"/>
            <c:showSerName val="0"/>
            <c:showPercent val="1"/>
            <c:showBubbleSize val="0"/>
            <c:separator>, </c:separator>
            <c:showLeaderLines val="1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</c:ext>
            </c:extLst>
          </c:dLbls>
          <c:cat>
            <c:strLit>
              <c:ptCount val="4"/>
              <c:pt idx="0">
                <c:v>Under 30Yrs</c:v>
              </c:pt>
              <c:pt idx="1">
                <c:v>31-40Yrs</c:v>
              </c:pt>
              <c:pt idx="2">
                <c:v>Over 40Yrs</c:v>
              </c:pt>
            </c:strLit>
          </c:cat>
          <c:val>
            <c:numLit>
              <c:formatCode>General</c:formatCode>
              <c:ptCount val="4"/>
              <c:pt idx="0">
                <c:v>3</c:v>
              </c:pt>
              <c:pt idx="1">
                <c:v>5</c:v>
              </c:pt>
              <c:pt idx="2">
                <c:v>2</c:v>
              </c:pt>
              <c:pt idx="3">
                <c:v>10</c:v>
              </c:pt>
            </c:numLit>
          </c:val>
          <c:extLst>
            <c:ext xmlns:c16="http://schemas.microsoft.com/office/drawing/2014/chart" uri="{C3380CC4-5D6E-409C-BE32-E72D297353CC}">
              <c16:uniqueId val="{00000000-CCC8-1F41-A380-DC0F6D8A7E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36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lang="en-US" sz="900" b="0" i="0" u="none" strike="noStrike" kern="1200" baseline="0">
              <a:solidFill>
                <a:srgbClr val="595959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rgbClr val="FFFFFF"/>
    </a:solidFill>
    <a:ln w="9528" cap="flat">
      <a:solidFill>
        <a:srgbClr val="D9D9D9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US" sz="900" b="0" i="0" u="none" strike="noStrike" kern="1200" baseline="0">
          <a:solidFill>
            <a:srgbClr val="000000"/>
          </a:solidFill>
          <a:latin typeface="Calibri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c:style val="2"/>
  <c:chart>
    <c:autoTitleDeleted val="1"/>
    <c:plotArea>
      <c:layout>
        <c:manualLayout>
          <c:xMode val="edge"/>
          <c:yMode val="edge"/>
          <c:x val="0"/>
          <c:y val="0"/>
          <c:w val="0.76390575298132191"/>
          <c:h val="0.98534180141062599"/>
        </c:manualLayout>
      </c:layout>
      <c:barChart>
        <c:barDir val="col"/>
        <c:grouping val="clustered"/>
        <c:varyColors val="0"/>
        <c:ser>
          <c:idx val="0"/>
          <c:order val="0"/>
          <c:tx>
            <c:v>15-18 years </c:v>
          </c:tx>
          <c:spPr>
            <a:solidFill>
              <a:srgbClr val="4472C4"/>
            </a:solidFill>
            <a:ln>
              <a:noFill/>
            </a:ln>
          </c:spPr>
          <c:invertIfNegative val="0"/>
          <c:cat>
            <c:strLit>
              <c:ptCount val="3"/>
              <c:pt idx="0">
                <c:v>31-40 years</c:v>
              </c:pt>
              <c:pt idx="1">
                <c:v>Over 40 years </c:v>
              </c:pt>
              <c:pt idx="2">
                <c:v>Under  30 years</c:v>
              </c:pt>
            </c:strLit>
          </c:cat>
          <c:val>
            <c:numLit>
              <c:formatCode>General</c:formatCode>
              <c:ptCount val="3"/>
              <c:pt idx="0">
                <c:v>1</c:v>
              </c:pt>
              <c:pt idx="1">
                <c:v>1</c:v>
              </c:pt>
              <c:pt idx="2">
                <c:v>0</c:v>
              </c:pt>
            </c:numLit>
          </c:val>
          <c:extLst>
            <c:ext xmlns:c16="http://schemas.microsoft.com/office/drawing/2014/chart" uri="{C3380CC4-5D6E-409C-BE32-E72D297353CC}">
              <c16:uniqueId val="{00000000-EDC1-8347-BABC-584139CE07D8}"/>
            </c:ext>
          </c:extLst>
        </c:ser>
        <c:ser>
          <c:idx val="1"/>
          <c:order val="1"/>
          <c:tx>
            <c:v>2-5 years</c:v>
          </c:tx>
          <c:spPr>
            <a:solidFill>
              <a:srgbClr val="ED7D31"/>
            </a:solidFill>
            <a:ln>
              <a:noFill/>
            </a:ln>
          </c:spPr>
          <c:invertIfNegative val="0"/>
          <c:cat>
            <c:strLit>
              <c:ptCount val="3"/>
              <c:pt idx="0">
                <c:v>31-40 years</c:v>
              </c:pt>
              <c:pt idx="1">
                <c:v>Over 40 years </c:v>
              </c:pt>
              <c:pt idx="2">
                <c:v>Under  30 years</c:v>
              </c:pt>
            </c:strLit>
          </c:cat>
          <c:val>
            <c:numLit>
              <c:formatCode>General</c:formatCode>
              <c:ptCount val="3"/>
              <c:pt idx="0">
                <c:v>0</c:v>
              </c:pt>
              <c:pt idx="1">
                <c:v>0</c:v>
              </c:pt>
              <c:pt idx="2">
                <c:v>1</c:v>
              </c:pt>
            </c:numLit>
          </c:val>
          <c:extLst>
            <c:ext xmlns:c16="http://schemas.microsoft.com/office/drawing/2014/chart" uri="{C3380CC4-5D6E-409C-BE32-E72D297353CC}">
              <c16:uniqueId val="{00000001-EDC1-8347-BABC-584139CE07D8}"/>
            </c:ext>
          </c:extLst>
        </c:ser>
        <c:ser>
          <c:idx val="2"/>
          <c:order val="2"/>
          <c:tx>
            <c:v>6-10 years</c:v>
          </c:tx>
          <c:spPr>
            <a:solidFill>
              <a:srgbClr val="A5A5A5"/>
            </a:solidFill>
            <a:ln>
              <a:noFill/>
            </a:ln>
          </c:spPr>
          <c:invertIfNegative val="0"/>
          <c:cat>
            <c:strLit>
              <c:ptCount val="3"/>
              <c:pt idx="0">
                <c:v>31-40 years</c:v>
              </c:pt>
              <c:pt idx="1">
                <c:v>Over 40 years </c:v>
              </c:pt>
              <c:pt idx="2">
                <c:v>Under  30 years</c:v>
              </c:pt>
            </c:strLit>
          </c:cat>
          <c:val>
            <c:numLit>
              <c:formatCode>General</c:formatCode>
              <c:ptCount val="3"/>
              <c:pt idx="0">
                <c:v>0</c:v>
              </c:pt>
              <c:pt idx="1">
                <c:v>0</c:v>
              </c:pt>
              <c:pt idx="2">
                <c:v>2</c:v>
              </c:pt>
            </c:numLit>
          </c:val>
          <c:extLst>
            <c:ext xmlns:c16="http://schemas.microsoft.com/office/drawing/2014/chart" uri="{C3380CC4-5D6E-409C-BE32-E72D297353CC}">
              <c16:uniqueId val="{00000002-EDC1-8347-BABC-584139CE07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106596767"/>
        <c:axId val="2136918383"/>
      </c:barChart>
      <c:valAx>
        <c:axId val="2136918383"/>
        <c:scaling>
          <c:orientation val="minMax"/>
        </c:scaling>
        <c:delete val="0"/>
        <c:axPos val="l"/>
        <c:majorGridlines>
          <c:spPr>
            <a:ln w="9528" cap="flat">
              <a:solidFill>
                <a:srgbClr val="D9D9D9"/>
              </a:solidFill>
              <a:prstDash val="solid"/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US" sz="900" b="0" i="0" u="none" strike="noStrike" kern="1200" baseline="0">
                <a:solidFill>
                  <a:srgbClr val="595959"/>
                </a:solidFill>
                <a:latin typeface="Calibri"/>
              </a:defRPr>
            </a:pPr>
            <a:endParaRPr lang="en-US"/>
          </a:p>
        </c:txPr>
        <c:crossAx val="2106596767"/>
        <c:crosses val="autoZero"/>
        <c:crossBetween val="between"/>
      </c:valAx>
      <c:catAx>
        <c:axId val="2106596767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8" cap="flat">
            <a:solidFill>
              <a:srgbClr val="D9D9D9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US" sz="900" b="0" i="0" u="none" strike="noStrike" kern="1200" baseline="0">
                <a:solidFill>
                  <a:srgbClr val="595959"/>
                </a:solidFill>
                <a:latin typeface="Calibri"/>
              </a:defRPr>
            </a:pPr>
            <a:endParaRPr lang="en-US"/>
          </a:p>
        </c:txPr>
        <c:crossAx val="2136918383"/>
        <c:crosses val="autoZero"/>
        <c:auto val="1"/>
        <c:lblAlgn val="ctr"/>
        <c:lblOffset val="100"/>
        <c:noMultiLvlLbl val="0"/>
      </c:catAx>
      <c:spPr>
        <a:noFill/>
        <a:ln>
          <a:noFill/>
        </a:ln>
      </c:spPr>
    </c:plotArea>
    <c:legend>
      <c:legendPos val="r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lang="en-US" sz="900" b="0" i="0" u="none" strike="noStrike" kern="1200" baseline="0">
              <a:solidFill>
                <a:srgbClr val="595959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rgbClr val="FFFFFF"/>
    </a:solidFill>
    <a:ln w="9528" cap="flat">
      <a:solidFill>
        <a:srgbClr val="D9D9D9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US" sz="1000" b="0" i="0" u="none" strike="noStrike" kern="1200" baseline="0">
          <a:solidFill>
            <a:srgbClr val="000000"/>
          </a:solidFill>
          <a:latin typeface="Calibri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c:style val="2"/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US" sz="1400" b="0" i="0" u="none" strike="noStrike" kern="1200" spc="0" baseline="0">
                <a:solidFill>
                  <a:srgbClr val="595959"/>
                </a:solidFill>
                <a:latin typeface="Calibri"/>
              </a:defRPr>
            </a:pPr>
            <a:r>
              <a:rPr lang="en-US" sz="1400" b="0" i="0" u="none" strike="noStrike" kern="1200" cap="none" spc="0" baseline="0">
                <a:solidFill>
                  <a:srgbClr val="595959"/>
                </a:solidFill>
                <a:uFillTx/>
                <a:latin typeface="Calibri"/>
              </a:rPr>
              <a:t>Number of Children </a:t>
            </a:r>
          </a:p>
        </c:rich>
      </c:tx>
      <c:overlay val="0"/>
      <c:spPr>
        <a:noFill/>
        <a:ln>
          <a:noFill/>
        </a:ln>
      </c:spPr>
    </c:title>
    <c:autoTitleDeleted val="0"/>
    <c:view3D>
      <c:rotX val="10"/>
      <c:rotY val="15"/>
      <c:rAngAx val="1"/>
    </c:view3D>
    <c:floor>
      <c:thickness val="0"/>
      <c:spPr>
        <a:noFill/>
        <a:ln>
          <a:noFill/>
        </a:ln>
      </c:spPr>
    </c:floor>
    <c:sideWall>
      <c:thickness val="0"/>
      <c:spPr>
        <a:noFill/>
        <a:ln>
          <a:noFill/>
        </a:ln>
      </c:spPr>
    </c:sideWall>
    <c:backWall>
      <c:thickness val="0"/>
      <c:spPr>
        <a:noFill/>
        <a:ln>
          <a:noFill/>
        </a:ln>
      </c:spPr>
    </c:backWall>
    <c:plotArea>
      <c:layout>
        <c:manualLayout>
          <c:xMode val="edge"/>
          <c:yMode val="edge"/>
          <c:x val="0"/>
          <c:y val="0.15784728207675339"/>
          <c:w val="0.97413358787746163"/>
          <c:h val="0.72848348501891813"/>
        </c:manualLayout>
      </c:layout>
      <c:bar3DChart>
        <c:barDir val="col"/>
        <c:grouping val="stacked"/>
        <c:varyColors val="0"/>
        <c:ser>
          <c:idx val="0"/>
          <c:order val="0"/>
          <c:tx>
            <c:v>                         Question two  How  many children do you have </c:v>
          </c:tx>
          <c:spPr>
            <a:solidFill>
              <a:srgbClr val="4472C4"/>
            </a:solidFill>
            <a:ln>
              <a:noFill/>
            </a:ln>
          </c:spPr>
          <c:invertIfNegative val="0"/>
          <c:cat>
            <c:strLit>
              <c:ptCount val="7"/>
              <c:pt idx="0">
                <c:v>1</c:v>
              </c:pt>
              <c:pt idx="1">
                <c:v>2</c:v>
              </c:pt>
              <c:pt idx="2">
                <c:v>3</c:v>
              </c:pt>
              <c:pt idx="3">
                <c:v>4</c:v>
              </c:pt>
              <c:pt idx="4">
                <c:v>5</c:v>
              </c:pt>
              <c:pt idx="5">
                <c:v>6</c:v>
              </c:pt>
              <c:pt idx="6">
                <c:v>7</c:v>
              </c:pt>
            </c:strLit>
          </c:cat>
          <c:val>
            <c:numLit>
              <c:formatCode>General</c:formatCode>
              <c:ptCount val="7"/>
              <c:pt idx="0">
                <c:v>0</c:v>
              </c:pt>
              <c:pt idx="1">
                <c:v>0</c:v>
              </c:pt>
              <c:pt idx="2">
                <c:v>0</c:v>
              </c:pt>
              <c:pt idx="3">
                <c:v>0</c:v>
              </c:pt>
              <c:pt idx="4">
                <c:v>0</c:v>
              </c:pt>
              <c:pt idx="5">
                <c:v>0</c:v>
              </c:pt>
              <c:pt idx="6">
                <c:v>0</c:v>
              </c:pt>
            </c:numLit>
          </c:val>
          <c:extLst>
            <c:ext xmlns:c16="http://schemas.microsoft.com/office/drawing/2014/chart" uri="{C3380CC4-5D6E-409C-BE32-E72D297353CC}">
              <c16:uniqueId val="{00000000-1879-9240-AC24-FEC1C38076D3}"/>
            </c:ext>
          </c:extLst>
        </c:ser>
        <c:ser>
          <c:idx val="1"/>
          <c:order val="1"/>
          <c:tx>
            <c:v>                         Question two  Responses </c:v>
          </c:tx>
          <c:spPr>
            <a:solidFill>
              <a:srgbClr val="4472C4"/>
            </a:solidFill>
            <a:ln>
              <a:noFill/>
            </a:ln>
          </c:spPr>
          <c:invertIfNegative val="0"/>
          <c:cat>
            <c:strLit>
              <c:ptCount val="7"/>
              <c:pt idx="0">
                <c:v>1</c:v>
              </c:pt>
              <c:pt idx="1">
                <c:v>2</c:v>
              </c:pt>
              <c:pt idx="2">
                <c:v>3</c:v>
              </c:pt>
              <c:pt idx="3">
                <c:v>4</c:v>
              </c:pt>
              <c:pt idx="4">
                <c:v>5</c:v>
              </c:pt>
              <c:pt idx="5">
                <c:v>6</c:v>
              </c:pt>
              <c:pt idx="6">
                <c:v>7</c:v>
              </c:pt>
            </c:strLit>
          </c:cat>
          <c:val>
            <c:numLit>
              <c:formatCode>General</c:formatCode>
              <c:ptCount val="7"/>
              <c:pt idx="0">
                <c:v>1</c:v>
              </c:pt>
              <c:pt idx="1">
                <c:v>2</c:v>
              </c:pt>
              <c:pt idx="2">
                <c:v>3</c:v>
              </c:pt>
              <c:pt idx="3">
                <c:v>4</c:v>
              </c:pt>
              <c:pt idx="4">
                <c:v>5</c:v>
              </c:pt>
              <c:pt idx="5">
                <c:v>6</c:v>
              </c:pt>
              <c:pt idx="6">
                <c:v>7</c:v>
              </c:pt>
            </c:numLit>
          </c:val>
          <c:extLst>
            <c:ext xmlns:c16="http://schemas.microsoft.com/office/drawing/2014/chart" uri="{C3380CC4-5D6E-409C-BE32-E72D297353CC}">
              <c16:uniqueId val="{00000001-1879-9240-AC24-FEC1C38076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06604367"/>
        <c:axId val="2137602207"/>
        <c:axId val="0"/>
      </c:bar3DChart>
      <c:valAx>
        <c:axId val="2137602207"/>
        <c:scaling>
          <c:orientation val="minMax"/>
        </c:scaling>
        <c:delete val="0"/>
        <c:axPos val="l"/>
        <c:majorGridlines>
          <c:spPr>
            <a:ln w="9528" cap="flat">
              <a:solidFill>
                <a:srgbClr val="D9D9D9"/>
              </a:solidFill>
              <a:prstDash val="solid"/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US" sz="900" b="0" i="0" u="none" strike="noStrike" kern="1200" baseline="0">
                <a:solidFill>
                  <a:srgbClr val="595959"/>
                </a:solidFill>
                <a:latin typeface="Calibri"/>
              </a:defRPr>
            </a:pPr>
            <a:endParaRPr lang="en-US"/>
          </a:p>
        </c:txPr>
        <c:crossAx val="2106604367"/>
        <c:crosses val="autoZero"/>
        <c:crossBetween val="between"/>
      </c:valAx>
      <c:catAx>
        <c:axId val="2106604367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>
            <a:noFill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US" sz="900" b="0" i="0" u="none" strike="noStrike" kern="1200" baseline="0">
                <a:solidFill>
                  <a:srgbClr val="595959"/>
                </a:solidFill>
                <a:latin typeface="Calibri"/>
              </a:defRPr>
            </a:pPr>
            <a:endParaRPr lang="en-US"/>
          </a:p>
        </c:txPr>
        <c:crossAx val="2137602207"/>
        <c:crosses val="autoZero"/>
        <c:auto val="1"/>
        <c:lblAlgn val="ctr"/>
        <c:lblOffset val="100"/>
        <c:noMultiLvlLbl val="0"/>
      </c:catAx>
      <c:spPr>
        <a:noFill/>
        <a:ln>
          <a:noFill/>
        </a:ln>
      </c:spPr>
    </c:plotArea>
    <c:plotVisOnly val="1"/>
    <c:dispBlanksAs val="gap"/>
    <c:showDLblsOverMax val="0"/>
  </c:chart>
  <c:spPr>
    <a:solidFill>
      <a:srgbClr val="FFFFFF"/>
    </a:solidFill>
    <a:ln w="9528" cap="flat">
      <a:solidFill>
        <a:srgbClr val="D9D9D9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US" sz="1000" b="0" i="0" u="none" strike="noStrike" kern="1200" baseline="0">
          <a:solidFill>
            <a:srgbClr val="000000"/>
          </a:solidFill>
          <a:latin typeface="Calibri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Emiliyana Keybashieva (1815912)</dc:creator>
  <dc:description/>
  <cp:lastModifiedBy>Emiliyana Keybashieva (1815912)</cp:lastModifiedBy>
  <cp:revision>2</cp:revision>
  <dcterms:created xsi:type="dcterms:W3CDTF">2020-05-07T20:14:00Z</dcterms:created>
  <dcterms:modified xsi:type="dcterms:W3CDTF">2020-05-07T20:14:00Z</dcterms:modified>
</cp:coreProperties>
</file>