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560EB" w14:textId="77777777" w:rsidR="00B21F2E" w:rsidRPr="00D876BD" w:rsidRDefault="00B21F2E" w:rsidP="00D876BD">
      <w:pPr>
        <w:spacing w:line="360" w:lineRule="auto"/>
        <w:jc w:val="center"/>
        <w:rPr>
          <w:rFonts w:ascii="Arial" w:hAnsi="Arial" w:cs="Arial"/>
          <w:b/>
          <w:u w:val="single"/>
        </w:rPr>
      </w:pPr>
    </w:p>
    <w:p w14:paraId="3CB0DA4B" w14:textId="34795F06" w:rsidR="0079230B" w:rsidRDefault="0079230B" w:rsidP="00255A2D">
      <w:pPr>
        <w:pStyle w:val="NormalWeb"/>
        <w:rPr>
          <w:rFonts w:ascii="SymbolMT" w:hAnsi="SymbolMT"/>
        </w:rPr>
      </w:pPr>
      <w:r>
        <w:rPr>
          <w:rFonts w:ascii="Calibri" w:hAnsi="Calibri" w:cs="Calibri"/>
        </w:rPr>
        <w:t xml:space="preserve"> </w:t>
      </w:r>
    </w:p>
    <w:p w14:paraId="1EB2ED0E" w14:textId="77777777" w:rsidR="00B945EA" w:rsidRDefault="00B945EA"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BB96C8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E2429C">
              <w:rPr>
                <w:rFonts w:ascii="Tahoma" w:hAnsi="Tahoma" w:cs="Tahoma"/>
                <w:b/>
                <w:sz w:val="20"/>
                <w:szCs w:val="20"/>
              </w:rPr>
              <w:t>Alexandra Grigorcea</w:t>
            </w:r>
          </w:p>
          <w:p w14:paraId="498F0B10" w14:textId="77777777" w:rsidR="001B69C8" w:rsidRPr="003C3341" w:rsidRDefault="001B69C8">
            <w:pPr>
              <w:rPr>
                <w:rFonts w:ascii="Tahoma" w:hAnsi="Tahoma" w:cs="Tahoma"/>
                <w:b/>
                <w:sz w:val="20"/>
                <w:szCs w:val="20"/>
              </w:rPr>
            </w:pPr>
          </w:p>
          <w:p w14:paraId="69E1F0CF" w14:textId="3DB6455E"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E2429C">
              <w:rPr>
                <w:rFonts w:ascii="Tahoma" w:hAnsi="Tahoma" w:cs="Tahoma"/>
                <w:b/>
                <w:sz w:val="20"/>
                <w:szCs w:val="20"/>
              </w:rPr>
              <w:t>2027272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CED69B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E2429C">
              <w:rPr>
                <w:rFonts w:ascii="Tahoma" w:hAnsi="Tahoma" w:cs="Tahoma"/>
                <w:b/>
                <w:sz w:val="20"/>
                <w:szCs w:val="20"/>
              </w:rPr>
              <w:t>Food &amp; Beverage Operations</w:t>
            </w:r>
          </w:p>
          <w:p w14:paraId="2019D1B6" w14:textId="77777777" w:rsidR="00B21F2E" w:rsidRDefault="00B21F2E" w:rsidP="00B21F2E">
            <w:pPr>
              <w:rPr>
                <w:rFonts w:ascii="Tahoma" w:hAnsi="Tahoma" w:cs="Tahoma"/>
                <w:b/>
                <w:sz w:val="20"/>
                <w:szCs w:val="20"/>
              </w:rPr>
            </w:pPr>
          </w:p>
          <w:p w14:paraId="450FE136" w14:textId="5EEE0C2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E2429C">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3AC9282"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1A5C6D98" w14:textId="77777777" w:rsidR="00B21F2E" w:rsidRDefault="00E2429C" w:rsidP="00E2429C">
            <w:pPr>
              <w:rPr>
                <w:rFonts w:ascii="Tahoma" w:hAnsi="Tahoma" w:cs="Tahoma"/>
                <w:b/>
                <w:sz w:val="20"/>
                <w:szCs w:val="20"/>
              </w:rPr>
            </w:pPr>
            <w:r>
              <w:rPr>
                <w:rFonts w:ascii="Tahoma" w:hAnsi="Tahoma" w:cs="Tahoma"/>
                <w:b/>
                <w:sz w:val="20"/>
                <w:szCs w:val="20"/>
              </w:rPr>
              <w:t>Allergies and Intolerances and the importance within industry</w:t>
            </w:r>
          </w:p>
          <w:p w14:paraId="5A58C08D" w14:textId="41349C49" w:rsidR="00E2429C" w:rsidRPr="003C3341" w:rsidRDefault="00E2429C"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Pr="00AC67EE" w:rsidRDefault="00B945EA" w:rsidP="00AC67EE">
            <w:pPr>
              <w:spacing w:line="360" w:lineRule="auto"/>
              <w:jc w:val="both"/>
              <w:rPr>
                <w:rFonts w:ascii="Arial" w:hAnsi="Arial" w:cs="Arial"/>
              </w:rPr>
            </w:pPr>
          </w:p>
          <w:p w14:paraId="3F52F08C" w14:textId="4BC5D2A0" w:rsidR="006B6338" w:rsidRDefault="00AC67EE" w:rsidP="00AC67EE">
            <w:pPr>
              <w:spacing w:line="360" w:lineRule="auto"/>
              <w:jc w:val="both"/>
              <w:rPr>
                <w:rFonts w:ascii="Arial" w:hAnsi="Arial" w:cs="Arial"/>
              </w:rPr>
            </w:pPr>
            <w:r>
              <w:rPr>
                <w:rFonts w:ascii="Arial" w:hAnsi="Arial" w:cs="Arial"/>
              </w:rPr>
              <w:t xml:space="preserve">Food allergies and food intolerances have similar symptoms, so </w:t>
            </w:r>
            <w:r w:rsidR="0087158C">
              <w:rPr>
                <w:rFonts w:ascii="Arial" w:hAnsi="Arial" w:cs="Arial"/>
              </w:rPr>
              <w:t>the better way to find out if it is a allergy or intolerance is to speak to an doctor</w:t>
            </w:r>
            <w:r w:rsidR="0020333F">
              <w:rPr>
                <w:rFonts w:ascii="Arial" w:hAnsi="Arial" w:cs="Arial"/>
              </w:rPr>
              <w:t>. They are different to each other and</w:t>
            </w:r>
            <w:r w:rsidR="0087158C">
              <w:rPr>
                <w:rFonts w:ascii="Arial" w:hAnsi="Arial" w:cs="Arial"/>
              </w:rPr>
              <w:t xml:space="preserve"> it is better to know which one you have</w:t>
            </w:r>
            <w:r w:rsidR="0020333F">
              <w:rPr>
                <w:rFonts w:ascii="Arial" w:hAnsi="Arial" w:cs="Arial"/>
              </w:rPr>
              <w:t>.</w:t>
            </w:r>
            <w:r w:rsidR="0087158C">
              <w:rPr>
                <w:rFonts w:ascii="Arial" w:hAnsi="Arial" w:cs="Arial"/>
              </w:rPr>
              <w:t xml:space="preserve"> F</w:t>
            </w:r>
            <w:r w:rsidR="0020333F">
              <w:rPr>
                <w:rFonts w:ascii="Arial" w:hAnsi="Arial" w:cs="Arial"/>
              </w:rPr>
              <w:t>ood allergies involve the immune system</w:t>
            </w:r>
            <w:r w:rsidR="0087158C">
              <w:rPr>
                <w:rFonts w:ascii="Arial" w:hAnsi="Arial" w:cs="Arial"/>
              </w:rPr>
              <w:t xml:space="preserve"> and the</w:t>
            </w:r>
            <w:r w:rsidR="0020333F">
              <w:rPr>
                <w:rFonts w:ascii="Arial" w:hAnsi="Arial" w:cs="Arial"/>
              </w:rPr>
              <w:t xml:space="preserve"> food intolerance involves the digestive system.</w:t>
            </w:r>
            <w:r w:rsidR="009C7000">
              <w:rPr>
                <w:rFonts w:ascii="Arial" w:hAnsi="Arial" w:cs="Arial"/>
              </w:rPr>
              <w:t xml:space="preserve"> </w:t>
            </w:r>
            <w:r w:rsidR="0087158C">
              <w:rPr>
                <w:rFonts w:ascii="Arial" w:hAnsi="Arial" w:cs="Arial"/>
              </w:rPr>
              <w:t>T</w:t>
            </w:r>
            <w:r w:rsidR="009C7000">
              <w:rPr>
                <w:rFonts w:ascii="Arial" w:hAnsi="Arial" w:cs="Arial"/>
              </w:rPr>
              <w:t xml:space="preserve">o prevent an allergic </w:t>
            </w:r>
            <w:r w:rsidR="0087158C">
              <w:rPr>
                <w:rFonts w:ascii="Arial" w:hAnsi="Arial" w:cs="Arial"/>
              </w:rPr>
              <w:t>reaction,</w:t>
            </w:r>
            <w:r w:rsidR="009C7000">
              <w:rPr>
                <w:rFonts w:ascii="Arial" w:hAnsi="Arial" w:cs="Arial"/>
              </w:rPr>
              <w:t xml:space="preserve"> </w:t>
            </w:r>
            <w:r w:rsidR="0087158C">
              <w:rPr>
                <w:rFonts w:ascii="Arial" w:hAnsi="Arial" w:cs="Arial"/>
              </w:rPr>
              <w:t xml:space="preserve">you must </w:t>
            </w:r>
            <w:r w:rsidR="009C7000">
              <w:rPr>
                <w:rFonts w:ascii="Arial" w:hAnsi="Arial" w:cs="Arial"/>
              </w:rPr>
              <w:t>identify the food that causes the allergy and avoid it.</w:t>
            </w:r>
            <w:r w:rsidR="0020333F">
              <w:rPr>
                <w:rFonts w:ascii="Arial" w:hAnsi="Arial" w:cs="Arial"/>
              </w:rPr>
              <w:t xml:space="preserve"> Food</w:t>
            </w:r>
            <w:r>
              <w:rPr>
                <w:rFonts w:ascii="Arial" w:hAnsi="Arial" w:cs="Arial"/>
              </w:rPr>
              <w:t xml:space="preserve"> allergies </w:t>
            </w:r>
            <w:r w:rsidR="009B04A3">
              <w:rPr>
                <w:rFonts w:ascii="Arial" w:hAnsi="Arial" w:cs="Arial"/>
              </w:rPr>
              <w:t>is an abdominal immune system reaction to food</w:t>
            </w:r>
            <w:r w:rsidR="00BE58D3">
              <w:rPr>
                <w:rFonts w:ascii="Arial" w:hAnsi="Arial" w:cs="Arial"/>
              </w:rPr>
              <w:t>. The 14 major allergens are: cereals (containing gluten), crustaceans, eggs, fish, peanuts, soybeans, milk (including lactose), nuts (almonds, hazelnuts, walnuts, cashews, pecan nuts pistachio nuts), celery (including celeriac),</w:t>
            </w:r>
            <w:r w:rsidR="0087158C">
              <w:rPr>
                <w:rFonts w:ascii="Arial" w:hAnsi="Arial" w:cs="Arial"/>
              </w:rPr>
              <w:t xml:space="preserve"> sulphur dioxide,</w:t>
            </w:r>
            <w:r w:rsidR="00BE58D3">
              <w:rPr>
                <w:rFonts w:ascii="Arial" w:hAnsi="Arial" w:cs="Arial"/>
              </w:rPr>
              <w:t xml:space="preserve"> sesame seeds, </w:t>
            </w:r>
            <w:r w:rsidR="0087158C">
              <w:rPr>
                <w:rFonts w:ascii="Arial" w:hAnsi="Arial" w:cs="Arial"/>
              </w:rPr>
              <w:t>mustard</w:t>
            </w:r>
            <w:r w:rsidR="00BE58D3">
              <w:rPr>
                <w:rFonts w:ascii="Arial" w:hAnsi="Arial" w:cs="Arial"/>
              </w:rPr>
              <w:t xml:space="preserve">, lupin and mollusc (clams, whelks, snails and squid). </w:t>
            </w:r>
            <w:r w:rsidR="00C36820">
              <w:rPr>
                <w:rFonts w:ascii="Arial" w:hAnsi="Arial" w:cs="Arial"/>
              </w:rPr>
              <w:t>I read an article by Food Standards Agency (2022) and they are saying that in the last 15 years, hospital admissions for food allergies have increased by 500% and 10 people in the UK die every year from allergic reaction to food.</w:t>
            </w:r>
            <w:r w:rsidR="003075EF">
              <w:rPr>
                <w:rFonts w:ascii="Arial" w:hAnsi="Arial" w:cs="Arial"/>
              </w:rPr>
              <w:t xml:space="preserve"> </w:t>
            </w:r>
            <w:r w:rsidR="00C36820">
              <w:rPr>
                <w:rFonts w:ascii="Arial" w:hAnsi="Arial" w:cs="Arial"/>
              </w:rPr>
              <w:t xml:space="preserve">The main and most common symptoms caused by food allergy are: stomach pain, </w:t>
            </w:r>
            <w:r w:rsidR="009D61A6">
              <w:rPr>
                <w:rFonts w:ascii="Arial" w:hAnsi="Arial" w:cs="Arial"/>
              </w:rPr>
              <w:t>diarrhoea</w:t>
            </w:r>
            <w:r w:rsidR="00C36820">
              <w:rPr>
                <w:rFonts w:ascii="Arial" w:hAnsi="Arial" w:cs="Arial"/>
              </w:rPr>
              <w:t xml:space="preserve">, </w:t>
            </w:r>
            <w:r w:rsidR="009D61A6">
              <w:rPr>
                <w:rFonts w:ascii="Arial" w:hAnsi="Arial" w:cs="Arial"/>
              </w:rPr>
              <w:t>nausea, intense itching, swelling of the face, rash (hives), increased anxiety, light headedness ( dizziness), vomiting and anaphylaxis (should always be treat as a medical emergency).</w:t>
            </w:r>
            <w:r w:rsidR="009C7000">
              <w:rPr>
                <w:rFonts w:ascii="Arial" w:hAnsi="Arial" w:cs="Arial"/>
              </w:rPr>
              <w:t xml:space="preserve"> </w:t>
            </w:r>
          </w:p>
          <w:p w14:paraId="7FA833A7" w14:textId="77777777" w:rsidR="006B6338" w:rsidRDefault="006B6338" w:rsidP="00AC67EE">
            <w:pPr>
              <w:spacing w:line="360" w:lineRule="auto"/>
              <w:jc w:val="both"/>
              <w:rPr>
                <w:rFonts w:ascii="Arial" w:hAnsi="Arial" w:cs="Arial"/>
              </w:rPr>
            </w:pPr>
          </w:p>
          <w:p w14:paraId="467586AD" w14:textId="5410E44A" w:rsidR="00F51904" w:rsidRDefault="00E85B24" w:rsidP="00AC67EE">
            <w:pPr>
              <w:spacing w:line="360" w:lineRule="auto"/>
              <w:jc w:val="both"/>
              <w:rPr>
                <w:rFonts w:ascii="Arial" w:hAnsi="Arial" w:cs="Arial"/>
              </w:rPr>
            </w:pPr>
            <w:r>
              <w:rPr>
                <w:rFonts w:ascii="Arial" w:hAnsi="Arial" w:cs="Arial"/>
              </w:rPr>
              <w:t>A food intolerance happens when you have trouble digesting a specifically food</w:t>
            </w:r>
            <w:r w:rsidR="00596EE7">
              <w:rPr>
                <w:rFonts w:ascii="Arial" w:hAnsi="Arial" w:cs="Arial"/>
              </w:rPr>
              <w:t>.</w:t>
            </w:r>
            <w:r>
              <w:rPr>
                <w:rFonts w:ascii="Arial" w:hAnsi="Arial" w:cs="Arial"/>
              </w:rPr>
              <w:t xml:space="preserve"> Lack of enzymes in the body, or sensitivity to certain chemicals can create a food intolerance</w:t>
            </w:r>
            <w:r w:rsidR="006B6338">
              <w:rPr>
                <w:rFonts w:ascii="Arial" w:hAnsi="Arial" w:cs="Arial"/>
              </w:rPr>
              <w:t>. The most common types of intolerance are lactose, histamine and gluten.</w:t>
            </w:r>
            <w:r w:rsidR="00596EE7">
              <w:rPr>
                <w:rFonts w:ascii="Arial" w:hAnsi="Arial" w:cs="Arial"/>
              </w:rPr>
              <w:t xml:space="preserve"> The most symptoms of food intolerance </w:t>
            </w:r>
            <w:r w:rsidR="006B6338">
              <w:rPr>
                <w:rFonts w:ascii="Arial" w:hAnsi="Arial" w:cs="Arial"/>
              </w:rPr>
              <w:t>are</w:t>
            </w:r>
            <w:r w:rsidR="00596EE7">
              <w:rPr>
                <w:rFonts w:ascii="Arial" w:hAnsi="Arial" w:cs="Arial"/>
              </w:rPr>
              <w:t xml:space="preserve"> </w:t>
            </w:r>
            <w:r w:rsidR="006B6338">
              <w:rPr>
                <w:rFonts w:ascii="Arial" w:hAnsi="Arial" w:cs="Arial"/>
              </w:rPr>
              <w:t xml:space="preserve">nausea, stomach pain, gas (cramps or bloating), vomiting, heartburn, headaches and irritability or nervousness. I read an article by Cleveland Clinic (November 8, 2021) where they are talking about treating a food intolerance you must change your diet, to limit or eliminate problem foods. </w:t>
            </w:r>
          </w:p>
          <w:p w14:paraId="3576F762" w14:textId="2923064E" w:rsidR="009C7000" w:rsidRDefault="009C7000" w:rsidP="00AC67EE">
            <w:pPr>
              <w:spacing w:line="360" w:lineRule="auto"/>
              <w:jc w:val="both"/>
              <w:rPr>
                <w:rFonts w:ascii="Arial" w:hAnsi="Arial" w:cs="Arial"/>
              </w:rPr>
            </w:pPr>
          </w:p>
          <w:p w14:paraId="3FB5B747" w14:textId="6B15EC20" w:rsidR="009C7000" w:rsidRPr="00AC67EE" w:rsidRDefault="00886CB3" w:rsidP="00AC67EE">
            <w:pPr>
              <w:spacing w:line="360" w:lineRule="auto"/>
              <w:jc w:val="both"/>
              <w:rPr>
                <w:rFonts w:ascii="Arial" w:hAnsi="Arial" w:cs="Arial"/>
              </w:rPr>
            </w:pPr>
            <w:r>
              <w:rPr>
                <w:rFonts w:ascii="Arial" w:hAnsi="Arial" w:cs="Arial"/>
              </w:rPr>
              <w:t>In October 2021 a new legislation came into force in the UK. Natasha’s Law requiring clear labelling of all ingredients and allergens on pre-packed foods sold at food outlets.</w:t>
            </w:r>
            <w:r w:rsidR="002F2A3C">
              <w:rPr>
                <w:rFonts w:ascii="Arial" w:hAnsi="Arial" w:cs="Arial"/>
              </w:rPr>
              <w:t xml:space="preserve"> The new policy has been named Natasha’s Law in memory of Natasha Ednan-Laperouse, a teenager who died following an allergic reaction to a Pret a Manger sandwich in July 2016.</w:t>
            </w:r>
            <w:r w:rsidR="00D31E5F">
              <w:rPr>
                <w:rFonts w:ascii="Arial" w:hAnsi="Arial" w:cs="Arial"/>
              </w:rPr>
              <w:t xml:space="preserve"> Natasha’s Law comes into effect, changing </w:t>
            </w:r>
            <w:r w:rsidR="00D31E5F">
              <w:rPr>
                <w:rFonts w:ascii="Arial" w:hAnsi="Arial" w:cs="Arial"/>
              </w:rPr>
              <w:lastRenderedPageBreak/>
              <w:t>requirements for labelling on food that is pre-packed for direct sale or prepared in the premises for the same day sale.</w:t>
            </w:r>
            <w:r w:rsidR="002B46B4">
              <w:rPr>
                <w:rFonts w:ascii="Arial" w:hAnsi="Arial" w:cs="Arial"/>
              </w:rPr>
              <w:t xml:space="preserve"> </w:t>
            </w:r>
            <w:r>
              <w:rPr>
                <w:rFonts w:ascii="Arial" w:hAnsi="Arial" w:cs="Arial"/>
              </w:rPr>
              <w:t xml:space="preserve"> </w:t>
            </w:r>
            <w:r w:rsidR="00D31E5F">
              <w:rPr>
                <w:rFonts w:ascii="Arial" w:hAnsi="Arial" w:cs="Arial"/>
              </w:rPr>
              <w:t xml:space="preserve">All the business have to display </w:t>
            </w:r>
            <w:r w:rsidR="002B46B4">
              <w:rPr>
                <w:rFonts w:ascii="Arial" w:hAnsi="Arial" w:cs="Arial"/>
              </w:rPr>
              <w:t>clearly</w:t>
            </w:r>
            <w:r w:rsidR="00D31E5F">
              <w:rPr>
                <w:rFonts w:ascii="Arial" w:hAnsi="Arial" w:cs="Arial"/>
              </w:rPr>
              <w:t xml:space="preserve"> the name of the food and the full </w:t>
            </w:r>
            <w:r w:rsidR="002B46B4">
              <w:rPr>
                <w:rFonts w:ascii="Arial" w:hAnsi="Arial" w:cs="Arial"/>
              </w:rPr>
              <w:t>ingredients list</w:t>
            </w:r>
            <w:r w:rsidR="00D31E5F">
              <w:rPr>
                <w:rFonts w:ascii="Arial" w:hAnsi="Arial" w:cs="Arial"/>
              </w:rPr>
              <w:t xml:space="preserve">, with any of the 14 key allergens emphasises whether in </w:t>
            </w:r>
            <w:r w:rsidR="00E85B24">
              <w:rPr>
                <w:rFonts w:ascii="Arial" w:hAnsi="Arial" w:cs="Arial"/>
              </w:rPr>
              <w:t xml:space="preserve">italics, bold </w:t>
            </w:r>
            <w:r w:rsidR="00D31E5F">
              <w:rPr>
                <w:rFonts w:ascii="Arial" w:hAnsi="Arial" w:cs="Arial"/>
              </w:rPr>
              <w:t xml:space="preserve">or different colour. </w:t>
            </w:r>
            <w:r>
              <w:rPr>
                <w:rFonts w:ascii="Arial" w:hAnsi="Arial" w:cs="Arial"/>
              </w:rPr>
              <w:t>To hold the restaurant liable for a food allergy, the menu in the restaurant must clearly state that something is free from allergens, use dedicated fryers, cutting boards, utensils</w:t>
            </w:r>
            <w:r w:rsidR="002B46B4">
              <w:rPr>
                <w:rFonts w:ascii="Arial" w:hAnsi="Arial" w:cs="Arial"/>
              </w:rPr>
              <w:t xml:space="preserve">,  having </w:t>
            </w:r>
            <w:r w:rsidR="00F96190">
              <w:rPr>
                <w:rFonts w:ascii="Arial" w:hAnsi="Arial" w:cs="Arial"/>
              </w:rPr>
              <w:t>an</w:t>
            </w:r>
            <w:r w:rsidR="002B46B4">
              <w:rPr>
                <w:rFonts w:ascii="Arial" w:hAnsi="Arial" w:cs="Arial"/>
              </w:rPr>
              <w:t xml:space="preserve"> allergy folder (including all the food in the restaurant and all the allergenic that food contains) and all the staff members must be train </w:t>
            </w:r>
            <w:r w:rsidR="00334296">
              <w:rPr>
                <w:rFonts w:ascii="Arial" w:hAnsi="Arial" w:cs="Arial"/>
              </w:rPr>
              <w:t xml:space="preserve">on the allergy </w:t>
            </w:r>
            <w:r w:rsidR="00F96190">
              <w:rPr>
                <w:rFonts w:ascii="Arial" w:hAnsi="Arial" w:cs="Arial"/>
              </w:rPr>
              <w:t xml:space="preserve">procedures. All the food must be safe to eat, and all the information should be </w:t>
            </w:r>
            <w:r w:rsidR="00EF72FA">
              <w:rPr>
                <w:rFonts w:ascii="Arial" w:hAnsi="Arial" w:cs="Arial"/>
              </w:rPr>
              <w:t>providing</w:t>
            </w:r>
            <w:bookmarkStart w:id="0" w:name="_GoBack"/>
            <w:bookmarkEnd w:id="0"/>
            <w:r w:rsidR="00F96190">
              <w:rPr>
                <w:rFonts w:ascii="Arial" w:hAnsi="Arial" w:cs="Arial"/>
              </w:rPr>
              <w:t xml:space="preserve"> to the customers so they can make the right choose for their conditions. There is no more specific legal requirement for the food using the label “may contain”, because customers most be aware of the food contains exactly. </w:t>
            </w:r>
          </w:p>
          <w:p w14:paraId="4F94C46A" w14:textId="4F94D2D8" w:rsidR="00F51904" w:rsidRPr="00AC67EE" w:rsidRDefault="00ED0E45" w:rsidP="00AC67EE">
            <w:pPr>
              <w:spacing w:line="360" w:lineRule="auto"/>
              <w:jc w:val="both"/>
              <w:rPr>
                <w:rFonts w:ascii="Arial" w:hAnsi="Arial" w:cs="Arial"/>
              </w:rPr>
            </w:pPr>
            <w:r>
              <w:rPr>
                <w:rFonts w:ascii="Arial" w:hAnsi="Arial" w:cs="Arial"/>
              </w:rPr>
              <w:t xml:space="preserve">People with food allergies should read labels and avoid the foods they are allergic to. </w:t>
            </w:r>
            <w:r w:rsidR="00073AA5">
              <w:rPr>
                <w:rFonts w:ascii="Arial" w:hAnsi="Arial" w:cs="Arial"/>
              </w:rPr>
              <w:t xml:space="preserve">If the restaurant does not meet the Food and Safety Essentials, it can be closed or getting the Council attention making the revenue and the popularity decreasing.  Some of the reasons may be too many complains to the Council or too many people reported to be ill as a result of eating in that restaurant.  </w:t>
            </w:r>
          </w:p>
          <w:p w14:paraId="4DC1E882" w14:textId="410B0E00" w:rsidR="00797115" w:rsidRDefault="00797115" w:rsidP="00AC67EE">
            <w:pPr>
              <w:spacing w:line="360" w:lineRule="auto"/>
              <w:jc w:val="both"/>
              <w:rPr>
                <w:rFonts w:ascii="Arial" w:hAnsi="Arial" w:cs="Arial"/>
              </w:rPr>
            </w:pPr>
          </w:p>
          <w:p w14:paraId="6024FC20" w14:textId="05E94792" w:rsidR="00197211" w:rsidRDefault="00197211" w:rsidP="00AC67EE">
            <w:pPr>
              <w:spacing w:line="360" w:lineRule="auto"/>
              <w:jc w:val="both"/>
              <w:rPr>
                <w:rFonts w:ascii="Arial" w:hAnsi="Arial" w:cs="Arial"/>
              </w:rPr>
            </w:pPr>
          </w:p>
          <w:p w14:paraId="3723CE45" w14:textId="60292A4A" w:rsidR="00375882" w:rsidRPr="00AC67EE" w:rsidRDefault="00197211" w:rsidP="002A08B5">
            <w:pPr>
              <w:spacing w:line="360" w:lineRule="auto"/>
              <w:jc w:val="both"/>
              <w:rPr>
                <w:rFonts w:ascii="Arial" w:hAnsi="Arial" w:cs="Arial"/>
              </w:rPr>
            </w:pPr>
            <w:r>
              <w:rPr>
                <w:rFonts w:ascii="Arial" w:hAnsi="Arial" w:cs="Arial"/>
              </w:rPr>
              <w:t>In conclusion allergens can cause serious problems and as a restaurant it is important to monitor all the ingredients used in food preparation, make sure you are notified by the suppliers regarding allergy changes, store allergic-containing ingredients away from non-allergic containing ingredients.</w:t>
            </w:r>
            <w:r w:rsidR="00255A2D">
              <w:rPr>
                <w:rFonts w:ascii="Arial" w:hAnsi="Arial" w:cs="Arial"/>
              </w:rPr>
              <w:t xml:space="preserve"> To minimise the risk of cross </w:t>
            </w:r>
            <w:r w:rsidR="003075EF">
              <w:rPr>
                <w:rFonts w:ascii="Arial" w:hAnsi="Arial" w:cs="Arial"/>
              </w:rPr>
              <w:t>contamination,</w:t>
            </w:r>
            <w:r w:rsidR="00255A2D">
              <w:rPr>
                <w:rFonts w:ascii="Arial" w:hAnsi="Arial" w:cs="Arial"/>
              </w:rPr>
              <w:t xml:space="preserve"> use a </w:t>
            </w:r>
            <w:r w:rsidR="009B04A3">
              <w:rPr>
                <w:rFonts w:ascii="Arial" w:hAnsi="Arial" w:cs="Arial"/>
              </w:rPr>
              <w:t xml:space="preserve">different </w:t>
            </w:r>
            <w:r w:rsidR="00255A2D">
              <w:rPr>
                <w:rFonts w:ascii="Arial" w:hAnsi="Arial" w:cs="Arial"/>
              </w:rPr>
              <w:t>area for non-allergen containing</w:t>
            </w:r>
            <w:r w:rsidR="009B04A3">
              <w:rPr>
                <w:rFonts w:ascii="Arial" w:hAnsi="Arial" w:cs="Arial"/>
              </w:rPr>
              <w:t xml:space="preserve"> preparation</w:t>
            </w:r>
            <w:r w:rsidR="00255A2D">
              <w:rPr>
                <w:rFonts w:ascii="Arial" w:hAnsi="Arial" w:cs="Arial"/>
              </w:rPr>
              <w:t xml:space="preserve"> dishes and</w:t>
            </w:r>
            <w:r w:rsidR="009B04A3">
              <w:rPr>
                <w:rFonts w:ascii="Arial" w:hAnsi="Arial" w:cs="Arial"/>
              </w:rPr>
              <w:t xml:space="preserve"> make sure everyone is aware when a food allergy is coming.</w:t>
            </w:r>
            <w:r w:rsidR="00255A2D">
              <w:rPr>
                <w:rFonts w:ascii="Arial" w:hAnsi="Arial" w:cs="Arial"/>
              </w:rPr>
              <w:t xml:space="preserve"> </w:t>
            </w:r>
            <w:r w:rsidR="009B04A3">
              <w:rPr>
                <w:rFonts w:ascii="Arial" w:hAnsi="Arial" w:cs="Arial"/>
              </w:rPr>
              <w:t xml:space="preserve"> Check </w:t>
            </w:r>
            <w:r w:rsidR="001F792B">
              <w:rPr>
                <w:rFonts w:ascii="Arial" w:hAnsi="Arial" w:cs="Arial"/>
              </w:rPr>
              <w:t xml:space="preserve">every item in the menu and </w:t>
            </w:r>
            <w:r w:rsidR="003F0C33">
              <w:rPr>
                <w:rFonts w:ascii="Arial" w:hAnsi="Arial" w:cs="Arial"/>
              </w:rPr>
              <w:t xml:space="preserve">see if </w:t>
            </w:r>
            <w:r w:rsidR="001F792B">
              <w:rPr>
                <w:rFonts w:ascii="Arial" w:hAnsi="Arial" w:cs="Arial"/>
              </w:rPr>
              <w:t xml:space="preserve">all the allergens are described. </w:t>
            </w:r>
            <w:r w:rsidR="00073AA5">
              <w:rPr>
                <w:rFonts w:ascii="Arial" w:hAnsi="Arial" w:cs="Arial"/>
              </w:rPr>
              <w:t xml:space="preserve">All the staff most be trained and following the restaurant standards and the allergy procedures. </w:t>
            </w:r>
          </w:p>
          <w:p w14:paraId="3B344F1E" w14:textId="4F66D5C5" w:rsidR="00375882" w:rsidRPr="00AC67EE" w:rsidRDefault="00375882" w:rsidP="00AC67EE">
            <w:pPr>
              <w:spacing w:line="360" w:lineRule="auto"/>
              <w:jc w:val="both"/>
              <w:rPr>
                <w:rFonts w:ascii="Arial" w:hAnsi="Arial" w:cs="Arial"/>
              </w:rPr>
            </w:pPr>
          </w:p>
        </w:tc>
      </w:tr>
    </w:tbl>
    <w:p w14:paraId="7D9A52CF" w14:textId="598CDDC2" w:rsidR="00B00678" w:rsidRDefault="00B00678" w:rsidP="00B945EA">
      <w:pPr>
        <w:rPr>
          <w:rFonts w:ascii="Tahoma" w:hAnsi="Tahoma" w:cs="Tahoma"/>
          <w:b/>
        </w:rPr>
      </w:pPr>
    </w:p>
    <w:p w14:paraId="0C2444E8" w14:textId="667426A9" w:rsidR="00D05F25" w:rsidRPr="00D05F25" w:rsidRDefault="00D05F25" w:rsidP="00D05F25">
      <w:pPr>
        <w:spacing w:line="360" w:lineRule="auto"/>
        <w:jc w:val="both"/>
        <w:rPr>
          <w:rFonts w:ascii="Arial" w:hAnsi="Arial" w:cs="Arial"/>
          <w:b/>
        </w:rPr>
      </w:pPr>
    </w:p>
    <w:p w14:paraId="10FC0BF2" w14:textId="306301A1" w:rsidR="00D05F25" w:rsidRDefault="00D05F25" w:rsidP="00B945EA">
      <w:pPr>
        <w:rPr>
          <w:rFonts w:ascii="Tahoma" w:hAnsi="Tahoma" w:cs="Tahoma"/>
          <w:b/>
        </w:rPr>
      </w:pPr>
    </w:p>
    <w:p w14:paraId="61425899" w14:textId="494DE0FD" w:rsidR="00D05F25" w:rsidRDefault="00D05F25" w:rsidP="00B945EA">
      <w:pPr>
        <w:rPr>
          <w:rFonts w:ascii="Tahoma" w:hAnsi="Tahoma" w:cs="Tahoma"/>
          <w:b/>
        </w:rPr>
      </w:pPr>
    </w:p>
    <w:p w14:paraId="4BBD29F8" w14:textId="32FFE3B0" w:rsidR="00D05F25" w:rsidRDefault="00D05F25" w:rsidP="00B945EA">
      <w:pPr>
        <w:rPr>
          <w:rFonts w:ascii="Tahoma" w:hAnsi="Tahoma" w:cs="Tahoma"/>
          <w:b/>
        </w:rPr>
      </w:pPr>
    </w:p>
    <w:p w14:paraId="1DCEB38D" w14:textId="1DCAEF2F" w:rsidR="00D05F25" w:rsidRDefault="00D05F25" w:rsidP="00B945EA">
      <w:pPr>
        <w:rPr>
          <w:rFonts w:ascii="Tahoma" w:hAnsi="Tahoma" w:cs="Tahoma"/>
          <w:b/>
        </w:rPr>
      </w:pPr>
    </w:p>
    <w:p w14:paraId="0D469214" w14:textId="675EBEFD" w:rsidR="00D05F25" w:rsidRDefault="00D05F25" w:rsidP="00B945EA">
      <w:pPr>
        <w:rPr>
          <w:rFonts w:ascii="Tahoma" w:hAnsi="Tahoma" w:cs="Tahoma"/>
          <w:b/>
        </w:rPr>
      </w:pPr>
    </w:p>
    <w:p w14:paraId="38D1D2D1" w14:textId="64916CC6" w:rsidR="00D05F25" w:rsidRDefault="00D05F25" w:rsidP="00B945EA">
      <w:pPr>
        <w:rPr>
          <w:rFonts w:ascii="Tahoma" w:hAnsi="Tahoma" w:cs="Tahoma"/>
          <w:b/>
        </w:rPr>
      </w:pPr>
    </w:p>
    <w:p w14:paraId="3A06C165" w14:textId="303614E3" w:rsidR="00D05F25" w:rsidRDefault="00D05F25" w:rsidP="00B945EA">
      <w:pPr>
        <w:rPr>
          <w:rFonts w:ascii="Tahoma" w:hAnsi="Tahoma" w:cs="Tahoma"/>
          <w:b/>
        </w:rPr>
      </w:pPr>
    </w:p>
    <w:p w14:paraId="25CC1019" w14:textId="20925B70" w:rsidR="00D05F25" w:rsidRDefault="00D05F25" w:rsidP="00B945EA">
      <w:pPr>
        <w:rPr>
          <w:rFonts w:ascii="Tahoma" w:hAnsi="Tahoma" w:cs="Tahoma"/>
          <w:b/>
        </w:rPr>
      </w:pPr>
    </w:p>
    <w:p w14:paraId="29CA8EB0" w14:textId="5AD0B5DA" w:rsidR="00D05F25" w:rsidRDefault="00D05F25" w:rsidP="00B945EA">
      <w:pPr>
        <w:rPr>
          <w:rFonts w:ascii="Tahoma" w:hAnsi="Tahoma" w:cs="Tahoma"/>
          <w:b/>
        </w:rPr>
      </w:pPr>
    </w:p>
    <w:p w14:paraId="13DD43B7" w14:textId="2A7B7CF4" w:rsidR="00D05F25" w:rsidRDefault="00D05F25" w:rsidP="00B945EA">
      <w:pPr>
        <w:rPr>
          <w:rFonts w:ascii="Tahoma" w:hAnsi="Tahoma" w:cs="Tahoma"/>
          <w:b/>
        </w:rPr>
      </w:pPr>
    </w:p>
    <w:p w14:paraId="5E755C54" w14:textId="77777777" w:rsidR="00D05F25" w:rsidRDefault="00D05F25" w:rsidP="00B945EA">
      <w:pPr>
        <w:rPr>
          <w:rFonts w:ascii="Tahoma" w:hAnsi="Tahoma" w:cs="Tahoma"/>
          <w:b/>
        </w:rPr>
      </w:pPr>
    </w:p>
    <w:tbl>
      <w:tblPr>
        <w:tblStyle w:val="TableGrid"/>
        <w:tblW w:w="11425" w:type="dxa"/>
        <w:tblLook w:val="01E0" w:firstRow="1" w:lastRow="1" w:firstColumn="1" w:lastColumn="1" w:noHBand="0" w:noVBand="0"/>
      </w:tblPr>
      <w:tblGrid>
        <w:gridCol w:w="10950"/>
        <w:gridCol w:w="818"/>
      </w:tblGrid>
      <w:tr w:rsidR="00375882" w:rsidRPr="003C3341" w14:paraId="693FCD7B" w14:textId="77777777" w:rsidTr="00D05F25">
        <w:tc>
          <w:tcPr>
            <w:tcW w:w="1074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685"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FC14CC" w14:paraId="130E5631" w14:textId="77777777" w:rsidTr="00D05F25">
        <w:trPr>
          <w:trHeight w:val="2494"/>
        </w:trPr>
        <w:tc>
          <w:tcPr>
            <w:tcW w:w="11425" w:type="dxa"/>
            <w:gridSpan w:val="2"/>
          </w:tcPr>
          <w:p w14:paraId="4D2D1C6A" w14:textId="77777777" w:rsidR="00BB1C1A" w:rsidRPr="00BB1C1A" w:rsidRDefault="00BB1C1A" w:rsidP="007050F5">
            <w:pPr>
              <w:spacing w:line="360" w:lineRule="auto"/>
              <w:jc w:val="both"/>
            </w:pPr>
          </w:p>
          <w:p w14:paraId="451B7AC2" w14:textId="01178262" w:rsidR="00BB1C1A" w:rsidRPr="00BB1C1A" w:rsidRDefault="007050F5" w:rsidP="00BB1C1A">
            <w:pPr>
              <w:spacing w:line="360" w:lineRule="auto"/>
              <w:ind w:left="360"/>
              <w:jc w:val="both"/>
            </w:pPr>
            <w:r>
              <w:rPr>
                <w:rFonts w:ascii="Arial" w:hAnsi="Arial" w:cs="Arial"/>
                <w:noProof/>
              </w:rPr>
              <w:drawing>
                <wp:inline distT="0" distB="0" distL="0" distR="0" wp14:anchorId="7DF19B80" wp14:editId="3C150124">
                  <wp:extent cx="7106920" cy="4077335"/>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prf.png"/>
                          <pic:cNvPicPr/>
                        </pic:nvPicPr>
                        <pic:blipFill>
                          <a:blip r:embed="rId7">
                            <a:extLst>
                              <a:ext uri="{28A0092B-C50C-407E-A947-70E740481C1C}">
                                <a14:useLocalDpi xmlns:a14="http://schemas.microsoft.com/office/drawing/2010/main" val="0"/>
                              </a:ext>
                            </a:extLst>
                          </a:blip>
                          <a:stretch>
                            <a:fillRect/>
                          </a:stretch>
                        </pic:blipFill>
                        <pic:spPr>
                          <a:xfrm>
                            <a:off x="0" y="0"/>
                            <a:ext cx="7106920" cy="4077335"/>
                          </a:xfrm>
                          <a:prstGeom prst="rect">
                            <a:avLst/>
                          </a:prstGeom>
                        </pic:spPr>
                      </pic:pic>
                    </a:graphicData>
                  </a:graphic>
                </wp:inline>
              </w:drawing>
            </w:r>
          </w:p>
          <w:p w14:paraId="4467F671" w14:textId="009476A6" w:rsidR="00BB1C1A" w:rsidRPr="00FC14CC" w:rsidRDefault="00BB1C1A" w:rsidP="00BB1C1A">
            <w:pPr>
              <w:pStyle w:val="ListParagraph"/>
              <w:spacing w:line="360" w:lineRule="auto"/>
              <w:jc w:val="both"/>
              <w:rPr>
                <w:rFonts w:ascii="Arial" w:hAnsi="Arial" w:cs="Arial"/>
              </w:rPr>
            </w:pPr>
          </w:p>
          <w:p w14:paraId="208D55BB" w14:textId="5AB55AA3" w:rsidR="00C57FD3" w:rsidRPr="00631DB9" w:rsidRDefault="00C57FD3" w:rsidP="007050F5">
            <w:pPr>
              <w:pStyle w:val="ListParagraph"/>
              <w:spacing w:line="360" w:lineRule="auto"/>
              <w:jc w:val="both"/>
              <w:rPr>
                <w:rFonts w:ascii="Arial" w:hAnsi="Arial" w:cs="Arial"/>
              </w:rPr>
            </w:pPr>
          </w:p>
          <w:p w14:paraId="6944CF61" w14:textId="0FD4B374" w:rsidR="00375882" w:rsidRPr="00631DB9"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0FE1475A"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2BFFC" w14:textId="77777777" w:rsidR="00363525" w:rsidRDefault="00363525">
      <w:r>
        <w:separator/>
      </w:r>
    </w:p>
  </w:endnote>
  <w:endnote w:type="continuationSeparator" w:id="0">
    <w:p w14:paraId="4121C289" w14:textId="77777777" w:rsidR="00363525" w:rsidRDefault="003635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141163" w14:textId="77777777" w:rsidR="00363525" w:rsidRDefault="00363525">
      <w:r>
        <w:separator/>
      </w:r>
    </w:p>
  </w:footnote>
  <w:footnote w:type="continuationSeparator" w:id="0">
    <w:p w14:paraId="5F1AB649" w14:textId="77777777" w:rsidR="00363525" w:rsidRDefault="003635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0466F3"/>
    <w:multiLevelType w:val="hybridMultilevel"/>
    <w:tmpl w:val="7C1CDC9A"/>
    <w:lvl w:ilvl="0" w:tplc="88D4BDF4">
      <w:start w:val="1"/>
      <w:numFmt w:val="bullet"/>
      <w:lvlText w:val="•"/>
      <w:lvlJc w:val="left"/>
      <w:pPr>
        <w:tabs>
          <w:tab w:val="num" w:pos="720"/>
        </w:tabs>
        <w:ind w:left="720" w:hanging="360"/>
      </w:pPr>
      <w:rPr>
        <w:rFonts w:ascii="Arial" w:hAnsi="Arial" w:hint="default"/>
      </w:rPr>
    </w:lvl>
    <w:lvl w:ilvl="1" w:tplc="DCEE19F8" w:tentative="1">
      <w:start w:val="1"/>
      <w:numFmt w:val="bullet"/>
      <w:lvlText w:val="•"/>
      <w:lvlJc w:val="left"/>
      <w:pPr>
        <w:tabs>
          <w:tab w:val="num" w:pos="1440"/>
        </w:tabs>
        <w:ind w:left="1440" w:hanging="360"/>
      </w:pPr>
      <w:rPr>
        <w:rFonts w:ascii="Arial" w:hAnsi="Arial" w:hint="default"/>
      </w:rPr>
    </w:lvl>
    <w:lvl w:ilvl="2" w:tplc="C0D42E32" w:tentative="1">
      <w:start w:val="1"/>
      <w:numFmt w:val="bullet"/>
      <w:lvlText w:val="•"/>
      <w:lvlJc w:val="left"/>
      <w:pPr>
        <w:tabs>
          <w:tab w:val="num" w:pos="2160"/>
        </w:tabs>
        <w:ind w:left="2160" w:hanging="360"/>
      </w:pPr>
      <w:rPr>
        <w:rFonts w:ascii="Arial" w:hAnsi="Arial" w:hint="default"/>
      </w:rPr>
    </w:lvl>
    <w:lvl w:ilvl="3" w:tplc="B056561A" w:tentative="1">
      <w:start w:val="1"/>
      <w:numFmt w:val="bullet"/>
      <w:lvlText w:val="•"/>
      <w:lvlJc w:val="left"/>
      <w:pPr>
        <w:tabs>
          <w:tab w:val="num" w:pos="2880"/>
        </w:tabs>
        <w:ind w:left="2880" w:hanging="360"/>
      </w:pPr>
      <w:rPr>
        <w:rFonts w:ascii="Arial" w:hAnsi="Arial" w:hint="default"/>
      </w:rPr>
    </w:lvl>
    <w:lvl w:ilvl="4" w:tplc="7ADA6026" w:tentative="1">
      <w:start w:val="1"/>
      <w:numFmt w:val="bullet"/>
      <w:lvlText w:val="•"/>
      <w:lvlJc w:val="left"/>
      <w:pPr>
        <w:tabs>
          <w:tab w:val="num" w:pos="3600"/>
        </w:tabs>
        <w:ind w:left="3600" w:hanging="360"/>
      </w:pPr>
      <w:rPr>
        <w:rFonts w:ascii="Arial" w:hAnsi="Arial" w:hint="default"/>
      </w:rPr>
    </w:lvl>
    <w:lvl w:ilvl="5" w:tplc="E95621D2" w:tentative="1">
      <w:start w:val="1"/>
      <w:numFmt w:val="bullet"/>
      <w:lvlText w:val="•"/>
      <w:lvlJc w:val="left"/>
      <w:pPr>
        <w:tabs>
          <w:tab w:val="num" w:pos="4320"/>
        </w:tabs>
        <w:ind w:left="4320" w:hanging="360"/>
      </w:pPr>
      <w:rPr>
        <w:rFonts w:ascii="Arial" w:hAnsi="Arial" w:hint="default"/>
      </w:rPr>
    </w:lvl>
    <w:lvl w:ilvl="6" w:tplc="C58E5F5A" w:tentative="1">
      <w:start w:val="1"/>
      <w:numFmt w:val="bullet"/>
      <w:lvlText w:val="•"/>
      <w:lvlJc w:val="left"/>
      <w:pPr>
        <w:tabs>
          <w:tab w:val="num" w:pos="5040"/>
        </w:tabs>
        <w:ind w:left="5040" w:hanging="360"/>
      </w:pPr>
      <w:rPr>
        <w:rFonts w:ascii="Arial" w:hAnsi="Arial" w:hint="default"/>
      </w:rPr>
    </w:lvl>
    <w:lvl w:ilvl="7" w:tplc="578CF838" w:tentative="1">
      <w:start w:val="1"/>
      <w:numFmt w:val="bullet"/>
      <w:lvlText w:val="•"/>
      <w:lvlJc w:val="left"/>
      <w:pPr>
        <w:tabs>
          <w:tab w:val="num" w:pos="5760"/>
        </w:tabs>
        <w:ind w:left="5760" w:hanging="360"/>
      </w:pPr>
      <w:rPr>
        <w:rFonts w:ascii="Arial" w:hAnsi="Arial" w:hint="default"/>
      </w:rPr>
    </w:lvl>
    <w:lvl w:ilvl="8" w:tplc="0456AA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8"/>
  </w:num>
  <w:num w:numId="4">
    <w:abstractNumId w:val="6"/>
  </w:num>
  <w:num w:numId="5">
    <w:abstractNumId w:val="24"/>
  </w:num>
  <w:num w:numId="6">
    <w:abstractNumId w:val="7"/>
  </w:num>
  <w:num w:numId="7">
    <w:abstractNumId w:val="0"/>
  </w:num>
  <w:num w:numId="8">
    <w:abstractNumId w:val="27"/>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2"/>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45C7"/>
    <w:rsid w:val="000304DF"/>
    <w:rsid w:val="00036D59"/>
    <w:rsid w:val="00040CE8"/>
    <w:rsid w:val="0004729E"/>
    <w:rsid w:val="00073AA5"/>
    <w:rsid w:val="00076F40"/>
    <w:rsid w:val="00077E55"/>
    <w:rsid w:val="00085CFD"/>
    <w:rsid w:val="000A0C53"/>
    <w:rsid w:val="000B2F4F"/>
    <w:rsid w:val="000F2E7C"/>
    <w:rsid w:val="00112CE0"/>
    <w:rsid w:val="00162FE2"/>
    <w:rsid w:val="001703BD"/>
    <w:rsid w:val="00170A87"/>
    <w:rsid w:val="0018449A"/>
    <w:rsid w:val="00197211"/>
    <w:rsid w:val="00197F4A"/>
    <w:rsid w:val="001A59E7"/>
    <w:rsid w:val="001B69C8"/>
    <w:rsid w:val="001B6DB4"/>
    <w:rsid w:val="001C5C4E"/>
    <w:rsid w:val="001D4719"/>
    <w:rsid w:val="001E720E"/>
    <w:rsid w:val="001F792B"/>
    <w:rsid w:val="00202878"/>
    <w:rsid w:val="0020333F"/>
    <w:rsid w:val="002314D4"/>
    <w:rsid w:val="002430D4"/>
    <w:rsid w:val="00244B89"/>
    <w:rsid w:val="00244F84"/>
    <w:rsid w:val="00255A2D"/>
    <w:rsid w:val="002659F5"/>
    <w:rsid w:val="00283BE2"/>
    <w:rsid w:val="00294842"/>
    <w:rsid w:val="002A08B5"/>
    <w:rsid w:val="002B46B4"/>
    <w:rsid w:val="002E127C"/>
    <w:rsid w:val="002F2A3C"/>
    <w:rsid w:val="002F7DD0"/>
    <w:rsid w:val="00301AD0"/>
    <w:rsid w:val="003036C9"/>
    <w:rsid w:val="003075EF"/>
    <w:rsid w:val="0032684A"/>
    <w:rsid w:val="00332099"/>
    <w:rsid w:val="00334296"/>
    <w:rsid w:val="00336F33"/>
    <w:rsid w:val="00340C62"/>
    <w:rsid w:val="003478CE"/>
    <w:rsid w:val="003605B1"/>
    <w:rsid w:val="003617CF"/>
    <w:rsid w:val="00363525"/>
    <w:rsid w:val="00364940"/>
    <w:rsid w:val="00365786"/>
    <w:rsid w:val="00366D9C"/>
    <w:rsid w:val="00375882"/>
    <w:rsid w:val="00382DB9"/>
    <w:rsid w:val="00396412"/>
    <w:rsid w:val="003C3341"/>
    <w:rsid w:val="003C7C45"/>
    <w:rsid w:val="003E36D1"/>
    <w:rsid w:val="003E46A6"/>
    <w:rsid w:val="003F0C33"/>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96EE7"/>
    <w:rsid w:val="005C6352"/>
    <w:rsid w:val="005D0DDE"/>
    <w:rsid w:val="005D0F3E"/>
    <w:rsid w:val="005D5D0B"/>
    <w:rsid w:val="0062012D"/>
    <w:rsid w:val="0063017A"/>
    <w:rsid w:val="00631DB9"/>
    <w:rsid w:val="00643CB9"/>
    <w:rsid w:val="00666C04"/>
    <w:rsid w:val="0066732A"/>
    <w:rsid w:val="00677D1F"/>
    <w:rsid w:val="00697481"/>
    <w:rsid w:val="006A4F97"/>
    <w:rsid w:val="006B6338"/>
    <w:rsid w:val="006C4640"/>
    <w:rsid w:val="006F4FB6"/>
    <w:rsid w:val="006F501B"/>
    <w:rsid w:val="00702077"/>
    <w:rsid w:val="007050F5"/>
    <w:rsid w:val="00725F0E"/>
    <w:rsid w:val="00734189"/>
    <w:rsid w:val="00735BB1"/>
    <w:rsid w:val="00744482"/>
    <w:rsid w:val="007451E8"/>
    <w:rsid w:val="007708F7"/>
    <w:rsid w:val="0078654A"/>
    <w:rsid w:val="0079230B"/>
    <w:rsid w:val="00797115"/>
    <w:rsid w:val="007A5E44"/>
    <w:rsid w:val="007D18CA"/>
    <w:rsid w:val="007E500C"/>
    <w:rsid w:val="007E7BB4"/>
    <w:rsid w:val="007F055A"/>
    <w:rsid w:val="007F418B"/>
    <w:rsid w:val="00814801"/>
    <w:rsid w:val="0082407E"/>
    <w:rsid w:val="00826699"/>
    <w:rsid w:val="008622CD"/>
    <w:rsid w:val="0087158C"/>
    <w:rsid w:val="00886CB3"/>
    <w:rsid w:val="00895843"/>
    <w:rsid w:val="008B4B9C"/>
    <w:rsid w:val="008B534C"/>
    <w:rsid w:val="008E2A5A"/>
    <w:rsid w:val="008F0B0D"/>
    <w:rsid w:val="008F0D83"/>
    <w:rsid w:val="009061F1"/>
    <w:rsid w:val="00911C43"/>
    <w:rsid w:val="009139BF"/>
    <w:rsid w:val="00923E76"/>
    <w:rsid w:val="009448FE"/>
    <w:rsid w:val="00946B23"/>
    <w:rsid w:val="00985CF1"/>
    <w:rsid w:val="009B04A3"/>
    <w:rsid w:val="009B1D87"/>
    <w:rsid w:val="009C438C"/>
    <w:rsid w:val="009C6CAE"/>
    <w:rsid w:val="009C7000"/>
    <w:rsid w:val="009D0DDA"/>
    <w:rsid w:val="009D61A6"/>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E"/>
    <w:rsid w:val="00AC67EF"/>
    <w:rsid w:val="00AD310F"/>
    <w:rsid w:val="00AE467F"/>
    <w:rsid w:val="00AE799D"/>
    <w:rsid w:val="00B00678"/>
    <w:rsid w:val="00B03469"/>
    <w:rsid w:val="00B10EAB"/>
    <w:rsid w:val="00B11E4B"/>
    <w:rsid w:val="00B21F2E"/>
    <w:rsid w:val="00B266A5"/>
    <w:rsid w:val="00B40F3E"/>
    <w:rsid w:val="00B44B68"/>
    <w:rsid w:val="00B60FDF"/>
    <w:rsid w:val="00B61256"/>
    <w:rsid w:val="00B73A1C"/>
    <w:rsid w:val="00B945EA"/>
    <w:rsid w:val="00B949BC"/>
    <w:rsid w:val="00BA53CD"/>
    <w:rsid w:val="00BB1C1A"/>
    <w:rsid w:val="00BB5FB3"/>
    <w:rsid w:val="00BC4D17"/>
    <w:rsid w:val="00BC7F1B"/>
    <w:rsid w:val="00BE2584"/>
    <w:rsid w:val="00BE58D3"/>
    <w:rsid w:val="00C10069"/>
    <w:rsid w:val="00C21568"/>
    <w:rsid w:val="00C34D09"/>
    <w:rsid w:val="00C35AEF"/>
    <w:rsid w:val="00C36820"/>
    <w:rsid w:val="00C414B0"/>
    <w:rsid w:val="00C421F0"/>
    <w:rsid w:val="00C44B74"/>
    <w:rsid w:val="00C50AE7"/>
    <w:rsid w:val="00C57FD3"/>
    <w:rsid w:val="00C6009E"/>
    <w:rsid w:val="00C72708"/>
    <w:rsid w:val="00C76757"/>
    <w:rsid w:val="00C85B9B"/>
    <w:rsid w:val="00CA1BF5"/>
    <w:rsid w:val="00CB67B6"/>
    <w:rsid w:val="00CC3464"/>
    <w:rsid w:val="00CC557E"/>
    <w:rsid w:val="00CC63E6"/>
    <w:rsid w:val="00CC6DCB"/>
    <w:rsid w:val="00CD008D"/>
    <w:rsid w:val="00CD40C2"/>
    <w:rsid w:val="00CD461B"/>
    <w:rsid w:val="00CD4C5B"/>
    <w:rsid w:val="00D05F25"/>
    <w:rsid w:val="00D1657F"/>
    <w:rsid w:val="00D31E5F"/>
    <w:rsid w:val="00D80D6E"/>
    <w:rsid w:val="00D833FD"/>
    <w:rsid w:val="00D8487B"/>
    <w:rsid w:val="00D876BD"/>
    <w:rsid w:val="00D95816"/>
    <w:rsid w:val="00DA09FA"/>
    <w:rsid w:val="00DD00CB"/>
    <w:rsid w:val="00DE6434"/>
    <w:rsid w:val="00E00580"/>
    <w:rsid w:val="00E2429C"/>
    <w:rsid w:val="00E26639"/>
    <w:rsid w:val="00E30C3C"/>
    <w:rsid w:val="00E33524"/>
    <w:rsid w:val="00E42568"/>
    <w:rsid w:val="00E672A4"/>
    <w:rsid w:val="00E85B24"/>
    <w:rsid w:val="00EB1AD3"/>
    <w:rsid w:val="00EB4BAF"/>
    <w:rsid w:val="00EC294D"/>
    <w:rsid w:val="00ED0E45"/>
    <w:rsid w:val="00ED52B6"/>
    <w:rsid w:val="00EF41E3"/>
    <w:rsid w:val="00EF72FA"/>
    <w:rsid w:val="00F007E2"/>
    <w:rsid w:val="00F118EC"/>
    <w:rsid w:val="00F34E01"/>
    <w:rsid w:val="00F37A71"/>
    <w:rsid w:val="00F43CED"/>
    <w:rsid w:val="00F51904"/>
    <w:rsid w:val="00F537E9"/>
    <w:rsid w:val="00F720CF"/>
    <w:rsid w:val="00F96190"/>
    <w:rsid w:val="00FB2CA9"/>
    <w:rsid w:val="00FB3B29"/>
    <w:rsid w:val="00FC14CC"/>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C57FD3"/>
    <w:rPr>
      <w:color w:val="0000FF" w:themeColor="hyperlink"/>
      <w:u w:val="single"/>
    </w:rPr>
  </w:style>
  <w:style w:type="character" w:styleId="UnresolvedMention">
    <w:name w:val="Unresolved Mention"/>
    <w:basedOn w:val="DefaultParagraphFont"/>
    <w:uiPriority w:val="99"/>
    <w:semiHidden/>
    <w:unhideWhenUsed/>
    <w:rsid w:val="00C57F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88478">
      <w:bodyDiv w:val="1"/>
      <w:marLeft w:val="0"/>
      <w:marRight w:val="0"/>
      <w:marTop w:val="0"/>
      <w:marBottom w:val="0"/>
      <w:divBdr>
        <w:top w:val="none" w:sz="0" w:space="0" w:color="auto"/>
        <w:left w:val="none" w:sz="0" w:space="0" w:color="auto"/>
        <w:bottom w:val="none" w:sz="0" w:space="0" w:color="auto"/>
        <w:right w:val="none" w:sz="0" w:space="0" w:color="auto"/>
      </w:divBdr>
      <w:divsChild>
        <w:div w:id="375355450">
          <w:marLeft w:val="360"/>
          <w:marRight w:val="0"/>
          <w:marTop w:val="200"/>
          <w:marBottom w:val="0"/>
          <w:divBdr>
            <w:top w:val="none" w:sz="0" w:space="0" w:color="auto"/>
            <w:left w:val="none" w:sz="0" w:space="0" w:color="auto"/>
            <w:bottom w:val="none" w:sz="0" w:space="0" w:color="auto"/>
            <w:right w:val="none" w:sz="0" w:space="0" w:color="auto"/>
          </w:divBdr>
        </w:div>
        <w:div w:id="10690405">
          <w:marLeft w:val="360"/>
          <w:marRight w:val="0"/>
          <w:marTop w:val="200"/>
          <w:marBottom w:val="0"/>
          <w:divBdr>
            <w:top w:val="none" w:sz="0" w:space="0" w:color="auto"/>
            <w:left w:val="none" w:sz="0" w:space="0" w:color="auto"/>
            <w:bottom w:val="none" w:sz="0" w:space="0" w:color="auto"/>
            <w:right w:val="none" w:sz="0" w:space="0" w:color="auto"/>
          </w:divBdr>
        </w:div>
        <w:div w:id="970330386">
          <w:marLeft w:val="360"/>
          <w:marRight w:val="0"/>
          <w:marTop w:val="200"/>
          <w:marBottom w:val="0"/>
          <w:divBdr>
            <w:top w:val="none" w:sz="0" w:space="0" w:color="auto"/>
            <w:left w:val="none" w:sz="0" w:space="0" w:color="auto"/>
            <w:bottom w:val="none" w:sz="0" w:space="0" w:color="auto"/>
            <w:right w:val="none" w:sz="0" w:space="0" w:color="auto"/>
          </w:divBdr>
        </w:div>
        <w:div w:id="988484352">
          <w:marLeft w:val="360"/>
          <w:marRight w:val="0"/>
          <w:marTop w:val="200"/>
          <w:marBottom w:val="0"/>
          <w:divBdr>
            <w:top w:val="none" w:sz="0" w:space="0" w:color="auto"/>
            <w:left w:val="none" w:sz="0" w:space="0" w:color="auto"/>
            <w:bottom w:val="none" w:sz="0" w:space="0" w:color="auto"/>
            <w:right w:val="none" w:sz="0" w:space="0" w:color="auto"/>
          </w:divBdr>
        </w:div>
      </w:divsChild>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359</TotalTime>
  <Pages>4</Pages>
  <Words>686</Words>
  <Characters>3915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 Grigorcea (2027272)</cp:lastModifiedBy>
  <cp:revision>15</cp:revision>
  <cp:lastPrinted>2020-09-28T20:53:00Z</cp:lastPrinted>
  <dcterms:created xsi:type="dcterms:W3CDTF">2022-01-12T15:50:00Z</dcterms:created>
  <dcterms:modified xsi:type="dcterms:W3CDTF">2022-02-10T16:11:00Z</dcterms:modified>
</cp:coreProperties>
</file>