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E611D9" w:rsidP="00E611D9" w:rsidRDefault="002229F0" w14:paraId="19456DE9" w14:textId="560F003D">
      <w:pPr>
        <w:pStyle w:val="AssignBody"/>
      </w:pPr>
      <w:proofErr w:type="spellStart"/>
      <w:r>
        <w:t>Gallwch</w:t>
      </w:r>
      <w:proofErr w:type="spellEnd"/>
      <w:r>
        <w:t xml:space="preserve"> </w:t>
      </w:r>
      <w:proofErr w:type="spellStart"/>
      <w:r>
        <w:t>ychwanegu’ch</w:t>
      </w:r>
      <w:proofErr w:type="spellEnd"/>
      <w:r>
        <w:t xml:space="preserve"> </w:t>
      </w:r>
      <w:proofErr w:type="spellStart"/>
      <w:r>
        <w:t>targedau</w:t>
      </w:r>
      <w:proofErr w:type="spellEnd"/>
      <w:r>
        <w:t xml:space="preserve"> </w:t>
      </w:r>
      <w:proofErr w:type="spellStart"/>
      <w:r>
        <w:t>o’ch</w:t>
      </w:r>
      <w:proofErr w:type="spellEnd"/>
      <w:r>
        <w:t xml:space="preserve"> </w:t>
      </w:r>
      <w:proofErr w:type="spellStart"/>
      <w:r>
        <w:t>aseiniad</w:t>
      </w:r>
      <w:proofErr w:type="spellEnd"/>
      <w:r>
        <w:t xml:space="preserve"> </w:t>
      </w:r>
      <w:proofErr w:type="spellStart"/>
      <w:r>
        <w:t>diwethaf</w:t>
      </w:r>
      <w:proofErr w:type="spellEnd"/>
      <w:r>
        <w:t xml:space="preserve"> (</w:t>
      </w:r>
      <w:proofErr w:type="spellStart"/>
      <w:r>
        <w:t>Ond</w:t>
      </w:r>
      <w:proofErr w:type="spellEnd"/>
      <w:r>
        <w:t xml:space="preserve"> </w:t>
      </w:r>
      <w:proofErr w:type="spellStart"/>
      <w:r>
        <w:t>yn</w:t>
      </w:r>
      <w:proofErr w:type="spellEnd"/>
      <w:r>
        <w:t xml:space="preserve"> </w:t>
      </w:r>
      <w:proofErr w:type="spellStart"/>
      <w:r>
        <w:t>berthnasol</w:t>
      </w:r>
      <w:proofErr w:type="spellEnd"/>
      <w:r>
        <w:t xml:space="preserve"> </w:t>
      </w:r>
      <w:proofErr w:type="spellStart"/>
      <w:r>
        <w:t>os</w:t>
      </w:r>
      <w:proofErr w:type="spellEnd"/>
      <w:r>
        <w:t xml:space="preserve"> yr </w:t>
      </w:r>
      <w:proofErr w:type="spellStart"/>
      <w:r>
        <w:t>ydych</w:t>
      </w:r>
      <w:proofErr w:type="spellEnd"/>
      <w:r>
        <w:t xml:space="preserve"> </w:t>
      </w:r>
      <w:proofErr w:type="spellStart"/>
      <w:r>
        <w:t>wedi</w:t>
      </w:r>
      <w:proofErr w:type="spellEnd"/>
      <w:r>
        <w:t xml:space="preserve"> </w:t>
      </w:r>
      <w:proofErr w:type="spellStart"/>
      <w:r>
        <w:t>cwblhau</w:t>
      </w:r>
      <w:proofErr w:type="spellEnd"/>
      <w:r>
        <w:t xml:space="preserve"> </w:t>
      </w:r>
      <w:proofErr w:type="spellStart"/>
      <w:r>
        <w:t>aseiniad</w:t>
      </w:r>
      <w:proofErr w:type="spellEnd"/>
      <w:r>
        <w:t>)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722"/>
        <w:gridCol w:w="3647"/>
        <w:gridCol w:w="3647"/>
      </w:tblGrid>
      <w:tr w:rsidR="00AD4EBD" w:rsidTr="00AD4EBD" w14:paraId="706C5A24" w14:textId="09F3EA57">
        <w:tc>
          <w:tcPr>
            <w:tcW w:w="1722" w:type="dxa"/>
          </w:tcPr>
          <w:p w:rsidR="00AD4EBD" w:rsidP="00AE1A4C" w:rsidRDefault="00AD4EBD" w14:paraId="28E17A5A" w14:textId="77777777">
            <w:pPr>
              <w:pStyle w:val="AssignBody"/>
            </w:pPr>
          </w:p>
        </w:tc>
        <w:tc>
          <w:tcPr>
            <w:tcW w:w="3647" w:type="dxa"/>
          </w:tcPr>
          <w:p w:rsidR="00AD4EBD" w:rsidP="00AE1A4C" w:rsidRDefault="00AD4EBD" w14:paraId="6D1F9A38" w14:textId="75E67885">
            <w:pPr>
              <w:pStyle w:val="AssignBody"/>
            </w:pPr>
            <w:proofErr w:type="spellStart"/>
            <w:r>
              <w:t>Targed</w:t>
            </w:r>
            <w:proofErr w:type="spellEnd"/>
            <w:r>
              <w:t>/target</w:t>
            </w:r>
          </w:p>
        </w:tc>
        <w:tc>
          <w:tcPr>
            <w:tcW w:w="3647" w:type="dxa"/>
          </w:tcPr>
          <w:p w:rsidR="00AD4EBD" w:rsidP="00AD4EBD" w:rsidRDefault="00AD4EBD" w14:paraId="0DE6AF28" w14:textId="77777777">
            <w:pPr>
              <w:pStyle w:val="NormalWeb"/>
              <w:spacing w:before="0" w:beforeAutospacing="0" w:after="0" w:afterAutospacing="0"/>
              <w:rPr>
                <w:rFonts w:ascii="Arial" w:hAnsi="Arial" w:cs="Arial"/>
                <w:color w:val="222222"/>
                <w:sz w:val="22"/>
                <w:szCs w:val="22"/>
                <w:lang w:val="en-US"/>
              </w:rPr>
            </w:pPr>
            <w:r>
              <w:rPr>
                <w:rFonts w:ascii="Arial" w:hAnsi="Arial" w:cs="Arial"/>
                <w:color w:val="222222"/>
                <w:sz w:val="22"/>
                <w:szCs w:val="22"/>
                <w:shd w:val="clear" w:color="auto" w:fill="F8F9FA"/>
                <w:lang w:val="en-US"/>
              </w:rPr>
              <w:t xml:space="preserve">Yr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yr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yr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rsidR="00AD4EBD" w:rsidP="00AD4EBD" w:rsidRDefault="00AD4EBD" w14:paraId="65DA3C77" w14:textId="77777777">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rsidR="00AD4EBD" w:rsidP="00AE1A4C" w:rsidRDefault="00AD4EBD" w14:paraId="6D71B5B6" w14:textId="77777777">
            <w:pPr>
              <w:pStyle w:val="AssignBody"/>
            </w:pPr>
          </w:p>
        </w:tc>
      </w:tr>
      <w:tr w:rsidR="00AD4EBD" w:rsidTr="00AD4EBD" w14:paraId="4072E411" w14:textId="3E550A78">
        <w:tc>
          <w:tcPr>
            <w:tcW w:w="1722" w:type="dxa"/>
          </w:tcPr>
          <w:p w:rsidR="00AD4EBD" w:rsidP="00AE1A4C" w:rsidRDefault="00AD4EBD" w14:paraId="3BDD7132" w14:textId="77777777">
            <w:pPr>
              <w:pStyle w:val="AssignBody"/>
            </w:pPr>
            <w:proofErr w:type="spellStart"/>
            <w:r>
              <w:t>T</w:t>
            </w:r>
            <w:bookmarkStart w:name="cysill" w:id="0"/>
            <w:bookmarkEnd w:id="0"/>
            <w:r>
              <w:t>arged</w:t>
            </w:r>
            <w:proofErr w:type="spellEnd"/>
            <w:r>
              <w:t>/Target 1</w:t>
            </w:r>
          </w:p>
        </w:tc>
        <w:tc>
          <w:tcPr>
            <w:tcW w:w="3647" w:type="dxa"/>
          </w:tcPr>
          <w:p w:rsidR="00AD4EBD" w:rsidP="00C214EF" w:rsidRDefault="00C214EF" w14:paraId="394C5558" w14:textId="1A3A87EB">
            <w:pPr>
              <w:pStyle w:val="AssignBody"/>
            </w:pPr>
            <w:r w:rsidRPr="00983DB2">
              <w:t>To engage with and include an even wider range of academic literature.</w:t>
            </w:r>
          </w:p>
        </w:tc>
        <w:tc>
          <w:tcPr>
            <w:tcW w:w="3647" w:type="dxa"/>
          </w:tcPr>
          <w:p w:rsidR="00AD4EBD" w:rsidP="00AE1A4C" w:rsidRDefault="00C214EF" w14:paraId="5F7F611A" w14:textId="4B2111B1">
            <w:pPr>
              <w:pStyle w:val="AssignBody"/>
            </w:pPr>
            <w:r>
              <w:t xml:space="preserve">I have researched a range of relevant materials to help me. </w:t>
            </w:r>
          </w:p>
        </w:tc>
      </w:tr>
      <w:tr w:rsidR="00AD4EBD" w:rsidTr="00AD4EBD" w14:paraId="73A65764" w14:textId="34BD1589">
        <w:tc>
          <w:tcPr>
            <w:tcW w:w="1722" w:type="dxa"/>
          </w:tcPr>
          <w:p w:rsidR="00AD4EBD" w:rsidP="00AE1A4C" w:rsidRDefault="00AD4EBD" w14:paraId="12A42483" w14:textId="77777777">
            <w:pPr>
              <w:pStyle w:val="AssignBody"/>
            </w:pPr>
            <w:proofErr w:type="spellStart"/>
            <w:r>
              <w:t>Targed</w:t>
            </w:r>
            <w:proofErr w:type="spellEnd"/>
            <w:r>
              <w:t>/Target 2</w:t>
            </w:r>
          </w:p>
        </w:tc>
        <w:tc>
          <w:tcPr>
            <w:tcW w:w="3647" w:type="dxa"/>
          </w:tcPr>
          <w:p w:rsidRPr="00C214EF" w:rsidR="00AD4EBD" w:rsidP="00AE1A4C" w:rsidRDefault="00C214EF" w14:paraId="3E19823E" w14:textId="658CA68E">
            <w:pPr>
              <w:pStyle w:val="AssignBody"/>
              <w:rPr>
                <w:b/>
                <w:bCs/>
              </w:rPr>
            </w:pPr>
            <w:r w:rsidRPr="00983DB2">
              <w:t>Synthesis research into your writing to aid the support of your key points.</w:t>
            </w:r>
          </w:p>
        </w:tc>
        <w:tc>
          <w:tcPr>
            <w:tcW w:w="3647" w:type="dxa"/>
          </w:tcPr>
          <w:p w:rsidR="00AD4EBD" w:rsidP="00AE1A4C" w:rsidRDefault="00C214EF" w14:paraId="54F0029C" w14:textId="11F809DD">
            <w:pPr>
              <w:pStyle w:val="AssignBody"/>
            </w:pPr>
            <w:r>
              <w:t>I combined</w:t>
            </w:r>
            <w:r w:rsidRPr="00C214EF">
              <w:t xml:space="preserve"> information from different </w:t>
            </w:r>
            <w:r>
              <w:t xml:space="preserve">research </w:t>
            </w:r>
            <w:r w:rsidRPr="00C214EF">
              <w:t xml:space="preserve">to support a </w:t>
            </w:r>
            <w:r>
              <w:t xml:space="preserve">point in my arguments. </w:t>
            </w:r>
          </w:p>
        </w:tc>
      </w:tr>
      <w:tr w:rsidR="00AD4EBD" w:rsidTr="00AD4EBD" w14:paraId="0216786F" w14:textId="16A0EC59">
        <w:tc>
          <w:tcPr>
            <w:tcW w:w="1722" w:type="dxa"/>
          </w:tcPr>
          <w:p w:rsidR="00AD4EBD" w:rsidP="00AE1A4C" w:rsidRDefault="00AD4EBD" w14:paraId="4F73937C" w14:textId="77777777">
            <w:pPr>
              <w:pStyle w:val="AssignBody"/>
            </w:pPr>
            <w:proofErr w:type="spellStart"/>
            <w:r>
              <w:t>Targed</w:t>
            </w:r>
            <w:proofErr w:type="spellEnd"/>
            <w:r>
              <w:t>/Target 3</w:t>
            </w:r>
          </w:p>
        </w:tc>
        <w:tc>
          <w:tcPr>
            <w:tcW w:w="3647" w:type="dxa"/>
          </w:tcPr>
          <w:p w:rsidR="00AD4EBD" w:rsidP="00AE1A4C" w:rsidRDefault="00C214EF" w14:paraId="1FEDD524" w14:textId="53F98B84">
            <w:pPr>
              <w:pStyle w:val="AssignBody"/>
            </w:pPr>
            <w:r w:rsidRPr="00983DB2">
              <w:t>Continue to develop a supported critical approach throughout, offering the opposing view whenever possible.</w:t>
            </w:r>
          </w:p>
        </w:tc>
        <w:tc>
          <w:tcPr>
            <w:tcW w:w="3647" w:type="dxa"/>
          </w:tcPr>
          <w:p w:rsidR="00AD4EBD" w:rsidP="00AE1A4C" w:rsidRDefault="00C214EF" w14:paraId="3697C55C" w14:textId="600E9ADB">
            <w:pPr>
              <w:pStyle w:val="AssignBody"/>
            </w:pPr>
            <w:r>
              <w:t xml:space="preserve">I used reliable and more recent sources to back up my argument. </w:t>
            </w:r>
            <w:r>
              <w:br/>
            </w:r>
          </w:p>
        </w:tc>
      </w:tr>
    </w:tbl>
    <w:p w:rsidR="002229F0" w:rsidP="00E611D9" w:rsidRDefault="002229F0" w14:paraId="45E34BBD" w14:textId="77777777">
      <w:pPr>
        <w:pStyle w:val="AssignBody"/>
      </w:pPr>
    </w:p>
    <w:p w:rsidR="00C214EF" w:rsidP="00E611D9" w:rsidRDefault="0018532C" w14:paraId="1FA4C962" w14:textId="2D153810">
      <w:pPr>
        <w:pStyle w:val="AssignBody"/>
      </w:pPr>
      <w:r>
        <w:t xml:space="preserve">I </w:t>
      </w:r>
      <w:r w:rsidRPr="0018532C">
        <w:t>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00C214EF" w:rsidP="00E611D9" w:rsidRDefault="00C214EF" w14:paraId="1EDA57B4" w14:textId="77777777">
      <w:pPr>
        <w:pStyle w:val="AssignBody"/>
      </w:pPr>
    </w:p>
    <w:p w:rsidR="00C214EF" w:rsidP="00C214EF" w:rsidRDefault="00C214EF" w14:paraId="3540EDD9" w14:textId="7C565D99">
      <w:pPr>
        <w:pStyle w:val="AssignBody"/>
        <w:jc w:val="center"/>
        <w:rPr>
          <w:b/>
          <w:bCs/>
          <w:sz w:val="36"/>
          <w:szCs w:val="36"/>
          <w:u w:val="single"/>
        </w:rPr>
      </w:pPr>
      <w:r w:rsidRPr="00C214EF">
        <w:rPr>
          <w:b/>
          <w:bCs/>
          <w:sz w:val="36"/>
          <w:szCs w:val="36"/>
          <w:u w:val="single"/>
        </w:rPr>
        <w:t xml:space="preserve">A </w:t>
      </w:r>
      <w:r w:rsidRPr="00C214EF">
        <w:rPr>
          <w:b/>
          <w:bCs/>
          <w:sz w:val="36"/>
          <w:szCs w:val="36"/>
          <w:u w:val="single"/>
        </w:rPr>
        <w:t>Critical Evaluation of the Development of a Strategic Target in a School Development Plan: Actions, Impact, and Evidence-Based Reflections</w:t>
      </w:r>
    </w:p>
    <w:p w:rsidR="00C214EF" w:rsidP="50D0887D" w:rsidRDefault="0018532C" w14:paraId="050350D6" w14:textId="5D60EE6B">
      <w:pPr>
        <w:pStyle w:val="AssignBody"/>
        <w:spacing w:line="360" w:lineRule="auto"/>
        <w:rPr>
          <w:noProof w:val="0"/>
          <w:lang w:val="en-GB"/>
        </w:rPr>
      </w:pPr>
      <w:r w:rsidRPr="50D0887D" w:rsidR="0018532C">
        <w:rPr>
          <w:sz w:val="28"/>
          <w:szCs w:val="28"/>
        </w:rPr>
        <w:t>The purpose of this assignment is to critically evaluate one action point from the School Development Plan (SDP), the selected action point I have chosen is to increase the use of spoken Welsh within the school environment, aligning with the Welsh Government’s mission statement, "Cymraeg belongs to us all." The school I will be discussing is a 3-16 school with over 1,400 children on roll. Although it is an English-medium school, it is focusing on promoting a bilingual environment and is striving for the Cymraeg Campus Gold Award, having already achieved the bronze and silver awards. The importance of this target is paramount to the school as it directly contributes to the Welsh Government’s Cymraeg 2050: A Million Welsh Speakers strategy.  </w:t>
      </w:r>
      <w:r>
        <w:br/>
      </w:r>
      <w:r w:rsidRPr="50D0887D" w:rsidR="0018532C">
        <w:rPr>
          <w:sz w:val="28"/>
          <w:szCs w:val="28"/>
        </w:rPr>
        <w:t>The School Development Plan (SDP) is a strategic framework for guiding school improvement, with a focus on enhancing Welsh language use across the curriculum. This plan outlines the key stages involved in SDP development, from data collection and stakeholder engagement to implementation and evaluation. It explores the challenges of promoting Welsh language development, including limited exposure outside school and staff confidence. The action plan targets increased incidental Welsh usage to achieve the Cymraeg Campus Gold Award, supported by initiatives like ‘</w:t>
      </w:r>
      <w:r w:rsidRPr="50D0887D" w:rsidR="0018532C">
        <w:rPr>
          <w:sz w:val="28"/>
          <w:szCs w:val="28"/>
        </w:rPr>
        <w:t>Helpwr</w:t>
      </w:r>
      <w:r w:rsidRPr="50D0887D" w:rsidR="0018532C">
        <w:rPr>
          <w:sz w:val="28"/>
          <w:szCs w:val="28"/>
        </w:rPr>
        <w:t xml:space="preserve"> Heddiw’ and ‘</w:t>
      </w:r>
      <w:r w:rsidRPr="50D0887D" w:rsidR="0018532C">
        <w:rPr>
          <w:sz w:val="28"/>
          <w:szCs w:val="28"/>
        </w:rPr>
        <w:t>Tocyn</w:t>
      </w:r>
      <w:r w:rsidRPr="50D0887D" w:rsidR="0018532C">
        <w:rPr>
          <w:sz w:val="28"/>
          <w:szCs w:val="28"/>
        </w:rPr>
        <w:t xml:space="preserve"> Cymraeg,’ staff training, and collaboration with external agencies to foster a strong bilingual learning environment</w:t>
      </w:r>
      <w:r w:rsidRPr="50D0887D" w:rsidR="0018532C">
        <w:rPr>
          <w:sz w:val="28"/>
          <w:szCs w:val="28"/>
        </w:rPr>
        <w:t xml:space="preserve">. </w:t>
      </w:r>
      <w:r>
        <w:br/>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Schools need School Development Plans (SDPs) to provide a clear, strategic path for improvement over a defined period. These plans help ensure that educational goals are aligned with the needs of children, staff, and the wider community. </w:t>
      </w:r>
      <w:r>
        <w:br/>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To develop an SDP there are several stages involved. Firstly, schools need to gather and analyse data to understand the current state of the school. This is done by collecting information on children’s performance, well-being, teaching quality, and attendance. This process aligns with the School Improvement Guidance: Framework for Evaluation, Improvement, and Accountability (2022), which emphasizes the importance of self-evaluation. The preparation and context stage involves engaging with all stakeholders, including staff, children,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parents</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and the wider community, reflecting the principles that are in the Well-being of Future Generations (Wales) Act 2015, which advocates for inclusive and participatory decision-making. This preparation is carried out at the beginning of the academic year. </w:t>
      </w:r>
      <w:r>
        <w:br/>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Based on the data gathered, schools must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identify</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key development priorities, with input from SLT, teachers, governors, and local authority representatives. The key areas of focus will be those that have the greatest impact on learner outcomes, and the Curriculum for Wales 2022 serves as a foundational guide for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establishing</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these goals, emphasising the development of ambitious, capable students. Furthermore, the National Literacy and Numeracy Framework (LNF) and the Welsh Language (Wales) Measure 2011 make literacy, numeracy, and Welsh language development a priority. Schools typically finalise these priorities during the first term. The third stage is Action Planning, in which the SLT, teachers, and external advisors devise strategies for achieving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objectives</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This includes task lists, resource allocation, and training to improve staff skills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in accordance with</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the Professional Standards for Teaching and Leadership (2017). </w:t>
      </w:r>
      <w:r>
        <w:br/>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The next step is implementation, in which all staff, carry out the plans across classrooms. Professional development is aligned with Education in Wales: Our National Mission (2017-2022), while inclusive practices adhere to the Additional Learning Needs and Education Tribunal (Wales) Act 2018. This phase typically lasts throughout the year. </w:t>
      </w:r>
      <w:r>
        <w:br/>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Schools then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monitor</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and evaluate the effectiveness of the implemented strategies using lesson observations, children's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assessments</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and stakeholder feedback sessions. Mid-year and end-of-year reviews are standard practice to ensure ongoing improvement. </w:t>
      </w:r>
      <w:r>
        <w:br/>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Finally, schools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participate</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in the Review and Next Steps stage, which involves analysing SDP outcomes, celebrating successes, and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determining</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areas for improvement. This entails reviewing data and meeting with employees, governors, and the community.</w:t>
      </w:r>
      <w:r w:rsidRPr="50D0887D" w:rsidR="1AEFC7CE">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The Well-being of Future Generations (Wales) Act 2015 encourages forward-thinking, while the Curriculum for Wales 2022 ensures alignment with national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objectives</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This review is typically conducted at the end of the academic year.</w:t>
      </w:r>
      <w:r>
        <w:br/>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Promoting the Welsh language in schools is a key strategic goal for many educational settings in Wales, aligning with national policies such as Cymraeg 2050: A Million Welsh Speakers. The Welsh Government's education policies, such as Education in Wales: Our National Mission, emphasise the importance of bilingualism as a core competency. Cymraeg 2050 provides a long-term strategy for creating a truly bilingual nation. Schools may face issues when attempting to implement Welsh language development within the setting, and one significant challenge may be that children will have limited exposure to the Welsh language outside of the classroom, particularly in predominantly English-speaking families, so for many children, the classroom is the only environment where children will interact with the language. Without this lack of real-world application then it may hinder the language retention as well as confidence. Alongside this there may be socioeconomic factors that can influence language development, children from disadvantage backgrounds could potentially have fewer opportunities to engage withe Welsh language outside of school. Gathercole et al. (2013) found that resources and workshops that introduce parents to basic Welsh vocabulary and phrases can boost their confidence. Free and accessible digital platforms like Hwb Cymru further support this by offering interactive resources that promote independent learning.</w:t>
      </w:r>
      <w:r>
        <w:br/>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A study by Parry and Thomas (2018) highlights that teachers' confidence in their Welsh language skills significantly influences their willingness to teach through the medium of Welsh. In English-medium schools, the introduction of Welsh to second-language learners has been less successful, often due to its confinement to Welsh lessons rather than integration across the curriculum. This suggests that non-specialist teachers may feel apprehensive about incorporating Welsh into their everyday teaching practices, potentially limiting children’s exposure to the language. Professional development is essential in overcoming the confidence barrier for teachers, especially when delivering the Welsh language curriculum. Training programs aligned with the Professional Standards for Teaching and Leadership (2017) provide teachers with structured pathways to improve their language skills and instructional strategies. These standards emphasise the importance of continuous learning, reflective practice, and language development, all of which are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required</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when teaching Welsh as a first or second language. Furthermore, the Welsh Government's "Evaluation of Welsh-Medium Provision in Initial Teacher Education" (2018) states that developing Welsh-medium and Welsh language teaching within Initial Teacher Education (ITE) is critical. The evaluation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sought</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to better understand the support offered to ITE students and discovered that improving teachers' language skills is critical for effective curriculum delivery.</w:t>
      </w:r>
      <w:r w:rsidRPr="50D0887D" w:rsidR="1AEFC7CE">
        <w:rPr>
          <w:rFonts w:ascii="Arial" w:hAnsi="Arial" w:eastAsia="Arial" w:cs="Arial"/>
          <w:b w:val="1"/>
          <w:bCs w:val="1"/>
          <w:i w:val="0"/>
          <w:iCs w:val="0"/>
          <w:caps w:val="0"/>
          <w:smallCaps w:val="0"/>
          <w:noProof w:val="0"/>
          <w:color w:val="000000" w:themeColor="text1" w:themeTint="FF" w:themeShade="FF"/>
          <w:sz w:val="28"/>
          <w:szCs w:val="28"/>
          <w:lang w:val="en-GB"/>
        </w:rPr>
        <w:t xml:space="preserve"> </w:t>
      </w:r>
      <w:r>
        <w:br/>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The Curriculum for Wales 2022 has now integrated Welsh as a cross-curricular theme. By embedding </w:t>
      </w:r>
      <w:r w:rsidRPr="50D0887D" w:rsidR="37D55FFA">
        <w:rPr>
          <w:rFonts w:ascii="Arial" w:hAnsi="Arial" w:eastAsia="Arial" w:cs="Arial"/>
          <w:b w:val="0"/>
          <w:bCs w:val="0"/>
          <w:i w:val="0"/>
          <w:iCs w:val="0"/>
          <w:caps w:val="0"/>
          <w:smallCaps w:val="0"/>
          <w:noProof w:val="0"/>
          <w:color w:val="000000" w:themeColor="text1" w:themeTint="FF" w:themeShade="FF"/>
          <w:sz w:val="28"/>
          <w:szCs w:val="28"/>
          <w:lang w:val="en-GB"/>
        </w:rPr>
        <w:t>Welsh</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throughout different subjects shows children that it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isn’t</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an isolated academic requirement, and schools that successfully integrate Welsh across the curriculum have been reported by Estyn that the children have higher levels of engagement and confidence. Immersing children in the Welsh language from the early years helps build a solid foundation for later learning, provided the immersion remains consistent throughout their educational journey. This is supported by Estyn's Welsh Language Acquisition thematic report (2021), which highlights the effectiveness of immersion strategies and the importance of applying language skills across the curriculum. The report recommends that schools plan carefully to ensure continuity and progression in language development, enabling learners to use their Welsh skills confidently in various contexts. This aligns with the Welsh Government's </w:t>
      </w:r>
      <w:r w:rsidRPr="50D0887D" w:rsidR="1AEFC7CE">
        <w:rPr>
          <w:rFonts w:ascii="Arial" w:hAnsi="Arial" w:eastAsia="Arial" w:cs="Arial"/>
          <w:b w:val="0"/>
          <w:bCs w:val="0"/>
          <w:i w:val="1"/>
          <w:iCs w:val="1"/>
          <w:caps w:val="0"/>
          <w:smallCaps w:val="0"/>
          <w:noProof w:val="0"/>
          <w:color w:val="000000" w:themeColor="text1" w:themeTint="FF" w:themeShade="FF"/>
          <w:sz w:val="28"/>
          <w:szCs w:val="28"/>
          <w:lang w:val="en-GB"/>
        </w:rPr>
        <w:t>Cymraeg 2050</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strategy, which aims to increase the number of Welsh speakers to one million by 2050. Early, sustained exposure to Welsh in both formal and informal settings is a key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component</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of this strategy, as it normalizes the language from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a young age</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and fosters long-term engagement. </w:t>
      </w:r>
    </w:p>
    <w:p w:rsidR="00C214EF" w:rsidP="50D0887D" w:rsidRDefault="0018532C" w14:paraId="716AD681" w14:textId="7BAA81AB">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The target of the School’s Development Plan (SDP) is to increase the use of spoken Welsh across the school. This aligns with the school’s broader vision of becoming a bilingual school and achieving the Gold Award in the Cymraeg Campus initiative. The decision to prioritize this target stems from the school's belief that while the children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demonstrate</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good Welsh language skills, there is potential for further integration across all Areas of Learning and Experience (AOLEs). Achieving the Gold Award requires consistent use of Welsh not only in designated language lessons but also during topic work and informal interactions, such as dinner times and play times. The school has already made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significant progress</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having earned both the Bronze and Silver Cymraeg Campus Awards. The next step toward the Gold Award requires an increased focus on incidental Welsh usage outside the classroom and across the curriculum. This target is also influenced by the school's commitment to fostering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a strong sense</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of Welsh identity and pride within the children and community.</w:t>
      </w:r>
      <w:r>
        <w:br/>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To address this target, the school has adopted a whole-school approach with several key actions and strategies. All staff members have attended Welsh language training sessions within the past academic year. This professional development ensures that teachers are equipped with the necessary skills and strategies to integrate Welsh into their daily teaching practices. The decision to provide all staff with Welsh language training ensures consistency and confidence across the teaching team. Teachers regularly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observe</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each other to share best practices and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maintain</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a consistent approach to delivering Welsh language activities. Collaborative sessions help staff reflect on their teaching practices and discuss new strategies for promoting Welsh language use. </w:t>
      </w:r>
      <w:r>
        <w:br/>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All children undergo baseline assessments at the beginning of the year to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determine</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their Welsh language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proficiency</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These results are used to create ability-based groups for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Tric</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a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Chlic</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sessions. The school conducts daily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Tric</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a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Chlic</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sessions, particularly for the younger children. These sessions are carefully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monitored</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to maintain a consistent standard and to ensure all children are grouped appropriately based on their baseline assessments. While baseline assessments are effective, introducing termly checks could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provide</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more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timely</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insights into the progress of the children. The introduction of the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Helpwr</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Heddiw' initiative for the older children of the school, encourages children to take ownership of promoting Welsh throughout the day. The 'helper of the day'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is responsible for</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leading simple Welsh activities and encouraging their peers to use incidental Welsh phrases during lessons and break times. Although initiatives like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Helpwr</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Heddiw' and daily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Tric</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a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Chlic</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sessions offer practical, engaging ways for children to practice and enjoy using Welsh,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maintaining</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enthusiasm particularly in the older children can be a challenge. The school has tried to introduce more interactive activities by using technology, and apps such as Duolingo, and although each child has a log in, it can be difficult to manage with insufficient Chromebook or iPad’s being available for each child in the class, which then turns into a more time-consuming activity.  </w:t>
      </w:r>
      <w:r>
        <w:br/>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The school feels very strongly about integrating Welsh throughout all AOLEs, and all staff are encouraged to incorporate Welsh language components into their lesson plans. This ensures that Welsh becomes a natural part of a child’s daily learning experiences across all subjects. Regular lesson observations and book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scrutinies</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assess how Welsh is integrated into different subject areas, with observers specifically looking for the use of Welsh during topic lessons and informal classroom interactions. This process is supported by the school's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Criw</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Cymraeg, who hold weekly meetings and conduct classroom visits to ensure there is sufficient Welsh on display. During these meetings, the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Criw</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Cymraeg also conduct pupil voice interviews, gathering insights into children’s attitudes towards Welsh. This feedback helps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determine</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whether children feel confident using the language both inside and outside the classroom. Additionally, the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Criw</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Cymraeg have introduced a whole-school initiative using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Tocyn</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Cymraeg. They award tokens to children who are heard using incidental Welsh, with each recipient being entered into a live draw during a Welsh Assembly held once a week. However, this strategy proved less effective with younger children, as they tend to respond better to more immediate rewards to stay engaged. </w:t>
      </w:r>
      <w:r>
        <w:br/>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The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school works</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closely with the Education Achievement Service (EAS)</w:t>
      </w:r>
      <w:r w:rsidRPr="50D0887D" w:rsidR="0C13AB2F">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to receive external feedback and guidance on their progress toward the Gold Award. The school also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participates</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 xml:space="preserve"> in a cluster network where schools collectively decide on termly targets. This also fosters a sense of shared purpose and provides opportunities to learn from other schools' successes and challenges, as well as sharing of resources, strategies, and insights to tackle </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common challenges</w:t>
      </w:r>
      <w:r w:rsidRPr="50D0887D" w:rsidR="1AEFC7CE">
        <w:rPr>
          <w:rFonts w:ascii="Arial" w:hAnsi="Arial" w:eastAsia="Arial" w:cs="Arial"/>
          <w:b w:val="0"/>
          <w:bCs w:val="0"/>
          <w:i w:val="0"/>
          <w:iCs w:val="0"/>
          <w:caps w:val="0"/>
          <w:smallCaps w:val="0"/>
          <w:noProof w:val="0"/>
          <w:color w:val="000000" w:themeColor="text1" w:themeTint="FF" w:themeShade="FF"/>
          <w:sz w:val="28"/>
          <w:szCs w:val="28"/>
          <w:lang w:val="en-GB"/>
        </w:rPr>
        <w:t>.</w:t>
      </w:r>
    </w:p>
    <w:p w:rsidR="00C214EF" w:rsidP="50D0887D" w:rsidRDefault="0018532C" w14:paraId="5B5F14AE" w14:textId="06CD2A7A">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50D0887D" w:rsidR="7CA93AF5">
        <w:rPr>
          <w:rFonts w:ascii="Arial" w:hAnsi="Arial" w:eastAsia="Arial" w:cs="Arial"/>
          <w:b w:val="0"/>
          <w:bCs w:val="0"/>
          <w:i w:val="0"/>
          <w:iCs w:val="0"/>
          <w:caps w:val="0"/>
          <w:smallCaps w:val="0"/>
          <w:noProof w:val="0"/>
          <w:color w:val="000000" w:themeColor="text1" w:themeTint="FF" w:themeShade="FF"/>
          <w:sz w:val="28"/>
          <w:szCs w:val="28"/>
          <w:lang w:val="en-GB"/>
        </w:rPr>
        <w:t xml:space="preserve">The school's initiatives are consistent with national policies, highlighting both successes and areas for improvement. Through sustained </w:t>
      </w:r>
      <w:r w:rsidRPr="50D0887D" w:rsidR="7CA93AF5">
        <w:rPr>
          <w:rFonts w:ascii="Arial" w:hAnsi="Arial" w:eastAsia="Arial" w:cs="Arial"/>
          <w:b w:val="0"/>
          <w:bCs w:val="0"/>
          <w:i w:val="0"/>
          <w:iCs w:val="0"/>
          <w:caps w:val="0"/>
          <w:smallCaps w:val="0"/>
          <w:noProof w:val="0"/>
          <w:color w:val="000000" w:themeColor="text1" w:themeTint="FF" w:themeShade="FF"/>
          <w:sz w:val="28"/>
          <w:szCs w:val="28"/>
          <w:lang w:val="en-GB"/>
        </w:rPr>
        <w:t>commitment and innovative strategies, the school can continue to play a pivotal role in achieving the Cymraeg 2050 vision. Although the school fosters a Welsh-speaking environment, evidence suggests that digital innovation, alongside immersive extracurricular activities, can enhance language acquisition. Rosell-Aguilar (2017) found that language-learning apps, such as Duolingo, use gamification to improve engagement and retention in second-language learning. These apps offer interactive, task-based learning experiences that mimic real-life communication, helping learners gain confidence and fluency. Research published in The Language Learning Journal (Pichon et al., 2020) suggests that extracurricular activities, such as language clubs and cultural events, create authentic, low-pressure environments for language practice, increasing children’s willingness to communicate. The Well-being of Future Generations (Wales) Act (2015) supports community partnerships to foster linguistic and cultural heritage, recommending collaboration with local Welsh-speaking groups to provide children with real-world language exposure. By addressing these areas, the school can make significant contributions to the national goal of a bilingual Wales, truly embodying the vision that 'Cymraeg belongs to us all’.</w:t>
      </w:r>
      <w:r>
        <w:br/>
      </w:r>
      <w:r w:rsidRPr="50D0887D" w:rsidR="7CA93AF5">
        <w:rPr>
          <w:rFonts w:ascii="Arial" w:hAnsi="Arial" w:eastAsia="Arial" w:cs="Arial"/>
          <w:b w:val="0"/>
          <w:bCs w:val="0"/>
          <w:i w:val="0"/>
          <w:iCs w:val="0"/>
          <w:caps w:val="0"/>
          <w:smallCaps w:val="0"/>
          <w:noProof w:val="0"/>
          <w:color w:val="000000" w:themeColor="text1" w:themeTint="FF" w:themeShade="FF"/>
          <w:sz w:val="28"/>
          <w:szCs w:val="28"/>
          <w:lang w:val="en-GB"/>
        </w:rPr>
        <w:t xml:space="preserve">The development and implementation of a School Development Plan (SDP) is essential for guiding strategic improvements that align with national policies and the evolving needs of children, staff, and the wider community. This assignment has </w:t>
      </w:r>
      <w:r w:rsidRPr="50D0887D" w:rsidR="7CA93AF5">
        <w:rPr>
          <w:rFonts w:ascii="Arial" w:hAnsi="Arial" w:eastAsia="Arial" w:cs="Arial"/>
          <w:b w:val="0"/>
          <w:bCs w:val="0"/>
          <w:i w:val="0"/>
          <w:iCs w:val="0"/>
          <w:caps w:val="0"/>
          <w:smallCaps w:val="0"/>
          <w:noProof w:val="0"/>
          <w:color w:val="000000" w:themeColor="text1" w:themeTint="FF" w:themeShade="FF"/>
          <w:sz w:val="28"/>
          <w:szCs w:val="28"/>
          <w:lang w:val="en-GB"/>
        </w:rPr>
        <w:t>provided</w:t>
      </w:r>
      <w:r w:rsidRPr="50D0887D" w:rsidR="7CA93AF5">
        <w:rPr>
          <w:rFonts w:ascii="Arial" w:hAnsi="Arial" w:eastAsia="Arial" w:cs="Arial"/>
          <w:b w:val="0"/>
          <w:bCs w:val="0"/>
          <w:i w:val="0"/>
          <w:iCs w:val="0"/>
          <w:caps w:val="0"/>
          <w:smallCaps w:val="0"/>
          <w:noProof w:val="0"/>
          <w:color w:val="000000" w:themeColor="text1" w:themeTint="FF" w:themeShade="FF"/>
          <w:sz w:val="28"/>
          <w:szCs w:val="28"/>
          <w:lang w:val="en-GB"/>
        </w:rPr>
        <w:t xml:space="preserve"> valuable insights into the systematic process of school development, from data collection and stakeholder engagement to action planning, implementation, and evaluation. </w:t>
      </w:r>
      <w:r>
        <w:br/>
      </w:r>
      <w:r w:rsidRPr="50D0887D" w:rsidR="7CA93AF5">
        <w:rPr>
          <w:rFonts w:ascii="Arial" w:hAnsi="Arial" w:eastAsia="Arial" w:cs="Arial"/>
          <w:b w:val="0"/>
          <w:bCs w:val="0"/>
          <w:i w:val="0"/>
          <w:iCs w:val="0"/>
          <w:caps w:val="0"/>
          <w:smallCaps w:val="0"/>
          <w:noProof w:val="0"/>
          <w:color w:val="000000" w:themeColor="text1" w:themeTint="FF" w:themeShade="FF"/>
          <w:sz w:val="28"/>
          <w:szCs w:val="28"/>
          <w:lang w:val="en-GB"/>
        </w:rPr>
        <w:t xml:space="preserve">Key findings highlighted the significance of evidence-based decision-making in driving meaningful change. The research </w:t>
      </w:r>
      <w:r w:rsidRPr="50D0887D" w:rsidR="7CA93AF5">
        <w:rPr>
          <w:rFonts w:ascii="Arial" w:hAnsi="Arial" w:eastAsia="Arial" w:cs="Arial"/>
          <w:b w:val="0"/>
          <w:bCs w:val="0"/>
          <w:i w:val="0"/>
          <w:iCs w:val="0"/>
          <w:caps w:val="0"/>
          <w:smallCaps w:val="0"/>
          <w:noProof w:val="0"/>
          <w:color w:val="000000" w:themeColor="text1" w:themeTint="FF" w:themeShade="FF"/>
          <w:sz w:val="28"/>
          <w:szCs w:val="28"/>
          <w:lang w:val="en-GB"/>
        </w:rPr>
        <w:t>demonstrated</w:t>
      </w:r>
      <w:r w:rsidRPr="50D0887D" w:rsidR="7CA93AF5">
        <w:rPr>
          <w:rFonts w:ascii="Arial" w:hAnsi="Arial" w:eastAsia="Arial" w:cs="Arial"/>
          <w:b w:val="0"/>
          <w:bCs w:val="0"/>
          <w:i w:val="0"/>
          <w:iCs w:val="0"/>
          <w:caps w:val="0"/>
          <w:smallCaps w:val="0"/>
          <w:noProof w:val="0"/>
          <w:color w:val="000000" w:themeColor="text1" w:themeTint="FF" w:themeShade="FF"/>
          <w:sz w:val="28"/>
          <w:szCs w:val="28"/>
          <w:lang w:val="en-GB"/>
        </w:rPr>
        <w:t xml:space="preserve"> how self-evaluation, as emphasized in the </w:t>
      </w:r>
      <w:r w:rsidRPr="50D0887D" w:rsidR="7CA93AF5">
        <w:rPr>
          <w:rFonts w:ascii="Arial" w:hAnsi="Arial" w:eastAsia="Arial" w:cs="Arial"/>
          <w:b w:val="0"/>
          <w:bCs w:val="0"/>
          <w:i w:val="0"/>
          <w:iCs w:val="0"/>
          <w:caps w:val="0"/>
          <w:smallCaps w:val="0"/>
          <w:noProof w:val="0"/>
          <w:color w:val="000000" w:themeColor="text1" w:themeTint="FF" w:themeShade="FF"/>
          <w:sz w:val="28"/>
          <w:szCs w:val="28"/>
          <w:lang w:val="en-GB"/>
        </w:rPr>
        <w:t>School Improvement Guidance: Framework for Evaluation, Improvement, and Accountability</w:t>
      </w:r>
      <w:r w:rsidRPr="50D0887D" w:rsidR="7CA93AF5">
        <w:rPr>
          <w:rFonts w:ascii="Arial" w:hAnsi="Arial" w:eastAsia="Arial" w:cs="Arial"/>
          <w:b w:val="0"/>
          <w:bCs w:val="0"/>
          <w:i w:val="0"/>
          <w:iCs w:val="0"/>
          <w:caps w:val="0"/>
          <w:smallCaps w:val="0"/>
          <w:noProof w:val="0"/>
          <w:color w:val="000000" w:themeColor="text1" w:themeTint="FF" w:themeShade="FF"/>
          <w:sz w:val="28"/>
          <w:szCs w:val="28"/>
          <w:lang w:val="en-GB"/>
        </w:rPr>
        <w:t xml:space="preserve"> (2022), supports the identification of areas for growth. Additionally, the integration of Welsh language development across the curriculum, in line with Cymraeg 2050: A Million Welsh Speakers, </w:t>
      </w:r>
      <w:r w:rsidRPr="50D0887D" w:rsidR="7CA93AF5">
        <w:rPr>
          <w:rFonts w:ascii="Arial" w:hAnsi="Arial" w:eastAsia="Arial" w:cs="Arial"/>
          <w:b w:val="0"/>
          <w:bCs w:val="0"/>
          <w:i w:val="0"/>
          <w:iCs w:val="0"/>
          <w:caps w:val="0"/>
          <w:smallCaps w:val="0"/>
          <w:noProof w:val="0"/>
          <w:color w:val="000000" w:themeColor="text1" w:themeTint="FF" w:themeShade="FF"/>
          <w:sz w:val="28"/>
          <w:szCs w:val="28"/>
          <w:lang w:val="en-GB"/>
        </w:rPr>
        <w:t>showcases</w:t>
      </w:r>
      <w:r w:rsidRPr="50D0887D" w:rsidR="7CA93AF5">
        <w:rPr>
          <w:rFonts w:ascii="Arial" w:hAnsi="Arial" w:eastAsia="Arial" w:cs="Arial"/>
          <w:b w:val="0"/>
          <w:bCs w:val="0"/>
          <w:i w:val="0"/>
          <w:iCs w:val="0"/>
          <w:caps w:val="0"/>
          <w:smallCaps w:val="0"/>
          <w:noProof w:val="0"/>
          <w:color w:val="000000" w:themeColor="text1" w:themeTint="FF" w:themeShade="FF"/>
          <w:sz w:val="28"/>
          <w:szCs w:val="28"/>
          <w:lang w:val="en-GB"/>
        </w:rPr>
        <w:t xml:space="preserve"> how national goals can be effectively supported through school-based initiatives like </w:t>
      </w:r>
      <w:r w:rsidRPr="50D0887D" w:rsidR="7CA93AF5">
        <w:rPr>
          <w:rFonts w:ascii="Arial" w:hAnsi="Arial" w:eastAsia="Arial" w:cs="Arial"/>
          <w:b w:val="0"/>
          <w:bCs w:val="0"/>
          <w:i w:val="0"/>
          <w:iCs w:val="0"/>
          <w:caps w:val="0"/>
          <w:smallCaps w:val="0"/>
          <w:noProof w:val="0"/>
          <w:color w:val="000000" w:themeColor="text1" w:themeTint="FF" w:themeShade="FF"/>
          <w:sz w:val="28"/>
          <w:szCs w:val="28"/>
          <w:lang w:val="en-GB"/>
        </w:rPr>
        <w:t>Criw</w:t>
      </w:r>
      <w:r w:rsidRPr="50D0887D" w:rsidR="7CA93AF5">
        <w:rPr>
          <w:rFonts w:ascii="Arial" w:hAnsi="Arial" w:eastAsia="Arial" w:cs="Arial"/>
          <w:b w:val="0"/>
          <w:bCs w:val="0"/>
          <w:i w:val="0"/>
          <w:iCs w:val="0"/>
          <w:caps w:val="0"/>
          <w:smallCaps w:val="0"/>
          <w:noProof w:val="0"/>
          <w:color w:val="000000" w:themeColor="text1" w:themeTint="FF" w:themeShade="FF"/>
          <w:sz w:val="28"/>
          <w:szCs w:val="28"/>
          <w:lang w:val="en-GB"/>
        </w:rPr>
        <w:t xml:space="preserve"> Cymraeg and </w:t>
      </w:r>
      <w:r w:rsidRPr="50D0887D" w:rsidR="7CA93AF5">
        <w:rPr>
          <w:rFonts w:ascii="Arial" w:hAnsi="Arial" w:eastAsia="Arial" w:cs="Arial"/>
          <w:b w:val="0"/>
          <w:bCs w:val="0"/>
          <w:i w:val="0"/>
          <w:iCs w:val="0"/>
          <w:caps w:val="0"/>
          <w:smallCaps w:val="0"/>
          <w:noProof w:val="0"/>
          <w:color w:val="000000" w:themeColor="text1" w:themeTint="FF" w:themeShade="FF"/>
          <w:sz w:val="28"/>
          <w:szCs w:val="28"/>
          <w:lang w:val="en-GB"/>
        </w:rPr>
        <w:t>Tocyn</w:t>
      </w:r>
      <w:r w:rsidRPr="50D0887D" w:rsidR="7CA93AF5">
        <w:rPr>
          <w:rFonts w:ascii="Arial" w:hAnsi="Arial" w:eastAsia="Arial" w:cs="Arial"/>
          <w:b w:val="0"/>
          <w:bCs w:val="0"/>
          <w:i w:val="0"/>
          <w:iCs w:val="0"/>
          <w:caps w:val="0"/>
          <w:smallCaps w:val="0"/>
          <w:noProof w:val="0"/>
          <w:color w:val="000000" w:themeColor="text1" w:themeTint="FF" w:themeShade="FF"/>
          <w:sz w:val="28"/>
          <w:szCs w:val="28"/>
          <w:lang w:val="en-GB"/>
        </w:rPr>
        <w:t xml:space="preserve"> Cymraeg.</w:t>
      </w:r>
      <w:r>
        <w:br/>
      </w:r>
      <w:r w:rsidRPr="50D0887D" w:rsidR="72876408">
        <w:rPr>
          <w:rFonts w:ascii="Arial" w:hAnsi="Arial" w:eastAsia="Arial" w:cs="Arial"/>
          <w:b w:val="0"/>
          <w:bCs w:val="0"/>
          <w:i w:val="0"/>
          <w:iCs w:val="0"/>
          <w:caps w:val="0"/>
          <w:smallCaps w:val="0"/>
          <w:noProof w:val="0"/>
          <w:color w:val="000000" w:themeColor="text1" w:themeTint="FF" w:themeShade="FF"/>
          <w:sz w:val="28"/>
          <w:szCs w:val="28"/>
          <w:lang w:val="en-GB"/>
        </w:rPr>
        <w:t xml:space="preserve">This experience has underscored the importance of fostering collaborative practices among staff, children, parents, and external partners. Professional learning, guided by the </w:t>
      </w:r>
      <w:r w:rsidRPr="50D0887D" w:rsidR="72876408">
        <w:rPr>
          <w:rFonts w:ascii="Arial" w:hAnsi="Arial" w:eastAsia="Arial" w:cs="Arial"/>
          <w:b w:val="0"/>
          <w:bCs w:val="0"/>
          <w:i w:val="0"/>
          <w:iCs w:val="0"/>
          <w:caps w:val="0"/>
          <w:smallCaps w:val="0"/>
          <w:noProof w:val="0"/>
          <w:color w:val="000000" w:themeColor="text1" w:themeTint="FF" w:themeShade="FF"/>
          <w:sz w:val="28"/>
          <w:szCs w:val="28"/>
          <w:lang w:val="en-GB"/>
        </w:rPr>
        <w:t>Professional Standards for Teaching and Leadership</w:t>
      </w:r>
      <w:r w:rsidRPr="50D0887D" w:rsidR="72876408">
        <w:rPr>
          <w:rFonts w:ascii="Arial" w:hAnsi="Arial" w:eastAsia="Arial" w:cs="Arial"/>
          <w:b w:val="0"/>
          <w:bCs w:val="0"/>
          <w:i w:val="0"/>
          <w:iCs w:val="0"/>
          <w:caps w:val="0"/>
          <w:smallCaps w:val="0"/>
          <w:noProof w:val="0"/>
          <w:color w:val="000000" w:themeColor="text1" w:themeTint="FF" w:themeShade="FF"/>
          <w:sz w:val="28"/>
          <w:szCs w:val="28"/>
          <w:lang w:val="en-GB"/>
        </w:rPr>
        <w:t xml:space="preserve"> (2017), has </w:t>
      </w:r>
      <w:r w:rsidRPr="50D0887D" w:rsidR="72876408">
        <w:rPr>
          <w:rFonts w:ascii="Arial" w:hAnsi="Arial" w:eastAsia="Arial" w:cs="Arial"/>
          <w:b w:val="0"/>
          <w:bCs w:val="0"/>
          <w:i w:val="0"/>
          <w:iCs w:val="0"/>
          <w:caps w:val="0"/>
          <w:smallCaps w:val="0"/>
          <w:noProof w:val="0"/>
          <w:color w:val="000000" w:themeColor="text1" w:themeTint="FF" w:themeShade="FF"/>
          <w:sz w:val="28"/>
          <w:szCs w:val="28"/>
          <w:lang w:val="en-GB"/>
        </w:rPr>
        <w:t>emerged</w:t>
      </w:r>
      <w:r w:rsidRPr="50D0887D" w:rsidR="72876408">
        <w:rPr>
          <w:rFonts w:ascii="Arial" w:hAnsi="Arial" w:eastAsia="Arial" w:cs="Arial"/>
          <w:b w:val="0"/>
          <w:bCs w:val="0"/>
          <w:i w:val="0"/>
          <w:iCs w:val="0"/>
          <w:caps w:val="0"/>
          <w:smallCaps w:val="0"/>
          <w:noProof w:val="0"/>
          <w:color w:val="000000" w:themeColor="text1" w:themeTint="FF" w:themeShade="FF"/>
          <w:sz w:val="28"/>
          <w:szCs w:val="28"/>
          <w:lang w:val="en-GB"/>
        </w:rPr>
        <w:t xml:space="preserve"> as a critical </w:t>
      </w:r>
      <w:r w:rsidRPr="50D0887D" w:rsidR="72876408">
        <w:rPr>
          <w:rFonts w:ascii="Arial" w:hAnsi="Arial" w:eastAsia="Arial" w:cs="Arial"/>
          <w:b w:val="0"/>
          <w:bCs w:val="0"/>
          <w:i w:val="0"/>
          <w:iCs w:val="0"/>
          <w:caps w:val="0"/>
          <w:smallCaps w:val="0"/>
          <w:noProof w:val="0"/>
          <w:color w:val="000000" w:themeColor="text1" w:themeTint="FF" w:themeShade="FF"/>
          <w:sz w:val="28"/>
          <w:szCs w:val="28"/>
          <w:lang w:val="en-GB"/>
        </w:rPr>
        <w:t>component</w:t>
      </w:r>
      <w:r w:rsidRPr="50D0887D" w:rsidR="72876408">
        <w:rPr>
          <w:rFonts w:ascii="Arial" w:hAnsi="Arial" w:eastAsia="Arial" w:cs="Arial"/>
          <w:b w:val="0"/>
          <w:bCs w:val="0"/>
          <w:i w:val="0"/>
          <w:iCs w:val="0"/>
          <w:caps w:val="0"/>
          <w:smallCaps w:val="0"/>
          <w:noProof w:val="0"/>
          <w:color w:val="000000" w:themeColor="text1" w:themeTint="FF" w:themeShade="FF"/>
          <w:sz w:val="28"/>
          <w:szCs w:val="28"/>
          <w:lang w:val="en-GB"/>
        </w:rPr>
        <w:t xml:space="preserve"> in developing teacher confidence and competence in delivering Welsh language instruction. Looking ahead, I recognise the importance of continually adapting teaching strategies based on evaluative feedback and research. This reflective approach not only aligns with professional standards but also ensures that educational practices </w:t>
      </w:r>
      <w:r w:rsidRPr="50D0887D" w:rsidR="72876408">
        <w:rPr>
          <w:rFonts w:ascii="Arial" w:hAnsi="Arial" w:eastAsia="Arial" w:cs="Arial"/>
          <w:b w:val="0"/>
          <w:bCs w:val="0"/>
          <w:i w:val="0"/>
          <w:iCs w:val="0"/>
          <w:caps w:val="0"/>
          <w:smallCaps w:val="0"/>
          <w:noProof w:val="0"/>
          <w:color w:val="000000" w:themeColor="text1" w:themeTint="FF" w:themeShade="FF"/>
          <w:sz w:val="28"/>
          <w:szCs w:val="28"/>
          <w:lang w:val="en-GB"/>
        </w:rPr>
        <w:t>remain</w:t>
      </w:r>
      <w:r w:rsidRPr="50D0887D" w:rsidR="72876408">
        <w:rPr>
          <w:rFonts w:ascii="Arial" w:hAnsi="Arial" w:eastAsia="Arial" w:cs="Arial"/>
          <w:b w:val="0"/>
          <w:bCs w:val="0"/>
          <w:i w:val="0"/>
          <w:iCs w:val="0"/>
          <w:caps w:val="0"/>
          <w:smallCaps w:val="0"/>
          <w:noProof w:val="0"/>
          <w:color w:val="000000" w:themeColor="text1" w:themeTint="FF" w:themeShade="FF"/>
          <w:sz w:val="28"/>
          <w:szCs w:val="28"/>
          <w:lang w:val="en-GB"/>
        </w:rPr>
        <w:t xml:space="preserve"> responsive, inclusive, and innovative. </w:t>
      </w:r>
      <w:r w:rsidRPr="50D0887D" w:rsidR="72876408">
        <w:rPr>
          <w:rFonts w:ascii="Arial" w:hAnsi="Arial" w:eastAsia="Arial" w:cs="Arial"/>
          <w:b w:val="0"/>
          <w:bCs w:val="0"/>
          <w:i w:val="0"/>
          <w:iCs w:val="0"/>
          <w:caps w:val="0"/>
          <w:smallCaps w:val="0"/>
          <w:noProof w:val="0"/>
          <w:color w:val="000000" w:themeColor="text1" w:themeTint="FF" w:themeShade="FF"/>
          <w:sz w:val="28"/>
          <w:szCs w:val="28"/>
          <w:lang w:val="en-GB"/>
        </w:rPr>
        <w:t>Ultimately, the</w:t>
      </w:r>
      <w:r w:rsidRPr="50D0887D" w:rsidR="72876408">
        <w:rPr>
          <w:rFonts w:ascii="Arial" w:hAnsi="Arial" w:eastAsia="Arial" w:cs="Arial"/>
          <w:b w:val="0"/>
          <w:bCs w:val="0"/>
          <w:i w:val="0"/>
          <w:iCs w:val="0"/>
          <w:caps w:val="0"/>
          <w:smallCaps w:val="0"/>
          <w:noProof w:val="0"/>
          <w:color w:val="000000" w:themeColor="text1" w:themeTint="FF" w:themeShade="FF"/>
          <w:sz w:val="28"/>
          <w:szCs w:val="28"/>
          <w:lang w:val="en-GB"/>
        </w:rPr>
        <w:t xml:space="preserve"> knowledge gained through this process will enhance my ability to contribute to a dynamic and bilingual learning environment, fostering lifelong language skills in the children I teach</w:t>
      </w:r>
      <w:r w:rsidRPr="50D0887D" w:rsidR="3F8A94B9">
        <w:rPr>
          <w:rFonts w:ascii="Arial" w:hAnsi="Arial" w:eastAsia="Arial" w:cs="Arial"/>
          <w:b w:val="0"/>
          <w:bCs w:val="0"/>
          <w:i w:val="0"/>
          <w:iCs w:val="0"/>
          <w:caps w:val="0"/>
          <w:smallCaps w:val="0"/>
          <w:noProof w:val="0"/>
          <w:color w:val="000000" w:themeColor="text1" w:themeTint="FF" w:themeShade="FF"/>
          <w:sz w:val="28"/>
          <w:szCs w:val="28"/>
          <w:lang w:val="en-GB"/>
        </w:rPr>
        <w:t>.</w:t>
      </w:r>
    </w:p>
    <w:p w:rsidR="00C214EF" w:rsidP="50D0887D" w:rsidRDefault="0018532C" w14:paraId="17DD93F8" w14:textId="04D1EF96">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470C1C7D" w:rsidR="3F8A94B9">
        <w:rPr>
          <w:rFonts w:ascii="Arial" w:hAnsi="Arial" w:eastAsia="Arial" w:cs="Arial"/>
          <w:b w:val="0"/>
          <w:bCs w:val="0"/>
          <w:i w:val="0"/>
          <w:iCs w:val="0"/>
          <w:caps w:val="0"/>
          <w:smallCaps w:val="0"/>
          <w:noProof w:val="0"/>
          <w:color w:val="000000" w:themeColor="text1" w:themeTint="FF" w:themeShade="FF"/>
          <w:sz w:val="28"/>
          <w:szCs w:val="28"/>
          <w:u w:val="single"/>
          <w:lang w:val="en-GB"/>
        </w:rPr>
        <w:t>Reference list</w:t>
      </w:r>
    </w:p>
    <w:p w:rsidR="00C214EF" w:rsidP="470C1C7D" w:rsidRDefault="0018532C" w14:paraId="01A66435" w14:textId="37362D7A">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470C1C7D" w:rsidR="6D56E53A">
        <w:rPr>
          <w:rFonts w:ascii="Arial" w:hAnsi="Arial" w:eastAsia="Arial" w:cs="Arial"/>
          <w:b w:val="0"/>
          <w:bCs w:val="0"/>
          <w:i w:val="0"/>
          <w:iCs w:val="0"/>
          <w:caps w:val="0"/>
          <w:smallCaps w:val="0"/>
          <w:noProof w:val="0"/>
          <w:color w:val="000000" w:themeColor="text1" w:themeTint="FF" w:themeShade="FF"/>
          <w:sz w:val="28"/>
          <w:szCs w:val="28"/>
          <w:lang w:val="en-GB"/>
        </w:rPr>
        <w:t xml:space="preserve">Gathercole, V. C. M., Thomas, E. M., &amp; Hughes, E. K. (2013). </w:t>
      </w:r>
      <w:r w:rsidRPr="470C1C7D" w:rsidR="6D56E53A">
        <w:rPr>
          <w:rFonts w:ascii="Arial" w:hAnsi="Arial" w:eastAsia="Arial" w:cs="Arial"/>
          <w:b w:val="0"/>
          <w:bCs w:val="0"/>
          <w:i w:val="1"/>
          <w:iCs w:val="1"/>
          <w:caps w:val="0"/>
          <w:smallCaps w:val="0"/>
          <w:noProof w:val="0"/>
          <w:color w:val="000000" w:themeColor="text1" w:themeTint="FF" w:themeShade="FF"/>
          <w:sz w:val="28"/>
          <w:szCs w:val="28"/>
          <w:lang w:val="en-GB"/>
        </w:rPr>
        <w:t>Bilingual First Language Acquisition in Welsh and English</w:t>
      </w:r>
      <w:r w:rsidRPr="470C1C7D" w:rsidR="6D56E53A">
        <w:rPr>
          <w:rFonts w:ascii="Arial" w:hAnsi="Arial" w:eastAsia="Arial" w:cs="Arial"/>
          <w:b w:val="0"/>
          <w:bCs w:val="0"/>
          <w:i w:val="0"/>
          <w:iCs w:val="0"/>
          <w:caps w:val="0"/>
          <w:smallCaps w:val="0"/>
          <w:noProof w:val="0"/>
          <w:color w:val="000000" w:themeColor="text1" w:themeTint="FF" w:themeShade="FF"/>
          <w:sz w:val="28"/>
          <w:szCs w:val="28"/>
          <w:lang w:val="en-GB"/>
        </w:rPr>
        <w:t>. John Benjamins Publishing</w:t>
      </w:r>
      <w:r w:rsidRPr="470C1C7D" w:rsidR="6D56E53A">
        <w:rPr>
          <w:rFonts w:ascii="Arial" w:hAnsi="Arial" w:eastAsia="Arial" w:cs="Arial"/>
          <w:b w:val="0"/>
          <w:bCs w:val="0"/>
          <w:i w:val="1"/>
          <w:iCs w:val="1"/>
          <w:caps w:val="0"/>
          <w:smallCaps w:val="0"/>
          <w:noProof w:val="0"/>
          <w:color w:val="000000" w:themeColor="text1" w:themeTint="FF" w:themeShade="FF"/>
          <w:sz w:val="28"/>
          <w:szCs w:val="28"/>
          <w:lang w:val="en-US"/>
        </w:rPr>
        <w:t xml:space="preserve"> </w:t>
      </w:r>
    </w:p>
    <w:p w:rsidR="00C214EF" w:rsidP="470C1C7D" w:rsidRDefault="0018532C" w14:paraId="36FD0B65" w14:textId="4B64E589">
      <w:pPr>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470C1C7D" w:rsidR="3F8A94B9">
        <w:rPr>
          <w:rFonts w:ascii="Arial" w:hAnsi="Arial" w:eastAsia="Arial" w:cs="Arial"/>
          <w:b w:val="0"/>
          <w:bCs w:val="0"/>
          <w:i w:val="1"/>
          <w:iCs w:val="1"/>
          <w:caps w:val="0"/>
          <w:smallCaps w:val="0"/>
          <w:noProof w:val="0"/>
          <w:color w:val="000000" w:themeColor="text1" w:themeTint="FF" w:themeShade="FF"/>
          <w:sz w:val="28"/>
          <w:szCs w:val="28"/>
          <w:lang w:val="en-US"/>
        </w:rPr>
        <w:t>GOV.WALES</w:t>
      </w:r>
      <w:r w:rsidRPr="470C1C7D" w:rsidR="3F8A94B9">
        <w:rPr>
          <w:rFonts w:ascii="Arial" w:hAnsi="Arial" w:eastAsia="Arial" w:cs="Arial"/>
          <w:b w:val="0"/>
          <w:bCs w:val="0"/>
          <w:i w:val="0"/>
          <w:iCs w:val="0"/>
          <w:caps w:val="0"/>
          <w:smallCaps w:val="0"/>
          <w:noProof w:val="0"/>
          <w:color w:val="000000" w:themeColor="text1" w:themeTint="FF" w:themeShade="FF"/>
          <w:sz w:val="28"/>
          <w:szCs w:val="28"/>
          <w:lang w:val="en-US"/>
        </w:rPr>
        <w:t xml:space="preserve"> (2023)</w:t>
      </w:r>
      <w:r w:rsidRPr="470C1C7D" w:rsidR="6F5210DB">
        <w:rPr>
          <w:rFonts w:ascii="Arial" w:hAnsi="Arial" w:eastAsia="Arial" w:cs="Arial"/>
          <w:b w:val="0"/>
          <w:bCs w:val="0"/>
          <w:i w:val="1"/>
          <w:iCs w:val="1"/>
          <w:caps w:val="0"/>
          <w:smallCaps w:val="0"/>
          <w:noProof w:val="0"/>
          <w:color w:val="000000" w:themeColor="text1" w:themeTint="FF" w:themeShade="FF"/>
          <w:sz w:val="28"/>
          <w:szCs w:val="28"/>
          <w:lang w:val="en-US"/>
        </w:rPr>
        <w:t xml:space="preserve"> Education: our national mission</w:t>
      </w:r>
      <w:r w:rsidRPr="470C1C7D" w:rsidR="3F8A94B9">
        <w:rPr>
          <w:rFonts w:ascii="Arial" w:hAnsi="Arial" w:eastAsia="Arial" w:cs="Arial"/>
          <w:b w:val="0"/>
          <w:bCs w:val="0"/>
          <w:i w:val="0"/>
          <w:iCs w:val="0"/>
          <w:caps w:val="0"/>
          <w:smallCaps w:val="0"/>
          <w:noProof w:val="0"/>
          <w:color w:val="000000" w:themeColor="text1" w:themeTint="FF" w:themeShade="FF"/>
          <w:sz w:val="28"/>
          <w:szCs w:val="28"/>
          <w:lang w:val="en-US"/>
        </w:rPr>
        <w:t xml:space="preserve"> Available at: </w:t>
      </w:r>
      <w:hyperlink r:id="R57dc3495bef840b5">
        <w:r w:rsidRPr="470C1C7D" w:rsidR="3F8A94B9">
          <w:rPr>
            <w:rStyle w:val="Hyperlink"/>
            <w:rFonts w:ascii="Arial" w:hAnsi="Arial" w:eastAsia="Arial" w:cs="Arial"/>
            <w:b w:val="0"/>
            <w:bCs w:val="0"/>
            <w:i w:val="0"/>
            <w:iCs w:val="0"/>
            <w:caps w:val="0"/>
            <w:smallCaps w:val="0"/>
            <w:strike w:val="0"/>
            <w:dstrike w:val="0"/>
            <w:noProof w:val="0"/>
            <w:sz w:val="28"/>
            <w:szCs w:val="28"/>
            <w:lang w:val="en-US"/>
          </w:rPr>
          <w:t>https://www.gov.wales/education-our-national-mission</w:t>
        </w:r>
      </w:hyperlink>
      <w:r w:rsidRPr="470C1C7D" w:rsidR="3F8A94B9">
        <w:rPr>
          <w:rFonts w:ascii="Arial" w:hAnsi="Arial" w:eastAsia="Arial" w:cs="Arial"/>
          <w:b w:val="0"/>
          <w:bCs w:val="0"/>
          <w:i w:val="0"/>
          <w:iCs w:val="0"/>
          <w:caps w:val="0"/>
          <w:smallCaps w:val="0"/>
          <w:noProof w:val="0"/>
          <w:color w:val="000000" w:themeColor="text1" w:themeTint="FF" w:themeShade="FF"/>
          <w:sz w:val="28"/>
          <w:szCs w:val="28"/>
          <w:lang w:val="en-US"/>
        </w:rPr>
        <w:t xml:space="preserve"> </w:t>
      </w:r>
      <w:r w:rsidRPr="470C1C7D" w:rsidR="723833B9">
        <w:rPr>
          <w:rFonts w:ascii="Arial" w:hAnsi="Arial" w:eastAsia="Arial" w:cs="Arial"/>
          <w:b w:val="0"/>
          <w:bCs w:val="0"/>
          <w:i w:val="0"/>
          <w:iCs w:val="0"/>
          <w:caps w:val="0"/>
          <w:smallCaps w:val="0"/>
          <w:noProof w:val="0"/>
          <w:color w:val="000000" w:themeColor="text1" w:themeTint="FF" w:themeShade="FF"/>
          <w:sz w:val="28"/>
          <w:szCs w:val="28"/>
          <w:lang w:val="en-US"/>
        </w:rPr>
        <w:t>[</w:t>
      </w:r>
      <w:r w:rsidRPr="470C1C7D" w:rsidR="3F8A94B9">
        <w:rPr>
          <w:rFonts w:ascii="Arial" w:hAnsi="Arial" w:eastAsia="Arial" w:cs="Arial"/>
          <w:b w:val="0"/>
          <w:bCs w:val="0"/>
          <w:i w:val="0"/>
          <w:iCs w:val="0"/>
          <w:caps w:val="0"/>
          <w:smallCaps w:val="0"/>
          <w:noProof w:val="0"/>
          <w:color w:val="000000" w:themeColor="text1" w:themeTint="FF" w:themeShade="FF"/>
          <w:sz w:val="28"/>
          <w:szCs w:val="28"/>
          <w:lang w:val="en-US"/>
        </w:rPr>
        <w:t>Accessed: 18</w:t>
      </w:r>
      <w:r w:rsidRPr="470C1C7D" w:rsidR="3F8A94B9">
        <w:rPr>
          <w:rFonts w:ascii="Arial" w:hAnsi="Arial" w:eastAsia="Arial" w:cs="Arial"/>
          <w:b w:val="0"/>
          <w:bCs w:val="0"/>
          <w:i w:val="0"/>
          <w:iCs w:val="0"/>
          <w:caps w:val="0"/>
          <w:smallCaps w:val="0"/>
          <w:noProof w:val="0"/>
          <w:color w:val="000000" w:themeColor="text1" w:themeTint="FF" w:themeShade="FF"/>
          <w:sz w:val="28"/>
          <w:szCs w:val="28"/>
          <w:vertAlign w:val="superscript"/>
          <w:lang w:val="en-US"/>
        </w:rPr>
        <w:t>th</w:t>
      </w:r>
      <w:r w:rsidRPr="470C1C7D" w:rsidR="3F8A94B9">
        <w:rPr>
          <w:rFonts w:ascii="Arial" w:hAnsi="Arial" w:eastAsia="Arial" w:cs="Arial"/>
          <w:b w:val="0"/>
          <w:bCs w:val="0"/>
          <w:i w:val="0"/>
          <w:iCs w:val="0"/>
          <w:caps w:val="0"/>
          <w:smallCaps w:val="0"/>
          <w:noProof w:val="0"/>
          <w:color w:val="000000" w:themeColor="text1" w:themeTint="FF" w:themeShade="FF"/>
          <w:sz w:val="28"/>
          <w:szCs w:val="28"/>
          <w:lang w:val="en-US"/>
        </w:rPr>
        <w:t xml:space="preserve"> February 2025</w:t>
      </w:r>
      <w:r w:rsidRPr="470C1C7D" w:rsidR="7A39622F">
        <w:rPr>
          <w:rFonts w:ascii="Arial" w:hAnsi="Arial" w:eastAsia="Arial" w:cs="Arial"/>
          <w:b w:val="0"/>
          <w:bCs w:val="0"/>
          <w:i w:val="0"/>
          <w:iCs w:val="0"/>
          <w:caps w:val="0"/>
          <w:smallCaps w:val="0"/>
          <w:noProof w:val="0"/>
          <w:color w:val="000000" w:themeColor="text1" w:themeTint="FF" w:themeShade="FF"/>
          <w:sz w:val="28"/>
          <w:szCs w:val="28"/>
          <w:lang w:val="en-US"/>
        </w:rPr>
        <w:t>]</w:t>
      </w:r>
    </w:p>
    <w:p w:rsidR="00C214EF" w:rsidP="470C1C7D" w:rsidRDefault="0018532C" w14:paraId="400FC235" w14:textId="3D55F7CD">
      <w:pPr>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470C1C7D" w:rsidR="3F8A94B9">
        <w:rPr>
          <w:rFonts w:ascii="Arial" w:hAnsi="Arial" w:eastAsia="Arial" w:cs="Arial"/>
          <w:b w:val="0"/>
          <w:bCs w:val="0"/>
          <w:i w:val="1"/>
          <w:iCs w:val="1"/>
          <w:caps w:val="0"/>
          <w:smallCaps w:val="0"/>
          <w:noProof w:val="0"/>
          <w:color w:val="000000" w:themeColor="text1" w:themeTint="FF" w:themeShade="FF"/>
          <w:sz w:val="28"/>
          <w:szCs w:val="28"/>
          <w:lang w:val="en-GB"/>
        </w:rPr>
        <w:t xml:space="preserve"> GOV.WALES</w:t>
      </w:r>
      <w:r w:rsidRPr="470C1C7D" w:rsidR="3F8A94B9">
        <w:rPr>
          <w:rFonts w:ascii="Arial" w:hAnsi="Arial" w:eastAsia="Arial" w:cs="Arial"/>
          <w:b w:val="0"/>
          <w:bCs w:val="0"/>
          <w:i w:val="0"/>
          <w:iCs w:val="0"/>
          <w:caps w:val="0"/>
          <w:smallCaps w:val="0"/>
          <w:noProof w:val="0"/>
          <w:color w:val="000000" w:themeColor="text1" w:themeTint="FF" w:themeShade="FF"/>
          <w:sz w:val="28"/>
          <w:szCs w:val="28"/>
          <w:lang w:val="en-GB"/>
        </w:rPr>
        <w:t xml:space="preserve"> (2018)</w:t>
      </w:r>
      <w:r w:rsidRPr="470C1C7D" w:rsidR="3F8A94B9">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470C1C7D" w:rsidR="362BF0D9">
        <w:rPr>
          <w:rFonts w:ascii="Arial" w:hAnsi="Arial" w:eastAsia="Arial" w:cs="Arial"/>
          <w:b w:val="0"/>
          <w:bCs w:val="0"/>
          <w:i w:val="1"/>
          <w:iCs w:val="1"/>
          <w:caps w:val="0"/>
          <w:smallCaps w:val="0"/>
          <w:noProof w:val="0"/>
          <w:color w:val="000000" w:themeColor="text1" w:themeTint="FF" w:themeShade="FF"/>
          <w:sz w:val="28"/>
          <w:szCs w:val="28"/>
          <w:lang w:val="en-GB"/>
        </w:rPr>
        <w:t>Evaluation of Welsh-Medium provision in Initial Teacher Education</w:t>
      </w:r>
      <w:r w:rsidRPr="470C1C7D" w:rsidR="362BF0D9">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470C1C7D" w:rsidR="3F8A94B9">
        <w:rPr>
          <w:rFonts w:ascii="Arial" w:hAnsi="Arial" w:eastAsia="Arial" w:cs="Arial"/>
          <w:b w:val="0"/>
          <w:bCs w:val="0"/>
          <w:i w:val="0"/>
          <w:iCs w:val="0"/>
          <w:caps w:val="0"/>
          <w:smallCaps w:val="0"/>
          <w:noProof w:val="0"/>
          <w:color w:val="000000" w:themeColor="text1" w:themeTint="FF" w:themeShade="FF"/>
          <w:sz w:val="28"/>
          <w:szCs w:val="28"/>
          <w:lang w:val="en-GB"/>
        </w:rPr>
        <w:t xml:space="preserve">Available at: </w:t>
      </w:r>
      <w:hyperlink r:id="Ra185ed9b0a1848bd">
        <w:r w:rsidRPr="470C1C7D" w:rsidR="3F8A94B9">
          <w:rPr>
            <w:rStyle w:val="Hyperlink"/>
            <w:rFonts w:ascii="Arial" w:hAnsi="Arial" w:eastAsia="Arial" w:cs="Arial"/>
            <w:b w:val="0"/>
            <w:bCs w:val="0"/>
            <w:i w:val="0"/>
            <w:iCs w:val="0"/>
            <w:caps w:val="0"/>
            <w:smallCaps w:val="0"/>
            <w:noProof w:val="0"/>
            <w:sz w:val="28"/>
            <w:szCs w:val="28"/>
            <w:lang w:val="en-GB"/>
          </w:rPr>
          <w:t>https://www.gov.wales/evaluation-welsh-medium-provision-initial-teacher-education-0</w:t>
        </w:r>
      </w:hyperlink>
      <w:r w:rsidRPr="470C1C7D" w:rsidR="3F8A94B9">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470C1C7D" w:rsidR="52B706EA">
        <w:rPr>
          <w:rFonts w:ascii="Arial" w:hAnsi="Arial" w:eastAsia="Arial" w:cs="Arial"/>
          <w:b w:val="0"/>
          <w:bCs w:val="0"/>
          <w:i w:val="0"/>
          <w:iCs w:val="0"/>
          <w:caps w:val="0"/>
          <w:smallCaps w:val="0"/>
          <w:noProof w:val="0"/>
          <w:color w:val="000000" w:themeColor="text1" w:themeTint="FF" w:themeShade="FF"/>
          <w:sz w:val="28"/>
          <w:szCs w:val="28"/>
          <w:lang w:val="en-GB"/>
        </w:rPr>
        <w:t>[</w:t>
      </w:r>
      <w:r w:rsidRPr="470C1C7D" w:rsidR="3F8A94B9">
        <w:rPr>
          <w:rFonts w:ascii="Arial" w:hAnsi="Arial" w:eastAsia="Arial" w:cs="Arial"/>
          <w:b w:val="0"/>
          <w:bCs w:val="0"/>
          <w:i w:val="0"/>
          <w:iCs w:val="0"/>
          <w:caps w:val="0"/>
          <w:smallCaps w:val="0"/>
          <w:noProof w:val="0"/>
          <w:color w:val="000000" w:themeColor="text1" w:themeTint="FF" w:themeShade="FF"/>
          <w:sz w:val="28"/>
          <w:szCs w:val="28"/>
          <w:lang w:val="en-GB"/>
        </w:rPr>
        <w:t>Accessed: 18 February 2025</w:t>
      </w:r>
      <w:r w:rsidRPr="470C1C7D" w:rsidR="5406066C">
        <w:rPr>
          <w:rFonts w:ascii="Arial" w:hAnsi="Arial" w:eastAsia="Arial" w:cs="Arial"/>
          <w:b w:val="0"/>
          <w:bCs w:val="0"/>
          <w:i w:val="0"/>
          <w:iCs w:val="0"/>
          <w:caps w:val="0"/>
          <w:smallCaps w:val="0"/>
          <w:noProof w:val="0"/>
          <w:color w:val="000000" w:themeColor="text1" w:themeTint="FF" w:themeShade="FF"/>
          <w:sz w:val="28"/>
          <w:szCs w:val="28"/>
          <w:lang w:val="en-GB"/>
        </w:rPr>
        <w:t>]</w:t>
      </w:r>
      <w:r w:rsidRPr="470C1C7D" w:rsidR="3F8A94B9">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w:rsidR="00C214EF" w:rsidP="50D0887D" w:rsidRDefault="0018532C" w14:paraId="68267476" w14:textId="79B0664B">
      <w:pPr>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50D0887D" w:rsidR="3F8A94B9">
        <w:rPr>
          <w:rFonts w:ascii="Arial" w:hAnsi="Arial" w:eastAsia="Arial" w:cs="Arial"/>
          <w:b w:val="0"/>
          <w:bCs w:val="0"/>
          <w:i w:val="0"/>
          <w:iCs w:val="0"/>
          <w:caps w:val="0"/>
          <w:smallCaps w:val="0"/>
          <w:noProof w:val="0"/>
          <w:color w:val="000000" w:themeColor="text1" w:themeTint="FF" w:themeShade="FF"/>
          <w:sz w:val="28"/>
          <w:szCs w:val="28"/>
          <w:lang w:val="en-GB"/>
        </w:rPr>
        <w:t>Parry, N</w:t>
      </w:r>
      <w:hyperlink r:id="R69af0f8afeb1490c">
        <w:r w:rsidRPr="50D0887D" w:rsidR="3F8A94B9">
          <w:rPr>
            <w:rStyle w:val="Hyperlink"/>
            <w:rFonts w:ascii="Arial" w:hAnsi="Arial" w:eastAsia="Arial" w:cs="Arial"/>
            <w:b w:val="0"/>
            <w:bCs w:val="0"/>
            <w:i w:val="0"/>
            <w:iCs w:val="0"/>
            <w:caps w:val="0"/>
            <w:smallCaps w:val="0"/>
            <w:strike w:val="0"/>
            <w:dstrike w:val="0"/>
            <w:noProof w:val="0"/>
            <w:sz w:val="28"/>
            <w:szCs w:val="28"/>
            <w:lang w:val="en-GB"/>
          </w:rPr>
          <w:t xml:space="preserve"> &amp; Thomas, E</w:t>
        </w:r>
      </w:hyperlink>
      <w:r w:rsidRPr="50D0887D" w:rsidR="3F8A94B9">
        <w:rPr>
          <w:rFonts w:ascii="Arial" w:hAnsi="Arial" w:eastAsia="Arial" w:cs="Arial"/>
          <w:b w:val="0"/>
          <w:bCs w:val="0"/>
          <w:i w:val="0"/>
          <w:iCs w:val="0"/>
          <w:caps w:val="0"/>
          <w:smallCaps w:val="0"/>
          <w:noProof w:val="0"/>
          <w:color w:val="000000" w:themeColor="text1" w:themeTint="FF" w:themeShade="FF"/>
          <w:sz w:val="28"/>
          <w:szCs w:val="28"/>
          <w:lang w:val="en-GB"/>
        </w:rPr>
        <w:t xml:space="preserve"> 2021, </w:t>
      </w:r>
      <w:hyperlink r:id="Ra29098d70be34aea">
        <w:r w:rsidRPr="50D0887D" w:rsidR="3F8A94B9">
          <w:rPr>
            <w:rStyle w:val="Hyperlink"/>
            <w:rFonts w:ascii="Arial" w:hAnsi="Arial" w:eastAsia="Arial" w:cs="Arial"/>
            <w:b w:val="0"/>
            <w:bCs w:val="0"/>
            <w:i w:val="0"/>
            <w:iCs w:val="0"/>
            <w:caps w:val="0"/>
            <w:smallCaps w:val="0"/>
            <w:strike w:val="0"/>
            <w:dstrike w:val="0"/>
            <w:noProof w:val="0"/>
            <w:sz w:val="28"/>
            <w:szCs w:val="28"/>
            <w:lang w:val="en-GB"/>
          </w:rPr>
          <w:t>Addressing Teacher Confidence as a Barrier to Bilingual Classroom Transmission Practices in Wales</w:t>
        </w:r>
      </w:hyperlink>
      <w:r w:rsidRPr="50D0887D" w:rsidR="3F8A94B9">
        <w:rPr>
          <w:rFonts w:ascii="Arial" w:hAnsi="Arial" w:eastAsia="Arial" w:cs="Arial"/>
          <w:b w:val="0"/>
          <w:bCs w:val="0"/>
          <w:i w:val="0"/>
          <w:iCs w:val="0"/>
          <w:caps w:val="0"/>
          <w:smallCaps w:val="0"/>
          <w:noProof w:val="0"/>
          <w:color w:val="000000" w:themeColor="text1" w:themeTint="FF" w:themeShade="FF"/>
          <w:sz w:val="28"/>
          <w:szCs w:val="28"/>
          <w:lang w:val="en-GB"/>
        </w:rPr>
        <w:t xml:space="preserve">. in K Talbot, M-T Gruber &amp; R Nishida (eds), </w:t>
      </w:r>
      <w:r w:rsidRPr="50D0887D" w:rsidR="3F8A94B9">
        <w:rPr>
          <w:rFonts w:ascii="Arial" w:hAnsi="Arial" w:eastAsia="Arial" w:cs="Arial"/>
          <w:b w:val="0"/>
          <w:bCs w:val="0"/>
          <w:i w:val="1"/>
          <w:iCs w:val="1"/>
          <w:caps w:val="0"/>
          <w:smallCaps w:val="0"/>
          <w:noProof w:val="0"/>
          <w:color w:val="000000" w:themeColor="text1" w:themeTint="FF" w:themeShade="FF"/>
          <w:sz w:val="28"/>
          <w:szCs w:val="28"/>
          <w:lang w:val="en-GB"/>
        </w:rPr>
        <w:t>The psychological experience of integrating language and content.</w:t>
      </w:r>
      <w:r w:rsidRPr="50D0887D" w:rsidR="3F8A94B9">
        <w:rPr>
          <w:rFonts w:ascii="Arial" w:hAnsi="Arial" w:eastAsia="Arial" w:cs="Arial"/>
          <w:b w:val="0"/>
          <w:bCs w:val="0"/>
          <w:i w:val="0"/>
          <w:iCs w:val="0"/>
          <w:caps w:val="0"/>
          <w:smallCaps w:val="0"/>
          <w:noProof w:val="0"/>
          <w:color w:val="000000" w:themeColor="text1" w:themeTint="FF" w:themeShade="FF"/>
          <w:sz w:val="28"/>
          <w:szCs w:val="28"/>
          <w:lang w:val="en-GB"/>
        </w:rPr>
        <w:t xml:space="preserve"> Psychology of Language Learning and Teaching, no. 12, Multilingual Matters</w:t>
      </w:r>
    </w:p>
    <w:p w:rsidR="00C214EF" w:rsidP="7BFD670E" w:rsidRDefault="0018532C" w14:paraId="09E5AD85" w14:textId="1482B64C">
      <w:pPr>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7BFD670E" w:rsidR="3F8A94B9">
        <w:rPr>
          <w:rFonts w:ascii="Arial" w:hAnsi="Arial" w:eastAsia="Arial" w:cs="Arial"/>
          <w:b w:val="0"/>
          <w:bCs w:val="0"/>
          <w:i w:val="0"/>
          <w:iCs w:val="0"/>
          <w:caps w:val="0"/>
          <w:smallCaps w:val="0"/>
          <w:noProof w:val="0"/>
          <w:color w:val="000000" w:themeColor="text1" w:themeTint="FF" w:themeShade="FF"/>
          <w:sz w:val="28"/>
          <w:szCs w:val="28"/>
          <w:lang w:val="en-US"/>
        </w:rPr>
        <w:t xml:space="preserve">Welsh Government (2021) </w:t>
      </w:r>
      <w:r w:rsidRPr="7BFD670E" w:rsidR="3F8A94B9">
        <w:rPr>
          <w:rFonts w:ascii="Arial" w:hAnsi="Arial" w:eastAsia="Arial" w:cs="Arial"/>
          <w:b w:val="0"/>
          <w:bCs w:val="0"/>
          <w:i w:val="1"/>
          <w:iCs w:val="1"/>
          <w:caps w:val="0"/>
          <w:smallCaps w:val="0"/>
          <w:noProof w:val="0"/>
          <w:color w:val="000000" w:themeColor="text1" w:themeTint="FF" w:themeShade="FF"/>
          <w:sz w:val="28"/>
          <w:szCs w:val="28"/>
          <w:lang w:val="en-US"/>
        </w:rPr>
        <w:t>Additional Learning Needs and Education Tribunal (Wales) Act</w:t>
      </w:r>
      <w:r w:rsidRPr="7BFD670E" w:rsidR="3F8A94B9">
        <w:rPr>
          <w:rFonts w:ascii="Arial" w:hAnsi="Arial" w:eastAsia="Arial" w:cs="Arial"/>
          <w:b w:val="0"/>
          <w:bCs w:val="0"/>
          <w:i w:val="0"/>
          <w:iCs w:val="0"/>
          <w:caps w:val="0"/>
          <w:smallCaps w:val="0"/>
          <w:noProof w:val="0"/>
          <w:color w:val="000000" w:themeColor="text1" w:themeTint="FF" w:themeShade="FF"/>
          <w:sz w:val="28"/>
          <w:szCs w:val="28"/>
          <w:lang w:val="en-US"/>
        </w:rPr>
        <w:t xml:space="preserve">, </w:t>
      </w:r>
      <w:r w:rsidRPr="7BFD670E" w:rsidR="3F8A94B9">
        <w:rPr>
          <w:rFonts w:ascii="Arial" w:hAnsi="Arial" w:eastAsia="Arial" w:cs="Arial"/>
          <w:b w:val="0"/>
          <w:bCs w:val="0"/>
          <w:i w:val="1"/>
          <w:iCs w:val="1"/>
          <w:caps w:val="0"/>
          <w:smallCaps w:val="0"/>
          <w:noProof w:val="0"/>
          <w:color w:val="000000" w:themeColor="text1" w:themeTint="FF" w:themeShade="FF"/>
          <w:sz w:val="28"/>
          <w:szCs w:val="28"/>
          <w:lang w:val="en-US"/>
        </w:rPr>
        <w:t>GOV.WALES</w:t>
      </w:r>
      <w:r w:rsidRPr="7BFD670E" w:rsidR="3F8A94B9">
        <w:rPr>
          <w:rFonts w:ascii="Arial" w:hAnsi="Arial" w:eastAsia="Arial" w:cs="Arial"/>
          <w:b w:val="0"/>
          <w:bCs w:val="0"/>
          <w:i w:val="0"/>
          <w:iCs w:val="0"/>
          <w:caps w:val="0"/>
          <w:smallCaps w:val="0"/>
          <w:noProof w:val="0"/>
          <w:color w:val="000000" w:themeColor="text1" w:themeTint="FF" w:themeShade="FF"/>
          <w:sz w:val="28"/>
          <w:szCs w:val="28"/>
          <w:lang w:val="en-US"/>
        </w:rPr>
        <w:t xml:space="preserve">. Available at: </w:t>
      </w:r>
      <w:hyperlink r:id="Rea173066c940462d">
        <w:r w:rsidRPr="7BFD670E" w:rsidR="3F8A94B9">
          <w:rPr>
            <w:rStyle w:val="Hyperlink"/>
            <w:rFonts w:ascii="Arial" w:hAnsi="Arial" w:eastAsia="Arial" w:cs="Arial"/>
            <w:b w:val="0"/>
            <w:bCs w:val="0"/>
            <w:i w:val="0"/>
            <w:iCs w:val="0"/>
            <w:caps w:val="0"/>
            <w:smallCaps w:val="0"/>
            <w:strike w:val="0"/>
            <w:dstrike w:val="0"/>
            <w:noProof w:val="0"/>
            <w:sz w:val="28"/>
            <w:szCs w:val="28"/>
            <w:lang w:val="en-US"/>
          </w:rPr>
          <w:t>https://www.gov.wales/additional-learning-needs-and-education-tribunal-wales-act</w:t>
        </w:r>
      </w:hyperlink>
      <w:r w:rsidRPr="7BFD670E" w:rsidR="3F8A94B9">
        <w:rPr>
          <w:rFonts w:ascii="Arial" w:hAnsi="Arial" w:eastAsia="Arial" w:cs="Arial"/>
          <w:b w:val="0"/>
          <w:bCs w:val="0"/>
          <w:i w:val="0"/>
          <w:iCs w:val="0"/>
          <w:caps w:val="0"/>
          <w:smallCaps w:val="0"/>
          <w:noProof w:val="0"/>
          <w:color w:val="000000" w:themeColor="text1" w:themeTint="FF" w:themeShade="FF"/>
          <w:sz w:val="28"/>
          <w:szCs w:val="28"/>
          <w:lang w:val="en-US"/>
        </w:rPr>
        <w:t xml:space="preserve">. </w:t>
      </w:r>
      <w:r w:rsidRPr="7BFD670E" w:rsidR="0684B0A7">
        <w:rPr>
          <w:rFonts w:ascii="Arial" w:hAnsi="Arial" w:eastAsia="Arial" w:cs="Arial"/>
          <w:b w:val="0"/>
          <w:bCs w:val="0"/>
          <w:i w:val="0"/>
          <w:iCs w:val="0"/>
          <w:caps w:val="0"/>
          <w:smallCaps w:val="0"/>
          <w:noProof w:val="0"/>
          <w:color w:val="000000" w:themeColor="text1" w:themeTint="FF" w:themeShade="FF"/>
          <w:sz w:val="28"/>
          <w:szCs w:val="28"/>
          <w:lang w:val="en-US"/>
        </w:rPr>
        <w:t>[</w:t>
      </w:r>
      <w:r w:rsidRPr="7BFD670E" w:rsidR="3F8A94B9">
        <w:rPr>
          <w:rFonts w:ascii="Arial" w:hAnsi="Arial" w:eastAsia="Arial" w:cs="Arial"/>
          <w:b w:val="0"/>
          <w:bCs w:val="0"/>
          <w:i w:val="0"/>
          <w:iCs w:val="0"/>
          <w:caps w:val="0"/>
          <w:smallCaps w:val="0"/>
          <w:noProof w:val="0"/>
          <w:color w:val="000000" w:themeColor="text1" w:themeTint="FF" w:themeShade="FF"/>
          <w:sz w:val="28"/>
          <w:szCs w:val="28"/>
          <w:lang w:val="en-US"/>
        </w:rPr>
        <w:t>Accessed: 15</w:t>
      </w:r>
      <w:r w:rsidRPr="7BFD670E" w:rsidR="3F8A94B9">
        <w:rPr>
          <w:rFonts w:ascii="Arial" w:hAnsi="Arial" w:eastAsia="Arial" w:cs="Arial"/>
          <w:b w:val="0"/>
          <w:bCs w:val="0"/>
          <w:i w:val="0"/>
          <w:iCs w:val="0"/>
          <w:caps w:val="0"/>
          <w:smallCaps w:val="0"/>
          <w:noProof w:val="0"/>
          <w:color w:val="000000" w:themeColor="text1" w:themeTint="FF" w:themeShade="FF"/>
          <w:sz w:val="28"/>
          <w:szCs w:val="28"/>
          <w:vertAlign w:val="superscript"/>
          <w:lang w:val="en-US"/>
        </w:rPr>
        <w:t>th</w:t>
      </w:r>
      <w:r w:rsidRPr="7BFD670E" w:rsidR="3F8A94B9">
        <w:rPr>
          <w:rFonts w:ascii="Arial" w:hAnsi="Arial" w:eastAsia="Arial" w:cs="Arial"/>
          <w:b w:val="0"/>
          <w:bCs w:val="0"/>
          <w:i w:val="0"/>
          <w:iCs w:val="0"/>
          <w:caps w:val="0"/>
          <w:smallCaps w:val="0"/>
          <w:noProof w:val="0"/>
          <w:color w:val="000000" w:themeColor="text1" w:themeTint="FF" w:themeShade="FF"/>
          <w:sz w:val="28"/>
          <w:szCs w:val="28"/>
          <w:lang w:val="en-US"/>
        </w:rPr>
        <w:t xml:space="preserve"> February 2025</w:t>
      </w:r>
      <w:r w:rsidRPr="7BFD670E" w:rsidR="6D49AEBF">
        <w:rPr>
          <w:rFonts w:ascii="Arial" w:hAnsi="Arial" w:eastAsia="Arial" w:cs="Arial"/>
          <w:b w:val="0"/>
          <w:bCs w:val="0"/>
          <w:i w:val="0"/>
          <w:iCs w:val="0"/>
          <w:caps w:val="0"/>
          <w:smallCaps w:val="0"/>
          <w:noProof w:val="0"/>
          <w:color w:val="000000" w:themeColor="text1" w:themeTint="FF" w:themeShade="FF"/>
          <w:sz w:val="28"/>
          <w:szCs w:val="28"/>
          <w:lang w:val="en-US"/>
        </w:rPr>
        <w:t>]</w:t>
      </w:r>
      <w:r w:rsidRPr="7BFD670E" w:rsidR="3F8A94B9">
        <w:rPr>
          <w:rFonts w:ascii="Arial" w:hAnsi="Arial" w:eastAsia="Arial" w:cs="Arial"/>
          <w:b w:val="0"/>
          <w:bCs w:val="0"/>
          <w:i w:val="0"/>
          <w:iCs w:val="0"/>
          <w:caps w:val="0"/>
          <w:smallCaps w:val="0"/>
          <w:noProof w:val="0"/>
          <w:color w:val="000000" w:themeColor="text1" w:themeTint="FF" w:themeShade="FF"/>
          <w:sz w:val="28"/>
          <w:szCs w:val="28"/>
          <w:lang w:val="en-US"/>
        </w:rPr>
        <w:t xml:space="preserve"> </w:t>
      </w:r>
    </w:p>
    <w:p w:rsidR="00C214EF" w:rsidP="7BFD670E" w:rsidRDefault="0018532C" w14:paraId="094C2802" w14:textId="39C31F26">
      <w:pPr>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7BFD670E" w:rsidR="3F8A94B9">
        <w:rPr>
          <w:rFonts w:ascii="Arial" w:hAnsi="Arial" w:eastAsia="Arial" w:cs="Arial"/>
          <w:b w:val="0"/>
          <w:bCs w:val="0"/>
          <w:i w:val="0"/>
          <w:iCs w:val="0"/>
          <w:caps w:val="0"/>
          <w:smallCaps w:val="0"/>
          <w:noProof w:val="0"/>
          <w:color w:val="000000" w:themeColor="text1" w:themeTint="FF" w:themeShade="FF"/>
          <w:sz w:val="28"/>
          <w:szCs w:val="28"/>
          <w:lang w:val="en-US"/>
        </w:rPr>
        <w:t xml:space="preserve">Welsh Government (2022) </w:t>
      </w:r>
      <w:r w:rsidRPr="7BFD670E" w:rsidR="3F8A94B9">
        <w:rPr>
          <w:rFonts w:ascii="Arial" w:hAnsi="Arial" w:eastAsia="Arial" w:cs="Arial"/>
          <w:b w:val="0"/>
          <w:bCs w:val="0"/>
          <w:i w:val="1"/>
          <w:iCs w:val="1"/>
          <w:caps w:val="0"/>
          <w:smallCaps w:val="0"/>
          <w:noProof w:val="0"/>
          <w:color w:val="000000" w:themeColor="text1" w:themeTint="FF" w:themeShade="FF"/>
          <w:sz w:val="28"/>
          <w:szCs w:val="28"/>
          <w:lang w:val="en-US"/>
        </w:rPr>
        <w:t xml:space="preserve">Curriculum for Wales – Hwb. </w:t>
      </w:r>
      <w:r w:rsidRPr="7BFD670E" w:rsidR="3F8A94B9">
        <w:rPr>
          <w:rFonts w:ascii="Arial" w:hAnsi="Arial" w:eastAsia="Arial" w:cs="Arial"/>
          <w:b w:val="0"/>
          <w:bCs w:val="0"/>
          <w:i w:val="0"/>
          <w:iCs w:val="0"/>
          <w:caps w:val="0"/>
          <w:smallCaps w:val="0"/>
          <w:noProof w:val="0"/>
          <w:color w:val="000000" w:themeColor="text1" w:themeTint="FF" w:themeShade="FF"/>
          <w:sz w:val="28"/>
          <w:szCs w:val="28"/>
          <w:lang w:val="en-US"/>
        </w:rPr>
        <w:t xml:space="preserve">Available at: </w:t>
      </w:r>
      <w:hyperlink r:id="R7c7b71bcd68d4f69">
        <w:r w:rsidRPr="7BFD670E" w:rsidR="3F8A94B9">
          <w:rPr>
            <w:rStyle w:val="Hyperlink"/>
            <w:rFonts w:ascii="Arial" w:hAnsi="Arial" w:eastAsia="Arial" w:cs="Arial"/>
            <w:b w:val="0"/>
            <w:bCs w:val="0"/>
            <w:i w:val="0"/>
            <w:iCs w:val="0"/>
            <w:caps w:val="0"/>
            <w:smallCaps w:val="0"/>
            <w:strike w:val="0"/>
            <w:dstrike w:val="0"/>
            <w:noProof w:val="0"/>
            <w:sz w:val="28"/>
            <w:szCs w:val="28"/>
            <w:lang w:val="en-US"/>
          </w:rPr>
          <w:t>https://hwb.gov.wales/curriculum-for-wales</w:t>
        </w:r>
      </w:hyperlink>
      <w:r w:rsidRPr="7BFD670E" w:rsidR="7C816383">
        <w:rPr>
          <w:rFonts w:ascii="Arial" w:hAnsi="Arial" w:eastAsia="Arial" w:cs="Arial"/>
          <w:b w:val="0"/>
          <w:bCs w:val="0"/>
          <w:i w:val="0"/>
          <w:iCs w:val="0"/>
          <w:caps w:val="0"/>
          <w:smallCaps w:val="0"/>
          <w:noProof w:val="0"/>
          <w:color w:val="000000" w:themeColor="text1" w:themeTint="FF" w:themeShade="FF"/>
          <w:sz w:val="28"/>
          <w:szCs w:val="28"/>
          <w:lang w:val="en-US"/>
        </w:rPr>
        <w:t xml:space="preserve"> [</w:t>
      </w:r>
      <w:r w:rsidRPr="7BFD670E" w:rsidR="3F8A94B9">
        <w:rPr>
          <w:rFonts w:ascii="Arial" w:hAnsi="Arial" w:eastAsia="Arial" w:cs="Arial"/>
          <w:b w:val="0"/>
          <w:bCs w:val="0"/>
          <w:i w:val="0"/>
          <w:iCs w:val="0"/>
          <w:caps w:val="0"/>
          <w:smallCaps w:val="0"/>
          <w:noProof w:val="0"/>
          <w:color w:val="000000" w:themeColor="text1" w:themeTint="FF" w:themeShade="FF"/>
          <w:sz w:val="28"/>
          <w:szCs w:val="28"/>
          <w:lang w:val="en-US"/>
        </w:rPr>
        <w:t>Accessed: 18</w:t>
      </w:r>
      <w:r w:rsidRPr="7BFD670E" w:rsidR="3F8A94B9">
        <w:rPr>
          <w:rFonts w:ascii="Arial" w:hAnsi="Arial" w:eastAsia="Arial" w:cs="Arial"/>
          <w:b w:val="0"/>
          <w:bCs w:val="0"/>
          <w:i w:val="0"/>
          <w:iCs w:val="0"/>
          <w:caps w:val="0"/>
          <w:smallCaps w:val="0"/>
          <w:noProof w:val="0"/>
          <w:color w:val="000000" w:themeColor="text1" w:themeTint="FF" w:themeShade="FF"/>
          <w:sz w:val="28"/>
          <w:szCs w:val="28"/>
          <w:vertAlign w:val="superscript"/>
          <w:lang w:val="en-US"/>
        </w:rPr>
        <w:t>th</w:t>
      </w:r>
      <w:r w:rsidRPr="7BFD670E" w:rsidR="3F8A94B9">
        <w:rPr>
          <w:rFonts w:ascii="Arial" w:hAnsi="Arial" w:eastAsia="Arial" w:cs="Arial"/>
          <w:b w:val="0"/>
          <w:bCs w:val="0"/>
          <w:i w:val="0"/>
          <w:iCs w:val="0"/>
          <w:caps w:val="0"/>
          <w:smallCaps w:val="0"/>
          <w:noProof w:val="0"/>
          <w:color w:val="000000" w:themeColor="text1" w:themeTint="FF" w:themeShade="FF"/>
          <w:sz w:val="28"/>
          <w:szCs w:val="28"/>
          <w:lang w:val="en-US"/>
        </w:rPr>
        <w:t xml:space="preserve"> February 2025</w:t>
      </w:r>
      <w:r w:rsidRPr="7BFD670E" w:rsidR="224F46E2">
        <w:rPr>
          <w:rFonts w:ascii="Arial" w:hAnsi="Arial" w:eastAsia="Arial" w:cs="Arial"/>
          <w:b w:val="0"/>
          <w:bCs w:val="0"/>
          <w:i w:val="0"/>
          <w:iCs w:val="0"/>
          <w:caps w:val="0"/>
          <w:smallCaps w:val="0"/>
          <w:noProof w:val="0"/>
          <w:color w:val="000000" w:themeColor="text1" w:themeTint="FF" w:themeShade="FF"/>
          <w:sz w:val="28"/>
          <w:szCs w:val="28"/>
          <w:lang w:val="en-US"/>
        </w:rPr>
        <w:t>]</w:t>
      </w:r>
    </w:p>
    <w:p w:rsidR="00C214EF" w:rsidP="7BFD670E" w:rsidRDefault="0018532C" w14:paraId="45FC9918" w14:textId="44DFC605">
      <w:pPr>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7BFD670E" w:rsidR="3F8A94B9">
        <w:rPr>
          <w:rFonts w:ascii="Arial" w:hAnsi="Arial" w:eastAsia="Arial" w:cs="Arial"/>
          <w:b w:val="0"/>
          <w:bCs w:val="0"/>
          <w:i w:val="1"/>
          <w:iCs w:val="1"/>
          <w:caps w:val="0"/>
          <w:smallCaps w:val="0"/>
          <w:noProof w:val="0"/>
          <w:color w:val="000000" w:themeColor="text1" w:themeTint="FF" w:themeShade="FF"/>
          <w:sz w:val="28"/>
          <w:szCs w:val="28"/>
          <w:lang w:val="en-US"/>
        </w:rPr>
        <w:t xml:space="preserve">Welsh language acquisition - How Welsh-medium and bilingual settings and primary schools develop learners’ listening, speaking, </w:t>
      </w:r>
      <w:r w:rsidRPr="7BFD670E" w:rsidR="3F8A94B9">
        <w:rPr>
          <w:rFonts w:ascii="Arial" w:hAnsi="Arial" w:eastAsia="Arial" w:cs="Arial"/>
          <w:b w:val="0"/>
          <w:bCs w:val="0"/>
          <w:i w:val="1"/>
          <w:iCs w:val="1"/>
          <w:caps w:val="0"/>
          <w:smallCaps w:val="0"/>
          <w:noProof w:val="0"/>
          <w:color w:val="000000" w:themeColor="text1" w:themeTint="FF" w:themeShade="FF"/>
          <w:sz w:val="28"/>
          <w:szCs w:val="28"/>
          <w:lang w:val="en-US"/>
        </w:rPr>
        <w:t>reading</w:t>
      </w:r>
      <w:r w:rsidRPr="7BFD670E" w:rsidR="3F8A94B9">
        <w:rPr>
          <w:rFonts w:ascii="Arial" w:hAnsi="Arial" w:eastAsia="Arial" w:cs="Arial"/>
          <w:b w:val="0"/>
          <w:bCs w:val="0"/>
          <w:i w:val="1"/>
          <w:iCs w:val="1"/>
          <w:caps w:val="0"/>
          <w:smallCaps w:val="0"/>
          <w:noProof w:val="0"/>
          <w:color w:val="000000" w:themeColor="text1" w:themeTint="FF" w:themeShade="FF"/>
          <w:sz w:val="28"/>
          <w:szCs w:val="28"/>
          <w:lang w:val="en-US"/>
        </w:rPr>
        <w:t xml:space="preserve"> and writing skills - Estyn</w:t>
      </w:r>
      <w:r w:rsidRPr="7BFD670E" w:rsidR="3F8A94B9">
        <w:rPr>
          <w:rFonts w:ascii="Arial" w:hAnsi="Arial" w:eastAsia="Arial" w:cs="Arial"/>
          <w:b w:val="0"/>
          <w:bCs w:val="0"/>
          <w:i w:val="0"/>
          <w:iCs w:val="0"/>
          <w:caps w:val="0"/>
          <w:smallCaps w:val="0"/>
          <w:noProof w:val="0"/>
          <w:color w:val="000000" w:themeColor="text1" w:themeTint="FF" w:themeShade="FF"/>
          <w:sz w:val="28"/>
          <w:szCs w:val="28"/>
          <w:lang w:val="en-US"/>
        </w:rPr>
        <w:t xml:space="preserve"> (2024) </w:t>
      </w:r>
      <w:r w:rsidRPr="7BFD670E" w:rsidR="3F8A94B9">
        <w:rPr>
          <w:rFonts w:ascii="Arial" w:hAnsi="Arial" w:eastAsia="Arial" w:cs="Arial"/>
          <w:b w:val="0"/>
          <w:bCs w:val="0"/>
          <w:i w:val="1"/>
          <w:iCs w:val="1"/>
          <w:caps w:val="0"/>
          <w:smallCaps w:val="0"/>
          <w:noProof w:val="0"/>
          <w:color w:val="000000" w:themeColor="text1" w:themeTint="FF" w:themeShade="FF"/>
          <w:sz w:val="28"/>
          <w:szCs w:val="28"/>
          <w:lang w:val="en-US"/>
        </w:rPr>
        <w:t>Estyn</w:t>
      </w:r>
      <w:r w:rsidRPr="7BFD670E" w:rsidR="3F8A94B9">
        <w:rPr>
          <w:rFonts w:ascii="Arial" w:hAnsi="Arial" w:eastAsia="Arial" w:cs="Arial"/>
          <w:b w:val="0"/>
          <w:bCs w:val="0"/>
          <w:i w:val="0"/>
          <w:iCs w:val="0"/>
          <w:caps w:val="0"/>
          <w:smallCaps w:val="0"/>
          <w:noProof w:val="0"/>
          <w:color w:val="000000" w:themeColor="text1" w:themeTint="FF" w:themeShade="FF"/>
          <w:sz w:val="28"/>
          <w:szCs w:val="28"/>
          <w:lang w:val="en-US"/>
        </w:rPr>
        <w:t xml:space="preserve">. Available at: </w:t>
      </w:r>
      <w:hyperlink r:id="R434d147afafc4287">
        <w:r w:rsidRPr="7BFD670E" w:rsidR="3F8A94B9">
          <w:rPr>
            <w:rStyle w:val="Hyperlink"/>
            <w:rFonts w:ascii="Arial" w:hAnsi="Arial" w:eastAsia="Arial" w:cs="Arial"/>
            <w:b w:val="0"/>
            <w:bCs w:val="0"/>
            <w:i w:val="0"/>
            <w:iCs w:val="0"/>
            <w:caps w:val="0"/>
            <w:smallCaps w:val="0"/>
            <w:noProof w:val="0"/>
            <w:sz w:val="28"/>
            <w:szCs w:val="28"/>
            <w:lang w:val="en-US"/>
          </w:rPr>
          <w:t>https://estyn.gov.wales/improvement-resources/welsh-language-acquisition-how-welsh-medium-and-bilingual-settings-and-primary-schools-develop-learners-listening-speaking-reading-and-writing-skills/</w:t>
        </w:r>
      </w:hyperlink>
      <w:r w:rsidRPr="7BFD670E" w:rsidR="3F8A94B9">
        <w:rPr>
          <w:rFonts w:ascii="Arial" w:hAnsi="Arial" w:eastAsia="Arial" w:cs="Arial"/>
          <w:b w:val="0"/>
          <w:bCs w:val="0"/>
          <w:i w:val="0"/>
          <w:iCs w:val="0"/>
          <w:caps w:val="0"/>
          <w:smallCaps w:val="0"/>
          <w:noProof w:val="0"/>
          <w:color w:val="000000" w:themeColor="text1" w:themeTint="FF" w:themeShade="FF"/>
          <w:sz w:val="28"/>
          <w:szCs w:val="28"/>
          <w:lang w:val="en-US"/>
        </w:rPr>
        <w:t xml:space="preserve">. </w:t>
      </w:r>
      <w:r w:rsidRPr="7BFD670E" w:rsidR="13A35201">
        <w:rPr>
          <w:rFonts w:ascii="Arial" w:hAnsi="Arial" w:eastAsia="Arial" w:cs="Arial"/>
          <w:b w:val="0"/>
          <w:bCs w:val="0"/>
          <w:i w:val="0"/>
          <w:iCs w:val="0"/>
          <w:caps w:val="0"/>
          <w:smallCaps w:val="0"/>
          <w:noProof w:val="0"/>
          <w:color w:val="000000" w:themeColor="text1" w:themeTint="FF" w:themeShade="FF"/>
          <w:sz w:val="28"/>
          <w:szCs w:val="28"/>
          <w:lang w:val="en-US"/>
        </w:rPr>
        <w:t>[</w:t>
      </w:r>
      <w:r w:rsidRPr="7BFD670E" w:rsidR="3F8A94B9">
        <w:rPr>
          <w:rFonts w:ascii="Arial" w:hAnsi="Arial" w:eastAsia="Arial" w:cs="Arial"/>
          <w:b w:val="0"/>
          <w:bCs w:val="0"/>
          <w:i w:val="0"/>
          <w:iCs w:val="0"/>
          <w:caps w:val="0"/>
          <w:smallCaps w:val="0"/>
          <w:noProof w:val="0"/>
          <w:color w:val="000000" w:themeColor="text1" w:themeTint="FF" w:themeShade="FF"/>
          <w:sz w:val="28"/>
          <w:szCs w:val="28"/>
          <w:lang w:val="en-US"/>
        </w:rPr>
        <w:t>Accessed: 18</w:t>
      </w:r>
      <w:r w:rsidRPr="7BFD670E" w:rsidR="3F8A94B9">
        <w:rPr>
          <w:rFonts w:ascii="Arial" w:hAnsi="Arial" w:eastAsia="Arial" w:cs="Arial"/>
          <w:b w:val="0"/>
          <w:bCs w:val="0"/>
          <w:i w:val="0"/>
          <w:iCs w:val="0"/>
          <w:caps w:val="0"/>
          <w:smallCaps w:val="0"/>
          <w:noProof w:val="0"/>
          <w:color w:val="000000" w:themeColor="text1" w:themeTint="FF" w:themeShade="FF"/>
          <w:sz w:val="28"/>
          <w:szCs w:val="28"/>
          <w:vertAlign w:val="superscript"/>
          <w:lang w:val="en-US"/>
        </w:rPr>
        <w:t>th</w:t>
      </w:r>
      <w:r w:rsidRPr="7BFD670E" w:rsidR="3F8A94B9">
        <w:rPr>
          <w:rFonts w:ascii="Arial" w:hAnsi="Arial" w:eastAsia="Arial" w:cs="Arial"/>
          <w:b w:val="0"/>
          <w:bCs w:val="0"/>
          <w:i w:val="0"/>
          <w:iCs w:val="0"/>
          <w:caps w:val="0"/>
          <w:smallCaps w:val="0"/>
          <w:noProof w:val="0"/>
          <w:color w:val="000000" w:themeColor="text1" w:themeTint="FF" w:themeShade="FF"/>
          <w:sz w:val="28"/>
          <w:szCs w:val="28"/>
          <w:lang w:val="en-US"/>
        </w:rPr>
        <w:t xml:space="preserve"> February 2025</w:t>
      </w:r>
      <w:r w:rsidRPr="7BFD670E" w:rsidR="7D6D436D">
        <w:rPr>
          <w:rFonts w:ascii="Arial" w:hAnsi="Arial" w:eastAsia="Arial" w:cs="Arial"/>
          <w:b w:val="0"/>
          <w:bCs w:val="0"/>
          <w:i w:val="0"/>
          <w:iCs w:val="0"/>
          <w:caps w:val="0"/>
          <w:smallCaps w:val="0"/>
          <w:noProof w:val="0"/>
          <w:color w:val="000000" w:themeColor="text1" w:themeTint="FF" w:themeShade="FF"/>
          <w:sz w:val="28"/>
          <w:szCs w:val="28"/>
          <w:lang w:val="en-US"/>
        </w:rPr>
        <w:t>]</w:t>
      </w:r>
    </w:p>
    <w:p w:rsidR="00C214EF" w:rsidP="7BFD670E" w:rsidRDefault="0018532C" w14:paraId="44523B9B" w14:textId="1F88E18E">
      <w:pPr>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7BFD670E" w:rsidR="3F8A94B9">
        <w:rPr>
          <w:rFonts w:ascii="Arial" w:hAnsi="Arial" w:eastAsia="Arial" w:cs="Arial"/>
          <w:b w:val="0"/>
          <w:bCs w:val="0"/>
          <w:i w:val="0"/>
          <w:iCs w:val="0"/>
          <w:caps w:val="0"/>
          <w:smallCaps w:val="0"/>
          <w:noProof w:val="0"/>
          <w:color w:val="000000" w:themeColor="text1" w:themeTint="FF" w:themeShade="FF"/>
          <w:sz w:val="28"/>
          <w:szCs w:val="28"/>
          <w:lang w:val="en-US"/>
        </w:rPr>
        <w:t xml:space="preserve">Welsh Government (2019) </w:t>
      </w:r>
      <w:r w:rsidRPr="7BFD670E" w:rsidR="3F8A94B9">
        <w:rPr>
          <w:rFonts w:ascii="Arial" w:hAnsi="Arial" w:eastAsia="Arial" w:cs="Arial"/>
          <w:b w:val="0"/>
          <w:bCs w:val="0"/>
          <w:i w:val="1"/>
          <w:iCs w:val="1"/>
          <w:caps w:val="0"/>
          <w:smallCaps w:val="0"/>
          <w:noProof w:val="0"/>
          <w:color w:val="000000" w:themeColor="text1" w:themeTint="FF" w:themeShade="FF"/>
          <w:sz w:val="28"/>
          <w:szCs w:val="28"/>
          <w:lang w:val="en-US"/>
        </w:rPr>
        <w:t>Professional Standards for Teaching and Leadership</w:t>
      </w:r>
      <w:r w:rsidRPr="7BFD670E" w:rsidR="3F8A94B9">
        <w:rPr>
          <w:rFonts w:ascii="Arial" w:hAnsi="Arial" w:eastAsia="Arial" w:cs="Arial"/>
          <w:b w:val="0"/>
          <w:bCs w:val="0"/>
          <w:i w:val="0"/>
          <w:iCs w:val="0"/>
          <w:caps w:val="0"/>
          <w:smallCaps w:val="0"/>
          <w:noProof w:val="0"/>
          <w:color w:val="000000" w:themeColor="text1" w:themeTint="FF" w:themeShade="FF"/>
          <w:sz w:val="28"/>
          <w:szCs w:val="28"/>
          <w:lang w:val="en-US"/>
        </w:rPr>
        <w:t xml:space="preserve">, </w:t>
      </w:r>
      <w:r w:rsidRPr="7BFD670E" w:rsidR="3F8A94B9">
        <w:rPr>
          <w:rFonts w:ascii="Arial" w:hAnsi="Arial" w:eastAsia="Arial" w:cs="Arial"/>
          <w:b w:val="0"/>
          <w:bCs w:val="0"/>
          <w:i w:val="1"/>
          <w:iCs w:val="1"/>
          <w:caps w:val="0"/>
          <w:smallCaps w:val="0"/>
          <w:noProof w:val="0"/>
          <w:color w:val="000000" w:themeColor="text1" w:themeTint="FF" w:themeShade="FF"/>
          <w:sz w:val="28"/>
          <w:szCs w:val="28"/>
          <w:lang w:val="en-US"/>
        </w:rPr>
        <w:t>Hwb</w:t>
      </w:r>
      <w:r w:rsidRPr="7BFD670E" w:rsidR="3F8A94B9">
        <w:rPr>
          <w:rFonts w:ascii="Arial" w:hAnsi="Arial" w:eastAsia="Arial" w:cs="Arial"/>
          <w:b w:val="0"/>
          <w:bCs w:val="0"/>
          <w:i w:val="0"/>
          <w:iCs w:val="0"/>
          <w:caps w:val="0"/>
          <w:smallCaps w:val="0"/>
          <w:noProof w:val="0"/>
          <w:color w:val="000000" w:themeColor="text1" w:themeTint="FF" w:themeShade="FF"/>
          <w:sz w:val="28"/>
          <w:szCs w:val="28"/>
          <w:lang w:val="en-US"/>
        </w:rPr>
        <w:t xml:space="preserve">. Welsh Government. Available at: </w:t>
      </w:r>
      <w:hyperlink r:id="R41a987479e3c4cd4">
        <w:r w:rsidRPr="7BFD670E" w:rsidR="3F8A94B9">
          <w:rPr>
            <w:rStyle w:val="Hyperlink"/>
            <w:rFonts w:ascii="Arial" w:hAnsi="Arial" w:eastAsia="Arial" w:cs="Arial"/>
            <w:b w:val="0"/>
            <w:bCs w:val="0"/>
            <w:i w:val="0"/>
            <w:iCs w:val="0"/>
            <w:caps w:val="0"/>
            <w:smallCaps w:val="0"/>
            <w:strike w:val="0"/>
            <w:dstrike w:val="0"/>
            <w:noProof w:val="0"/>
            <w:sz w:val="28"/>
            <w:szCs w:val="28"/>
            <w:lang w:val="en-US"/>
          </w:rPr>
          <w:t>https://hwb.gov.wales/api/storage/19bc948b-8a3f-41e0-944a-7bf2cadf7d18/professional-standards-for-teaching-and-leadership-interactive-pdf-for-pc.pdf</w:t>
        </w:r>
      </w:hyperlink>
      <w:r w:rsidRPr="7BFD670E" w:rsidR="3F8A94B9">
        <w:rPr>
          <w:rFonts w:ascii="Arial" w:hAnsi="Arial" w:eastAsia="Arial" w:cs="Arial"/>
          <w:b w:val="0"/>
          <w:bCs w:val="0"/>
          <w:i w:val="0"/>
          <w:iCs w:val="0"/>
          <w:caps w:val="0"/>
          <w:smallCaps w:val="0"/>
          <w:noProof w:val="0"/>
          <w:color w:val="000000" w:themeColor="text1" w:themeTint="FF" w:themeShade="FF"/>
          <w:sz w:val="28"/>
          <w:szCs w:val="28"/>
          <w:lang w:val="en-US"/>
        </w:rPr>
        <w:t xml:space="preserve"> </w:t>
      </w:r>
      <w:r w:rsidRPr="7BFD670E" w:rsidR="5433745D">
        <w:rPr>
          <w:rFonts w:ascii="Arial" w:hAnsi="Arial" w:eastAsia="Arial" w:cs="Arial"/>
          <w:b w:val="0"/>
          <w:bCs w:val="0"/>
          <w:i w:val="0"/>
          <w:iCs w:val="0"/>
          <w:caps w:val="0"/>
          <w:smallCaps w:val="0"/>
          <w:noProof w:val="0"/>
          <w:color w:val="000000" w:themeColor="text1" w:themeTint="FF" w:themeShade="FF"/>
          <w:sz w:val="28"/>
          <w:szCs w:val="28"/>
          <w:lang w:val="en-US"/>
        </w:rPr>
        <w:t>[</w:t>
      </w:r>
      <w:r w:rsidRPr="7BFD670E" w:rsidR="3F8A94B9">
        <w:rPr>
          <w:rFonts w:ascii="Arial" w:hAnsi="Arial" w:eastAsia="Arial" w:cs="Arial"/>
          <w:b w:val="0"/>
          <w:bCs w:val="0"/>
          <w:i w:val="0"/>
          <w:iCs w:val="0"/>
          <w:caps w:val="0"/>
          <w:smallCaps w:val="0"/>
          <w:noProof w:val="0"/>
          <w:color w:val="000000" w:themeColor="text1" w:themeTint="FF" w:themeShade="FF"/>
          <w:sz w:val="28"/>
          <w:szCs w:val="28"/>
          <w:lang w:val="en-US"/>
        </w:rPr>
        <w:t>Accessed: 18</w:t>
      </w:r>
      <w:r w:rsidRPr="7BFD670E" w:rsidR="3F8A94B9">
        <w:rPr>
          <w:rFonts w:ascii="Arial" w:hAnsi="Arial" w:eastAsia="Arial" w:cs="Arial"/>
          <w:b w:val="0"/>
          <w:bCs w:val="0"/>
          <w:i w:val="0"/>
          <w:iCs w:val="0"/>
          <w:caps w:val="0"/>
          <w:smallCaps w:val="0"/>
          <w:noProof w:val="0"/>
          <w:color w:val="000000" w:themeColor="text1" w:themeTint="FF" w:themeShade="FF"/>
          <w:sz w:val="28"/>
          <w:szCs w:val="28"/>
          <w:vertAlign w:val="superscript"/>
          <w:lang w:val="en-US"/>
        </w:rPr>
        <w:t>th</w:t>
      </w:r>
      <w:r w:rsidRPr="7BFD670E" w:rsidR="3F8A94B9">
        <w:rPr>
          <w:rFonts w:ascii="Arial" w:hAnsi="Arial" w:eastAsia="Arial" w:cs="Arial"/>
          <w:b w:val="0"/>
          <w:bCs w:val="0"/>
          <w:i w:val="0"/>
          <w:iCs w:val="0"/>
          <w:caps w:val="0"/>
          <w:smallCaps w:val="0"/>
          <w:noProof w:val="0"/>
          <w:color w:val="000000" w:themeColor="text1" w:themeTint="FF" w:themeShade="FF"/>
          <w:sz w:val="28"/>
          <w:szCs w:val="28"/>
          <w:lang w:val="en-US"/>
        </w:rPr>
        <w:t xml:space="preserve"> February 2025</w:t>
      </w:r>
      <w:r w:rsidRPr="7BFD670E" w:rsidR="6DABFDD8">
        <w:rPr>
          <w:rFonts w:ascii="Arial" w:hAnsi="Arial" w:eastAsia="Arial" w:cs="Arial"/>
          <w:b w:val="0"/>
          <w:bCs w:val="0"/>
          <w:i w:val="0"/>
          <w:iCs w:val="0"/>
          <w:caps w:val="0"/>
          <w:smallCaps w:val="0"/>
          <w:noProof w:val="0"/>
          <w:color w:val="000000" w:themeColor="text1" w:themeTint="FF" w:themeShade="FF"/>
          <w:sz w:val="28"/>
          <w:szCs w:val="28"/>
          <w:lang w:val="en-US"/>
        </w:rPr>
        <w:t>]</w:t>
      </w:r>
      <w:r w:rsidRPr="7BFD670E" w:rsidR="3F8A94B9">
        <w:rPr>
          <w:rFonts w:ascii="Arial" w:hAnsi="Arial" w:eastAsia="Arial" w:cs="Arial"/>
          <w:b w:val="0"/>
          <w:bCs w:val="0"/>
          <w:i w:val="0"/>
          <w:iCs w:val="0"/>
          <w:caps w:val="0"/>
          <w:smallCaps w:val="0"/>
          <w:noProof w:val="0"/>
          <w:color w:val="000000" w:themeColor="text1" w:themeTint="FF" w:themeShade="FF"/>
          <w:sz w:val="28"/>
          <w:szCs w:val="28"/>
          <w:lang w:val="en-US"/>
        </w:rPr>
        <w:t xml:space="preserve"> </w:t>
      </w:r>
    </w:p>
    <w:p w:rsidR="00C214EF" w:rsidP="7BFD670E" w:rsidRDefault="0018532C" w14:paraId="4D443180" w14:textId="38F6DC03">
      <w:pPr>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7BFD670E" w:rsidR="3F8A94B9">
        <w:rPr>
          <w:rFonts w:ascii="Arial" w:hAnsi="Arial" w:eastAsia="Arial" w:cs="Arial"/>
          <w:b w:val="0"/>
          <w:bCs w:val="0"/>
          <w:i w:val="0"/>
          <w:iCs w:val="0"/>
          <w:caps w:val="0"/>
          <w:smallCaps w:val="0"/>
          <w:noProof w:val="0"/>
          <w:color w:val="000000" w:themeColor="text1" w:themeTint="FF" w:themeShade="FF"/>
          <w:sz w:val="28"/>
          <w:szCs w:val="28"/>
          <w:lang w:val="en-US"/>
        </w:rPr>
        <w:t xml:space="preserve">Welsh Government (2022) </w:t>
      </w:r>
      <w:r w:rsidRPr="7BFD670E" w:rsidR="3F8A94B9">
        <w:rPr>
          <w:rFonts w:ascii="Arial" w:hAnsi="Arial" w:eastAsia="Arial" w:cs="Arial"/>
          <w:b w:val="0"/>
          <w:bCs w:val="0"/>
          <w:i w:val="1"/>
          <w:iCs w:val="1"/>
          <w:caps w:val="0"/>
          <w:smallCaps w:val="0"/>
          <w:noProof w:val="0"/>
          <w:color w:val="000000" w:themeColor="text1" w:themeTint="FF" w:themeShade="FF"/>
          <w:sz w:val="28"/>
          <w:szCs w:val="28"/>
          <w:lang w:val="en-US"/>
        </w:rPr>
        <w:t xml:space="preserve">School improvement guidance: framework for evaluation, </w:t>
      </w:r>
      <w:r w:rsidRPr="7BFD670E" w:rsidR="3F8A94B9">
        <w:rPr>
          <w:rFonts w:ascii="Arial" w:hAnsi="Arial" w:eastAsia="Arial" w:cs="Arial"/>
          <w:b w:val="0"/>
          <w:bCs w:val="0"/>
          <w:i w:val="1"/>
          <w:iCs w:val="1"/>
          <w:caps w:val="0"/>
          <w:smallCaps w:val="0"/>
          <w:noProof w:val="0"/>
          <w:color w:val="000000" w:themeColor="text1" w:themeTint="FF" w:themeShade="FF"/>
          <w:sz w:val="28"/>
          <w:szCs w:val="28"/>
          <w:lang w:val="en-US"/>
        </w:rPr>
        <w:t>improvement</w:t>
      </w:r>
      <w:r w:rsidRPr="7BFD670E" w:rsidR="3F8A94B9">
        <w:rPr>
          <w:rFonts w:ascii="Arial" w:hAnsi="Arial" w:eastAsia="Arial" w:cs="Arial"/>
          <w:b w:val="0"/>
          <w:bCs w:val="0"/>
          <w:i w:val="1"/>
          <w:iCs w:val="1"/>
          <w:caps w:val="0"/>
          <w:smallCaps w:val="0"/>
          <w:noProof w:val="0"/>
          <w:color w:val="000000" w:themeColor="text1" w:themeTint="FF" w:themeShade="FF"/>
          <w:sz w:val="28"/>
          <w:szCs w:val="28"/>
          <w:lang w:val="en-US"/>
        </w:rPr>
        <w:t xml:space="preserve"> and accountability - Hwb</w:t>
      </w:r>
      <w:r w:rsidRPr="7BFD670E" w:rsidR="3F8A94B9">
        <w:rPr>
          <w:rFonts w:ascii="Arial" w:hAnsi="Arial" w:eastAsia="Arial" w:cs="Arial"/>
          <w:b w:val="0"/>
          <w:bCs w:val="0"/>
          <w:i w:val="0"/>
          <w:iCs w:val="0"/>
          <w:caps w:val="0"/>
          <w:smallCaps w:val="0"/>
          <w:noProof w:val="0"/>
          <w:color w:val="000000" w:themeColor="text1" w:themeTint="FF" w:themeShade="FF"/>
          <w:sz w:val="28"/>
          <w:szCs w:val="28"/>
          <w:lang w:val="en-US"/>
        </w:rPr>
        <w:t xml:space="preserve">, </w:t>
      </w:r>
      <w:r w:rsidRPr="7BFD670E" w:rsidR="3F8A94B9">
        <w:rPr>
          <w:rFonts w:ascii="Arial" w:hAnsi="Arial" w:eastAsia="Arial" w:cs="Arial"/>
          <w:b w:val="0"/>
          <w:bCs w:val="0"/>
          <w:i w:val="1"/>
          <w:iCs w:val="1"/>
          <w:caps w:val="0"/>
          <w:smallCaps w:val="0"/>
          <w:noProof w:val="0"/>
          <w:color w:val="000000" w:themeColor="text1" w:themeTint="FF" w:themeShade="FF"/>
          <w:sz w:val="28"/>
          <w:szCs w:val="28"/>
          <w:lang w:val="en-US"/>
        </w:rPr>
        <w:t>hwb.gov.wales</w:t>
      </w:r>
      <w:r w:rsidRPr="7BFD670E" w:rsidR="3F8A94B9">
        <w:rPr>
          <w:rFonts w:ascii="Arial" w:hAnsi="Arial" w:eastAsia="Arial" w:cs="Arial"/>
          <w:b w:val="0"/>
          <w:bCs w:val="0"/>
          <w:i w:val="0"/>
          <w:iCs w:val="0"/>
          <w:caps w:val="0"/>
          <w:smallCaps w:val="0"/>
          <w:noProof w:val="0"/>
          <w:color w:val="000000" w:themeColor="text1" w:themeTint="FF" w:themeShade="FF"/>
          <w:sz w:val="28"/>
          <w:szCs w:val="28"/>
          <w:lang w:val="en-US"/>
        </w:rPr>
        <w:t xml:space="preserve">. Available at: </w:t>
      </w:r>
      <w:hyperlink r:id="R2d682475b91f4878">
        <w:r w:rsidRPr="7BFD670E" w:rsidR="3F8A94B9">
          <w:rPr>
            <w:rStyle w:val="Hyperlink"/>
            <w:rFonts w:ascii="Arial" w:hAnsi="Arial" w:eastAsia="Arial" w:cs="Arial"/>
            <w:b w:val="0"/>
            <w:bCs w:val="0"/>
            <w:i w:val="0"/>
            <w:iCs w:val="0"/>
            <w:caps w:val="0"/>
            <w:smallCaps w:val="0"/>
            <w:noProof w:val="0"/>
            <w:sz w:val="28"/>
            <w:szCs w:val="28"/>
            <w:lang w:val="en-US"/>
          </w:rPr>
          <w:t>https://hwb.gov.wales/evaluation-improvement-and-accountability/school-improvement-guidance-framework-for-evaluation-improvement-and-accountability</w:t>
        </w:r>
      </w:hyperlink>
      <w:r w:rsidRPr="7BFD670E" w:rsidR="282B702D">
        <w:rPr>
          <w:rFonts w:ascii="Arial" w:hAnsi="Arial" w:eastAsia="Arial" w:cs="Arial"/>
          <w:b w:val="0"/>
          <w:bCs w:val="0"/>
          <w:i w:val="0"/>
          <w:iCs w:val="0"/>
          <w:caps w:val="0"/>
          <w:smallCaps w:val="0"/>
          <w:noProof w:val="0"/>
          <w:color w:val="000000" w:themeColor="text1" w:themeTint="FF" w:themeShade="FF"/>
          <w:sz w:val="28"/>
          <w:szCs w:val="28"/>
          <w:lang w:val="en-US"/>
        </w:rPr>
        <w:t xml:space="preserve"> [</w:t>
      </w:r>
      <w:r w:rsidRPr="7BFD670E" w:rsidR="3F8A94B9">
        <w:rPr>
          <w:rFonts w:ascii="Arial" w:hAnsi="Arial" w:eastAsia="Arial" w:cs="Arial"/>
          <w:b w:val="0"/>
          <w:bCs w:val="0"/>
          <w:i w:val="0"/>
          <w:iCs w:val="0"/>
          <w:caps w:val="0"/>
          <w:smallCaps w:val="0"/>
          <w:noProof w:val="0"/>
          <w:color w:val="000000" w:themeColor="text1" w:themeTint="FF" w:themeShade="FF"/>
          <w:sz w:val="28"/>
          <w:szCs w:val="28"/>
          <w:lang w:val="en-US"/>
        </w:rPr>
        <w:t>Accessed: 18</w:t>
      </w:r>
      <w:r w:rsidRPr="7BFD670E" w:rsidR="3F8A94B9">
        <w:rPr>
          <w:rFonts w:ascii="Arial" w:hAnsi="Arial" w:eastAsia="Arial" w:cs="Arial"/>
          <w:b w:val="0"/>
          <w:bCs w:val="0"/>
          <w:i w:val="0"/>
          <w:iCs w:val="0"/>
          <w:caps w:val="0"/>
          <w:smallCaps w:val="0"/>
          <w:noProof w:val="0"/>
          <w:color w:val="000000" w:themeColor="text1" w:themeTint="FF" w:themeShade="FF"/>
          <w:sz w:val="28"/>
          <w:szCs w:val="28"/>
          <w:vertAlign w:val="superscript"/>
          <w:lang w:val="en-US"/>
        </w:rPr>
        <w:t>th</w:t>
      </w:r>
      <w:r w:rsidRPr="7BFD670E" w:rsidR="3F8A94B9">
        <w:rPr>
          <w:rFonts w:ascii="Arial" w:hAnsi="Arial" w:eastAsia="Arial" w:cs="Arial"/>
          <w:b w:val="0"/>
          <w:bCs w:val="0"/>
          <w:i w:val="0"/>
          <w:iCs w:val="0"/>
          <w:caps w:val="0"/>
          <w:smallCaps w:val="0"/>
          <w:noProof w:val="0"/>
          <w:color w:val="000000" w:themeColor="text1" w:themeTint="FF" w:themeShade="FF"/>
          <w:sz w:val="28"/>
          <w:szCs w:val="28"/>
          <w:lang w:val="en-US"/>
        </w:rPr>
        <w:t xml:space="preserve"> February 2025</w:t>
      </w:r>
      <w:r w:rsidRPr="7BFD670E" w:rsidR="53671FFA">
        <w:rPr>
          <w:rFonts w:ascii="Arial" w:hAnsi="Arial" w:eastAsia="Arial" w:cs="Arial"/>
          <w:b w:val="0"/>
          <w:bCs w:val="0"/>
          <w:i w:val="0"/>
          <w:iCs w:val="0"/>
          <w:caps w:val="0"/>
          <w:smallCaps w:val="0"/>
          <w:noProof w:val="0"/>
          <w:color w:val="000000" w:themeColor="text1" w:themeTint="FF" w:themeShade="FF"/>
          <w:sz w:val="28"/>
          <w:szCs w:val="28"/>
          <w:lang w:val="en-US"/>
        </w:rPr>
        <w:t>]</w:t>
      </w:r>
    </w:p>
    <w:p w:rsidR="00C214EF" w:rsidP="50D0887D" w:rsidRDefault="0018532C" w14:paraId="3A5C23E0" w14:textId="29728538">
      <w:pPr>
        <w:spacing w:before="240" w:beforeAutospacing="off" w:after="240" w:afterAutospacing="off" w:line="360" w:lineRule="auto"/>
      </w:pPr>
      <w:r w:rsidRPr="7BFD670E" w:rsidR="3F8A94B9">
        <w:rPr>
          <w:rFonts w:ascii="Arial" w:hAnsi="Arial" w:eastAsia="Arial" w:cs="Arial"/>
          <w:b w:val="0"/>
          <w:bCs w:val="0"/>
          <w:i w:val="0"/>
          <w:iCs w:val="0"/>
          <w:caps w:val="0"/>
          <w:smallCaps w:val="0"/>
          <w:noProof w:val="0"/>
          <w:color w:val="000000" w:themeColor="text1" w:themeTint="FF" w:themeShade="FF"/>
          <w:sz w:val="28"/>
          <w:szCs w:val="28"/>
          <w:lang w:val="en-US"/>
        </w:rPr>
        <w:t xml:space="preserve">Welsh Government (2015) </w:t>
      </w:r>
      <w:r w:rsidRPr="7BFD670E" w:rsidR="3F8A94B9">
        <w:rPr>
          <w:rFonts w:ascii="Arial" w:hAnsi="Arial" w:eastAsia="Arial" w:cs="Arial"/>
          <w:b w:val="0"/>
          <w:bCs w:val="0"/>
          <w:i w:val="1"/>
          <w:iCs w:val="1"/>
          <w:caps w:val="0"/>
          <w:smallCaps w:val="0"/>
          <w:noProof w:val="0"/>
          <w:color w:val="000000" w:themeColor="text1" w:themeTint="FF" w:themeShade="FF"/>
          <w:sz w:val="28"/>
          <w:szCs w:val="28"/>
          <w:lang w:val="en-US"/>
        </w:rPr>
        <w:t>Well-being of Future Generations (Wales) Act 2015</w:t>
      </w:r>
      <w:r w:rsidRPr="7BFD670E" w:rsidR="3F8A94B9">
        <w:rPr>
          <w:rFonts w:ascii="Arial" w:hAnsi="Arial" w:eastAsia="Arial" w:cs="Arial"/>
          <w:b w:val="0"/>
          <w:bCs w:val="0"/>
          <w:i w:val="0"/>
          <w:iCs w:val="0"/>
          <w:caps w:val="0"/>
          <w:smallCaps w:val="0"/>
          <w:noProof w:val="0"/>
          <w:color w:val="000000" w:themeColor="text1" w:themeTint="FF" w:themeShade="FF"/>
          <w:sz w:val="28"/>
          <w:szCs w:val="28"/>
          <w:lang w:val="en-US"/>
        </w:rPr>
        <w:t xml:space="preserve">. Available at: </w:t>
      </w:r>
      <w:hyperlink r:id="Rdaecad6630064bac">
        <w:r w:rsidRPr="7BFD670E" w:rsidR="3F8A94B9">
          <w:rPr>
            <w:rStyle w:val="Hyperlink"/>
            <w:rFonts w:ascii="Arial" w:hAnsi="Arial" w:eastAsia="Arial" w:cs="Arial"/>
            <w:b w:val="0"/>
            <w:bCs w:val="0"/>
            <w:i w:val="0"/>
            <w:iCs w:val="0"/>
            <w:caps w:val="0"/>
            <w:smallCaps w:val="0"/>
            <w:noProof w:val="0"/>
            <w:sz w:val="28"/>
            <w:szCs w:val="28"/>
            <w:lang w:val="en-US"/>
          </w:rPr>
          <w:t>https://www.legislation.gov.uk/anaw/2015/2/enacted</w:t>
        </w:r>
      </w:hyperlink>
      <w:r w:rsidRPr="7BFD670E" w:rsidR="3F8A94B9">
        <w:rPr>
          <w:rFonts w:ascii="Arial" w:hAnsi="Arial" w:eastAsia="Arial" w:cs="Arial"/>
          <w:b w:val="0"/>
          <w:bCs w:val="0"/>
          <w:i w:val="0"/>
          <w:iCs w:val="0"/>
          <w:caps w:val="0"/>
          <w:smallCaps w:val="0"/>
          <w:noProof w:val="0"/>
          <w:color w:val="000000" w:themeColor="text1" w:themeTint="FF" w:themeShade="FF"/>
          <w:sz w:val="28"/>
          <w:szCs w:val="28"/>
          <w:lang w:val="en-US"/>
        </w:rPr>
        <w:t xml:space="preserve"> </w:t>
      </w:r>
      <w:r w:rsidRPr="7BFD670E" w:rsidR="38633A4F">
        <w:rPr>
          <w:rFonts w:ascii="Arial" w:hAnsi="Arial" w:eastAsia="Arial" w:cs="Arial"/>
          <w:b w:val="0"/>
          <w:bCs w:val="0"/>
          <w:i w:val="0"/>
          <w:iCs w:val="0"/>
          <w:caps w:val="0"/>
          <w:smallCaps w:val="0"/>
          <w:noProof w:val="0"/>
          <w:color w:val="000000" w:themeColor="text1" w:themeTint="FF" w:themeShade="FF"/>
          <w:sz w:val="28"/>
          <w:szCs w:val="28"/>
          <w:lang w:val="en-US"/>
        </w:rPr>
        <w:t>[A</w:t>
      </w:r>
      <w:r w:rsidRPr="7BFD670E" w:rsidR="3F8A94B9">
        <w:rPr>
          <w:rFonts w:ascii="Arial" w:hAnsi="Arial" w:eastAsia="Arial" w:cs="Arial"/>
          <w:b w:val="0"/>
          <w:bCs w:val="0"/>
          <w:i w:val="0"/>
          <w:iCs w:val="0"/>
          <w:caps w:val="0"/>
          <w:smallCaps w:val="0"/>
          <w:noProof w:val="0"/>
          <w:color w:val="000000" w:themeColor="text1" w:themeTint="FF" w:themeShade="FF"/>
          <w:sz w:val="28"/>
          <w:szCs w:val="28"/>
          <w:lang w:val="en-US"/>
        </w:rPr>
        <w:t>ccessed: 18th February 2025</w:t>
      </w:r>
      <w:r w:rsidRPr="7BFD670E" w:rsidR="0A3466A7">
        <w:rPr>
          <w:rFonts w:ascii="Arial" w:hAnsi="Arial" w:eastAsia="Arial" w:cs="Arial"/>
          <w:b w:val="0"/>
          <w:bCs w:val="0"/>
          <w:i w:val="0"/>
          <w:iCs w:val="0"/>
          <w:caps w:val="0"/>
          <w:smallCaps w:val="0"/>
          <w:noProof w:val="0"/>
          <w:color w:val="000000" w:themeColor="text1" w:themeTint="FF" w:themeShade="FF"/>
          <w:sz w:val="28"/>
          <w:szCs w:val="28"/>
          <w:lang w:val="en-US"/>
        </w:rPr>
        <w:t>]</w:t>
      </w:r>
    </w:p>
    <w:sectPr w:rsidR="00C214EF">
      <w:headerReference w:type="default" r:id="rId10"/>
      <w:footerReference w:type="default" r:id="rId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04FB2" w:rsidP="00E611D9" w:rsidRDefault="00E04FB2" w14:paraId="7AB819F8" w14:textId="77777777">
      <w:pPr>
        <w:spacing w:after="0" w:line="240" w:lineRule="auto"/>
      </w:pPr>
      <w:r>
        <w:separator/>
      </w:r>
    </w:p>
  </w:endnote>
  <w:endnote w:type="continuationSeparator" w:id="0">
    <w:p w:rsidR="00E04FB2" w:rsidP="00E611D9" w:rsidRDefault="00E04FB2" w14:paraId="58E78B4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E611D9" w:rsidRDefault="00E611D9" w14:paraId="4531959A" w14:textId="50073E4D">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rsidR="00E611D9" w:rsidRDefault="00E611D9" w14:paraId="00F27DC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04FB2" w:rsidP="00E611D9" w:rsidRDefault="00E04FB2" w14:paraId="23504D6D" w14:textId="77777777">
      <w:pPr>
        <w:spacing w:after="0" w:line="240" w:lineRule="auto"/>
      </w:pPr>
      <w:r>
        <w:separator/>
      </w:r>
    </w:p>
  </w:footnote>
  <w:footnote w:type="continuationSeparator" w:id="0">
    <w:p w:rsidR="00E04FB2" w:rsidP="00E611D9" w:rsidRDefault="00E04FB2" w14:paraId="3C47288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Style w:val="TableGrid"/>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4508"/>
      <w:gridCol w:w="4508"/>
    </w:tblGrid>
    <w:tr w:rsidRPr="00E611D9" w:rsidR="00E611D9" w:rsidTr="00E611D9" w14:paraId="746C0110" w14:textId="77777777">
      <w:tc>
        <w:tcPr>
          <w:tcW w:w="4508" w:type="dxa"/>
        </w:tcPr>
        <w:p w:rsidRPr="00E611D9" w:rsidR="00E611D9" w:rsidRDefault="00E611D9" w14:paraId="739FBAFA" w14:textId="61A1C6C5">
          <w:pPr>
            <w:pStyle w:val="Header"/>
            <w:rPr>
              <w:rFonts w:ascii="Arial" w:hAnsi="Arial" w:cs="Arial"/>
            </w:rPr>
          </w:pPr>
          <w:r w:rsidRPr="00E611D9">
            <w:rPr>
              <w:rFonts w:ascii="Arial" w:hAnsi="Arial" w:cs="Arial"/>
            </w:rPr>
            <w:t>E</w:t>
          </w:r>
          <w:r>
            <w:rPr>
              <w:rFonts w:ascii="Arial" w:hAnsi="Arial" w:cs="Arial"/>
            </w:rPr>
            <w:t>CAD</w:t>
          </w:r>
          <w:r w:rsidR="00983DB2">
            <w:rPr>
              <w:rFonts w:ascii="Arial" w:hAnsi="Arial" w:cs="Arial"/>
            </w:rPr>
            <w:t>7005</w:t>
          </w:r>
        </w:p>
      </w:tc>
      <w:tc>
        <w:tcPr>
          <w:tcW w:w="4508" w:type="dxa"/>
        </w:tcPr>
        <w:p w:rsidRPr="00E611D9" w:rsidR="00E611D9" w:rsidP="00E611D9" w:rsidRDefault="00E611D9" w14:paraId="51D506A0" w14:textId="393AF2BE">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 </w:t>
          </w:r>
          <w:r w:rsidR="00983DB2">
            <w:rPr>
              <w:rFonts w:ascii="Arial" w:hAnsi="Arial" w:cs="Arial"/>
            </w:rPr>
            <w:t>2400487</w:t>
          </w:r>
        </w:p>
      </w:tc>
    </w:tr>
  </w:tbl>
  <w:p w:rsidR="00E611D9" w:rsidRDefault="00E611D9" w14:paraId="31028CA5" w14:textId="60CD52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2C6DD3"/>
    <w:multiLevelType w:val="hybridMultilevel"/>
    <w:tmpl w:val="ACAEF91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234476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81E75"/>
    <w:rsid w:val="00087FFD"/>
    <w:rsid w:val="0018532C"/>
    <w:rsid w:val="002229F0"/>
    <w:rsid w:val="003E55AE"/>
    <w:rsid w:val="00402BEC"/>
    <w:rsid w:val="00433F17"/>
    <w:rsid w:val="006419C3"/>
    <w:rsid w:val="00691A46"/>
    <w:rsid w:val="006B5861"/>
    <w:rsid w:val="006F79C3"/>
    <w:rsid w:val="00817F7A"/>
    <w:rsid w:val="0087618C"/>
    <w:rsid w:val="00983DB2"/>
    <w:rsid w:val="00AD4EBD"/>
    <w:rsid w:val="00BC651E"/>
    <w:rsid w:val="00C214EF"/>
    <w:rsid w:val="00CD1240"/>
    <w:rsid w:val="00E04FB2"/>
    <w:rsid w:val="00E611D9"/>
    <w:rsid w:val="00F13D82"/>
    <w:rsid w:val="00FE0DB9"/>
    <w:rsid w:val="0483424D"/>
    <w:rsid w:val="0684B0A7"/>
    <w:rsid w:val="0A3466A7"/>
    <w:rsid w:val="0C12D68F"/>
    <w:rsid w:val="0C13AB2F"/>
    <w:rsid w:val="0F283CC6"/>
    <w:rsid w:val="13A35201"/>
    <w:rsid w:val="1743DE7E"/>
    <w:rsid w:val="1AEFC7CE"/>
    <w:rsid w:val="1B4B4B65"/>
    <w:rsid w:val="1C63DD69"/>
    <w:rsid w:val="224F46E2"/>
    <w:rsid w:val="27C77621"/>
    <w:rsid w:val="282B702D"/>
    <w:rsid w:val="29736E89"/>
    <w:rsid w:val="2A36771A"/>
    <w:rsid w:val="33B7BECD"/>
    <w:rsid w:val="362BF0D9"/>
    <w:rsid w:val="37D55FFA"/>
    <w:rsid w:val="38633A4F"/>
    <w:rsid w:val="39D8F83A"/>
    <w:rsid w:val="3A3508A0"/>
    <w:rsid w:val="3F8A94B9"/>
    <w:rsid w:val="4335BCBB"/>
    <w:rsid w:val="4496BE3C"/>
    <w:rsid w:val="462C99CC"/>
    <w:rsid w:val="470C1C7D"/>
    <w:rsid w:val="48601F5B"/>
    <w:rsid w:val="50D0887D"/>
    <w:rsid w:val="521723ED"/>
    <w:rsid w:val="52B706EA"/>
    <w:rsid w:val="53671FFA"/>
    <w:rsid w:val="5406066C"/>
    <w:rsid w:val="5433745D"/>
    <w:rsid w:val="5A117F99"/>
    <w:rsid w:val="5FE65861"/>
    <w:rsid w:val="6D49AEBF"/>
    <w:rsid w:val="6D56E53A"/>
    <w:rsid w:val="6DABFDD8"/>
    <w:rsid w:val="6F5210DB"/>
    <w:rsid w:val="70D9988F"/>
    <w:rsid w:val="71822DE9"/>
    <w:rsid w:val="723833B9"/>
    <w:rsid w:val="72876408"/>
    <w:rsid w:val="776F6A8A"/>
    <w:rsid w:val="7A39622F"/>
    <w:rsid w:val="7BFD670E"/>
    <w:rsid w:val="7C816383"/>
    <w:rsid w:val="7CA93AF5"/>
    <w:rsid w:val="7D6D436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AssignQuote" w:customStyle="1">
    <w:name w:val="AssignQuote"/>
    <w:basedOn w:val="Normal"/>
    <w:next w:val="AssignBody"/>
    <w:link w:val="AssignQuoteChar"/>
    <w:qFormat/>
    <w:rsid w:val="00CD1240"/>
    <w:pPr>
      <w:spacing w:after="0" w:line="360" w:lineRule="auto"/>
      <w:ind w:left="1134" w:right="1134"/>
    </w:pPr>
    <w:rPr>
      <w:rFonts w:ascii="Arial" w:hAnsi="Arial"/>
      <w:i/>
    </w:rPr>
  </w:style>
  <w:style w:type="paragraph" w:styleId="AssignBody" w:customStyle="1">
    <w:name w:val="AssignBody"/>
    <w:basedOn w:val="AssignQuote"/>
    <w:link w:val="AssignBodyChar"/>
    <w:qFormat/>
    <w:rsid w:val="00CD1240"/>
    <w:pPr>
      <w:ind w:left="0" w:right="0"/>
    </w:pPr>
    <w:rPr>
      <w:i w:val="0"/>
    </w:rPr>
  </w:style>
  <w:style w:type="character" w:styleId="AssignQuoteChar" w:customStyle="1">
    <w:name w:val="AssignQuote Char"/>
    <w:basedOn w:val="DefaultParagraphFont"/>
    <w:link w:val="AssignQuote"/>
    <w:rsid w:val="00CD1240"/>
    <w:rPr>
      <w:rFonts w:ascii="Arial" w:hAnsi="Arial"/>
      <w:i/>
    </w:rPr>
  </w:style>
  <w:style w:type="paragraph" w:styleId="AssignSubHeader" w:customStyle="1">
    <w:name w:val="AssignSubHeader"/>
    <w:basedOn w:val="AssignBody"/>
    <w:next w:val="AssignBody"/>
    <w:link w:val="AssignSubHeaderChar"/>
    <w:qFormat/>
    <w:rsid w:val="00691A46"/>
    <w:rPr>
      <w:b/>
      <w:sz w:val="28"/>
    </w:rPr>
  </w:style>
  <w:style w:type="character" w:styleId="AssignBodyChar" w:customStyle="1">
    <w:name w:val="AssignBody Char"/>
    <w:basedOn w:val="AssignQuoteChar"/>
    <w:link w:val="AssignBody"/>
    <w:rsid w:val="00CD1240"/>
    <w:rPr>
      <w:rFonts w:ascii="Arial" w:hAnsi="Arial"/>
      <w:i w:val="0"/>
    </w:rPr>
  </w:style>
  <w:style w:type="paragraph" w:styleId="AssignHeader" w:customStyle="1">
    <w:name w:val="AssignHeader"/>
    <w:basedOn w:val="AssignSubHeader"/>
    <w:next w:val="AssignSubHeader"/>
    <w:link w:val="AssignHeaderChar"/>
    <w:qFormat/>
    <w:rsid w:val="00BC651E"/>
    <w:pPr>
      <w:jc w:val="center"/>
    </w:pPr>
    <w:rPr>
      <w:sz w:val="36"/>
      <w:u w:val="single"/>
    </w:rPr>
  </w:style>
  <w:style w:type="character" w:styleId="AssignSubHeaderChar" w:customStyle="1">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styleId="AssignHeaderChar" w:customStyle="1">
    <w:name w:val="AssignHeader Char"/>
    <w:basedOn w:val="AssignSubHeaderChar"/>
    <w:link w:val="AssignHeader"/>
    <w:rsid w:val="00BC651E"/>
    <w:rPr>
      <w:rFonts w:ascii="Arial" w:hAnsi="Arial"/>
      <w:b/>
      <w:i w:val="0"/>
      <w:sz w:val="36"/>
      <w:u w:val="single"/>
    </w:rPr>
  </w:style>
  <w:style w:type="character" w:styleId="HeaderChar" w:customStyle="1">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styleId="FooterChar" w:customStyle="1">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Hyperlink">
    <w:uiPriority w:val="99"/>
    <w:name w:val="Hyperlink"/>
    <w:basedOn w:val="DefaultParagraphFont"/>
    <w:unhideWhenUsed/>
    <w:rsid w:val="50D0887D"/>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0249489">
      <w:bodyDiv w:val="1"/>
      <w:marLeft w:val="0"/>
      <w:marRight w:val="0"/>
      <w:marTop w:val="0"/>
      <w:marBottom w:val="0"/>
      <w:divBdr>
        <w:top w:val="none" w:sz="0" w:space="0" w:color="auto"/>
        <w:left w:val="none" w:sz="0" w:space="0" w:color="auto"/>
        <w:bottom w:val="none" w:sz="0" w:space="0" w:color="auto"/>
        <w:right w:val="none" w:sz="0" w:space="0" w:color="auto"/>
      </w:divBdr>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304046025">
      <w:bodyDiv w:val="1"/>
      <w:marLeft w:val="0"/>
      <w:marRight w:val="0"/>
      <w:marTop w:val="0"/>
      <w:marBottom w:val="0"/>
      <w:divBdr>
        <w:top w:val="none" w:sz="0" w:space="0" w:color="auto"/>
        <w:left w:val="none" w:sz="0" w:space="0" w:color="auto"/>
        <w:bottom w:val="none" w:sz="0" w:space="0" w:color="auto"/>
        <w:right w:val="none" w:sz="0" w:space="0" w:color="auto"/>
      </w:divBdr>
    </w:div>
    <w:div w:id="1319919667">
      <w:bodyDiv w:val="1"/>
      <w:marLeft w:val="0"/>
      <w:marRight w:val="0"/>
      <w:marTop w:val="0"/>
      <w:marBottom w:val="0"/>
      <w:divBdr>
        <w:top w:val="none" w:sz="0" w:space="0" w:color="auto"/>
        <w:left w:val="none" w:sz="0" w:space="0" w:color="auto"/>
        <w:bottom w:val="none" w:sz="0" w:space="0" w:color="auto"/>
        <w:right w:val="none" w:sz="0" w:space="0" w:color="auto"/>
      </w:divBdr>
    </w:div>
    <w:div w:id="1632203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header" Target="header1.xml"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research.bangor.ac.uk/portal/en/researchers/enlli-thomas(f91d9e46-1ffb-4e8e-91aa-b0e756dd7516).html" TargetMode="External" Id="R69af0f8afeb1490c" /><Relationship Type="http://schemas.openxmlformats.org/officeDocument/2006/relationships/hyperlink" Target="https://research.bangor.ac.uk/portal/en/researchoutputs/addressing-teacher-confidence-as-a-barrier-to-bilingual-classroom-transmission-practices-in-wales(36b02bf1-c8e0-46b0-b16d-53558105c347).html" TargetMode="External" Id="Ra29098d70be34aea" /><Relationship Type="http://schemas.openxmlformats.org/officeDocument/2006/relationships/hyperlink" Target="https://www.gov.wales/additional-learning-needs-and-education-tribunal-wales-act" TargetMode="External" Id="Rea173066c940462d" /><Relationship Type="http://schemas.openxmlformats.org/officeDocument/2006/relationships/hyperlink" Target="https://hwb.gov.wales/curriculum-for-wales" TargetMode="External" Id="R7c7b71bcd68d4f69" /><Relationship Type="http://schemas.openxmlformats.org/officeDocument/2006/relationships/hyperlink" Target="https://estyn.gov.wales/improvement-resources/welsh-language-acquisition-how-welsh-medium-and-bilingual-settings-and-primary-schools-develop-learners-listening-speaking-reading-and-writing-skills/" TargetMode="External" Id="R434d147afafc4287" /><Relationship Type="http://schemas.openxmlformats.org/officeDocument/2006/relationships/hyperlink" Target="https://hwb.gov.wales/api/storage/19bc948b-8a3f-41e0-944a-7bf2cadf7d18/professional-standards-for-teaching-and-leadership-interactive-pdf-for-pc.pdf" TargetMode="External" Id="R41a987479e3c4cd4" /><Relationship Type="http://schemas.openxmlformats.org/officeDocument/2006/relationships/hyperlink" Target="https://hwb.gov.wales/evaluation-improvement-and-accountability/school-improvement-guidance-framework-for-evaluation-improvement-and-accountability" TargetMode="External" Id="R2d682475b91f4878" /><Relationship Type="http://schemas.openxmlformats.org/officeDocument/2006/relationships/hyperlink" Target="https://www.legislation.gov.uk/anaw/2015/2/enacted" TargetMode="External" Id="Rdaecad6630064bac" /><Relationship Type="http://schemas.openxmlformats.org/officeDocument/2006/relationships/hyperlink" Target="https://www.gov.wales/education-our-national-mission" TargetMode="External" Id="R57dc3495bef840b5" /><Relationship Type="http://schemas.openxmlformats.org/officeDocument/2006/relationships/hyperlink" Target="https://www.gov.wales/evaluation-welsh-medium-provision-initial-teacher-education-0" TargetMode="External" Id="Ra185ed9b0a1848b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Alun Thomas</dc:creator>
  <keywords/>
  <dc:description/>
  <lastModifiedBy>Sadie Rogers (2400487)</lastModifiedBy>
  <revision>6</revision>
  <dcterms:created xsi:type="dcterms:W3CDTF">2025-02-02T21:41:00.0000000Z</dcterms:created>
  <dcterms:modified xsi:type="dcterms:W3CDTF">2025-02-19T10:50:58.5996140Z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