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08CDC" w14:textId="79C6A97A" w:rsidR="000176D8" w:rsidRPr="008C7800" w:rsidRDefault="000176D8" w:rsidP="000176D8">
      <w:pPr>
        <w:rPr>
          <w:b/>
          <w:bCs/>
        </w:rPr>
      </w:pPr>
      <w:r w:rsidRPr="008C7800">
        <w:rPr>
          <w:b/>
          <w:bCs/>
        </w:rPr>
        <w:t xml:space="preserve">(AC 1.1) </w:t>
      </w:r>
    </w:p>
    <w:p w14:paraId="51650286" w14:textId="3C306711" w:rsidR="00EE5CCB" w:rsidRDefault="00B81032" w:rsidP="00626A9D">
      <w:r>
        <w:t>D</w:t>
      </w:r>
      <w:r w:rsidRPr="00B81032">
        <w:t>ue to the recent entry of rival businesses and new delivery operators</w:t>
      </w:r>
      <w:r>
        <w:t>, r</w:t>
      </w:r>
      <w:r w:rsidRPr="00B81032">
        <w:t>ecruiting and retaining employees is challenging for ParcelCare</w:t>
      </w:r>
      <w:r>
        <w:t>.</w:t>
      </w:r>
      <w:r w:rsidRPr="00B81032">
        <w:t xml:space="preserve"> To maintain its position in the present job market and remain competitive, ParcelCare must create strategic initiatives. By improving its organi</w:t>
      </w:r>
      <w:r>
        <w:t>s</w:t>
      </w:r>
      <w:r w:rsidRPr="00B81032">
        <w:t>ational perspective of candidates, the company can establish itself as a preferred employer while analysing its competitors in the market.</w:t>
      </w:r>
    </w:p>
    <w:p w14:paraId="662FFEEC" w14:textId="44CFC49D" w:rsidR="00626A9D" w:rsidRDefault="00B4006B" w:rsidP="000176D8">
      <w:r w:rsidRPr="00B81032">
        <w:t>For</w:t>
      </w:r>
      <w:r w:rsidR="00B81032" w:rsidRPr="00B81032">
        <w:t xml:space="preserve"> ParcelCare to create its unique selling proposition, the first step is to analyse competitors' offers.</w:t>
      </w:r>
      <w:r w:rsidR="00B81032">
        <w:t xml:space="preserve"> </w:t>
      </w:r>
      <w:r w:rsidR="002353EA" w:rsidRPr="002353EA">
        <w:t xml:space="preserve">The process of investigating direct and indirect competitors, their sales, marketing, and business strategies, as well as their products, </w:t>
      </w:r>
      <w:r w:rsidRPr="002353EA">
        <w:t>to</w:t>
      </w:r>
      <w:r w:rsidR="002353EA" w:rsidRPr="002353EA">
        <w:t xml:space="preserve"> gain a better understanding of their advantages and disadvantages is known as a competitor or competitive analysis</w:t>
      </w:r>
      <w:r w:rsidR="002353EA">
        <w:t xml:space="preserve"> (</w:t>
      </w:r>
      <w:r w:rsidR="002353EA" w:rsidRPr="002353EA">
        <w:t>Gasparyan</w:t>
      </w:r>
      <w:r w:rsidR="002353EA">
        <w:t>, 2025).</w:t>
      </w:r>
      <w:r w:rsidR="000D6B7E">
        <w:t xml:space="preserve"> For this competitor analysis, ParcelCare will need to identify and categorise all competitors, determine each competitor’s market position, benchmark key competitors, deep dive into their market strategies and potentially look to perform a SWOT analysis on all companies including ParcelCare (White, 2025).</w:t>
      </w:r>
    </w:p>
    <w:p w14:paraId="0F748F36" w14:textId="09129A7C" w:rsidR="000D6B7E" w:rsidRDefault="000D6B7E" w:rsidP="000176D8">
      <w:r>
        <w:t xml:space="preserve">As ParcelCare is struggling to attract, recruit and retain employees, </w:t>
      </w:r>
      <w:r w:rsidR="00466777">
        <w:t xml:space="preserve">it must look at its overall benefit package. </w:t>
      </w:r>
      <w:r w:rsidR="00466777" w:rsidRPr="00466777">
        <w:t xml:space="preserve">Benefits for employees provide a means of </w:t>
      </w:r>
      <w:r w:rsidR="00466777">
        <w:t>attracting</w:t>
      </w:r>
      <w:r w:rsidR="00466777" w:rsidRPr="00466777">
        <w:t xml:space="preserve"> and retaining talent, enhancing well-being, and promoting necessary behaviours, accomplishments, beliefs, and </w:t>
      </w:r>
      <w:r w:rsidR="00466777">
        <w:t>skills (CIPD, 2025</w:t>
      </w:r>
      <w:r w:rsidR="00070118">
        <w:t>a</w:t>
      </w:r>
      <w:r w:rsidR="00466777">
        <w:t>)</w:t>
      </w:r>
      <w:r w:rsidR="00466777" w:rsidRPr="00466777">
        <w:t>.</w:t>
      </w:r>
    </w:p>
    <w:p w14:paraId="2E79452B" w14:textId="6CE54FDE" w:rsidR="00505B17" w:rsidRDefault="00505B17" w:rsidP="000176D8">
      <w:pPr>
        <w:rPr>
          <w:u w:val="single"/>
        </w:rPr>
      </w:pPr>
      <w:r w:rsidRPr="00505B17">
        <w:rPr>
          <w:u w:val="single"/>
        </w:rPr>
        <w:t>Employer of Choice</w:t>
      </w:r>
    </w:p>
    <w:p w14:paraId="14B7606D" w14:textId="02FEB81F" w:rsidR="00505B17" w:rsidRDefault="00505B17" w:rsidP="000176D8">
      <w:r>
        <w:t xml:space="preserve">Making ParcelCare an Employer of Choice should be a top priority HR strategy for the Company to focus on </w:t>
      </w:r>
      <w:r w:rsidR="00B4006B">
        <w:t>to</w:t>
      </w:r>
      <w:r>
        <w:t xml:space="preserve"> attract and retain talent (</w:t>
      </w:r>
      <w:proofErr w:type="spellStart"/>
      <w:r>
        <w:t>Mohiya</w:t>
      </w:r>
      <w:proofErr w:type="spellEnd"/>
      <w:r>
        <w:t>, 2024).</w:t>
      </w:r>
      <w:r w:rsidR="005926A9">
        <w:t xml:space="preserve"> </w:t>
      </w:r>
      <w:proofErr w:type="spellStart"/>
      <w:r w:rsidR="005926A9">
        <w:t>Mohiya</w:t>
      </w:r>
      <w:proofErr w:type="spellEnd"/>
      <w:r w:rsidR="005926A9">
        <w:t xml:space="preserve"> (2024) also states that the idea of </w:t>
      </w:r>
      <w:r w:rsidR="005926A9" w:rsidRPr="005926A9">
        <w:t>an EOC implies that workers consciously decide to work for an EOC rather than for other businesses.</w:t>
      </w:r>
      <w:r w:rsidR="005926A9">
        <w:t xml:space="preserve"> </w:t>
      </w:r>
      <w:r w:rsidR="00131D93" w:rsidRPr="00131D93">
        <w:t>People become aware that pay is not as important in the workplace. These days, people are more concerned with possibilities for advancement, work-life balance, and meaningful work. It's not just about having a pleasant and stimulating culture; it's also about creating an environment where workers can grow professionally and acquire new skills</w:t>
      </w:r>
      <w:r w:rsidR="00131D93">
        <w:t xml:space="preserve"> (</w:t>
      </w:r>
      <w:proofErr w:type="spellStart"/>
      <w:r w:rsidR="00131D93">
        <w:t>Copos</w:t>
      </w:r>
      <w:proofErr w:type="spellEnd"/>
      <w:r w:rsidR="00131D93">
        <w:t xml:space="preserve"> de Parada, 2022).</w:t>
      </w:r>
    </w:p>
    <w:p w14:paraId="119F9CCC" w14:textId="1E057279" w:rsidR="00131D93" w:rsidRPr="00131D93" w:rsidRDefault="00131D93" w:rsidP="000176D8">
      <w:pPr>
        <w:rPr>
          <w:u w:val="single"/>
        </w:rPr>
      </w:pPr>
      <w:r w:rsidRPr="00131D93">
        <w:rPr>
          <w:u w:val="single"/>
        </w:rPr>
        <w:t>Employer brand</w:t>
      </w:r>
    </w:p>
    <w:p w14:paraId="2E98D469" w14:textId="09DD7D42" w:rsidR="00131D93" w:rsidRPr="00505B17" w:rsidRDefault="00131D93" w:rsidP="000176D8">
      <w:r w:rsidRPr="00131D93">
        <w:t xml:space="preserve">In addition to attracting excellent candidates, </w:t>
      </w:r>
      <w:r>
        <w:t>ParcelCare</w:t>
      </w:r>
      <w:r w:rsidRPr="00131D93">
        <w:t xml:space="preserve"> may</w:t>
      </w:r>
      <w:r w:rsidR="0024162B">
        <w:t xml:space="preserve"> also</w:t>
      </w:r>
      <w:r w:rsidRPr="00131D93">
        <w:t xml:space="preserve"> lower </w:t>
      </w:r>
      <w:r>
        <w:t>its</w:t>
      </w:r>
      <w:r w:rsidRPr="00131D93">
        <w:t xml:space="preserve"> recruitment expenses by developing a strong employer brand, a positive workplace culture, and positive employee feedback.</w:t>
      </w:r>
      <w:r w:rsidR="0024162B">
        <w:t xml:space="preserve"> </w:t>
      </w:r>
      <w:r w:rsidR="0024162B" w:rsidRPr="0024162B">
        <w:t>The CIPD has previously defined an employer brand as "...a set of attributes and qualities, often intangible, that makes an organisation distinctive, promises a particular kind of employment experience, and appeals to those people who will thrive and perform best in its culture"</w:t>
      </w:r>
      <w:r w:rsidR="0024162B">
        <w:t xml:space="preserve"> (CIPD, 2024). </w:t>
      </w:r>
      <w:r w:rsidR="0024162B" w:rsidRPr="0024162B">
        <w:t xml:space="preserve">Social media, job fairs, and digital recruitment platforms should be used by ParcelCare </w:t>
      </w:r>
      <w:r w:rsidR="004D1760">
        <w:t>to</w:t>
      </w:r>
      <w:r w:rsidR="0024162B" w:rsidRPr="0024162B">
        <w:t xml:space="preserve"> increase the organi</w:t>
      </w:r>
      <w:r w:rsidR="0024162B">
        <w:t>s</w:t>
      </w:r>
      <w:r w:rsidR="0024162B" w:rsidRPr="0024162B">
        <w:t>ation's visibility and draw in prospective employees.</w:t>
      </w:r>
    </w:p>
    <w:p w14:paraId="31DB707A" w14:textId="432B457A" w:rsidR="00304DAF" w:rsidRDefault="00304DAF" w:rsidP="00304DAF">
      <w:r w:rsidRPr="00304DAF">
        <w:rPr>
          <w:b/>
          <w:bCs/>
        </w:rPr>
        <w:t>(AC 1.2)</w:t>
      </w:r>
    </w:p>
    <w:p w14:paraId="3EF65E5C" w14:textId="345988F4" w:rsidR="00304DAF" w:rsidRDefault="00070118" w:rsidP="00304DAF">
      <w:r w:rsidRPr="00070118">
        <w:t xml:space="preserve">The backdrop for HR's daily operations is provided by the state of the economy. They calculate the number of workers that businesses must hire, retain, and develop </w:t>
      </w:r>
      <w:r w:rsidR="00B4006B" w:rsidRPr="00070118">
        <w:t>to</w:t>
      </w:r>
      <w:r w:rsidRPr="00070118">
        <w:t xml:space="preserve"> satisfy consumer demand for their products and services</w:t>
      </w:r>
      <w:r>
        <w:t xml:space="preserve"> (CIPD, 2025</w:t>
      </w:r>
      <w:r w:rsidR="00CA3386">
        <w:t>e</w:t>
      </w:r>
      <w:r>
        <w:t xml:space="preserve">). </w:t>
      </w:r>
      <w:r w:rsidRPr="00070118">
        <w:t>Numerous political, economic, social, technical, legal, and environmental (PESTLE) elements cause these conditions to fluctuate between tight and loose states.</w:t>
      </w:r>
      <w:r>
        <w:t xml:space="preserve"> </w:t>
      </w:r>
      <w:r w:rsidRPr="00070118">
        <w:t xml:space="preserve">Developing targeted resourcing strategies that are in line with </w:t>
      </w:r>
      <w:r w:rsidRPr="00070118">
        <w:lastRenderedPageBreak/>
        <w:t xml:space="preserve">current economic realities requires an understanding of the differences between tight and </w:t>
      </w:r>
      <w:r>
        <w:t>loose</w:t>
      </w:r>
      <w:r w:rsidRPr="00070118">
        <w:t xml:space="preserve"> labo</w:t>
      </w:r>
      <w:r>
        <w:t>u</w:t>
      </w:r>
      <w:r w:rsidRPr="00070118">
        <w:t>r markets</w:t>
      </w:r>
      <w:r>
        <w:t xml:space="preserve"> (VQ Solutions, 2025).</w:t>
      </w:r>
    </w:p>
    <w:p w14:paraId="145EAAA5" w14:textId="4B580CC2" w:rsidR="00EB7BBC" w:rsidRDefault="00EB7BBC" w:rsidP="00304DAF">
      <w:pPr>
        <w:rPr>
          <w:u w:val="single"/>
        </w:rPr>
      </w:pPr>
      <w:r w:rsidRPr="00EB7BBC">
        <w:rPr>
          <w:u w:val="single"/>
        </w:rPr>
        <w:t>Tight labour markets</w:t>
      </w:r>
    </w:p>
    <w:p w14:paraId="55A5141F" w14:textId="77777777" w:rsidR="00FD5B3E" w:rsidRDefault="00EB7BBC" w:rsidP="00304DAF">
      <w:r w:rsidRPr="00EB7BBC">
        <w:t>During a tight labour market</w:t>
      </w:r>
      <w:r>
        <w:t xml:space="preserve">, ParcelCare would </w:t>
      </w:r>
      <w:r w:rsidRPr="00EB7BBC">
        <w:t>face further challenges in hiring new employees since there are still fewer workers available than what employers require</w:t>
      </w:r>
      <w:r>
        <w:t xml:space="preserve">. </w:t>
      </w:r>
    </w:p>
    <w:p w14:paraId="52A916F2" w14:textId="4626B2C5" w:rsidR="00EB7BBC" w:rsidRPr="00EB7BBC" w:rsidRDefault="00EB7BBC" w:rsidP="00304DAF">
      <w:r>
        <w:t xml:space="preserve">To help combat this and </w:t>
      </w:r>
      <w:r w:rsidRPr="00EB7BBC">
        <w:t>effectively recruit applicants, ParcelCare will need to strengthen employee benefits packages and compensation rates through increased pay, performance-based bonuses, health insurance, and flexible work schedules.</w:t>
      </w:r>
      <w:r>
        <w:t xml:space="preserve"> </w:t>
      </w:r>
      <w:r w:rsidR="00EF1CA7">
        <w:t xml:space="preserve">Identifying employee benefits that would set ParcelCare apart from other employers would help significantly with recruitment, e.g. assistance with childcare. </w:t>
      </w:r>
      <w:r w:rsidR="00EF1CA7" w:rsidRPr="00EF1CA7">
        <w:t>Accessible childcare is one of the obstacles to the labo</w:t>
      </w:r>
      <w:r w:rsidR="00EF1CA7">
        <w:t>u</w:t>
      </w:r>
      <w:r w:rsidR="00EF1CA7" w:rsidRPr="00EF1CA7">
        <w:t>r market's supply</w:t>
      </w:r>
      <w:r w:rsidR="00EF1CA7">
        <w:t xml:space="preserve"> (Parry, 2025). </w:t>
      </w:r>
    </w:p>
    <w:p w14:paraId="0C2FA28E" w14:textId="7E48A7EC" w:rsidR="004D1760" w:rsidRDefault="00B4006B" w:rsidP="00304DAF">
      <w:r w:rsidRPr="004D1760">
        <w:t>To</w:t>
      </w:r>
      <w:r w:rsidR="004D1760" w:rsidRPr="004D1760">
        <w:t xml:space="preserve"> fill skills gaps by training and promoting current employees, when possible, as well as to increase the pool of candidates that </w:t>
      </w:r>
      <w:r w:rsidR="004D1760">
        <w:t>the business</w:t>
      </w:r>
      <w:r w:rsidR="004D1760" w:rsidRPr="004D1760">
        <w:t xml:space="preserve"> can attract, it will be crucial</w:t>
      </w:r>
      <w:r w:rsidR="004D1760">
        <w:t xml:space="preserve"> that ParcelCare </w:t>
      </w:r>
      <w:r w:rsidR="004D1760" w:rsidRPr="004D1760">
        <w:t>invest</w:t>
      </w:r>
      <w:r w:rsidR="004D1760">
        <w:t>s</w:t>
      </w:r>
      <w:r w:rsidR="004D1760" w:rsidRPr="004D1760">
        <w:t xml:space="preserve"> in staff development and provide possibilities for internal advancement</w:t>
      </w:r>
      <w:r w:rsidR="004D1760">
        <w:t xml:space="preserve"> (CIPD, 2022)</w:t>
      </w:r>
      <w:r w:rsidR="004D1760" w:rsidRPr="004D1760">
        <w:t>.</w:t>
      </w:r>
    </w:p>
    <w:p w14:paraId="75899DD7" w14:textId="445E8CE0" w:rsidR="004D1760" w:rsidRPr="004D1760" w:rsidRDefault="004D1760" w:rsidP="00304DAF">
      <w:pPr>
        <w:rPr>
          <w:u w:val="single"/>
        </w:rPr>
      </w:pPr>
      <w:r w:rsidRPr="004D1760">
        <w:rPr>
          <w:u w:val="single"/>
        </w:rPr>
        <w:t>Loose labour markets</w:t>
      </w:r>
    </w:p>
    <w:p w14:paraId="4CB12E91" w14:textId="1A6D50B4" w:rsidR="004D1760" w:rsidRDefault="00FD5B3E" w:rsidP="00304DAF">
      <w:r w:rsidRPr="00FD5B3E">
        <w:t>When there are more underemployed or unemployed candidates than job openings, there are loose labo</w:t>
      </w:r>
      <w:r>
        <w:t>u</w:t>
      </w:r>
      <w:r w:rsidRPr="00FD5B3E">
        <w:t>r markets, also known as labo</w:t>
      </w:r>
      <w:r>
        <w:t>u</w:t>
      </w:r>
      <w:r w:rsidRPr="00FD5B3E">
        <w:t>r market slack</w:t>
      </w:r>
      <w:r>
        <w:t xml:space="preserve"> (Harver, 2021).</w:t>
      </w:r>
    </w:p>
    <w:p w14:paraId="13FFAA1C" w14:textId="21DE8B1A" w:rsidR="00FD5B3E" w:rsidRDefault="00FD5B3E" w:rsidP="00304DAF">
      <w:r>
        <w:t>ParcelCare</w:t>
      </w:r>
      <w:r w:rsidRPr="00FD5B3E">
        <w:t xml:space="preserve"> may create a high-calibre workforce at regulated costs in loose markets by enforcing strict standards, allocating time for thorough cultural fit assessments, using candidate surplus for better negotiations, and emphasizing long-term potential</w:t>
      </w:r>
      <w:r>
        <w:t xml:space="preserve"> (VQ Solutions, 2025)</w:t>
      </w:r>
      <w:r w:rsidRPr="00FD5B3E">
        <w:t>.</w:t>
      </w:r>
    </w:p>
    <w:p w14:paraId="460227CD" w14:textId="25B56EF7" w:rsidR="00A603E3" w:rsidRDefault="00A21D11" w:rsidP="00304DAF">
      <w:r w:rsidRPr="00A21D11">
        <w:t>Selective hiring for speciali</w:t>
      </w:r>
      <w:r>
        <w:t>s</w:t>
      </w:r>
      <w:r w:rsidRPr="00A21D11">
        <w:t xml:space="preserve">ed talents, pipeline development, leadership investments, and market upturn preparations </w:t>
      </w:r>
      <w:proofErr w:type="gramStart"/>
      <w:r w:rsidRPr="00A21D11">
        <w:t>are</w:t>
      </w:r>
      <w:proofErr w:type="gramEnd"/>
      <w:r w:rsidRPr="00A21D11">
        <w:t xml:space="preserve"> all made possible by loose markets</w:t>
      </w:r>
      <w:r w:rsidR="00D819C9">
        <w:t xml:space="preserve">, however, </w:t>
      </w:r>
      <w:r w:rsidR="00A603E3">
        <w:t>ParcelCare should also focus on optimising its workforce planning. During loose labour market periods, employers may freeze compensation as there is less pressure to increase salaries</w:t>
      </w:r>
      <w:r w:rsidR="000D3FCC">
        <w:t xml:space="preserve"> (Elmeligi, 2025)</w:t>
      </w:r>
      <w:r w:rsidR="00A603E3">
        <w:t xml:space="preserve">. ParcelCare could utilise the savings to </w:t>
      </w:r>
      <w:r w:rsidR="000D3FCC">
        <w:t>create a development programme to establish succession frameworks and reduce external reliance.</w:t>
      </w:r>
    </w:p>
    <w:p w14:paraId="6B912AB6" w14:textId="5371A242" w:rsidR="000D3FCC" w:rsidRDefault="000D3FCC" w:rsidP="00304DAF">
      <w:r>
        <w:t>A</w:t>
      </w:r>
      <w:r w:rsidR="00D819C9" w:rsidRPr="00D819C9">
        <w:t xml:space="preserve">nticipating market changes and fostering resilience are key components of strategic </w:t>
      </w:r>
      <w:r w:rsidR="00D819C9">
        <w:t>workforce</w:t>
      </w:r>
      <w:r w:rsidR="00D819C9" w:rsidRPr="00D819C9">
        <w:t xml:space="preserve"> planning, which goes beyond reactive actions to guarantee long-term operational excellence</w:t>
      </w:r>
      <w:r w:rsidR="007374B4">
        <w:t xml:space="preserve"> for ParcelCare</w:t>
      </w:r>
      <w:r w:rsidR="00D819C9" w:rsidRPr="00D819C9">
        <w:t>.</w:t>
      </w:r>
      <w:r w:rsidR="00D819C9">
        <w:t xml:space="preserve"> </w:t>
      </w:r>
    </w:p>
    <w:p w14:paraId="4A76C1F9" w14:textId="5828D67A" w:rsidR="00304DAF" w:rsidRDefault="00304DAF" w:rsidP="00304DAF">
      <w:r w:rsidRPr="00304DAF">
        <w:rPr>
          <w:b/>
          <w:bCs/>
        </w:rPr>
        <w:t>(AC 2.1)</w:t>
      </w:r>
    </w:p>
    <w:p w14:paraId="19294844" w14:textId="0AFB26FA" w:rsidR="00D819C9" w:rsidRDefault="00A51F21" w:rsidP="00304DAF">
      <w:r w:rsidRPr="00A51F21">
        <w:t>A key business procedure that synchroni</w:t>
      </w:r>
      <w:r>
        <w:t>s</w:t>
      </w:r>
      <w:r w:rsidRPr="00A51F21">
        <w:t>es evolving organi</w:t>
      </w:r>
      <w:r>
        <w:t>s</w:t>
      </w:r>
      <w:r w:rsidRPr="00A51F21">
        <w:t xml:space="preserve">ational requirements with people strategy is workforce planning. </w:t>
      </w:r>
      <w:r w:rsidR="00F50B6D">
        <w:t>Workforce planning is t</w:t>
      </w:r>
      <w:r w:rsidR="00F50B6D" w:rsidRPr="00F50B6D">
        <w:t>he technique of balancing labo</w:t>
      </w:r>
      <w:r w:rsidR="00F50B6D">
        <w:t>u</w:t>
      </w:r>
      <w:r w:rsidR="00F50B6D" w:rsidRPr="00F50B6D">
        <w:t xml:space="preserve">r supply (skills) versus demand (number required). </w:t>
      </w:r>
      <w:r w:rsidR="00B4006B" w:rsidRPr="00F50B6D">
        <w:t>For</w:t>
      </w:r>
      <w:r w:rsidR="00F50B6D" w:rsidRPr="00F50B6D">
        <w:t xml:space="preserve"> an organi</w:t>
      </w:r>
      <w:r w:rsidR="00F50B6D">
        <w:t>s</w:t>
      </w:r>
      <w:r w:rsidR="00F50B6D" w:rsidRPr="00F50B6D">
        <w:t xml:space="preserve">ation to fulfil its mission, goals, and strategic plan, it entails analysing the current workforce, estimating future workforce requirements, identifying the gap between the present and the future, and putting solutions in place. </w:t>
      </w:r>
      <w:r>
        <w:t>(CIPD, 2025</w:t>
      </w:r>
      <w:r w:rsidR="00CA3386">
        <w:t>f</w:t>
      </w:r>
      <w:r>
        <w:t>)</w:t>
      </w:r>
      <w:r w:rsidRPr="00A51F21">
        <w:t>.</w:t>
      </w:r>
    </w:p>
    <w:p w14:paraId="77AAD167" w14:textId="1BF8B26C" w:rsidR="00526509" w:rsidRDefault="00526509" w:rsidP="00304DAF">
      <w:r>
        <w:t>CIPD (2025</w:t>
      </w:r>
      <w:r w:rsidR="00CA3386">
        <w:t>c</w:t>
      </w:r>
      <w:r>
        <w:t>) recommends using a six-stage workforce planning method which includes, establishing a baseline, managing workforce supply, recognising demand, conducting a gap analysis, creating an action plan and delivering the right workforce for business success.</w:t>
      </w:r>
    </w:p>
    <w:p w14:paraId="4A82EAB8" w14:textId="17D6BE28" w:rsidR="00526509" w:rsidRDefault="00526509" w:rsidP="00304DAF">
      <w:r>
        <w:lastRenderedPageBreak/>
        <w:t xml:space="preserve">ParcelCare will need to engage with key stakeholders and complete a PESTLE analysis to identify external pressures which are impacting the business. </w:t>
      </w:r>
      <w:r w:rsidRPr="00526509">
        <w:t>Stakeholder consultation will help all parties reach a consensus and comprehend the reasoning behind the action being done</w:t>
      </w:r>
      <w:r>
        <w:t xml:space="preserve"> (Institute of Directors, 2024)</w:t>
      </w:r>
      <w:r w:rsidRPr="00526509">
        <w:t>.</w:t>
      </w:r>
    </w:p>
    <w:p w14:paraId="2032BE26" w14:textId="21E7E55D" w:rsidR="00F7400E" w:rsidRDefault="00F7400E" w:rsidP="00304DAF">
      <w:r>
        <w:t xml:space="preserve">ParcelCare can also look to identify internal risks. </w:t>
      </w:r>
      <w:r w:rsidRPr="00F7400E">
        <w:t>An organi</w:t>
      </w:r>
      <w:r>
        <w:t>s</w:t>
      </w:r>
      <w:r w:rsidRPr="00F7400E">
        <w:t>ation may manage potential labo</w:t>
      </w:r>
      <w:r>
        <w:t>u</w:t>
      </w:r>
      <w:r w:rsidRPr="00F7400E">
        <w:t>r gaps with the least amount of disturbance to the business if it knows which employees are most likely to leave</w:t>
      </w:r>
      <w:r>
        <w:t xml:space="preserve"> (CIPD, 2025</w:t>
      </w:r>
      <w:r w:rsidR="00CA3386">
        <w:t>c</w:t>
      </w:r>
      <w:r>
        <w:t>)</w:t>
      </w:r>
      <w:r w:rsidRPr="00F7400E">
        <w:t>.</w:t>
      </w:r>
      <w:r>
        <w:t xml:space="preserve"> ParcelCare could also t</w:t>
      </w:r>
      <w:r w:rsidRPr="00F7400E">
        <w:t>hink about the abilities, credentials, and qualities that are essential to accomplishing the main objectives of the company.</w:t>
      </w:r>
      <w:r w:rsidR="003A6C9B">
        <w:t xml:space="preserve"> As electronic systems are used more in </w:t>
      </w:r>
      <w:r w:rsidR="00A122D7">
        <w:t>the parcel</w:t>
      </w:r>
      <w:r w:rsidR="003A6C9B">
        <w:t xml:space="preserve"> industry, ParcelCare could recruit software engineers who would understand the latest technologies to troubleshoot issues.</w:t>
      </w:r>
    </w:p>
    <w:p w14:paraId="4D608BC7" w14:textId="0D64EE83" w:rsidR="00D819C9" w:rsidRDefault="003A6C9B" w:rsidP="00304DAF">
      <w:r>
        <w:t>The company should e</w:t>
      </w:r>
      <w:r w:rsidRPr="003A6C9B">
        <w:t xml:space="preserve">xamine </w:t>
      </w:r>
      <w:r>
        <w:t>its</w:t>
      </w:r>
      <w:r w:rsidRPr="003A6C9B">
        <w:t xml:space="preserve"> current staff members' skill sets and search for any talent shortages or surpluses. In a similar vein, contrast their qualifications with the organi</w:t>
      </w:r>
      <w:r>
        <w:t>s</w:t>
      </w:r>
      <w:r w:rsidRPr="003A6C9B">
        <w:t>ation's future needs</w:t>
      </w:r>
      <w:r>
        <w:t xml:space="preserve"> (Buckner, 2022)</w:t>
      </w:r>
      <w:r w:rsidRPr="003A6C9B">
        <w:t>.</w:t>
      </w:r>
    </w:p>
    <w:p w14:paraId="0D6C532C" w14:textId="57C8F5C7" w:rsidR="00D819C9" w:rsidRDefault="00673845" w:rsidP="00304DAF">
      <w:r>
        <w:t xml:space="preserve">ParcelCare should then choose the best course of action based on its evaluations. This could include providing current employees with additional training, hiring more employees or redeploying </w:t>
      </w:r>
      <w:r w:rsidR="00D25363">
        <w:t>workers from their current roles where they are no longer needed and into roles in other areas of the business</w:t>
      </w:r>
      <w:r>
        <w:t xml:space="preserve">. </w:t>
      </w:r>
    </w:p>
    <w:p w14:paraId="643C7D97" w14:textId="6BD22B73" w:rsidR="00D25363" w:rsidRDefault="00D25363" w:rsidP="00304DAF">
      <w:r>
        <w:t>ParcelCare should ensure to correctly prioritise if they identify multiple gaps and implement them properly.</w:t>
      </w:r>
    </w:p>
    <w:p w14:paraId="3DA29588" w14:textId="760D0EFF" w:rsidR="00D819C9" w:rsidRDefault="00D25363" w:rsidP="00304DAF">
      <w:r>
        <w:t>There are many benefits to successful workforce planning which include productivity improvement, improved employee retention, targeting inefficiencies and being able to make recommendations that will deliver strategic value through talent (Institute of Directors, 2024)</w:t>
      </w:r>
      <w:r w:rsidRPr="00526509">
        <w:t>.</w:t>
      </w:r>
    </w:p>
    <w:p w14:paraId="7D4206AB" w14:textId="12AD627B" w:rsidR="00D819C9" w:rsidRDefault="00334FAF" w:rsidP="00304DAF">
      <w:r>
        <w:t>ParcelCare should also continue to monitor</w:t>
      </w:r>
      <w:r w:rsidRPr="00334FAF">
        <w:t xml:space="preserve"> the effectiveness of </w:t>
      </w:r>
      <w:r>
        <w:t>their</w:t>
      </w:r>
      <w:r w:rsidRPr="00334FAF">
        <w:t xml:space="preserve"> tactics and assess if they close the gaps. To maintain a productive and </w:t>
      </w:r>
      <w:r>
        <w:t>sufficient</w:t>
      </w:r>
      <w:r w:rsidRPr="00334FAF">
        <w:t xml:space="preserve"> </w:t>
      </w:r>
      <w:r>
        <w:t>workforce</w:t>
      </w:r>
      <w:r w:rsidRPr="00334FAF">
        <w:t xml:space="preserve">, </w:t>
      </w:r>
      <w:r>
        <w:t xml:space="preserve">the business should </w:t>
      </w:r>
      <w:r w:rsidRPr="00334FAF">
        <w:t>repeat the procedure as needed.</w:t>
      </w:r>
    </w:p>
    <w:p w14:paraId="48FC5C80" w14:textId="3285611D" w:rsidR="00304DAF" w:rsidRDefault="00304DAF" w:rsidP="00304DAF">
      <w:r w:rsidRPr="00304DAF">
        <w:rPr>
          <w:b/>
          <w:bCs/>
        </w:rPr>
        <w:t>(AC 2.2)</w:t>
      </w:r>
    </w:p>
    <w:p w14:paraId="3BE83756" w14:textId="1889A3F3" w:rsidR="008F1CB2" w:rsidRDefault="00DF7335" w:rsidP="00304DAF">
      <w:r>
        <w:t>Workforce planning</w:t>
      </w:r>
      <w:r w:rsidRPr="00DF7335">
        <w:t xml:space="preserve"> is a flexible, evidence-based, and analytical procedure that is iterative rather than rigid. </w:t>
      </w:r>
      <w:r>
        <w:t>ParcelCare can use this to</w:t>
      </w:r>
      <w:r w:rsidRPr="00DF7335">
        <w:t xml:space="preserve"> find the gap</w:t>
      </w:r>
      <w:r>
        <w:t>s</w:t>
      </w:r>
      <w:r w:rsidRPr="00DF7335">
        <w:t xml:space="preserve"> between </w:t>
      </w:r>
      <w:r>
        <w:t>thei</w:t>
      </w:r>
      <w:r w:rsidRPr="00DF7335">
        <w:t>r present workforce and future workforce requirements by analysing current workforce and estimating future workforce demands</w:t>
      </w:r>
      <w:r>
        <w:t xml:space="preserve"> (CIPD, 2025</w:t>
      </w:r>
      <w:r w:rsidR="00CA3386">
        <w:t>c</w:t>
      </w:r>
      <w:r>
        <w:t>)</w:t>
      </w:r>
      <w:r w:rsidRPr="00F7400E">
        <w:t>.</w:t>
      </w:r>
      <w:r>
        <w:t xml:space="preserve"> Examples of techniques used for workforce planning are SWOT analysis</w:t>
      </w:r>
      <w:r w:rsidR="002C2B1D">
        <w:t xml:space="preserve"> and</w:t>
      </w:r>
      <w:r>
        <w:t xml:space="preserve"> scenario planning.</w:t>
      </w:r>
    </w:p>
    <w:p w14:paraId="18BB97CE" w14:textId="798DD4F3" w:rsidR="00DF7335" w:rsidRPr="00DF7335" w:rsidRDefault="00DF7335" w:rsidP="00304DAF">
      <w:pPr>
        <w:rPr>
          <w:u w:val="single"/>
        </w:rPr>
      </w:pPr>
      <w:r w:rsidRPr="00DF7335">
        <w:rPr>
          <w:u w:val="single"/>
        </w:rPr>
        <w:t>SWOT analysis</w:t>
      </w:r>
    </w:p>
    <w:p w14:paraId="23E7B3D9" w14:textId="489CB4E9" w:rsidR="00DF7335" w:rsidRDefault="00DF7335" w:rsidP="00304DAF">
      <w:r w:rsidRPr="00DF7335">
        <w:t>Strengths, Weaknesses, Opportunities, and Threats (SWOT) analysis is a planning tool that helps identify important aspects of a project or an organi</w:t>
      </w:r>
      <w:r>
        <w:t>s</w:t>
      </w:r>
      <w:r w:rsidRPr="00DF7335">
        <w:t>ation</w:t>
      </w:r>
      <w:r>
        <w:t xml:space="preserve"> and is often used as part of a strategic or planning process (CIPD, 2025</w:t>
      </w:r>
      <w:r w:rsidR="00CA3386">
        <w:t>d</w:t>
      </w:r>
      <w:r>
        <w:t>).</w:t>
      </w:r>
    </w:p>
    <w:p w14:paraId="12CFDA43" w14:textId="3681F209" w:rsidR="00CA2A49" w:rsidRDefault="00CA2A49" w:rsidP="00304DAF">
      <w:r>
        <w:t xml:space="preserve">The advantages of ParcelCare using a SWOT analysis </w:t>
      </w:r>
      <w:r w:rsidR="005E358F">
        <w:t>are</w:t>
      </w:r>
      <w:r>
        <w:t xml:space="preserve"> that </w:t>
      </w:r>
      <w:r w:rsidR="005E358F">
        <w:t>t</w:t>
      </w:r>
      <w:r w:rsidR="005E358F" w:rsidRPr="005E358F">
        <w:t>echnical expertise and training are typically not required for the business to comprehend how to do a SWOT analysis.</w:t>
      </w:r>
      <w:r w:rsidR="005E358F">
        <w:t xml:space="preserve"> </w:t>
      </w:r>
      <w:r w:rsidR="005E358F" w:rsidRPr="005E358F">
        <w:t xml:space="preserve">Because of this, SWOT analysis could be a cost-effective method. Instead of employing a consultant, the business may just choose a </w:t>
      </w:r>
      <w:r w:rsidR="005E358F">
        <w:t>member of staff</w:t>
      </w:r>
      <w:r w:rsidR="005E358F" w:rsidRPr="005E358F">
        <w:t xml:space="preserve"> to carry out the analysis</w:t>
      </w:r>
      <w:r w:rsidR="005E358F">
        <w:t xml:space="preserve"> (Indeed, 2023).</w:t>
      </w:r>
    </w:p>
    <w:p w14:paraId="54A1EB29" w14:textId="54DA559D" w:rsidR="005E358F" w:rsidRDefault="005E358F" w:rsidP="00304DAF">
      <w:r>
        <w:lastRenderedPageBreak/>
        <w:t xml:space="preserve">The disadvantages of ParcelCare using the SWOT method are that the data </w:t>
      </w:r>
      <w:r w:rsidRPr="005E358F">
        <w:t xml:space="preserve">may be based on presumptions that turn out to be false </w:t>
      </w:r>
      <w:r w:rsidR="00B4006B" w:rsidRPr="005E358F">
        <w:t>later</w:t>
      </w:r>
      <w:r>
        <w:t xml:space="preserve"> and due to the method’s lack of detailed structure, key elements might be missed (CIPD, 2025</w:t>
      </w:r>
      <w:r w:rsidR="00CA3386">
        <w:t>d</w:t>
      </w:r>
      <w:r>
        <w:t>).</w:t>
      </w:r>
    </w:p>
    <w:p w14:paraId="4F67D468" w14:textId="409434CC" w:rsidR="005E358F" w:rsidRPr="005E358F" w:rsidRDefault="005E358F" w:rsidP="00304DAF">
      <w:pPr>
        <w:rPr>
          <w:u w:val="single"/>
        </w:rPr>
      </w:pPr>
      <w:r w:rsidRPr="005E358F">
        <w:rPr>
          <w:u w:val="single"/>
        </w:rPr>
        <w:t>Scenario planning</w:t>
      </w:r>
    </w:p>
    <w:p w14:paraId="58EFD40C" w14:textId="57134E89" w:rsidR="005E358F" w:rsidRDefault="00B27137" w:rsidP="00304DAF">
      <w:r w:rsidRPr="00B27137">
        <w:t xml:space="preserve">Making assumptions about the future and how your business environment will evolve over time </w:t>
      </w:r>
      <w:proofErr w:type="gramStart"/>
      <w:r w:rsidRPr="00B27137">
        <w:t>in light of</w:t>
      </w:r>
      <w:proofErr w:type="gramEnd"/>
      <w:r w:rsidRPr="00B27137">
        <w:t xml:space="preserve"> it</w:t>
      </w:r>
      <w:r w:rsidR="00B4006B">
        <w:t>,</w:t>
      </w:r>
      <w:r w:rsidRPr="00B27137">
        <w:t xml:space="preserve"> is known as scenario planning</w:t>
      </w:r>
      <w:r>
        <w:t xml:space="preserve"> (Mariton, 2016).</w:t>
      </w:r>
    </w:p>
    <w:p w14:paraId="1770646E" w14:textId="1FD6FF9F" w:rsidR="00B27137" w:rsidRDefault="00B27137" w:rsidP="00304DAF">
      <w:r>
        <w:t>ParcelCare could use this method to identify its critical uncertainties and plausible scenarios (for example, the requirement to change their fleet to electric vehicles)</w:t>
      </w:r>
      <w:r w:rsidR="000B68D0">
        <w:t>. This will allow them to proactively come up with ideas to combat them (such as looking for grants to assist with the financial element of changing the vehicles).</w:t>
      </w:r>
    </w:p>
    <w:p w14:paraId="610B5A16" w14:textId="08829351" w:rsidR="000B68D0" w:rsidRDefault="000B68D0" w:rsidP="00304DAF">
      <w:r>
        <w:t>The advantages of using scenario planning are boosts creative thinking, improves ability to forecast trends and fosters better communication between employees (Indeed, 2025).</w:t>
      </w:r>
    </w:p>
    <w:p w14:paraId="1D15D3DD" w14:textId="3FCABC5B" w:rsidR="000B68D0" w:rsidRDefault="000B68D0" w:rsidP="000B68D0">
      <w:r w:rsidRPr="000B68D0">
        <w:t>Being immobili</w:t>
      </w:r>
      <w:r>
        <w:t>s</w:t>
      </w:r>
      <w:r w:rsidRPr="000B68D0">
        <w:t xml:space="preserve">ed by the abundance of options is a classic trap. When creating </w:t>
      </w:r>
      <w:r>
        <w:t>the</w:t>
      </w:r>
      <w:r w:rsidRPr="000B68D0">
        <w:t xml:space="preserve"> scenarios, </w:t>
      </w:r>
      <w:r>
        <w:t xml:space="preserve">ParcelCare will need to </w:t>
      </w:r>
      <w:r w:rsidRPr="000B68D0">
        <w:t>avoid constantly experimenting with different combinations of uncertainties</w:t>
      </w:r>
      <w:r>
        <w:t xml:space="preserve"> and k</w:t>
      </w:r>
      <w:r w:rsidRPr="000B68D0">
        <w:t>eep things straightforward and concentrate on two main unknowns</w:t>
      </w:r>
      <w:r>
        <w:t xml:space="preserve"> (Mariton, 2016).</w:t>
      </w:r>
    </w:p>
    <w:p w14:paraId="55E946D3" w14:textId="27DBFB87" w:rsidR="002C2B1D" w:rsidRPr="002C2B1D" w:rsidRDefault="002C2B1D" w:rsidP="000B68D0">
      <w:pPr>
        <w:rPr>
          <w:u w:val="single"/>
        </w:rPr>
      </w:pPr>
      <w:r w:rsidRPr="002C2B1D">
        <w:rPr>
          <w:u w:val="single"/>
        </w:rPr>
        <w:t>Conclusion</w:t>
      </w:r>
    </w:p>
    <w:p w14:paraId="540A76A0" w14:textId="176DDAE9" w:rsidR="002C2B1D" w:rsidRPr="000B68D0" w:rsidRDefault="002C2B1D" w:rsidP="000B68D0">
      <w:r>
        <w:t>Both methods mentioned would benefit ParcelCare if utilised. ParcelCare could use the SWOT analysis method to assist with workforce planning for the immediate future and scenario planning for helping with the long-term workforce planning.</w:t>
      </w:r>
    </w:p>
    <w:p w14:paraId="14757BAF" w14:textId="21559D7D" w:rsidR="00304DAF" w:rsidRDefault="00304DAF" w:rsidP="00304DAF">
      <w:r w:rsidRPr="00304DAF">
        <w:rPr>
          <w:b/>
          <w:bCs/>
        </w:rPr>
        <w:t>(AC 2.3)</w:t>
      </w:r>
    </w:p>
    <w:p w14:paraId="001B61E6" w14:textId="5410FA02" w:rsidR="00D809ED" w:rsidRDefault="002B01D2" w:rsidP="00304DAF">
      <w:r>
        <w:t>ParcelCare is currently only using their website to recruit with but there is a vast array of other options that will be more beneficial. These include:</w:t>
      </w:r>
    </w:p>
    <w:p w14:paraId="260DD3D3" w14:textId="3FDCE2E9" w:rsidR="00D809ED" w:rsidRPr="002B01D2" w:rsidRDefault="002B01D2" w:rsidP="00304DAF">
      <w:pPr>
        <w:rPr>
          <w:u w:val="single"/>
        </w:rPr>
      </w:pPr>
      <w:r w:rsidRPr="002B01D2">
        <w:rPr>
          <w:u w:val="single"/>
        </w:rPr>
        <w:t>Recruitment agencies</w:t>
      </w:r>
    </w:p>
    <w:p w14:paraId="7C6901BA" w14:textId="77777777" w:rsidR="002B01D2" w:rsidRDefault="002B01D2" w:rsidP="00304DAF">
      <w:r>
        <w:t>Recruitment agencies are extremely popular as a recruitment method. This is because r</w:t>
      </w:r>
      <w:r w:rsidRPr="002B01D2">
        <w:t xml:space="preserve">ecruiters can offer insights into market trends, pay expectations, and the </w:t>
      </w:r>
      <w:r w:rsidRPr="002B01D2">
        <w:t>requirements</w:t>
      </w:r>
      <w:r w:rsidRPr="002B01D2">
        <w:t xml:space="preserve"> of companies because they often possess essential industry knowledge.</w:t>
      </w:r>
      <w:r>
        <w:t xml:space="preserve"> </w:t>
      </w:r>
      <w:r w:rsidRPr="002B01D2">
        <w:t xml:space="preserve">Working with a recruiting agent might save </w:t>
      </w:r>
      <w:r>
        <w:t>ParcelCare</w:t>
      </w:r>
      <w:r w:rsidRPr="002B01D2">
        <w:t xml:space="preserve"> time and effort in the job search process</w:t>
      </w:r>
      <w:r>
        <w:t xml:space="preserve"> as t</w:t>
      </w:r>
      <w:r w:rsidRPr="002B01D2">
        <w:t>hey frequently take care of things like locating appropriate jobs, sending applications, and setting up interviews</w:t>
      </w:r>
      <w:r>
        <w:t xml:space="preserve"> (Punj, 2023). </w:t>
      </w:r>
    </w:p>
    <w:p w14:paraId="1326DF93" w14:textId="15FF0720" w:rsidR="00D809ED" w:rsidRDefault="002B01D2" w:rsidP="00304DAF">
      <w:r>
        <w:t xml:space="preserve">Of course, using a recruitment agency has downsides too. </w:t>
      </w:r>
      <w:r w:rsidRPr="002B01D2">
        <w:t xml:space="preserve">Using a recruitment firm can be quite </w:t>
      </w:r>
      <w:r>
        <w:t xml:space="preserve">costly, </w:t>
      </w:r>
      <w:r w:rsidRPr="002B01D2">
        <w:t>typically, recruiting agencies’ costs are roughly 20 to 30% of the employee’s annual income</w:t>
      </w:r>
      <w:r w:rsidR="00EA50EA">
        <w:t xml:space="preserve"> (</w:t>
      </w:r>
      <w:proofErr w:type="spellStart"/>
      <w:r>
        <w:t>Zojceska</w:t>
      </w:r>
      <w:proofErr w:type="spellEnd"/>
      <w:r>
        <w:t>, 2018)</w:t>
      </w:r>
      <w:r w:rsidR="00EA50EA">
        <w:t>.</w:t>
      </w:r>
    </w:p>
    <w:p w14:paraId="531CF18B" w14:textId="122B763A" w:rsidR="00EA50EA" w:rsidRPr="00EA50EA" w:rsidRDefault="00EA50EA" w:rsidP="00304DAF">
      <w:pPr>
        <w:rPr>
          <w:u w:val="single"/>
        </w:rPr>
      </w:pPr>
      <w:r w:rsidRPr="00EA50EA">
        <w:rPr>
          <w:u w:val="single"/>
        </w:rPr>
        <w:t>Employee referral</w:t>
      </w:r>
    </w:p>
    <w:p w14:paraId="017E77BC" w14:textId="7F91F496" w:rsidR="00EA50EA" w:rsidRDefault="00EA50EA" w:rsidP="00304DAF">
      <w:r>
        <w:t xml:space="preserve">Using an employee referral scheme would benefit ParcelCare. </w:t>
      </w:r>
      <w:r w:rsidRPr="00EA50EA">
        <w:t>Asking your existing employees for references shows them you trust them to identify high quality applicants through their network. This will raise morale and show you value their input</w:t>
      </w:r>
      <w:r>
        <w:t xml:space="preserve"> (King, 2024).</w:t>
      </w:r>
    </w:p>
    <w:p w14:paraId="2EEC868E" w14:textId="1379C938" w:rsidR="00EA50EA" w:rsidRDefault="001850F0" w:rsidP="00304DAF">
      <w:r>
        <w:lastRenderedPageBreak/>
        <w:t xml:space="preserve">The disadvantage of employee referrals is that ParcelCare may get biased recommendations. </w:t>
      </w:r>
      <w:r w:rsidRPr="001850F0">
        <w:t xml:space="preserve">Although an employee's motivations should generally be "pure," there may be situations in which they just wish to </w:t>
      </w:r>
      <w:r>
        <w:t>work</w:t>
      </w:r>
      <w:r w:rsidRPr="001850F0">
        <w:t xml:space="preserve"> with a friend or get </w:t>
      </w:r>
      <w:r>
        <w:t>a referral bonus (Pereyra, 2020)</w:t>
      </w:r>
      <w:r w:rsidRPr="001850F0">
        <w:t>.</w:t>
      </w:r>
    </w:p>
    <w:p w14:paraId="3CDC2621" w14:textId="233F0170" w:rsidR="001850F0" w:rsidRPr="001850F0" w:rsidRDefault="001850F0" w:rsidP="00304DAF">
      <w:pPr>
        <w:rPr>
          <w:u w:val="single"/>
        </w:rPr>
      </w:pPr>
      <w:r w:rsidRPr="001850F0">
        <w:rPr>
          <w:u w:val="single"/>
        </w:rPr>
        <w:t>Panel interviews</w:t>
      </w:r>
    </w:p>
    <w:p w14:paraId="48990190" w14:textId="1A5AE71A" w:rsidR="001850F0" w:rsidRDefault="001850F0" w:rsidP="00304DAF">
      <w:r>
        <w:t xml:space="preserve">When assessing candidates, panel interviews have </w:t>
      </w:r>
      <w:r w:rsidR="0065799E">
        <w:t>several</w:t>
      </w:r>
      <w:r>
        <w:t xml:space="preserve"> advantages, including them offering a diverse perspective. By bringing together multiple opinions, it allows ParcelCare to have a more comprehensive assessment of the candidate’s skills and experience (</w:t>
      </w:r>
      <w:proofErr w:type="spellStart"/>
      <w:r>
        <w:t>Aulia</w:t>
      </w:r>
      <w:proofErr w:type="spellEnd"/>
      <w:r>
        <w:t>, 2025).</w:t>
      </w:r>
    </w:p>
    <w:p w14:paraId="592DBE21" w14:textId="6DCDB3FC" w:rsidR="001850F0" w:rsidRDefault="0065799E" w:rsidP="00304DAF">
      <w:r>
        <w:t xml:space="preserve">On the other side of this, bringing more perspectives in means that panel interviews are more logistically demanding. </w:t>
      </w:r>
      <w:r w:rsidRPr="0065799E">
        <w:t xml:space="preserve">To make sure that everything runs smoothly and effectively, you will usually require several </w:t>
      </w:r>
      <w:r>
        <w:t>managers</w:t>
      </w:r>
      <w:r w:rsidRPr="0065799E">
        <w:t>. Coordinating this could be difficult</w:t>
      </w:r>
      <w:r>
        <w:t xml:space="preserve"> (Morris, 2025).</w:t>
      </w:r>
    </w:p>
    <w:p w14:paraId="21585192" w14:textId="7151EC52" w:rsidR="0065799E" w:rsidRPr="00ED7700" w:rsidRDefault="00ED7700" w:rsidP="00304DAF">
      <w:pPr>
        <w:rPr>
          <w:u w:val="single"/>
        </w:rPr>
      </w:pPr>
      <w:r w:rsidRPr="00ED7700">
        <w:rPr>
          <w:u w:val="single"/>
        </w:rPr>
        <w:t>Psychometric testing</w:t>
      </w:r>
    </w:p>
    <w:p w14:paraId="3DD206EB" w14:textId="755B9DCA" w:rsidR="00ED7700" w:rsidRDefault="00ED7700" w:rsidP="00304DAF">
      <w:r w:rsidRPr="00ED7700">
        <w:t xml:space="preserve">Psychometric exams are intended to reduce the influence of biases and offer a more impartial evaluation of a person's fit for a position. This can lead to greater accuracy in </w:t>
      </w:r>
      <w:r>
        <w:t xml:space="preserve">ParcelCare’s </w:t>
      </w:r>
      <w:r w:rsidRPr="00ED7700">
        <w:t>selection judgments</w:t>
      </w:r>
      <w:r>
        <w:t xml:space="preserve"> (Training Journal, 2022)</w:t>
      </w:r>
      <w:r w:rsidRPr="00ED7700">
        <w:t>.</w:t>
      </w:r>
    </w:p>
    <w:p w14:paraId="3C6AA895" w14:textId="20D4153B" w:rsidR="00D809ED" w:rsidRDefault="00D655AB" w:rsidP="00304DAF">
      <w:r>
        <w:t>A disadvantage of using psychometric assessments is that l</w:t>
      </w:r>
      <w:r w:rsidRPr="00D655AB">
        <w:t>icensed professionals must administer and interpret psychometric assessments</w:t>
      </w:r>
      <w:r>
        <w:t xml:space="preserve"> (Bonfield, 2025)</w:t>
      </w:r>
      <w:r w:rsidRPr="00D655AB">
        <w:t>.</w:t>
      </w:r>
      <w:r>
        <w:t xml:space="preserve"> This would mean that ParcelCare would need to pay to put one or more managers through training for this to be used effectively.</w:t>
      </w:r>
    </w:p>
    <w:p w14:paraId="346A8868" w14:textId="04C380B0" w:rsidR="00D809ED" w:rsidRPr="00D655AB" w:rsidRDefault="00D655AB" w:rsidP="00304DAF">
      <w:pPr>
        <w:rPr>
          <w:u w:val="single"/>
        </w:rPr>
      </w:pPr>
      <w:r w:rsidRPr="00D655AB">
        <w:rPr>
          <w:u w:val="single"/>
        </w:rPr>
        <w:t>Conclusion</w:t>
      </w:r>
    </w:p>
    <w:p w14:paraId="580EDBF4" w14:textId="253214BA" w:rsidR="00D655AB" w:rsidRDefault="00D655AB" w:rsidP="00304DAF">
      <w:r>
        <w:t>In conclusion, ParcelCare could expand its recruitment options by creating an employee referral scheme and then use psychometric assessments as the selection method. This would increase current staff morale and reduce the possibility of biased recruiting.</w:t>
      </w:r>
    </w:p>
    <w:p w14:paraId="7A16B29A" w14:textId="6CE00E74" w:rsidR="00304DAF" w:rsidRDefault="00304DAF" w:rsidP="00304DAF">
      <w:r w:rsidRPr="00304DAF">
        <w:rPr>
          <w:b/>
          <w:bCs/>
        </w:rPr>
        <w:t>(AC 3.1)</w:t>
      </w:r>
    </w:p>
    <w:p w14:paraId="25EC3BAC" w14:textId="3290C237" w:rsidR="00BA4FF2" w:rsidRDefault="0002314E" w:rsidP="00304DAF">
      <w:r w:rsidRPr="0002314E">
        <w:t xml:space="preserve">Employee turnover could highly impact a </w:t>
      </w:r>
      <w:r>
        <w:t>company</w:t>
      </w:r>
      <w:r w:rsidRPr="0002314E">
        <w:t xml:space="preserve">’s performance. Understanding why individuals quit firms is crucial to reducing the high turnover rates in ParcelCare. These causes can be divided into push and pull variables and </w:t>
      </w:r>
      <w:r>
        <w:t>avoidable</w:t>
      </w:r>
      <w:r w:rsidRPr="0002314E">
        <w:t xml:space="preserve"> and unavoidable turnover.</w:t>
      </w:r>
    </w:p>
    <w:p w14:paraId="6210ECB1" w14:textId="2297A849" w:rsidR="00BA4FF2" w:rsidRPr="0002314E" w:rsidRDefault="0002314E" w:rsidP="00304DAF">
      <w:pPr>
        <w:rPr>
          <w:u w:val="single"/>
        </w:rPr>
      </w:pPr>
      <w:r w:rsidRPr="0002314E">
        <w:rPr>
          <w:u w:val="single"/>
        </w:rPr>
        <w:t>Avoidable vs. Unavoidable turnover</w:t>
      </w:r>
    </w:p>
    <w:p w14:paraId="719113B4" w14:textId="5DDBCC52" w:rsidR="0002314E" w:rsidRDefault="005C4DBE" w:rsidP="00304DAF">
      <w:r w:rsidRPr="005C4DBE">
        <w:t xml:space="preserve">When workers leave for reasons that the company might have managed, this is known as avoidable turnover. These include a </w:t>
      </w:r>
      <w:r>
        <w:t>negative</w:t>
      </w:r>
      <w:r w:rsidRPr="005C4DBE">
        <w:t xml:space="preserve"> work atmosphere, lack of growth, or inadequate management</w:t>
      </w:r>
      <w:r>
        <w:t xml:space="preserve"> (Swift, 2025)</w:t>
      </w:r>
      <w:r w:rsidRPr="005C4DBE">
        <w:t>.</w:t>
      </w:r>
      <w:r>
        <w:t xml:space="preserve"> Other reasons for avoidable turnover could include salaries and</w:t>
      </w:r>
      <w:r w:rsidR="00D20C36">
        <w:t xml:space="preserve"> </w:t>
      </w:r>
      <w:r>
        <w:t xml:space="preserve">overall employment </w:t>
      </w:r>
      <w:r w:rsidR="00D20C36">
        <w:t>benefits.</w:t>
      </w:r>
    </w:p>
    <w:p w14:paraId="591AFB7F" w14:textId="5C408A8D" w:rsidR="00D20C36" w:rsidRDefault="00D20C36" w:rsidP="00304DAF">
      <w:r w:rsidRPr="00D20C36">
        <w:t xml:space="preserve">Unavoidable turnover may result from </w:t>
      </w:r>
      <w:r>
        <w:t xml:space="preserve">employees </w:t>
      </w:r>
      <w:r w:rsidRPr="00D20C36">
        <w:t>moving away, returning to s</w:t>
      </w:r>
      <w:r>
        <w:t>tudy</w:t>
      </w:r>
      <w:r w:rsidRPr="00D20C36">
        <w:t xml:space="preserve">, </w:t>
      </w:r>
      <w:r>
        <w:t>domestic</w:t>
      </w:r>
      <w:r w:rsidRPr="00D20C36">
        <w:t xml:space="preserve"> obligations, or poor health. </w:t>
      </w:r>
      <w:r w:rsidR="007B7FAB">
        <w:t>ParcelCare would have</w:t>
      </w:r>
      <w:r w:rsidRPr="00D20C36">
        <w:t xml:space="preserve"> limited impact over these matters</w:t>
      </w:r>
      <w:r w:rsidR="007B7FAB">
        <w:t xml:space="preserve"> (Taylor &amp; Woodhams, 2022). Another reason for unavoidable turnover is retirement.</w:t>
      </w:r>
    </w:p>
    <w:p w14:paraId="557694B2" w14:textId="309A9EC0" w:rsidR="005263A5" w:rsidRPr="005263A5" w:rsidRDefault="005263A5" w:rsidP="00304DAF">
      <w:pPr>
        <w:rPr>
          <w:u w:val="single"/>
        </w:rPr>
      </w:pPr>
      <w:r w:rsidRPr="005263A5">
        <w:rPr>
          <w:u w:val="single"/>
        </w:rPr>
        <w:t>Push factors</w:t>
      </w:r>
    </w:p>
    <w:p w14:paraId="59136196" w14:textId="483AFE3A" w:rsidR="005263A5" w:rsidRDefault="005263A5" w:rsidP="00304DAF">
      <w:r w:rsidRPr="005263A5">
        <w:t xml:space="preserve">The "push" </w:t>
      </w:r>
      <w:r>
        <w:t>factors</w:t>
      </w:r>
      <w:r w:rsidRPr="005263A5">
        <w:t xml:space="preserve"> are typically employer-controllable elements that lead an employee to seek other employment. Low job satisfaction, disappointment with career opportunities, restricted access to training and development, a bad rapport with a line </w:t>
      </w:r>
      <w:r>
        <w:t>manager</w:t>
      </w:r>
      <w:r w:rsidRPr="005263A5">
        <w:t>, or an inadequate work-life balance are a few examples of these</w:t>
      </w:r>
      <w:r>
        <w:t xml:space="preserve"> (Bevan, 2023)</w:t>
      </w:r>
      <w:r w:rsidRPr="005263A5">
        <w:t>.</w:t>
      </w:r>
    </w:p>
    <w:p w14:paraId="646FC85E" w14:textId="637C505E" w:rsidR="00BA4FF2" w:rsidRPr="000F7AC7" w:rsidRDefault="000F7AC7" w:rsidP="00304DAF">
      <w:pPr>
        <w:rPr>
          <w:u w:val="single"/>
        </w:rPr>
      </w:pPr>
      <w:r w:rsidRPr="000F7AC7">
        <w:rPr>
          <w:u w:val="single"/>
        </w:rPr>
        <w:lastRenderedPageBreak/>
        <w:t>Pull factors</w:t>
      </w:r>
    </w:p>
    <w:p w14:paraId="0C0B65F1" w14:textId="7637E535" w:rsidR="000F7AC7" w:rsidRDefault="000F7AC7" w:rsidP="00304DAF">
      <w:r>
        <w:t>The “pull” factors are the outside temptations that persuade employees to leave their current roles. Some of the reasons why employees are pulled to other organisations include better compensation and benefits, better physical location, more opportunities for growth and desirable company culture (Orr, 2021).</w:t>
      </w:r>
    </w:p>
    <w:p w14:paraId="7D7F6AB4" w14:textId="1183DC1F" w:rsidR="000F7AC7" w:rsidRPr="00A363F4" w:rsidRDefault="00A363F4" w:rsidP="00304DAF">
      <w:pPr>
        <w:rPr>
          <w:u w:val="single"/>
        </w:rPr>
      </w:pPr>
      <w:r w:rsidRPr="00A363F4">
        <w:rPr>
          <w:u w:val="single"/>
        </w:rPr>
        <w:t>Conclusion</w:t>
      </w:r>
    </w:p>
    <w:p w14:paraId="0E4ED1AC" w14:textId="46707E32" w:rsidR="00BA4FF2" w:rsidRDefault="00A363F4" w:rsidP="00304DAF">
      <w:r>
        <w:t xml:space="preserve">Both avoidable turnover and push factors are intrinsically linked due to them both being employer controlled.  </w:t>
      </w:r>
      <w:r w:rsidRPr="00A363F4">
        <w:t>Identifying the real reason for turnover is crucial to enable ParcelCare to manage their retention. ParcelCare should look to collect data via exit interviews and staff attitude surveys to assist with creating a retention strategy.</w:t>
      </w:r>
      <w:r>
        <w:t xml:space="preserve"> </w:t>
      </w:r>
      <w:r w:rsidRPr="00A363F4">
        <w:t>As well as basic pay and benefits, organisations should consider</w:t>
      </w:r>
      <w:r>
        <w:t xml:space="preserve"> flexibility, employee wellbeing and career development when creating their retention strategy (</w:t>
      </w:r>
      <w:r w:rsidR="00CA3386">
        <w:t xml:space="preserve">CIPD, 2025b). </w:t>
      </w:r>
    </w:p>
    <w:p w14:paraId="55696C0F" w14:textId="44D794C0" w:rsidR="00CA3386" w:rsidRDefault="00CA3386" w:rsidP="00304DAF">
      <w:r>
        <w:t>Unavoidable turnover and pull factors are also linked in the fact that they are due to external reasons. Even with this being the case, by introducing the retention strategy which would improve employee’s working benefits and offer flexibility were possible, this could significantly reduce the appeal of external temptations and potentially mitigate employees leaving for domestic reasons.</w:t>
      </w:r>
    </w:p>
    <w:p w14:paraId="53CEA977" w14:textId="466F2163" w:rsidR="00304DAF" w:rsidRDefault="00304DAF" w:rsidP="00304DAF">
      <w:r w:rsidRPr="00304DAF">
        <w:rPr>
          <w:b/>
          <w:bCs/>
        </w:rPr>
        <w:t>(AC 3.2)</w:t>
      </w:r>
    </w:p>
    <w:p w14:paraId="332C58D0" w14:textId="538DC6A9" w:rsidR="009C3977" w:rsidRDefault="00FB10D7" w:rsidP="00304DAF">
      <w:r>
        <w:t>ParcelCare is currently suffering with a retention issue amongst its warehouse employees. Due to the number of competitors on the market currently, it is strongly advised that the company look to implement an effective retention strategy to help maintain morale within the department.</w:t>
      </w:r>
    </w:p>
    <w:p w14:paraId="25E952E3" w14:textId="4B0F4D14" w:rsidR="00FB10D7" w:rsidRPr="00FB10D7" w:rsidRDefault="00FB10D7" w:rsidP="00304DAF">
      <w:pPr>
        <w:rPr>
          <w:u w:val="single"/>
        </w:rPr>
      </w:pPr>
      <w:r w:rsidRPr="00FB10D7">
        <w:rPr>
          <w:u w:val="single"/>
        </w:rPr>
        <w:t>Realistic job previews</w:t>
      </w:r>
    </w:p>
    <w:p w14:paraId="140CD335" w14:textId="19944831" w:rsidR="00FB10D7" w:rsidRDefault="00236395" w:rsidP="00304DAF">
      <w:r w:rsidRPr="00236395">
        <w:t>For both companies and potential employees, realistic job previews are crucial. This enables both sides to ensure that it is an appropriate job role and that the responsibilities can be effectively carried out. Realistic job previews reduce the risk of employees leaving after a short time by managing the new employee’s expectations so that they can make an informed judgment</w:t>
      </w:r>
      <w:r>
        <w:t xml:space="preserve"> (Robson, 2024).</w:t>
      </w:r>
      <w:r w:rsidR="003D7782">
        <w:t xml:space="preserve"> Ranjan (2023) explains that even though this approach reduced the likelihood of employees leaving once they have been onboarded, it could also increase the number of applicants who back out of the recruitment process once they understand the job complexity.</w:t>
      </w:r>
    </w:p>
    <w:p w14:paraId="2E893954" w14:textId="7171630B" w:rsidR="003D7782" w:rsidRPr="003D7782" w:rsidRDefault="003D7782" w:rsidP="00304DAF">
      <w:pPr>
        <w:rPr>
          <w:u w:val="single"/>
        </w:rPr>
      </w:pPr>
      <w:r w:rsidRPr="003D7782">
        <w:rPr>
          <w:u w:val="single"/>
        </w:rPr>
        <w:t>Induction</w:t>
      </w:r>
    </w:p>
    <w:p w14:paraId="3D00EF20" w14:textId="11EDFF32" w:rsidR="003D7782" w:rsidRDefault="003D7782" w:rsidP="00304DAF">
      <w:r w:rsidRPr="003D7782">
        <w:t>An employee induction is a process designed to assist a new team member in acclimating to their position. In addition to outlining their primary duties and responsibilities, it also provides them with a chance to meet their coworkers and become acquainted with the company's overall culture</w:t>
      </w:r>
      <w:r>
        <w:t xml:space="preserve"> (Fields, 2024).</w:t>
      </w:r>
      <w:r w:rsidR="006644AF">
        <w:t xml:space="preserve"> Even though having a robust induction plan in place can improve retention, it can also be resource intensive to implement and maintain. A negative that should be taken into consideration is the amount of time new hires spend in the training sessions rather than performing their job duties – this could frustrations within </w:t>
      </w:r>
      <w:r w:rsidR="000863E0">
        <w:t>ParcelCare’s</w:t>
      </w:r>
      <w:r w:rsidR="006644AF">
        <w:t xml:space="preserve"> current workforce (ESA, 2025).</w:t>
      </w:r>
    </w:p>
    <w:p w14:paraId="13FD7CF9" w14:textId="1417AF1A" w:rsidR="009C3977" w:rsidRPr="006644AF" w:rsidRDefault="006644AF" w:rsidP="00304DAF">
      <w:pPr>
        <w:rPr>
          <w:u w:val="single"/>
        </w:rPr>
      </w:pPr>
      <w:r w:rsidRPr="006644AF">
        <w:rPr>
          <w:u w:val="single"/>
        </w:rPr>
        <w:t>Job enrichment</w:t>
      </w:r>
    </w:p>
    <w:p w14:paraId="39DDB68E" w14:textId="2C64066F" w:rsidR="006644AF" w:rsidRDefault="004C6548" w:rsidP="00304DAF">
      <w:r w:rsidRPr="004C6548">
        <w:lastRenderedPageBreak/>
        <w:t>Job enrichment is a strategy that companies might adopt to enhance overall employee satisfaction and lower turnover rates. It typically entails assigning employees new and more challenging responsibilities to support them in recogni</w:t>
      </w:r>
      <w:r>
        <w:t>s</w:t>
      </w:r>
      <w:r w:rsidRPr="004C6548">
        <w:t>ing and reaching their full potential</w:t>
      </w:r>
      <w:r>
        <w:t xml:space="preserve"> (Indeed, 2024)</w:t>
      </w:r>
      <w:r w:rsidRPr="004C6548">
        <w:t>.</w:t>
      </w:r>
      <w:r w:rsidR="00556A2B">
        <w:t xml:space="preserve"> </w:t>
      </w:r>
      <w:r w:rsidR="000863E0">
        <w:t xml:space="preserve">Job enrichment can improve morale </w:t>
      </w:r>
      <w:r w:rsidR="009D0050">
        <w:t xml:space="preserve">and </w:t>
      </w:r>
      <w:r w:rsidR="000863E0">
        <w:t>creat</w:t>
      </w:r>
      <w:r w:rsidR="009D0050">
        <w:t>e</w:t>
      </w:r>
      <w:r w:rsidR="000863E0">
        <w:t xml:space="preserve"> a sense of accomplishment but can also have the opposite effect. Creating additional workload can result in increased stress levels which may then lead to under performance with the warehouse department.</w:t>
      </w:r>
    </w:p>
    <w:p w14:paraId="01BAA3D9" w14:textId="2367561E" w:rsidR="009D0050" w:rsidRPr="009D0050" w:rsidRDefault="009D0050" w:rsidP="00304DAF">
      <w:pPr>
        <w:rPr>
          <w:u w:val="single"/>
        </w:rPr>
      </w:pPr>
      <w:r w:rsidRPr="009D0050">
        <w:rPr>
          <w:u w:val="single"/>
        </w:rPr>
        <w:t>Reward</w:t>
      </w:r>
    </w:p>
    <w:p w14:paraId="424C57AC" w14:textId="346CD69D" w:rsidR="009D0050" w:rsidRDefault="009D0050" w:rsidP="00304DAF">
      <w:r>
        <w:t>Using rewards such as financial incentives (bonuses) and non-financial incentives (recognition)</w:t>
      </w:r>
      <w:r w:rsidR="001E2319">
        <w:t xml:space="preserve"> is also a strategy that can be used to help retention. </w:t>
      </w:r>
      <w:r w:rsidR="001E2319" w:rsidRPr="001E2319">
        <w:t>Numerous studies indicate that, in general, financial rewards positively influence employee motivation and, as a result, their performance</w:t>
      </w:r>
      <w:r w:rsidR="001E2319">
        <w:t xml:space="preserve"> (Cotton, Gifford &amp; Young, 2022). </w:t>
      </w:r>
      <w:r w:rsidR="004E7534">
        <w:t xml:space="preserve">Implementing bonus schemes can be a huge cost that ParcelCare would need to consider as it would need to set up for all employees and not just the warehouse employees. </w:t>
      </w:r>
      <w:r w:rsidR="004E7534">
        <w:t>Recognition can come from something as simple as giving positive feedback or thanks</w:t>
      </w:r>
      <w:r w:rsidR="004E7534">
        <w:t xml:space="preserve"> and although, this does not come at a cost, this may not be enough for some employees.</w:t>
      </w:r>
    </w:p>
    <w:p w14:paraId="473CE902" w14:textId="643A1B40" w:rsidR="009C3977" w:rsidRPr="004E7534" w:rsidRDefault="004E7534" w:rsidP="00304DAF">
      <w:pPr>
        <w:rPr>
          <w:u w:val="single"/>
        </w:rPr>
      </w:pPr>
      <w:r w:rsidRPr="004E7534">
        <w:rPr>
          <w:u w:val="single"/>
        </w:rPr>
        <w:t>Conclusion</w:t>
      </w:r>
    </w:p>
    <w:p w14:paraId="08820ADE" w14:textId="201FAEE8" w:rsidR="004E7534" w:rsidRDefault="00396117" w:rsidP="00304DAF">
      <w:r>
        <w:t>All</w:t>
      </w:r>
      <w:r w:rsidR="004E7534">
        <w:t xml:space="preserve"> the strategies aim to improve employee satisfaction and retention, adopting </w:t>
      </w:r>
      <w:r w:rsidR="00A143A6">
        <w:t xml:space="preserve">separate methods to achieve this. To assist ParcelCare’s retention issue within the warehouse department, they should look to implement </w:t>
      </w:r>
      <w:r>
        <w:t>realistic job previews and a bonus scheme. The realistic job previews will help to reduce the short-term turnover, and the bonus scheme will assist in reducing the turnover in the long-term.</w:t>
      </w:r>
    </w:p>
    <w:p w14:paraId="3A482D3F" w14:textId="6CAE6BA6" w:rsidR="00304DAF" w:rsidRDefault="00304DAF" w:rsidP="00304DAF">
      <w:r w:rsidRPr="00304DAF">
        <w:rPr>
          <w:b/>
          <w:bCs/>
        </w:rPr>
        <w:t>(AC 3.3)</w:t>
      </w:r>
    </w:p>
    <w:p w14:paraId="195E54D4" w14:textId="25B62973" w:rsidR="00093212" w:rsidRDefault="00093212" w:rsidP="00304DAF">
      <w:r>
        <w:t xml:space="preserve">Dysfunctional turnover </w:t>
      </w:r>
      <w:r w:rsidR="005054A9">
        <w:t>r</w:t>
      </w:r>
      <w:r w:rsidR="005054A9" w:rsidRPr="005054A9">
        <w:t xml:space="preserve">elates to the departure of employees who demonstrated significant leadership potential </w:t>
      </w:r>
      <w:r w:rsidR="005054A9">
        <w:t>or were highly trained and knowledgeable but</w:t>
      </w:r>
      <w:r w:rsidR="005054A9" w:rsidRPr="005054A9">
        <w:t xml:space="preserve"> exited the company. These instances of turnover are the most detrimental and should be prevented by implementing a succession plan</w:t>
      </w:r>
      <w:r w:rsidR="005054A9">
        <w:t xml:space="preserve"> (Santos, 2025)</w:t>
      </w:r>
      <w:r w:rsidR="005054A9" w:rsidRPr="005054A9">
        <w:t>.</w:t>
      </w:r>
    </w:p>
    <w:p w14:paraId="1AD1B8B4" w14:textId="211D05ED" w:rsidR="005054A9" w:rsidRDefault="005054A9" w:rsidP="00304DAF">
      <w:r w:rsidRPr="005054A9">
        <w:t>Functional turnover happens when employees who are not performing well or are not a good fit leave the organi</w:t>
      </w:r>
      <w:r>
        <w:t>s</w:t>
      </w:r>
      <w:r w:rsidRPr="005054A9">
        <w:t>ation, either by their own choice or through termination, allowing for the introduction of more suitable talent. In such instances, turnover can rejuvenate teams and enhance overall performance</w:t>
      </w:r>
      <w:r>
        <w:t xml:space="preserve"> (Lofgren, 2025).</w:t>
      </w:r>
    </w:p>
    <w:p w14:paraId="41B58C0E" w14:textId="6CCAC63B" w:rsidR="00D207A6" w:rsidRDefault="0095094A" w:rsidP="00304DAF">
      <w:r>
        <w:t xml:space="preserve">As </w:t>
      </w:r>
      <w:r w:rsidRPr="0095094A">
        <w:t>ParcelCare is now finding it difficult to attract, recruit and retain staff throughout the organisation</w:t>
      </w:r>
      <w:r>
        <w:t>, dysfunctional turnover could be particularly damaging to the company at this time. Due to the highly competitive labour market</w:t>
      </w:r>
      <w:r w:rsidR="00BB0163">
        <w:t>, losing the most highly skilled workers would be detrimental to</w:t>
      </w:r>
      <w:r w:rsidR="00183FAF">
        <w:t xml:space="preserve"> the</w:t>
      </w:r>
      <w:r w:rsidR="00BB0163">
        <w:t xml:space="preserve"> business and their workforce.</w:t>
      </w:r>
    </w:p>
    <w:p w14:paraId="2A02D2C4" w14:textId="6DB6226C" w:rsidR="00183FAF" w:rsidRDefault="00183FAF" w:rsidP="00304DAF">
      <w:r w:rsidRPr="00183FAF">
        <w:t xml:space="preserve">The </w:t>
      </w:r>
      <w:r>
        <w:t>direct</w:t>
      </w:r>
      <w:r w:rsidRPr="00183FAF">
        <w:t xml:space="preserve"> costs of employee turnover involve expenses that arise during the processes of recruitment, hiring, and training. </w:t>
      </w:r>
      <w:r w:rsidR="00D207A6">
        <w:t>Kurian (no date) states that t</w:t>
      </w:r>
      <w:r w:rsidRPr="00183FAF">
        <w:t>hese can encompass fees for recruitment advertisements, costs associated with conducting interviews and pre-employment assessments, as well as the expenses related to training and integrating new employees.</w:t>
      </w:r>
      <w:r w:rsidRPr="00183FAF">
        <w:t xml:space="preserve"> </w:t>
      </w:r>
    </w:p>
    <w:p w14:paraId="07C102CB" w14:textId="77777777" w:rsidR="00D207A6" w:rsidRDefault="00D207A6" w:rsidP="00304DAF"/>
    <w:p w14:paraId="57834771" w14:textId="6BD68D0E" w:rsidR="00093212" w:rsidRDefault="00BB0163" w:rsidP="00304DAF">
      <w:r w:rsidRPr="00BB0163">
        <w:t xml:space="preserve">It’s crucial to understand that the expenses associated with high turnover are not the only issue </w:t>
      </w:r>
      <w:r w:rsidR="00183FAF">
        <w:t>ParcelCare will</w:t>
      </w:r>
      <w:r w:rsidRPr="00BB0163">
        <w:t xml:space="preserve"> face when dealing with </w:t>
      </w:r>
      <w:r w:rsidR="00D207A6">
        <w:t>dysfunctional</w:t>
      </w:r>
      <w:r w:rsidRPr="00BB0163">
        <w:t xml:space="preserve"> turnover. It disrupts various elements of </w:t>
      </w:r>
      <w:r w:rsidR="00183FAF">
        <w:lastRenderedPageBreak/>
        <w:t>the</w:t>
      </w:r>
      <w:r w:rsidRPr="00BB0163">
        <w:t xml:space="preserve"> company, and </w:t>
      </w:r>
      <w:r w:rsidR="00183FAF">
        <w:t>ParcelCare will</w:t>
      </w:r>
      <w:r w:rsidRPr="00BB0163">
        <w:t xml:space="preserve"> need to work towards minimi</w:t>
      </w:r>
      <w:r>
        <w:t>s</w:t>
      </w:r>
      <w:r w:rsidRPr="00BB0163">
        <w:t>ing it if they wish to stay competitive in the current marke</w:t>
      </w:r>
      <w:r>
        <w:t>t (Cosentino, 2025)</w:t>
      </w:r>
      <w:r w:rsidRPr="00BB0163">
        <w:t>.</w:t>
      </w:r>
    </w:p>
    <w:p w14:paraId="7E7B7D7A" w14:textId="2D4F2377" w:rsidR="00093212" w:rsidRDefault="0023739D" w:rsidP="00304DAF">
      <w:r>
        <w:t xml:space="preserve">Dysfunctional turnover creates a loss of knowledge. </w:t>
      </w:r>
      <w:r w:rsidRPr="0023739D">
        <w:t>When employees are promoted, change roles, or leave the company, their expertise departs with them. If they stay, you can still access their knowledge beyond just the documentation and handover notes they've provided. However, when someone exits, you're unable to reach out for assistance later, resulting in a less effective workforce.</w:t>
      </w:r>
      <w:r>
        <w:t xml:space="preserve"> ParcelCare will the</w:t>
      </w:r>
      <w:r w:rsidR="00183FAF">
        <w:t>n</w:t>
      </w:r>
      <w:r>
        <w:t xml:space="preserve"> need to request their remaining employees </w:t>
      </w:r>
      <w:r w:rsidRPr="0023739D">
        <w:t>— who are probably already at their maximum workload — to either assume extra responsibilities that the previous employee handled or guide the new hire through the process</w:t>
      </w:r>
      <w:r w:rsidR="00091507">
        <w:t xml:space="preserve"> (Hall, 2019).</w:t>
      </w:r>
    </w:p>
    <w:p w14:paraId="54025ABE" w14:textId="602E5B8F" w:rsidR="00093212" w:rsidRDefault="00183FAF" w:rsidP="00304DAF">
      <w:r>
        <w:t>Dysfunctional turnover</w:t>
      </w:r>
      <w:r w:rsidR="0023739D">
        <w:t xml:space="preserve"> can also create a negative image of the organisation as</w:t>
      </w:r>
      <w:r>
        <w:t>,</w:t>
      </w:r>
      <w:r w:rsidR="0023739D">
        <w:t xml:space="preserve"> when someone is unhappy with their job and decide to leave, they will often communicate their experience with family and friends.</w:t>
      </w:r>
      <w:r w:rsidR="009C725B">
        <w:t xml:space="preserve"> </w:t>
      </w:r>
      <w:r w:rsidR="00D207A6">
        <w:t>These negative effects are known as indirect costs – they could have a significant impact on ParcelCare’s productivity and effectiveness but are more challenging to quantify.</w:t>
      </w:r>
    </w:p>
    <w:p w14:paraId="5F169445" w14:textId="6D7B68B2" w:rsidR="00304DAF" w:rsidRDefault="00304DAF" w:rsidP="00304DAF">
      <w:r w:rsidRPr="00304DAF">
        <w:rPr>
          <w:b/>
          <w:bCs/>
        </w:rPr>
        <w:t>(AC 4.1)</w:t>
      </w:r>
    </w:p>
    <w:p w14:paraId="6A237DE0" w14:textId="367220DF" w:rsidR="009C725B" w:rsidRDefault="009C725B" w:rsidP="00304DAF">
      <w:r w:rsidRPr="009C725B">
        <w:t xml:space="preserve">The size of the workforce at ParcelCare </w:t>
      </w:r>
      <w:r>
        <w:t>needs to be</w:t>
      </w:r>
      <w:r w:rsidRPr="009C725B">
        <w:t xml:space="preserve"> adaptable, depending on the demand for their delivery services. At present, </w:t>
      </w:r>
      <w:r w:rsidR="009E7097" w:rsidRPr="009C725B">
        <w:t>most</w:t>
      </w:r>
      <w:r w:rsidRPr="009C725B">
        <w:t xml:space="preserve"> </w:t>
      </w:r>
      <w:r w:rsidR="009E7097">
        <w:t>delivery drivers</w:t>
      </w:r>
      <w:r w:rsidRPr="009C725B">
        <w:t xml:space="preserve"> are employed permanently on a full-time basis; however, the company has the option to utili</w:t>
      </w:r>
      <w:r w:rsidR="009E7097">
        <w:t>s</w:t>
      </w:r>
      <w:r w:rsidRPr="009C725B">
        <w:t>e different types of contracts to respond more effectively to fluctuating market conditions. Below is an assessment of the circumstances surrounding permanent full-time, temporary, and zero-hours contracts.</w:t>
      </w:r>
    </w:p>
    <w:p w14:paraId="2E587852" w14:textId="2BCF0471" w:rsidR="009C725B" w:rsidRPr="009E7097" w:rsidRDefault="009E7097" w:rsidP="00304DAF">
      <w:pPr>
        <w:rPr>
          <w:u w:val="single"/>
        </w:rPr>
      </w:pPr>
      <w:r w:rsidRPr="009E7097">
        <w:rPr>
          <w:u w:val="single"/>
        </w:rPr>
        <w:t>Full-time contract</w:t>
      </w:r>
    </w:p>
    <w:p w14:paraId="1693BAFF" w14:textId="526515A7" w:rsidR="009E7097" w:rsidRDefault="009E7097" w:rsidP="00304DAF">
      <w:r>
        <w:t xml:space="preserve">Having a full-time contract </w:t>
      </w:r>
      <w:r w:rsidRPr="009E7097">
        <w:t>offers a variety of benefits</w:t>
      </w:r>
      <w:r w:rsidR="00D710C3">
        <w:t xml:space="preserve"> for the employees</w:t>
      </w:r>
      <w:r>
        <w:t xml:space="preserve">, including financial security. </w:t>
      </w:r>
      <w:r w:rsidRPr="009E7097">
        <w:t xml:space="preserve">Full-time employment agreements encompass a commitment to pay </w:t>
      </w:r>
      <w:r>
        <w:t>employees</w:t>
      </w:r>
      <w:r w:rsidRPr="009E7097">
        <w:t xml:space="preserve"> a specified, protected, and legally enforceable sum </w:t>
      </w:r>
      <w:r w:rsidRPr="009E7097">
        <w:t>monthly</w:t>
      </w:r>
      <w:r w:rsidRPr="009E7097">
        <w:t xml:space="preserve"> (or, in certain situations, weekly or biweekly)</w:t>
      </w:r>
      <w:r w:rsidR="004613C8">
        <w:t xml:space="preserve"> </w:t>
      </w:r>
      <w:r>
        <w:t>(Stylianou, 2017).</w:t>
      </w:r>
    </w:p>
    <w:p w14:paraId="4FB79575" w14:textId="214A07E0" w:rsidR="005A4454" w:rsidRDefault="005A4454" w:rsidP="00304DAF">
      <w:r w:rsidRPr="005A4454">
        <w:t>Experiencing growth in the workplace is essential for employee satisfaction; therefore, providing full-time employees with chances to acquire new skills will lead to a more content workforce that is also more productive</w:t>
      </w:r>
      <w:r>
        <w:t xml:space="preserve"> (Hurst, 2024).</w:t>
      </w:r>
    </w:p>
    <w:p w14:paraId="67F77EA5" w14:textId="5FA04A5C" w:rsidR="009C725B" w:rsidRDefault="004F0946" w:rsidP="00304DAF">
      <w:r>
        <w:t xml:space="preserve">With the fluctuating market conditions for delivery drivers, ParcelCare needs to acknowledge the disadvantages of having a predominantly full-time workforce is that in times when the demand is low, </w:t>
      </w:r>
      <w:r w:rsidR="005A4454">
        <w:t>several</w:t>
      </w:r>
      <w:r>
        <w:t xml:space="preserve"> employees may </w:t>
      </w:r>
      <w:r w:rsidR="005A4454">
        <w:t>be getting paid full-time hours even if the hours are not needed.</w:t>
      </w:r>
    </w:p>
    <w:p w14:paraId="69BE3F83" w14:textId="5AC37915" w:rsidR="009C725B" w:rsidRPr="005A4454" w:rsidRDefault="005A4454" w:rsidP="00304DAF">
      <w:pPr>
        <w:rPr>
          <w:u w:val="single"/>
        </w:rPr>
      </w:pPr>
      <w:r w:rsidRPr="005A4454">
        <w:rPr>
          <w:u w:val="single"/>
        </w:rPr>
        <w:t>Temporary contracts</w:t>
      </w:r>
    </w:p>
    <w:p w14:paraId="2F181D68" w14:textId="3A88D127" w:rsidR="005A4454" w:rsidRDefault="005A4454" w:rsidP="00304DAF">
      <w:r w:rsidRPr="005A4454">
        <w:t>Temporary work, or temporary employment, describes a job situation where the employment arrangement is confined to a specific duration depending on the requirements of the hiring organi</w:t>
      </w:r>
      <w:r>
        <w:t>s</w:t>
      </w:r>
      <w:r w:rsidRPr="005A4454">
        <w:t>ation</w:t>
      </w:r>
      <w:r w:rsidR="004613C8">
        <w:t xml:space="preserve"> (Miller, 2021)</w:t>
      </w:r>
      <w:r w:rsidRPr="005A4454">
        <w:t>.</w:t>
      </w:r>
    </w:p>
    <w:p w14:paraId="18310435" w14:textId="6280757F" w:rsidR="004613C8" w:rsidRDefault="004613C8" w:rsidP="00304DAF">
      <w:r w:rsidRPr="004613C8">
        <w:t xml:space="preserve">One of the main benefits of temporary contracts is the adaptability they provide to employers. Companies frequently encounter changing workloads because of seasonal shifts, sudden increases in demand, or short-term initiatives. Temporary contracts </w:t>
      </w:r>
      <w:r>
        <w:t>will enable ParcelCare</w:t>
      </w:r>
      <w:r w:rsidRPr="004613C8">
        <w:t xml:space="preserve"> to swiftly modify their staffing levels to align with these changes without the long-term obligation linked to permanent hires</w:t>
      </w:r>
      <w:r>
        <w:t xml:space="preserve"> (Morris, 2024).</w:t>
      </w:r>
    </w:p>
    <w:p w14:paraId="474A4E63" w14:textId="417FCCD6" w:rsidR="009C725B" w:rsidRDefault="004613C8" w:rsidP="00304DAF">
      <w:r w:rsidRPr="004613C8">
        <w:lastRenderedPageBreak/>
        <w:t>Although temporary contracts provide notable benefits regarding flexibility, they also pose challenges that can affect their effectiveness if not managed appropriately.</w:t>
      </w:r>
      <w:r>
        <w:t xml:space="preserve"> </w:t>
      </w:r>
      <w:r w:rsidRPr="004613C8">
        <w:t xml:space="preserve">In situations of temporary work, </w:t>
      </w:r>
      <w:r>
        <w:t>employees</w:t>
      </w:r>
      <w:r w:rsidRPr="004613C8">
        <w:t xml:space="preserve"> might experience decreased satisfaction since </w:t>
      </w:r>
      <w:r>
        <w:t>the</w:t>
      </w:r>
      <w:r w:rsidRPr="004613C8">
        <w:t xml:space="preserve"> position is not </w:t>
      </w:r>
      <w:r w:rsidR="00FB6E17" w:rsidRPr="004613C8">
        <w:t>long-term,</w:t>
      </w:r>
      <w:r>
        <w:t xml:space="preserve"> and this may result in a high turnover for ParcelCare </w:t>
      </w:r>
      <w:r>
        <w:t>(Miller, 2021)</w:t>
      </w:r>
      <w:r w:rsidRPr="004613C8">
        <w:t>.</w:t>
      </w:r>
    </w:p>
    <w:p w14:paraId="3BDC0F08" w14:textId="3D97265F" w:rsidR="004613C8" w:rsidRPr="004613C8" w:rsidRDefault="004613C8" w:rsidP="00304DAF">
      <w:pPr>
        <w:rPr>
          <w:u w:val="single"/>
        </w:rPr>
      </w:pPr>
      <w:r w:rsidRPr="004613C8">
        <w:rPr>
          <w:u w:val="single"/>
        </w:rPr>
        <w:t>Zero-hour contract</w:t>
      </w:r>
    </w:p>
    <w:p w14:paraId="176C3E26" w14:textId="4D05BE62" w:rsidR="009C725B" w:rsidRDefault="00FB6E17" w:rsidP="00304DAF">
      <w:r w:rsidRPr="00FB6E17">
        <w:t>A zero-hour contract is an agreement between an employer and an employee in which the employer is not required to offer a specific number of hours or, in some instances, any hours at all</w:t>
      </w:r>
      <w:r>
        <w:t xml:space="preserve"> (Indeed, 2025b)</w:t>
      </w:r>
    </w:p>
    <w:p w14:paraId="1DFC6B51" w14:textId="53B5F48E" w:rsidR="00FB6E17" w:rsidRDefault="00FB6E17" w:rsidP="00304DAF">
      <w:r w:rsidRPr="00FB6E17">
        <w:t>The primary benefit of zero-hours contracts is that they provide both employers and casual employees with flexibility. Employers can swiftly respond to the fluctuating needs of their businesses by hiring additional workers at short notice, while employees can select their working hours and the tasks they accept.</w:t>
      </w:r>
      <w:r>
        <w:t xml:space="preserve"> Croix (2024) states that t</w:t>
      </w:r>
      <w:r w:rsidRPr="00FB6E17">
        <w:t xml:space="preserve">hese agreements allow employers to swiftly adapt to shifts in customer demand and modify their workforce as needed. </w:t>
      </w:r>
    </w:p>
    <w:p w14:paraId="6790337D" w14:textId="00BEDCE8" w:rsidR="00FB6E17" w:rsidRDefault="00FB6E17" w:rsidP="00304DAF">
      <w:r>
        <w:t xml:space="preserve">However, employees on zero-hour contracts </w:t>
      </w:r>
      <w:r w:rsidR="00E16D1B">
        <w:t>have no obligation to accept work which could result in a decrease in the quality of work and productivity if ParcelCare is unable to find someone to undertake an assignment.</w:t>
      </w:r>
    </w:p>
    <w:p w14:paraId="1EF5C67E" w14:textId="7FEE34D1" w:rsidR="00FB6E17" w:rsidRPr="00FB6E17" w:rsidRDefault="00FB6E17" w:rsidP="00304DAF">
      <w:pPr>
        <w:rPr>
          <w:u w:val="single"/>
        </w:rPr>
      </w:pPr>
      <w:r w:rsidRPr="00FB6E17">
        <w:rPr>
          <w:u w:val="single"/>
        </w:rPr>
        <w:t>Conclusion</w:t>
      </w:r>
    </w:p>
    <w:p w14:paraId="2849A72B" w14:textId="3147DAC1" w:rsidR="00FB6E17" w:rsidRDefault="00E16D1B" w:rsidP="00304DAF">
      <w:r w:rsidRPr="00E16D1B">
        <w:t>Because of fluctuations in demand, ParcelCare should implement temporary work agreements, zero-hours contracts, and full-time roles. By employing staff on various types of contracts, ParcelCare can enhance workforce flexibility and manage costs effectively. The organi</w:t>
      </w:r>
      <w:r>
        <w:t>s</w:t>
      </w:r>
      <w:r w:rsidRPr="00E16D1B">
        <w:t>ation needs to strike a balance between flexible employment options and the objectives of retaining employees and ensuring their satisfaction.</w:t>
      </w:r>
    </w:p>
    <w:p w14:paraId="7DD551E9" w14:textId="4EF303B6" w:rsidR="008F69CD" w:rsidRDefault="00304DAF" w:rsidP="00304DAF">
      <w:r w:rsidRPr="00304DAF">
        <w:rPr>
          <w:b/>
          <w:bCs/>
        </w:rPr>
        <w:t>(AC 4.2)</w:t>
      </w:r>
    </w:p>
    <w:p w14:paraId="51F9A1CD" w14:textId="741E748F" w:rsidR="008F69CD" w:rsidRDefault="00AB7E5E" w:rsidP="000176D8">
      <w:r w:rsidRPr="00AB7E5E">
        <w:t>Employee onboarding can be generally described as the process of introducing a new employee to the organi</w:t>
      </w:r>
      <w:r>
        <w:t>s</w:t>
      </w:r>
      <w:r w:rsidRPr="00AB7E5E">
        <w:t>ation’s policies, their specific role within the company, and the overall culture of the organi</w:t>
      </w:r>
      <w:r>
        <w:t>s</w:t>
      </w:r>
      <w:r w:rsidRPr="00AB7E5E">
        <w:t>ation. It also includes fostering an environment where the employee feels comfortable enough to engage openly with coworkers and build social connections in the workplace</w:t>
      </w:r>
      <w:r w:rsidR="0093322A">
        <w:t xml:space="preserve"> (Lalwani, 2025)</w:t>
      </w:r>
      <w:r w:rsidRPr="00AB7E5E">
        <w:t>.</w:t>
      </w:r>
      <w:r w:rsidR="0093322A">
        <w:t xml:space="preserve"> </w:t>
      </w:r>
    </w:p>
    <w:p w14:paraId="39D6FD57" w14:textId="083C4932" w:rsidR="008F69CD" w:rsidRDefault="0093322A" w:rsidP="000176D8">
      <w:r w:rsidRPr="0093322A">
        <w:t xml:space="preserve">A successful onboarding process is crucial to ensure that new hires feel welcomed and at ease right from the beginning. This </w:t>
      </w:r>
      <w:r>
        <w:t>would be ParcelCare’s</w:t>
      </w:r>
      <w:r w:rsidRPr="0093322A">
        <w:t xml:space="preserve"> chance to demonstrate to new employees that </w:t>
      </w:r>
      <w:r>
        <w:t>the business</w:t>
      </w:r>
      <w:r w:rsidRPr="0093322A">
        <w:t xml:space="preserve"> genuinely </w:t>
      </w:r>
      <w:r w:rsidRPr="0093322A">
        <w:t>cares</w:t>
      </w:r>
      <w:r w:rsidRPr="0093322A">
        <w:t xml:space="preserve"> about their well-being and that </w:t>
      </w:r>
      <w:r>
        <w:t>the</w:t>
      </w:r>
      <w:r w:rsidRPr="0093322A">
        <w:t xml:space="preserve"> company culture is both encouraging and forward-thinking.</w:t>
      </w:r>
      <w:r>
        <w:t xml:space="preserve"> </w:t>
      </w:r>
      <w:r w:rsidRPr="0093322A">
        <w:t>An organized onboarding process that includes detailed guidelines will provide numerous benefits for Parcel</w:t>
      </w:r>
      <w:r>
        <w:t>C</w:t>
      </w:r>
      <w:r w:rsidRPr="0093322A">
        <w:t>are.</w:t>
      </w:r>
    </w:p>
    <w:p w14:paraId="63B04415" w14:textId="72EA23E8" w:rsidR="0093322A" w:rsidRPr="0093322A" w:rsidRDefault="0093322A" w:rsidP="000176D8">
      <w:pPr>
        <w:rPr>
          <w:u w:val="single"/>
        </w:rPr>
      </w:pPr>
      <w:r w:rsidRPr="0093322A">
        <w:rPr>
          <w:u w:val="single"/>
        </w:rPr>
        <w:t>Increased employee retention</w:t>
      </w:r>
    </w:p>
    <w:p w14:paraId="456C13B9" w14:textId="6A7A3015" w:rsidR="0093322A" w:rsidRDefault="0093322A" w:rsidP="000176D8">
      <w:r w:rsidRPr="0093322A">
        <w:t>An organi</w:t>
      </w:r>
      <w:r>
        <w:t>s</w:t>
      </w:r>
      <w:r w:rsidRPr="0093322A">
        <w:t xml:space="preserve">ed onboarding procedure makes new employees feel embraced and supported, thus lowering the chances of early turnover. </w:t>
      </w:r>
      <w:r>
        <w:t>Caveney (2025) states that w</w:t>
      </w:r>
      <w:r w:rsidRPr="0093322A">
        <w:t>orkers who feel linked to the company’s culture and comprehend their responsibilities are more inclined to remain for a longer duration.</w:t>
      </w:r>
    </w:p>
    <w:p w14:paraId="727AF9FB" w14:textId="0D988AEE" w:rsidR="0093322A" w:rsidRPr="0093322A" w:rsidRDefault="0093322A" w:rsidP="000176D8">
      <w:pPr>
        <w:rPr>
          <w:u w:val="single"/>
        </w:rPr>
      </w:pPr>
      <w:r w:rsidRPr="0093322A">
        <w:rPr>
          <w:u w:val="single"/>
        </w:rPr>
        <w:t>Increased productivity and employee engagement</w:t>
      </w:r>
    </w:p>
    <w:p w14:paraId="694296DA" w14:textId="425B5B9A" w:rsidR="0093322A" w:rsidRDefault="0093322A" w:rsidP="000176D8">
      <w:r w:rsidRPr="0093322A">
        <w:lastRenderedPageBreak/>
        <w:t>The onboarding process familiari</w:t>
      </w:r>
      <w:r>
        <w:t>s</w:t>
      </w:r>
      <w:r w:rsidRPr="0093322A">
        <w:t>es new employees with the organi</w:t>
      </w:r>
      <w:r>
        <w:t>s</w:t>
      </w:r>
      <w:r w:rsidRPr="0093322A">
        <w:t>ation’s mission, values, and culture, cultivating a feeling of inclusion and involvement while also offering the essential tools, resources, and training needed for them to carry out their responsibilities effectively.</w:t>
      </w:r>
      <w:r>
        <w:t xml:space="preserve"> </w:t>
      </w:r>
      <w:r w:rsidR="000C67CB">
        <w:t>Fraraccio (2025) explains that b</w:t>
      </w:r>
      <w:r w:rsidR="000C67CB" w:rsidRPr="000C67CB">
        <w:t xml:space="preserve">y illustrating how </w:t>
      </w:r>
      <w:r w:rsidR="000C67CB" w:rsidRPr="000C67CB">
        <w:t>e</w:t>
      </w:r>
      <w:r w:rsidR="000C67CB">
        <w:t>mployee</w:t>
      </w:r>
      <w:r w:rsidR="000C67CB" w:rsidRPr="000C67CB">
        <w:t>’s</w:t>
      </w:r>
      <w:r w:rsidR="000C67CB" w:rsidRPr="000C67CB">
        <w:t xml:space="preserve"> responsibilities influence the company's overall objectives, </w:t>
      </w:r>
      <w:r w:rsidR="000C67CB">
        <w:t>ParcelCare</w:t>
      </w:r>
      <w:r w:rsidR="000C67CB" w:rsidRPr="000C67CB">
        <w:t xml:space="preserve"> can foster greater dedication and motivation among their employees to make contributions.</w:t>
      </w:r>
      <w:r w:rsidR="0020594D">
        <w:t xml:space="preserve"> This also provides what is needed for new employees to integrate and become productive more quickly.</w:t>
      </w:r>
    </w:p>
    <w:p w14:paraId="2CFBAF0F" w14:textId="07FE8BDD" w:rsidR="008F69CD" w:rsidRPr="000C67CB" w:rsidRDefault="000C67CB" w:rsidP="000176D8">
      <w:pPr>
        <w:rPr>
          <w:u w:val="single"/>
        </w:rPr>
      </w:pPr>
      <w:r w:rsidRPr="000C67CB">
        <w:rPr>
          <w:u w:val="single"/>
        </w:rPr>
        <w:t>Consequence of inadequate onboarding</w:t>
      </w:r>
    </w:p>
    <w:p w14:paraId="75A54FD2" w14:textId="064108E2" w:rsidR="000C67CB" w:rsidRDefault="000C67CB" w:rsidP="000176D8">
      <w:r w:rsidRPr="000C67CB">
        <w:t>Workers who encounter a subpar onboarding experience are more inclined to express their discontent on sites such as Glassdoor or LinkedIn. A negative company reputation can discourage high-quality candidates from applying, creating more difficulties in recruitment over time</w:t>
      </w:r>
      <w:r>
        <w:t xml:space="preserve"> (Prasad Uppa, 2025). A further outcome of this could be that ParcelCare could face </w:t>
      </w:r>
      <w:r w:rsidR="0020594D">
        <w:t>hidden costs in the future due to the difficulties in recruitment.</w:t>
      </w:r>
    </w:p>
    <w:p w14:paraId="5D4AC4E2" w14:textId="4C81B391" w:rsidR="008F69CD" w:rsidRPr="0020594D" w:rsidRDefault="0020594D" w:rsidP="000176D8">
      <w:pPr>
        <w:rPr>
          <w:u w:val="single"/>
        </w:rPr>
      </w:pPr>
      <w:r w:rsidRPr="0020594D">
        <w:rPr>
          <w:u w:val="single"/>
        </w:rPr>
        <w:t>Increased understanding of compliance</w:t>
      </w:r>
    </w:p>
    <w:p w14:paraId="793D41C4" w14:textId="3452AE37" w:rsidR="0020594D" w:rsidRDefault="0020594D" w:rsidP="000176D8">
      <w:r w:rsidRPr="0020594D">
        <w:t>Employee onboarding plays a crucial role in ensuring that staff are aware of company policies, security protocols, and legal obligations.</w:t>
      </w:r>
      <w:r>
        <w:t xml:space="preserve"> Procter (2025) tells us that e</w:t>
      </w:r>
      <w:r w:rsidRPr="0020594D">
        <w:t xml:space="preserve">ngaging training sessions, practical case studies, and assessments </w:t>
      </w:r>
      <w:r>
        <w:t>improve</w:t>
      </w:r>
      <w:r w:rsidRPr="0020594D">
        <w:t xml:space="preserve"> retention. Even more crucially, having employees formally recogni</w:t>
      </w:r>
      <w:r>
        <w:t>s</w:t>
      </w:r>
      <w:r w:rsidRPr="0020594D">
        <w:t xml:space="preserve">e these policies in writing establishes a legal document, safeguarding </w:t>
      </w:r>
      <w:r>
        <w:t>ParcelCare</w:t>
      </w:r>
      <w:r w:rsidRPr="0020594D">
        <w:t xml:space="preserve"> against potential conflicts in the future.</w:t>
      </w:r>
    </w:p>
    <w:p w14:paraId="1D95165B" w14:textId="51DA06A2" w:rsidR="008F69CD" w:rsidRDefault="0020594D" w:rsidP="000176D8">
      <w:r w:rsidRPr="0020594D">
        <w:t>Therefore, an effective onboarding procedure at ParcelCare enables the company to attain improved employee engagement, increased employee retention, greater workplace productivity</w:t>
      </w:r>
      <w:r w:rsidR="0070540D">
        <w:t xml:space="preserve"> and other many benefits</w:t>
      </w:r>
      <w:r w:rsidRPr="0020594D">
        <w:t>. A thoughtfully structured onboarding program lays a solid groundwork for new team members to establish success that boosts their contributions to</w:t>
      </w:r>
      <w:r>
        <w:t xml:space="preserve"> ParcelCare</w:t>
      </w:r>
      <w:r w:rsidRPr="0020594D">
        <w:t>.</w:t>
      </w:r>
    </w:p>
    <w:p w14:paraId="151B76E8" w14:textId="77777777" w:rsidR="008F69CD" w:rsidRDefault="008F69CD" w:rsidP="000176D8"/>
    <w:p w14:paraId="699D46B3" w14:textId="77777777" w:rsidR="008F69CD" w:rsidRDefault="008F69CD" w:rsidP="000176D8"/>
    <w:p w14:paraId="20E1B5F5" w14:textId="77777777" w:rsidR="008F69CD" w:rsidRDefault="008F69CD" w:rsidP="000176D8"/>
    <w:p w14:paraId="54DFAEBA" w14:textId="77777777" w:rsidR="008F69CD" w:rsidRDefault="008F69CD" w:rsidP="000176D8"/>
    <w:p w14:paraId="20E2F93F" w14:textId="77777777" w:rsidR="008F69CD" w:rsidRDefault="008F69CD" w:rsidP="000176D8"/>
    <w:p w14:paraId="6734CEB2" w14:textId="77777777" w:rsidR="008F69CD" w:rsidRDefault="008F69CD" w:rsidP="000176D8"/>
    <w:p w14:paraId="100AAE96" w14:textId="77777777" w:rsidR="008F69CD" w:rsidRDefault="008F69CD" w:rsidP="000176D8"/>
    <w:p w14:paraId="7D37EA7C" w14:textId="77777777" w:rsidR="008F69CD" w:rsidRDefault="008F69CD" w:rsidP="000176D8"/>
    <w:p w14:paraId="54FCFC7F" w14:textId="77777777" w:rsidR="008F69CD" w:rsidRDefault="008F69CD" w:rsidP="000176D8"/>
    <w:p w14:paraId="3581C581" w14:textId="77777777" w:rsidR="008F69CD" w:rsidRDefault="008F69CD" w:rsidP="000176D8"/>
    <w:p w14:paraId="0515FB33" w14:textId="77777777" w:rsidR="008F69CD" w:rsidRDefault="008F69CD" w:rsidP="000176D8"/>
    <w:p w14:paraId="76D24359" w14:textId="77777777" w:rsidR="008F69CD" w:rsidRDefault="008F69CD" w:rsidP="000176D8"/>
    <w:p w14:paraId="5A0368A9" w14:textId="67E3E656" w:rsidR="008F69CD" w:rsidRPr="008F69CD" w:rsidRDefault="008F69CD" w:rsidP="000176D8">
      <w:pPr>
        <w:rPr>
          <w:b/>
          <w:bCs/>
        </w:rPr>
      </w:pPr>
      <w:r w:rsidRPr="008F69CD">
        <w:rPr>
          <w:b/>
          <w:bCs/>
        </w:rPr>
        <w:t>Bibliography</w:t>
      </w:r>
    </w:p>
    <w:p w14:paraId="076C2305"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Aulia</w:t>
      </w:r>
      <w:proofErr w:type="spellEnd"/>
      <w:r>
        <w:rPr>
          <w:rFonts w:ascii="Times New Roman" w:hAnsi="Times New Roman" w:cs="Times New Roman"/>
          <w:kern w:val="0"/>
          <w:lang w:val="en-US"/>
        </w:rPr>
        <w:t xml:space="preserve">, M. (2025) </w:t>
      </w:r>
      <w:r>
        <w:rPr>
          <w:rFonts w:ascii="Times New Roman" w:hAnsi="Times New Roman" w:cs="Times New Roman"/>
          <w:i/>
          <w:iCs/>
          <w:kern w:val="0"/>
          <w:lang w:val="en-US"/>
        </w:rPr>
        <w:t>What Is a Panel Interview? Advantages, Challenges, and Best Practices</w:t>
      </w:r>
      <w:r>
        <w:rPr>
          <w:rFonts w:ascii="Times New Roman" w:hAnsi="Times New Roman" w:cs="Times New Roman"/>
          <w:kern w:val="0"/>
          <w:lang w:val="en-US"/>
        </w:rPr>
        <w:t xml:space="preserve">, </w:t>
      </w:r>
      <w:r>
        <w:rPr>
          <w:rFonts w:ascii="Times New Roman" w:hAnsi="Times New Roman" w:cs="Times New Roman"/>
          <w:i/>
          <w:iCs/>
          <w:kern w:val="0"/>
          <w:lang w:val="en-US"/>
        </w:rPr>
        <w:lastRenderedPageBreak/>
        <w:t>Kitahq.com</w:t>
      </w:r>
      <w:r>
        <w:rPr>
          <w:rFonts w:ascii="Times New Roman" w:hAnsi="Times New Roman" w:cs="Times New Roman"/>
          <w:kern w:val="0"/>
          <w:lang w:val="en-US"/>
        </w:rPr>
        <w:t xml:space="preserve">. Available at: </w:t>
      </w:r>
      <w:hyperlink r:id="rId7" w:history="1">
        <w:r>
          <w:rPr>
            <w:rFonts w:ascii="Times New Roman" w:hAnsi="Times New Roman" w:cs="Times New Roman"/>
            <w:kern w:val="0"/>
            <w:lang w:val="en-US"/>
          </w:rPr>
          <w:t>https://www.kitahq.com/blog/panel-interview</w:t>
        </w:r>
      </w:hyperlink>
      <w:r>
        <w:rPr>
          <w:rFonts w:ascii="Times New Roman" w:hAnsi="Times New Roman" w:cs="Times New Roman"/>
          <w:kern w:val="0"/>
          <w:lang w:val="en-US"/>
        </w:rPr>
        <w:t xml:space="preserve"> (Accessed: 1 December 2025).</w:t>
      </w:r>
    </w:p>
    <w:p w14:paraId="5A88281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Bevan, S. (2023) </w:t>
      </w:r>
      <w:r>
        <w:rPr>
          <w:rFonts w:ascii="Times New Roman" w:hAnsi="Times New Roman" w:cs="Times New Roman"/>
          <w:i/>
          <w:iCs/>
          <w:kern w:val="0"/>
          <w:lang w:val="en-US"/>
        </w:rPr>
        <w:t xml:space="preserve">The ‘Great Resignation’: Is the Grass Always </w:t>
      </w:r>
      <w:proofErr w:type="gramStart"/>
      <w:r>
        <w:rPr>
          <w:rFonts w:ascii="Times New Roman" w:hAnsi="Times New Roman" w:cs="Times New Roman"/>
          <w:i/>
          <w:iCs/>
          <w:kern w:val="0"/>
          <w:lang w:val="en-US"/>
        </w:rPr>
        <w:t>greener?</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Institute for Employment Studies (IES)</w:t>
      </w:r>
      <w:r>
        <w:rPr>
          <w:rFonts w:ascii="Times New Roman" w:hAnsi="Times New Roman" w:cs="Times New Roman"/>
          <w:kern w:val="0"/>
          <w:lang w:val="en-US"/>
        </w:rPr>
        <w:t xml:space="preserve">. Available at: </w:t>
      </w:r>
      <w:hyperlink r:id="rId8" w:history="1">
        <w:r>
          <w:rPr>
            <w:rFonts w:ascii="Times New Roman" w:hAnsi="Times New Roman" w:cs="Times New Roman"/>
            <w:kern w:val="0"/>
            <w:lang w:val="en-US"/>
          </w:rPr>
          <w:t>https://www.employment-studies.co.uk/news/great-resignation-grass-always-greener</w:t>
        </w:r>
      </w:hyperlink>
      <w:r>
        <w:rPr>
          <w:rFonts w:ascii="Times New Roman" w:hAnsi="Times New Roman" w:cs="Times New Roman"/>
          <w:kern w:val="0"/>
          <w:lang w:val="en-US"/>
        </w:rPr>
        <w:t xml:space="preserve"> (Accessed: 1 December 2025).</w:t>
      </w:r>
    </w:p>
    <w:p w14:paraId="3477F4AB"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Bonfield, D. (2025) </w:t>
      </w:r>
      <w:r>
        <w:rPr>
          <w:rFonts w:ascii="Times New Roman" w:hAnsi="Times New Roman" w:cs="Times New Roman"/>
          <w:i/>
          <w:iCs/>
          <w:kern w:val="0"/>
          <w:lang w:val="en-US"/>
        </w:rPr>
        <w:t>Psychometric Testing – Pros and Cons</w:t>
      </w:r>
      <w:r>
        <w:rPr>
          <w:rFonts w:ascii="Times New Roman" w:hAnsi="Times New Roman" w:cs="Times New Roman"/>
          <w:kern w:val="0"/>
          <w:lang w:val="en-US"/>
        </w:rPr>
        <w:t xml:space="preserve">, </w:t>
      </w:r>
      <w:r>
        <w:rPr>
          <w:rFonts w:ascii="Times New Roman" w:hAnsi="Times New Roman" w:cs="Times New Roman"/>
          <w:i/>
          <w:iCs/>
          <w:kern w:val="0"/>
          <w:lang w:val="en-US"/>
        </w:rPr>
        <w:t>Reality HR Limited</w:t>
      </w:r>
      <w:r>
        <w:rPr>
          <w:rFonts w:ascii="Times New Roman" w:hAnsi="Times New Roman" w:cs="Times New Roman"/>
          <w:kern w:val="0"/>
          <w:lang w:val="en-US"/>
        </w:rPr>
        <w:t xml:space="preserve">. Reality HR Limited. Available at: </w:t>
      </w:r>
      <w:hyperlink r:id="rId9" w:history="1">
        <w:r>
          <w:rPr>
            <w:rFonts w:ascii="Times New Roman" w:hAnsi="Times New Roman" w:cs="Times New Roman"/>
            <w:kern w:val="0"/>
            <w:lang w:val="en-US"/>
          </w:rPr>
          <w:t>https://www.realityhr.co.uk/psychometric-testing-pros-cons/</w:t>
        </w:r>
      </w:hyperlink>
      <w:r>
        <w:rPr>
          <w:rFonts w:ascii="Times New Roman" w:hAnsi="Times New Roman" w:cs="Times New Roman"/>
          <w:kern w:val="0"/>
          <w:lang w:val="en-US"/>
        </w:rPr>
        <w:t xml:space="preserve"> (Accessed: 1 December 2025).</w:t>
      </w:r>
    </w:p>
    <w:p w14:paraId="78F221E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Buckner, L. (2022) </w:t>
      </w:r>
      <w:r>
        <w:rPr>
          <w:rFonts w:ascii="Times New Roman" w:hAnsi="Times New Roman" w:cs="Times New Roman"/>
          <w:i/>
          <w:iCs/>
          <w:kern w:val="0"/>
          <w:lang w:val="en-US"/>
        </w:rPr>
        <w:t>A Guide to Workforce Planning: Definition and Why It Matters</w:t>
      </w:r>
      <w:r>
        <w:rPr>
          <w:rFonts w:ascii="Times New Roman" w:hAnsi="Times New Roman" w:cs="Times New Roman"/>
          <w:kern w:val="0"/>
          <w:lang w:val="en-US"/>
        </w:rPr>
        <w:t xml:space="preserve">, </w:t>
      </w:r>
      <w:r>
        <w:rPr>
          <w:rFonts w:ascii="Times New Roman" w:hAnsi="Times New Roman" w:cs="Times New Roman"/>
          <w:i/>
          <w:iCs/>
          <w:kern w:val="0"/>
          <w:lang w:val="en-US"/>
        </w:rPr>
        <w:t>Indeed Career Guide</w:t>
      </w:r>
      <w:r>
        <w:rPr>
          <w:rFonts w:ascii="Times New Roman" w:hAnsi="Times New Roman" w:cs="Times New Roman"/>
          <w:kern w:val="0"/>
          <w:lang w:val="en-US"/>
        </w:rPr>
        <w:t xml:space="preserve">. Available at: </w:t>
      </w:r>
      <w:hyperlink r:id="rId10" w:history="1">
        <w:r>
          <w:rPr>
            <w:rFonts w:ascii="Times New Roman" w:hAnsi="Times New Roman" w:cs="Times New Roman"/>
            <w:kern w:val="0"/>
            <w:lang w:val="en-US"/>
          </w:rPr>
          <w:t>https://www.indeed.com/career-advice/career-development/workforce-planning</w:t>
        </w:r>
      </w:hyperlink>
      <w:r>
        <w:rPr>
          <w:rFonts w:ascii="Times New Roman" w:hAnsi="Times New Roman" w:cs="Times New Roman"/>
          <w:kern w:val="0"/>
          <w:lang w:val="en-US"/>
        </w:rPr>
        <w:t xml:space="preserve"> (Accessed: 30 November 2025).</w:t>
      </w:r>
    </w:p>
    <w:p w14:paraId="7C0C912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Caveney, L. (2025) </w:t>
      </w:r>
      <w:r>
        <w:rPr>
          <w:rFonts w:ascii="Times New Roman" w:hAnsi="Times New Roman" w:cs="Times New Roman"/>
          <w:i/>
          <w:iCs/>
          <w:kern w:val="0"/>
          <w:lang w:val="en-US"/>
        </w:rPr>
        <w:t xml:space="preserve">16 Key Benefits of Onboarding [for Businesses and Employees] - </w:t>
      </w:r>
      <w:proofErr w:type="spellStart"/>
      <w:r>
        <w:rPr>
          <w:rFonts w:ascii="Times New Roman" w:hAnsi="Times New Roman" w:cs="Times New Roman"/>
          <w:i/>
          <w:iCs/>
          <w:kern w:val="0"/>
          <w:lang w:val="en-US"/>
        </w:rPr>
        <w:t>BuildEmpire</w:t>
      </w:r>
      <w:proofErr w:type="spell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BuildEmpire</w:t>
      </w:r>
      <w:proofErr w:type="spellEnd"/>
      <w:r>
        <w:rPr>
          <w:rFonts w:ascii="Times New Roman" w:hAnsi="Times New Roman" w:cs="Times New Roman"/>
          <w:kern w:val="0"/>
          <w:lang w:val="en-US"/>
        </w:rPr>
        <w:t xml:space="preserve">. Available at: </w:t>
      </w:r>
      <w:hyperlink r:id="rId11" w:history="1">
        <w:r>
          <w:rPr>
            <w:rFonts w:ascii="Times New Roman" w:hAnsi="Times New Roman" w:cs="Times New Roman"/>
            <w:kern w:val="0"/>
            <w:lang w:val="en-US"/>
          </w:rPr>
          <w:t>https://buildempire.co.uk/benefits-of-onboarding/</w:t>
        </w:r>
      </w:hyperlink>
      <w:r>
        <w:rPr>
          <w:rFonts w:ascii="Times New Roman" w:hAnsi="Times New Roman" w:cs="Times New Roman"/>
          <w:kern w:val="0"/>
          <w:lang w:val="en-US"/>
        </w:rPr>
        <w:t xml:space="preserve"> (Accessed: 1 December 2025).</w:t>
      </w:r>
    </w:p>
    <w:p w14:paraId="092A9D4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(2022) </w:t>
      </w:r>
      <w:r>
        <w:rPr>
          <w:rFonts w:ascii="Times New Roman" w:hAnsi="Times New Roman" w:cs="Times New Roman"/>
          <w:i/>
          <w:iCs/>
          <w:kern w:val="0"/>
          <w:lang w:val="en-US"/>
        </w:rPr>
        <w:t xml:space="preserve">Tight </w:t>
      </w:r>
      <w:proofErr w:type="spellStart"/>
      <w:r>
        <w:rPr>
          <w:rFonts w:ascii="Times New Roman" w:hAnsi="Times New Roman" w:cs="Times New Roman"/>
          <w:i/>
          <w:iCs/>
          <w:kern w:val="0"/>
          <w:lang w:val="en-US"/>
        </w:rPr>
        <w:t>labour</w:t>
      </w:r>
      <w:proofErr w:type="spellEnd"/>
      <w:r>
        <w:rPr>
          <w:rFonts w:ascii="Times New Roman" w:hAnsi="Times New Roman" w:cs="Times New Roman"/>
          <w:i/>
          <w:iCs/>
          <w:kern w:val="0"/>
          <w:lang w:val="en-US"/>
        </w:rPr>
        <w:t xml:space="preserve"> market will force </w:t>
      </w:r>
      <w:proofErr w:type="spellStart"/>
      <w:r>
        <w:rPr>
          <w:rFonts w:ascii="Times New Roman" w:hAnsi="Times New Roman" w:cs="Times New Roman"/>
          <w:i/>
          <w:iCs/>
          <w:kern w:val="0"/>
          <w:lang w:val="en-US"/>
        </w:rPr>
        <w:t>organisations</w:t>
      </w:r>
      <w:proofErr w:type="spellEnd"/>
      <w:r>
        <w:rPr>
          <w:rFonts w:ascii="Times New Roman" w:hAnsi="Times New Roman" w:cs="Times New Roman"/>
          <w:i/>
          <w:iCs/>
          <w:kern w:val="0"/>
          <w:lang w:val="en-US"/>
        </w:rPr>
        <w:t xml:space="preserve"> to strengthen employment offer to attract and retain staff</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2" w:history="1">
        <w:r>
          <w:rPr>
            <w:rFonts w:ascii="Times New Roman" w:hAnsi="Times New Roman" w:cs="Times New Roman"/>
            <w:kern w:val="0"/>
            <w:lang w:val="en-US"/>
          </w:rPr>
          <w:t>https://www.cipd.org/uk/about/press-releases/150222tight-labour-market-employment-offer/</w:t>
        </w:r>
      </w:hyperlink>
      <w:r>
        <w:rPr>
          <w:rFonts w:ascii="Times New Roman" w:hAnsi="Times New Roman" w:cs="Times New Roman"/>
          <w:kern w:val="0"/>
          <w:lang w:val="en-US"/>
        </w:rPr>
        <w:t xml:space="preserve"> (Accessed: 30 November 2025).</w:t>
      </w:r>
    </w:p>
    <w:p w14:paraId="42E17C19"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(2024) </w:t>
      </w:r>
      <w:r>
        <w:rPr>
          <w:rFonts w:ascii="Times New Roman" w:hAnsi="Times New Roman" w:cs="Times New Roman"/>
          <w:i/>
          <w:iCs/>
          <w:kern w:val="0"/>
          <w:lang w:val="en-US"/>
        </w:rPr>
        <w:t>Employer Brand</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CIPD. Available at: </w:t>
      </w:r>
      <w:hyperlink r:id="rId13" w:history="1">
        <w:r>
          <w:rPr>
            <w:rFonts w:ascii="Times New Roman" w:hAnsi="Times New Roman" w:cs="Times New Roman"/>
            <w:kern w:val="0"/>
            <w:lang w:val="en-US"/>
          </w:rPr>
          <w:t>https://www.cipd.org/uk/knowledge/factsheets/recruitment-brand-factsheet/</w:t>
        </w:r>
      </w:hyperlink>
      <w:r>
        <w:rPr>
          <w:rFonts w:ascii="Times New Roman" w:hAnsi="Times New Roman" w:cs="Times New Roman"/>
          <w:kern w:val="0"/>
          <w:lang w:val="en-US"/>
        </w:rPr>
        <w:t xml:space="preserve"> (Accessed: 26 November 2025).</w:t>
      </w:r>
    </w:p>
    <w:p w14:paraId="5F629EDA"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(2025a) </w:t>
      </w:r>
      <w:r>
        <w:rPr>
          <w:rFonts w:ascii="Times New Roman" w:hAnsi="Times New Roman" w:cs="Times New Roman"/>
          <w:i/>
          <w:iCs/>
          <w:kern w:val="0"/>
          <w:lang w:val="en-US"/>
        </w:rPr>
        <w:t>Employee benefits: an Introduction</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4" w:history="1">
        <w:r>
          <w:rPr>
            <w:rFonts w:ascii="Times New Roman" w:hAnsi="Times New Roman" w:cs="Times New Roman"/>
            <w:kern w:val="0"/>
            <w:lang w:val="en-US"/>
          </w:rPr>
          <w:t>https://www.cipd.org/uk/knowledge/factsheets/benefits-factsheet/</w:t>
        </w:r>
      </w:hyperlink>
      <w:r>
        <w:rPr>
          <w:rFonts w:ascii="Times New Roman" w:hAnsi="Times New Roman" w:cs="Times New Roman"/>
          <w:kern w:val="0"/>
          <w:lang w:val="en-US"/>
        </w:rPr>
        <w:t xml:space="preserve"> (Accessed: 26 November 2025).</w:t>
      </w:r>
    </w:p>
    <w:p w14:paraId="6574EDE1"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(2025b) </w:t>
      </w:r>
      <w:r>
        <w:rPr>
          <w:rFonts w:ascii="Times New Roman" w:hAnsi="Times New Roman" w:cs="Times New Roman"/>
          <w:i/>
          <w:iCs/>
          <w:kern w:val="0"/>
          <w:lang w:val="en-US"/>
        </w:rPr>
        <w:t>Employee Turnover &amp; Retention | Factsheets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5" w:history="1">
        <w:r>
          <w:rPr>
            <w:rFonts w:ascii="Times New Roman" w:hAnsi="Times New Roman" w:cs="Times New Roman"/>
            <w:kern w:val="0"/>
            <w:lang w:val="en-US"/>
          </w:rPr>
          <w:t>https://www.cipd.org/uk/knowledge/factsheets/turnover-retention-factsheet/</w:t>
        </w:r>
      </w:hyperlink>
      <w:r>
        <w:rPr>
          <w:rFonts w:ascii="Times New Roman" w:hAnsi="Times New Roman" w:cs="Times New Roman"/>
          <w:kern w:val="0"/>
          <w:lang w:val="en-US"/>
        </w:rPr>
        <w:t xml:space="preserve"> (Accessed: 1 December 2025).</w:t>
      </w:r>
    </w:p>
    <w:p w14:paraId="51D6C50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(2025c) </w:t>
      </w:r>
      <w:r>
        <w:rPr>
          <w:rFonts w:ascii="Times New Roman" w:hAnsi="Times New Roman" w:cs="Times New Roman"/>
          <w:i/>
          <w:iCs/>
          <w:kern w:val="0"/>
          <w:lang w:val="en-US"/>
        </w:rPr>
        <w:t xml:space="preserve">Strategic workforce planning: Guide </w:t>
      </w:r>
      <w:proofErr w:type="gramStart"/>
      <w:r>
        <w:rPr>
          <w:rFonts w:ascii="Times New Roman" w:hAnsi="Times New Roman" w:cs="Times New Roman"/>
          <w:i/>
          <w:iCs/>
          <w:kern w:val="0"/>
          <w:lang w:val="en-US"/>
        </w:rPr>
        <w:t>for people</w:t>
      </w:r>
      <w:proofErr w:type="gramEnd"/>
      <w:r>
        <w:rPr>
          <w:rFonts w:ascii="Times New Roman" w:hAnsi="Times New Roman" w:cs="Times New Roman"/>
          <w:i/>
          <w:iCs/>
          <w:kern w:val="0"/>
          <w:lang w:val="en-US"/>
        </w:rPr>
        <w:t xml:space="preserve"> professionals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CIPD. Available at: </w:t>
      </w:r>
      <w:hyperlink r:id="rId16" w:history="1">
        <w:r>
          <w:rPr>
            <w:rFonts w:ascii="Times New Roman" w:hAnsi="Times New Roman" w:cs="Times New Roman"/>
            <w:kern w:val="0"/>
            <w:lang w:val="en-US"/>
          </w:rPr>
          <w:t>https://www.cipd.org/uk/knowledge/guides/strategic-workforce-planning/</w:t>
        </w:r>
      </w:hyperlink>
      <w:r>
        <w:rPr>
          <w:rFonts w:ascii="Times New Roman" w:hAnsi="Times New Roman" w:cs="Times New Roman"/>
          <w:kern w:val="0"/>
          <w:lang w:val="en-US"/>
        </w:rPr>
        <w:t xml:space="preserve"> (Accessed: 30 November 2025).</w:t>
      </w:r>
    </w:p>
    <w:p w14:paraId="375173C9"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(2025d) </w:t>
      </w:r>
      <w:r>
        <w:rPr>
          <w:rFonts w:ascii="Times New Roman" w:hAnsi="Times New Roman" w:cs="Times New Roman"/>
          <w:i/>
          <w:iCs/>
          <w:kern w:val="0"/>
          <w:lang w:val="en-US"/>
        </w:rPr>
        <w:t>SWOT Analysis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7" w:history="1">
        <w:r>
          <w:rPr>
            <w:rFonts w:ascii="Times New Roman" w:hAnsi="Times New Roman" w:cs="Times New Roman"/>
            <w:kern w:val="0"/>
            <w:lang w:val="en-US"/>
          </w:rPr>
          <w:t>https://www.cipd.org/uk/knowledge/factsheets/swot-analysis-factsheet/</w:t>
        </w:r>
      </w:hyperlink>
      <w:r>
        <w:rPr>
          <w:rFonts w:ascii="Times New Roman" w:hAnsi="Times New Roman" w:cs="Times New Roman"/>
          <w:kern w:val="0"/>
          <w:lang w:val="en-US"/>
        </w:rPr>
        <w:t xml:space="preserve"> (Accessed: 30 November </w:t>
      </w:r>
      <w:r>
        <w:rPr>
          <w:rFonts w:ascii="Times New Roman" w:hAnsi="Times New Roman" w:cs="Times New Roman"/>
          <w:kern w:val="0"/>
          <w:lang w:val="en-US"/>
        </w:rPr>
        <w:lastRenderedPageBreak/>
        <w:t>2025).</w:t>
      </w:r>
    </w:p>
    <w:p w14:paraId="4AD3C27B"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(2025e) </w:t>
      </w:r>
      <w:r>
        <w:rPr>
          <w:rFonts w:ascii="Times New Roman" w:hAnsi="Times New Roman" w:cs="Times New Roman"/>
          <w:i/>
          <w:iCs/>
          <w:kern w:val="0"/>
          <w:lang w:val="en-US"/>
        </w:rPr>
        <w:t xml:space="preserve">Understanding Economy &amp; </w:t>
      </w:r>
      <w:proofErr w:type="spellStart"/>
      <w:r>
        <w:rPr>
          <w:rFonts w:ascii="Times New Roman" w:hAnsi="Times New Roman" w:cs="Times New Roman"/>
          <w:i/>
          <w:iCs/>
          <w:kern w:val="0"/>
          <w:lang w:val="en-US"/>
        </w:rPr>
        <w:t>Labour</w:t>
      </w:r>
      <w:proofErr w:type="spellEnd"/>
      <w:r>
        <w:rPr>
          <w:rFonts w:ascii="Times New Roman" w:hAnsi="Times New Roman" w:cs="Times New Roman"/>
          <w:i/>
          <w:iCs/>
          <w:kern w:val="0"/>
          <w:lang w:val="en-US"/>
        </w:rPr>
        <w:t xml:space="preserve"> Market</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8" w:history="1">
        <w:r>
          <w:rPr>
            <w:rFonts w:ascii="Times New Roman" w:hAnsi="Times New Roman" w:cs="Times New Roman"/>
            <w:kern w:val="0"/>
            <w:lang w:val="en-US"/>
          </w:rPr>
          <w:t>https://www.cipd.org/uk/knowledge/factsheets/economy-labour-market-factsheet/</w:t>
        </w:r>
      </w:hyperlink>
      <w:r>
        <w:rPr>
          <w:rFonts w:ascii="Times New Roman" w:hAnsi="Times New Roman" w:cs="Times New Roman"/>
          <w:kern w:val="0"/>
          <w:lang w:val="en-US"/>
        </w:rPr>
        <w:t xml:space="preserve"> (Accessed: 30 November 2025).</w:t>
      </w:r>
    </w:p>
    <w:p w14:paraId="38D8C811"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(2025f) </w:t>
      </w:r>
      <w:r>
        <w:rPr>
          <w:rFonts w:ascii="Times New Roman" w:hAnsi="Times New Roman" w:cs="Times New Roman"/>
          <w:i/>
          <w:iCs/>
          <w:kern w:val="0"/>
          <w:lang w:val="en-US"/>
        </w:rPr>
        <w:t>Workforce Planning</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9" w:history="1">
        <w:r>
          <w:rPr>
            <w:rFonts w:ascii="Times New Roman" w:hAnsi="Times New Roman" w:cs="Times New Roman"/>
            <w:kern w:val="0"/>
            <w:lang w:val="en-US"/>
          </w:rPr>
          <w:t>https://www.cipd.org/uk/knowledge/factsheets/workforce-planning-factsheet/</w:t>
        </w:r>
      </w:hyperlink>
      <w:r>
        <w:rPr>
          <w:rFonts w:ascii="Times New Roman" w:hAnsi="Times New Roman" w:cs="Times New Roman"/>
          <w:kern w:val="0"/>
          <w:lang w:val="en-US"/>
        </w:rPr>
        <w:t xml:space="preserve"> (Accessed: 30 November 2025).</w:t>
      </w:r>
    </w:p>
    <w:p w14:paraId="6F8016C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Copos</w:t>
      </w:r>
      <w:proofErr w:type="spellEnd"/>
      <w:r>
        <w:rPr>
          <w:rFonts w:ascii="Times New Roman" w:hAnsi="Times New Roman" w:cs="Times New Roman"/>
          <w:kern w:val="0"/>
          <w:lang w:val="en-US"/>
        </w:rPr>
        <w:t xml:space="preserve"> de Prada, A. (2022) </w:t>
      </w:r>
      <w:r>
        <w:rPr>
          <w:rFonts w:ascii="Times New Roman" w:hAnsi="Times New Roman" w:cs="Times New Roman"/>
          <w:i/>
          <w:iCs/>
          <w:kern w:val="0"/>
          <w:lang w:val="en-US"/>
        </w:rPr>
        <w:t>Winning the War for Talent by Becoming an Employer of Choice</w:t>
      </w:r>
      <w:r>
        <w:rPr>
          <w:rFonts w:ascii="Times New Roman" w:hAnsi="Times New Roman" w:cs="Times New Roman"/>
          <w:kern w:val="0"/>
          <w:lang w:val="en-US"/>
        </w:rPr>
        <w:t xml:space="preserve">, </w:t>
      </w:r>
      <w:r>
        <w:rPr>
          <w:rFonts w:ascii="Times New Roman" w:hAnsi="Times New Roman" w:cs="Times New Roman"/>
          <w:i/>
          <w:iCs/>
          <w:kern w:val="0"/>
          <w:lang w:val="en-US"/>
        </w:rPr>
        <w:t>www.ukri.org</w:t>
      </w:r>
      <w:r>
        <w:rPr>
          <w:rFonts w:ascii="Times New Roman" w:hAnsi="Times New Roman" w:cs="Times New Roman"/>
          <w:kern w:val="0"/>
          <w:lang w:val="en-US"/>
        </w:rPr>
        <w:t xml:space="preserve">. Available at: </w:t>
      </w:r>
      <w:hyperlink r:id="rId20" w:history="1">
        <w:r>
          <w:rPr>
            <w:rFonts w:ascii="Times New Roman" w:hAnsi="Times New Roman" w:cs="Times New Roman"/>
            <w:kern w:val="0"/>
            <w:lang w:val="en-US"/>
          </w:rPr>
          <w:t>https://www.ukri.org/blog/winning-the-war-for-talent-by-becoming-an-employer-of-choice/</w:t>
        </w:r>
      </w:hyperlink>
      <w:r>
        <w:rPr>
          <w:rFonts w:ascii="Times New Roman" w:hAnsi="Times New Roman" w:cs="Times New Roman"/>
          <w:kern w:val="0"/>
          <w:lang w:val="en-US"/>
        </w:rPr>
        <w:t xml:space="preserve"> (Accessed: 26 November 2025).</w:t>
      </w:r>
    </w:p>
    <w:p w14:paraId="1FF6D1FF"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Cosentino, J. (2025) </w:t>
      </w:r>
      <w:r>
        <w:rPr>
          <w:rFonts w:ascii="Times New Roman" w:hAnsi="Times New Roman" w:cs="Times New Roman"/>
          <w:i/>
          <w:iCs/>
          <w:kern w:val="0"/>
          <w:lang w:val="en-US"/>
        </w:rPr>
        <w:t>Dysfunctional Turnover &amp; 9 Ways to Fight It</w:t>
      </w:r>
      <w:r>
        <w:rPr>
          <w:rFonts w:ascii="Times New Roman" w:hAnsi="Times New Roman" w:cs="Times New Roman"/>
          <w:kern w:val="0"/>
          <w:lang w:val="en-US"/>
        </w:rPr>
        <w:t xml:space="preserve">, </w:t>
      </w:r>
      <w:r>
        <w:rPr>
          <w:rFonts w:ascii="Times New Roman" w:hAnsi="Times New Roman" w:cs="Times New Roman"/>
          <w:i/>
          <w:iCs/>
          <w:kern w:val="0"/>
          <w:lang w:val="en-US"/>
        </w:rPr>
        <w:t>AIHR</w:t>
      </w:r>
      <w:r>
        <w:rPr>
          <w:rFonts w:ascii="Times New Roman" w:hAnsi="Times New Roman" w:cs="Times New Roman"/>
          <w:kern w:val="0"/>
          <w:lang w:val="en-US"/>
        </w:rPr>
        <w:t xml:space="preserve">. Available at: </w:t>
      </w:r>
      <w:hyperlink r:id="rId21" w:history="1">
        <w:r>
          <w:rPr>
            <w:rFonts w:ascii="Times New Roman" w:hAnsi="Times New Roman" w:cs="Times New Roman"/>
            <w:kern w:val="0"/>
            <w:lang w:val="en-US"/>
          </w:rPr>
          <w:t>https://www.aihr.com/blog/dysfunctional-turnover/</w:t>
        </w:r>
      </w:hyperlink>
      <w:r>
        <w:rPr>
          <w:rFonts w:ascii="Times New Roman" w:hAnsi="Times New Roman" w:cs="Times New Roman"/>
          <w:kern w:val="0"/>
          <w:lang w:val="en-US"/>
        </w:rPr>
        <w:t xml:space="preserve"> (Accessed: 1 December 2025).</w:t>
      </w:r>
    </w:p>
    <w:p w14:paraId="726EECF6" w14:textId="687B1741"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sidRPr="00DF3178">
        <w:rPr>
          <w:rFonts w:ascii="Times New Roman" w:hAnsi="Times New Roman" w:cs="Times New Roman"/>
          <w:kern w:val="0"/>
          <w:lang w:val="en-US"/>
        </w:rPr>
        <w:t xml:space="preserve">Cotton, C., Gifford, J. and Young, J. (2022) </w:t>
      </w:r>
      <w:r w:rsidRPr="00DF3178">
        <w:rPr>
          <w:rFonts w:ascii="Times New Roman" w:hAnsi="Times New Roman" w:cs="Times New Roman"/>
          <w:i/>
          <w:iCs/>
          <w:kern w:val="0"/>
          <w:lang w:val="en-US"/>
        </w:rPr>
        <w:t>Incentives and recognition: an evidence review. Practice summary and recommendations.</w:t>
      </w:r>
      <w:r w:rsidRPr="00DF3178">
        <w:rPr>
          <w:rFonts w:ascii="Times New Roman" w:hAnsi="Times New Roman" w:cs="Times New Roman"/>
          <w:kern w:val="0"/>
          <w:lang w:val="en-US"/>
        </w:rPr>
        <w:t xml:space="preserve"> London: Chartered Institute of Personnel and Development</w:t>
      </w:r>
      <w:r>
        <w:rPr>
          <w:rFonts w:ascii="Times New Roman" w:hAnsi="Times New Roman" w:cs="Times New Roman"/>
          <w:kern w:val="0"/>
          <w:lang w:val="en-US"/>
        </w:rPr>
        <w:t xml:space="preserve"> </w:t>
      </w:r>
      <w:r>
        <w:rPr>
          <w:rFonts w:ascii="Times New Roman" w:hAnsi="Times New Roman" w:cs="Times New Roman"/>
          <w:kern w:val="0"/>
          <w:lang w:val="en-US"/>
        </w:rPr>
        <w:t>(Accessed: 1 December 2025).</w:t>
      </w:r>
    </w:p>
    <w:p w14:paraId="5AE2E74C"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Croix, N. (2024) </w:t>
      </w:r>
      <w:r>
        <w:rPr>
          <w:rFonts w:ascii="Times New Roman" w:hAnsi="Times New Roman" w:cs="Times New Roman"/>
          <w:i/>
          <w:iCs/>
          <w:kern w:val="0"/>
          <w:lang w:val="en-US"/>
        </w:rPr>
        <w:t>The Advantages and Disadvantages of Zero-Hours Contracts</w:t>
      </w:r>
      <w:r>
        <w:rPr>
          <w:rFonts w:ascii="Times New Roman" w:hAnsi="Times New Roman" w:cs="Times New Roman"/>
          <w:kern w:val="0"/>
          <w:lang w:val="en-US"/>
        </w:rPr>
        <w:t xml:space="preserve">, </w:t>
      </w:r>
      <w:r>
        <w:rPr>
          <w:rFonts w:ascii="Times New Roman" w:hAnsi="Times New Roman" w:cs="Times New Roman"/>
          <w:i/>
          <w:iCs/>
          <w:kern w:val="0"/>
          <w:lang w:val="en-US"/>
        </w:rPr>
        <w:t>www.moonworkers.co.uk</w:t>
      </w:r>
      <w:r>
        <w:rPr>
          <w:rFonts w:ascii="Times New Roman" w:hAnsi="Times New Roman" w:cs="Times New Roman"/>
          <w:kern w:val="0"/>
          <w:lang w:val="en-US"/>
        </w:rPr>
        <w:t xml:space="preserve">. Available at: </w:t>
      </w:r>
      <w:hyperlink r:id="rId22" w:history="1">
        <w:r>
          <w:rPr>
            <w:rFonts w:ascii="Times New Roman" w:hAnsi="Times New Roman" w:cs="Times New Roman"/>
            <w:kern w:val="0"/>
            <w:lang w:val="en-US"/>
          </w:rPr>
          <w:t>https://www.moonworkers.co.uk/blog/the-pros-and-cons-of-zero-hour-contracts</w:t>
        </w:r>
      </w:hyperlink>
      <w:r>
        <w:rPr>
          <w:rFonts w:ascii="Times New Roman" w:hAnsi="Times New Roman" w:cs="Times New Roman"/>
          <w:kern w:val="0"/>
          <w:lang w:val="en-US"/>
        </w:rPr>
        <w:t xml:space="preserve"> (Accessed: 1 December 2025).</w:t>
      </w:r>
    </w:p>
    <w:p w14:paraId="4DD02946"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Elmeligi, I. (2025) </w:t>
      </w:r>
      <w:r>
        <w:rPr>
          <w:rFonts w:ascii="Times New Roman" w:hAnsi="Times New Roman" w:cs="Times New Roman"/>
          <w:i/>
          <w:iCs/>
          <w:kern w:val="0"/>
          <w:lang w:val="en-US"/>
        </w:rPr>
        <w:t>The job market is always changing. Sometimes, companies are desperate to hire and can’t find enough people — that’s called a tight labor market.</w:t>
      </w:r>
      <w:r>
        <w:rPr>
          <w:rFonts w:ascii="Times New Roman" w:hAnsi="Times New Roman" w:cs="Times New Roman"/>
          <w:kern w:val="0"/>
          <w:lang w:val="en-US"/>
        </w:rPr>
        <w:t xml:space="preserve">, </w:t>
      </w:r>
      <w:r>
        <w:rPr>
          <w:rFonts w:ascii="Times New Roman" w:hAnsi="Times New Roman" w:cs="Times New Roman"/>
          <w:i/>
          <w:iCs/>
          <w:kern w:val="0"/>
          <w:lang w:val="en-US"/>
        </w:rPr>
        <w:t>Linkedin.com</w:t>
      </w:r>
      <w:r>
        <w:rPr>
          <w:rFonts w:ascii="Times New Roman" w:hAnsi="Times New Roman" w:cs="Times New Roman"/>
          <w:kern w:val="0"/>
          <w:lang w:val="en-US"/>
        </w:rPr>
        <w:t xml:space="preserve">. Available at: </w:t>
      </w:r>
      <w:hyperlink r:id="rId23" w:history="1">
        <w:r>
          <w:rPr>
            <w:rFonts w:ascii="Times New Roman" w:hAnsi="Times New Roman" w:cs="Times New Roman"/>
            <w:kern w:val="0"/>
            <w:lang w:val="en-US"/>
          </w:rPr>
          <w:t>https://www.linkedin.com/pulse/tight-vs-loose-labor-market-how-affects-you-ibrahim-elmeligi--xr59f/</w:t>
        </w:r>
      </w:hyperlink>
      <w:r>
        <w:rPr>
          <w:rFonts w:ascii="Times New Roman" w:hAnsi="Times New Roman" w:cs="Times New Roman"/>
          <w:kern w:val="0"/>
          <w:lang w:val="en-US"/>
        </w:rPr>
        <w:t xml:space="preserve"> (Accessed: 30 November 2025).</w:t>
      </w:r>
    </w:p>
    <w:p w14:paraId="45CC340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ESA (2025) </w:t>
      </w:r>
      <w:r>
        <w:rPr>
          <w:rFonts w:ascii="Times New Roman" w:hAnsi="Times New Roman" w:cs="Times New Roman"/>
          <w:i/>
          <w:iCs/>
          <w:kern w:val="0"/>
          <w:lang w:val="en-US"/>
        </w:rPr>
        <w:t xml:space="preserve">Induction: Advantages </w:t>
      </w:r>
      <w:proofErr w:type="gramStart"/>
      <w:r>
        <w:rPr>
          <w:rFonts w:ascii="Times New Roman" w:hAnsi="Times New Roman" w:cs="Times New Roman"/>
          <w:i/>
          <w:iCs/>
          <w:kern w:val="0"/>
          <w:lang w:val="en-US"/>
        </w:rPr>
        <w:t>And</w:t>
      </w:r>
      <w:proofErr w:type="gramEnd"/>
      <w:r>
        <w:rPr>
          <w:rFonts w:ascii="Times New Roman" w:hAnsi="Times New Roman" w:cs="Times New Roman"/>
          <w:i/>
          <w:iCs/>
          <w:kern w:val="0"/>
          <w:lang w:val="en-US"/>
        </w:rPr>
        <w:t xml:space="preserve"> Disadvantages</w:t>
      </w:r>
      <w:r>
        <w:rPr>
          <w:rFonts w:ascii="Times New Roman" w:hAnsi="Times New Roman" w:cs="Times New Roman"/>
          <w:kern w:val="0"/>
          <w:lang w:val="en-US"/>
        </w:rPr>
        <w:t xml:space="preserve">, </w:t>
      </w:r>
      <w:r>
        <w:rPr>
          <w:rFonts w:ascii="Times New Roman" w:hAnsi="Times New Roman" w:cs="Times New Roman"/>
          <w:i/>
          <w:iCs/>
          <w:kern w:val="0"/>
          <w:lang w:val="en-US"/>
        </w:rPr>
        <w:t>Employment Law Solicitors</w:t>
      </w:r>
      <w:r>
        <w:rPr>
          <w:rFonts w:ascii="Times New Roman" w:hAnsi="Times New Roman" w:cs="Times New Roman"/>
          <w:kern w:val="0"/>
          <w:lang w:val="en-US"/>
        </w:rPr>
        <w:t xml:space="preserve">. Available at: </w:t>
      </w:r>
      <w:hyperlink r:id="rId24" w:history="1">
        <w:r>
          <w:rPr>
            <w:rFonts w:ascii="Times New Roman" w:hAnsi="Times New Roman" w:cs="Times New Roman"/>
            <w:kern w:val="0"/>
            <w:lang w:val="en-US"/>
          </w:rPr>
          <w:t>https://www.theemploymentlawsolicitors.co.uk/news/2025/01/01/induction/</w:t>
        </w:r>
      </w:hyperlink>
      <w:r>
        <w:rPr>
          <w:rFonts w:ascii="Times New Roman" w:hAnsi="Times New Roman" w:cs="Times New Roman"/>
          <w:kern w:val="0"/>
          <w:lang w:val="en-US"/>
        </w:rPr>
        <w:t xml:space="preserve"> (Accessed: 1 December 2025).</w:t>
      </w:r>
    </w:p>
    <w:p w14:paraId="45F4C2F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Fields, J. (2024) </w:t>
      </w:r>
      <w:r>
        <w:rPr>
          <w:rFonts w:ascii="Times New Roman" w:hAnsi="Times New Roman" w:cs="Times New Roman"/>
          <w:i/>
          <w:iCs/>
          <w:kern w:val="0"/>
          <w:lang w:val="en-US"/>
        </w:rPr>
        <w:t xml:space="preserve">What is an induction? How to plan the perfect new employee </w:t>
      </w:r>
      <w:proofErr w:type="gramStart"/>
      <w:r>
        <w:rPr>
          <w:rFonts w:ascii="Times New Roman" w:hAnsi="Times New Roman" w:cs="Times New Roman"/>
          <w:i/>
          <w:iCs/>
          <w:kern w:val="0"/>
          <w:lang w:val="en-US"/>
        </w:rPr>
        <w:t>induction</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Peoplehr.com</w:t>
      </w:r>
      <w:r>
        <w:rPr>
          <w:rFonts w:ascii="Times New Roman" w:hAnsi="Times New Roman" w:cs="Times New Roman"/>
          <w:kern w:val="0"/>
          <w:lang w:val="en-US"/>
        </w:rPr>
        <w:t xml:space="preserve">. Access People HR. Available at: </w:t>
      </w:r>
      <w:hyperlink r:id="rId25" w:history="1">
        <w:r>
          <w:rPr>
            <w:rFonts w:ascii="Times New Roman" w:hAnsi="Times New Roman" w:cs="Times New Roman"/>
            <w:kern w:val="0"/>
            <w:lang w:val="en-US"/>
          </w:rPr>
          <w:t>https://www.peoplehr.com/en-gb/resources/blog/what-is-an-induction/</w:t>
        </w:r>
      </w:hyperlink>
      <w:r>
        <w:rPr>
          <w:rFonts w:ascii="Times New Roman" w:hAnsi="Times New Roman" w:cs="Times New Roman"/>
          <w:kern w:val="0"/>
          <w:lang w:val="en-US"/>
        </w:rPr>
        <w:t xml:space="preserve"> (Accessed: 1 December 2025).</w:t>
      </w:r>
    </w:p>
    <w:p w14:paraId="59E85013"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Fraraccio, M. (2025) </w:t>
      </w:r>
      <w:r>
        <w:rPr>
          <w:rFonts w:ascii="Times New Roman" w:hAnsi="Times New Roman" w:cs="Times New Roman"/>
          <w:i/>
          <w:iCs/>
          <w:kern w:val="0"/>
          <w:lang w:val="en-US"/>
        </w:rPr>
        <w:t>The Importance of a Successful Onboarding Process.</w:t>
      </w:r>
      <w:r>
        <w:rPr>
          <w:rFonts w:ascii="Times New Roman" w:hAnsi="Times New Roman" w:cs="Times New Roman"/>
          <w:kern w:val="0"/>
          <w:lang w:val="en-US"/>
        </w:rPr>
        <w:t xml:space="preserve">, </w:t>
      </w:r>
      <w:r>
        <w:rPr>
          <w:rFonts w:ascii="Times New Roman" w:hAnsi="Times New Roman" w:cs="Times New Roman"/>
          <w:i/>
          <w:iCs/>
          <w:kern w:val="0"/>
          <w:lang w:val="en-US"/>
        </w:rPr>
        <w:t>business.com</w:t>
      </w:r>
      <w:r>
        <w:rPr>
          <w:rFonts w:ascii="Times New Roman" w:hAnsi="Times New Roman" w:cs="Times New Roman"/>
          <w:kern w:val="0"/>
          <w:lang w:val="en-US"/>
        </w:rPr>
        <w:t xml:space="preserve">. Available at: </w:t>
      </w:r>
      <w:hyperlink r:id="rId26" w:history="1">
        <w:r>
          <w:rPr>
            <w:rFonts w:ascii="Times New Roman" w:hAnsi="Times New Roman" w:cs="Times New Roman"/>
            <w:kern w:val="0"/>
            <w:lang w:val="en-US"/>
          </w:rPr>
          <w:t>https://www.business.com/articles/onboarding-process-key-to-success/</w:t>
        </w:r>
      </w:hyperlink>
      <w:r>
        <w:rPr>
          <w:rFonts w:ascii="Times New Roman" w:hAnsi="Times New Roman" w:cs="Times New Roman"/>
          <w:kern w:val="0"/>
          <w:lang w:val="en-US"/>
        </w:rPr>
        <w:t xml:space="preserve"> (Accessed: 1 December </w:t>
      </w:r>
      <w:r>
        <w:rPr>
          <w:rFonts w:ascii="Times New Roman" w:hAnsi="Times New Roman" w:cs="Times New Roman"/>
          <w:kern w:val="0"/>
          <w:lang w:val="en-US"/>
        </w:rPr>
        <w:lastRenderedPageBreak/>
        <w:t>2025).</w:t>
      </w:r>
    </w:p>
    <w:p w14:paraId="4054DAA5"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Gasparyan, G. (2025) </w:t>
      </w:r>
      <w:r>
        <w:rPr>
          <w:rFonts w:ascii="Times New Roman" w:hAnsi="Times New Roman" w:cs="Times New Roman"/>
          <w:i/>
          <w:iCs/>
          <w:kern w:val="0"/>
          <w:lang w:val="en-US"/>
        </w:rPr>
        <w:t>Competitive Analysis: What it is and How to Conduct One</w:t>
      </w:r>
      <w:r>
        <w:rPr>
          <w:rFonts w:ascii="Times New Roman" w:hAnsi="Times New Roman" w:cs="Times New Roman"/>
          <w:kern w:val="0"/>
          <w:lang w:val="en-US"/>
        </w:rPr>
        <w:t xml:space="preserve">, </w:t>
      </w:r>
      <w:r>
        <w:rPr>
          <w:rFonts w:ascii="Times New Roman" w:hAnsi="Times New Roman" w:cs="Times New Roman"/>
          <w:i/>
          <w:iCs/>
          <w:kern w:val="0"/>
          <w:lang w:val="en-US"/>
        </w:rPr>
        <w:t>Passionate Agency</w:t>
      </w:r>
      <w:r>
        <w:rPr>
          <w:rFonts w:ascii="Times New Roman" w:hAnsi="Times New Roman" w:cs="Times New Roman"/>
          <w:kern w:val="0"/>
          <w:lang w:val="en-US"/>
        </w:rPr>
        <w:t xml:space="preserve">. Available at: </w:t>
      </w:r>
      <w:hyperlink r:id="rId27" w:history="1">
        <w:r>
          <w:rPr>
            <w:rFonts w:ascii="Times New Roman" w:hAnsi="Times New Roman" w:cs="Times New Roman"/>
            <w:kern w:val="0"/>
            <w:lang w:val="en-US"/>
          </w:rPr>
          <w:t>https://passionates.com/competitor-analysis-guide/</w:t>
        </w:r>
      </w:hyperlink>
      <w:r>
        <w:rPr>
          <w:rFonts w:ascii="Times New Roman" w:hAnsi="Times New Roman" w:cs="Times New Roman"/>
          <w:kern w:val="0"/>
          <w:lang w:val="en-US"/>
        </w:rPr>
        <w:t xml:space="preserve"> (Accessed: 26 November 2025).</w:t>
      </w:r>
    </w:p>
    <w:p w14:paraId="1254BB72"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Hall, J. (2019) </w:t>
      </w:r>
      <w:r>
        <w:rPr>
          <w:rFonts w:ascii="Times New Roman" w:hAnsi="Times New Roman" w:cs="Times New Roman"/>
          <w:i/>
          <w:iCs/>
          <w:kern w:val="0"/>
          <w:lang w:val="en-US"/>
        </w:rPr>
        <w:t>The Cost of Turnover Can Kill Your Business and Make Things Less Fun</w:t>
      </w:r>
      <w:r>
        <w:rPr>
          <w:rFonts w:ascii="Times New Roman" w:hAnsi="Times New Roman" w:cs="Times New Roman"/>
          <w:kern w:val="0"/>
          <w:lang w:val="en-US"/>
        </w:rPr>
        <w:t xml:space="preserve">, </w:t>
      </w:r>
      <w:r>
        <w:rPr>
          <w:rFonts w:ascii="Times New Roman" w:hAnsi="Times New Roman" w:cs="Times New Roman"/>
          <w:i/>
          <w:iCs/>
          <w:kern w:val="0"/>
          <w:lang w:val="en-US"/>
        </w:rPr>
        <w:t>Forbes</w:t>
      </w:r>
      <w:r>
        <w:rPr>
          <w:rFonts w:ascii="Times New Roman" w:hAnsi="Times New Roman" w:cs="Times New Roman"/>
          <w:kern w:val="0"/>
          <w:lang w:val="en-US"/>
        </w:rPr>
        <w:t xml:space="preserve">. Available at: </w:t>
      </w:r>
      <w:hyperlink r:id="rId28" w:history="1">
        <w:r>
          <w:rPr>
            <w:rFonts w:ascii="Times New Roman" w:hAnsi="Times New Roman" w:cs="Times New Roman"/>
            <w:kern w:val="0"/>
            <w:lang w:val="en-US"/>
          </w:rPr>
          <w:t>https://www.forbes.com/sites/johnhall/2019/05/09/the-cost-of-turnover-can-kill-your-business-and-make-things-less-fun/</w:t>
        </w:r>
      </w:hyperlink>
      <w:r>
        <w:rPr>
          <w:rFonts w:ascii="Times New Roman" w:hAnsi="Times New Roman" w:cs="Times New Roman"/>
          <w:kern w:val="0"/>
          <w:lang w:val="en-US"/>
        </w:rPr>
        <w:t xml:space="preserve"> (Accessed: 1 December 2025).</w:t>
      </w:r>
    </w:p>
    <w:p w14:paraId="57A7AD2D"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Harver (2021) </w:t>
      </w:r>
      <w:r>
        <w:rPr>
          <w:rFonts w:ascii="Times New Roman" w:hAnsi="Times New Roman" w:cs="Times New Roman"/>
          <w:i/>
          <w:iCs/>
          <w:kern w:val="0"/>
          <w:lang w:val="en-US"/>
        </w:rPr>
        <w:t>Tight vs Loose Labor Markets: How to Prepare for Labor Market Changes when Volume Hiring</w:t>
      </w:r>
      <w:r>
        <w:rPr>
          <w:rFonts w:ascii="Times New Roman" w:hAnsi="Times New Roman" w:cs="Times New Roman"/>
          <w:kern w:val="0"/>
          <w:lang w:val="en-US"/>
        </w:rPr>
        <w:t xml:space="preserve">, </w:t>
      </w:r>
      <w:r>
        <w:rPr>
          <w:rFonts w:ascii="Times New Roman" w:hAnsi="Times New Roman" w:cs="Times New Roman"/>
          <w:i/>
          <w:iCs/>
          <w:kern w:val="0"/>
          <w:lang w:val="en-US"/>
        </w:rPr>
        <w:t>Harver</w:t>
      </w:r>
      <w:r>
        <w:rPr>
          <w:rFonts w:ascii="Times New Roman" w:hAnsi="Times New Roman" w:cs="Times New Roman"/>
          <w:kern w:val="0"/>
          <w:lang w:val="en-US"/>
        </w:rPr>
        <w:t xml:space="preserve">. Available at: </w:t>
      </w:r>
      <w:hyperlink r:id="rId29" w:history="1">
        <w:r>
          <w:rPr>
            <w:rFonts w:ascii="Times New Roman" w:hAnsi="Times New Roman" w:cs="Times New Roman"/>
            <w:kern w:val="0"/>
            <w:lang w:val="en-US"/>
          </w:rPr>
          <w:t>https://harver.com/blog/labor-market-tight-slack/</w:t>
        </w:r>
      </w:hyperlink>
      <w:r>
        <w:rPr>
          <w:rFonts w:ascii="Times New Roman" w:hAnsi="Times New Roman" w:cs="Times New Roman"/>
          <w:kern w:val="0"/>
          <w:lang w:val="en-US"/>
        </w:rPr>
        <w:t xml:space="preserve"> (Accessed: 30 November 2025).</w:t>
      </w:r>
    </w:p>
    <w:p w14:paraId="56AB69F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Hurst, J. (2024) </w:t>
      </w:r>
      <w:r>
        <w:rPr>
          <w:rFonts w:ascii="Times New Roman" w:hAnsi="Times New Roman" w:cs="Times New Roman"/>
          <w:i/>
          <w:iCs/>
          <w:kern w:val="0"/>
          <w:lang w:val="en-US"/>
        </w:rPr>
        <w:t>Benefits of working part-time vs full-time</w:t>
      </w:r>
      <w:r>
        <w:rPr>
          <w:rFonts w:ascii="Times New Roman" w:hAnsi="Times New Roman" w:cs="Times New Roman"/>
          <w:kern w:val="0"/>
          <w:lang w:val="en-US"/>
        </w:rPr>
        <w:t xml:space="preserve">, </w:t>
      </w:r>
      <w:r>
        <w:rPr>
          <w:rFonts w:ascii="Times New Roman" w:hAnsi="Times New Roman" w:cs="Times New Roman"/>
          <w:i/>
          <w:iCs/>
          <w:kern w:val="0"/>
          <w:lang w:val="en-US"/>
        </w:rPr>
        <w:t>Real Business</w:t>
      </w:r>
      <w:r>
        <w:rPr>
          <w:rFonts w:ascii="Times New Roman" w:hAnsi="Times New Roman" w:cs="Times New Roman"/>
          <w:kern w:val="0"/>
          <w:lang w:val="en-US"/>
        </w:rPr>
        <w:t xml:space="preserve">. Available at: </w:t>
      </w:r>
      <w:hyperlink r:id="rId30" w:history="1">
        <w:r>
          <w:rPr>
            <w:rFonts w:ascii="Times New Roman" w:hAnsi="Times New Roman" w:cs="Times New Roman"/>
            <w:kern w:val="0"/>
            <w:lang w:val="en-US"/>
          </w:rPr>
          <w:t>https://realbusiness.co.uk/benefits-working-part-time-vs-full-time</w:t>
        </w:r>
      </w:hyperlink>
      <w:r>
        <w:rPr>
          <w:rFonts w:ascii="Times New Roman" w:hAnsi="Times New Roman" w:cs="Times New Roman"/>
          <w:kern w:val="0"/>
          <w:lang w:val="en-US"/>
        </w:rPr>
        <w:t xml:space="preserve"> (Accessed: 1 December 2025).</w:t>
      </w:r>
    </w:p>
    <w:p w14:paraId="090E1C8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Indeed (2023) </w:t>
      </w:r>
      <w:r>
        <w:rPr>
          <w:rFonts w:ascii="Times New Roman" w:hAnsi="Times New Roman" w:cs="Times New Roman"/>
          <w:i/>
          <w:iCs/>
          <w:kern w:val="0"/>
          <w:lang w:val="en-US"/>
        </w:rPr>
        <w:t>SWOT analysis pros and cons: definition, use and tips</w:t>
      </w:r>
      <w:r>
        <w:rPr>
          <w:rFonts w:ascii="Times New Roman" w:hAnsi="Times New Roman" w:cs="Times New Roman"/>
          <w:kern w:val="0"/>
          <w:lang w:val="en-US"/>
        </w:rPr>
        <w:t xml:space="preserve">, </w:t>
      </w:r>
      <w:r>
        <w:rPr>
          <w:rFonts w:ascii="Times New Roman" w:hAnsi="Times New Roman" w:cs="Times New Roman"/>
          <w:i/>
          <w:iCs/>
          <w:kern w:val="0"/>
          <w:lang w:val="en-US"/>
        </w:rPr>
        <w:t>Indeed Career Guide</w:t>
      </w:r>
      <w:r>
        <w:rPr>
          <w:rFonts w:ascii="Times New Roman" w:hAnsi="Times New Roman" w:cs="Times New Roman"/>
          <w:kern w:val="0"/>
          <w:lang w:val="en-US"/>
        </w:rPr>
        <w:t xml:space="preserve">. Available at: </w:t>
      </w:r>
      <w:hyperlink r:id="rId31" w:history="1">
        <w:r>
          <w:rPr>
            <w:rFonts w:ascii="Times New Roman" w:hAnsi="Times New Roman" w:cs="Times New Roman"/>
            <w:kern w:val="0"/>
            <w:lang w:val="en-US"/>
          </w:rPr>
          <w:t>https://uk.indeed.com/career-advice/career-development/swot-analysis-pros-and-cons</w:t>
        </w:r>
      </w:hyperlink>
      <w:r>
        <w:rPr>
          <w:rFonts w:ascii="Times New Roman" w:hAnsi="Times New Roman" w:cs="Times New Roman"/>
          <w:kern w:val="0"/>
          <w:lang w:val="en-US"/>
        </w:rPr>
        <w:t xml:space="preserve"> (Accessed: 30 November 2025).</w:t>
      </w:r>
    </w:p>
    <w:p w14:paraId="7D69260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Indeed (2024) </w:t>
      </w:r>
      <w:r>
        <w:rPr>
          <w:rFonts w:ascii="Times New Roman" w:hAnsi="Times New Roman" w:cs="Times New Roman"/>
          <w:i/>
          <w:iCs/>
          <w:kern w:val="0"/>
          <w:lang w:val="en-US"/>
        </w:rPr>
        <w:t xml:space="preserve">What are the advantages and disadvantages of job </w:t>
      </w:r>
      <w:proofErr w:type="gramStart"/>
      <w:r>
        <w:rPr>
          <w:rFonts w:ascii="Times New Roman" w:hAnsi="Times New Roman" w:cs="Times New Roman"/>
          <w:i/>
          <w:iCs/>
          <w:kern w:val="0"/>
          <w:lang w:val="en-US"/>
        </w:rPr>
        <w:t>enrichment?</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Indeed Career Guide</w:t>
      </w:r>
      <w:r>
        <w:rPr>
          <w:rFonts w:ascii="Times New Roman" w:hAnsi="Times New Roman" w:cs="Times New Roman"/>
          <w:kern w:val="0"/>
          <w:lang w:val="en-US"/>
        </w:rPr>
        <w:t xml:space="preserve">. Available at: </w:t>
      </w:r>
      <w:hyperlink r:id="rId32" w:history="1">
        <w:r>
          <w:rPr>
            <w:rFonts w:ascii="Times New Roman" w:hAnsi="Times New Roman" w:cs="Times New Roman"/>
            <w:kern w:val="0"/>
            <w:lang w:val="en-US"/>
          </w:rPr>
          <w:t>https://uk.indeed.com/career-advice/career-development/advantages-and-disadvantages-of-job-enrichment</w:t>
        </w:r>
      </w:hyperlink>
      <w:r>
        <w:rPr>
          <w:rFonts w:ascii="Times New Roman" w:hAnsi="Times New Roman" w:cs="Times New Roman"/>
          <w:kern w:val="0"/>
          <w:lang w:val="en-US"/>
        </w:rPr>
        <w:t xml:space="preserve"> (Accessed: 1 December 2025).</w:t>
      </w:r>
    </w:p>
    <w:p w14:paraId="45E5DE12"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Indeed (2025) </w:t>
      </w:r>
      <w:r>
        <w:rPr>
          <w:rFonts w:ascii="Times New Roman" w:hAnsi="Times New Roman" w:cs="Times New Roman"/>
          <w:i/>
          <w:iCs/>
          <w:kern w:val="0"/>
          <w:lang w:val="en-US"/>
        </w:rPr>
        <w:t>Scenario planning for business owners</w:t>
      </w:r>
      <w:r>
        <w:rPr>
          <w:rFonts w:ascii="Times New Roman" w:hAnsi="Times New Roman" w:cs="Times New Roman"/>
          <w:kern w:val="0"/>
          <w:lang w:val="en-US"/>
        </w:rPr>
        <w:t xml:space="preserve">, </w:t>
      </w:r>
      <w:r>
        <w:rPr>
          <w:rFonts w:ascii="Times New Roman" w:hAnsi="Times New Roman" w:cs="Times New Roman"/>
          <w:i/>
          <w:iCs/>
          <w:kern w:val="0"/>
          <w:lang w:val="en-US"/>
        </w:rPr>
        <w:t>Indeed.com</w:t>
      </w:r>
      <w:r>
        <w:rPr>
          <w:rFonts w:ascii="Times New Roman" w:hAnsi="Times New Roman" w:cs="Times New Roman"/>
          <w:kern w:val="0"/>
          <w:lang w:val="en-US"/>
        </w:rPr>
        <w:t xml:space="preserve">. Available at: </w:t>
      </w:r>
      <w:hyperlink r:id="rId33" w:history="1">
        <w:r>
          <w:rPr>
            <w:rFonts w:ascii="Times New Roman" w:hAnsi="Times New Roman" w:cs="Times New Roman"/>
            <w:kern w:val="0"/>
            <w:lang w:val="en-US"/>
          </w:rPr>
          <w:t>https://uk.indeed.com/hire/c/info/scenario-planning</w:t>
        </w:r>
      </w:hyperlink>
      <w:r>
        <w:rPr>
          <w:rFonts w:ascii="Times New Roman" w:hAnsi="Times New Roman" w:cs="Times New Roman"/>
          <w:kern w:val="0"/>
          <w:lang w:val="en-US"/>
        </w:rPr>
        <w:t xml:space="preserve"> (Accessed: 30 November 2025).</w:t>
      </w:r>
    </w:p>
    <w:p w14:paraId="1E85437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Indeed (2025) </w:t>
      </w:r>
      <w:r>
        <w:rPr>
          <w:rFonts w:ascii="Times New Roman" w:hAnsi="Times New Roman" w:cs="Times New Roman"/>
          <w:i/>
          <w:iCs/>
          <w:kern w:val="0"/>
          <w:lang w:val="en-US"/>
        </w:rPr>
        <w:t>The Pros and Cons of a Zero-Hour Contract</w:t>
      </w:r>
      <w:r>
        <w:rPr>
          <w:rFonts w:ascii="Times New Roman" w:hAnsi="Times New Roman" w:cs="Times New Roman"/>
          <w:kern w:val="0"/>
          <w:lang w:val="en-US"/>
        </w:rPr>
        <w:t xml:space="preserve">, </w:t>
      </w:r>
      <w:r>
        <w:rPr>
          <w:rFonts w:ascii="Times New Roman" w:hAnsi="Times New Roman" w:cs="Times New Roman"/>
          <w:i/>
          <w:iCs/>
          <w:kern w:val="0"/>
          <w:lang w:val="en-US"/>
        </w:rPr>
        <w:t>Indeed Career Guide</w:t>
      </w:r>
      <w:r>
        <w:rPr>
          <w:rFonts w:ascii="Times New Roman" w:hAnsi="Times New Roman" w:cs="Times New Roman"/>
          <w:kern w:val="0"/>
          <w:lang w:val="en-US"/>
        </w:rPr>
        <w:t xml:space="preserve">. Available at: </w:t>
      </w:r>
      <w:hyperlink r:id="rId34" w:history="1">
        <w:r>
          <w:rPr>
            <w:rFonts w:ascii="Times New Roman" w:hAnsi="Times New Roman" w:cs="Times New Roman"/>
            <w:kern w:val="0"/>
            <w:lang w:val="en-US"/>
          </w:rPr>
          <w:t>https://uk.indeed.com/career-advice/finding-a-job/zero-hour-contract</w:t>
        </w:r>
      </w:hyperlink>
      <w:r>
        <w:rPr>
          <w:rFonts w:ascii="Times New Roman" w:hAnsi="Times New Roman" w:cs="Times New Roman"/>
          <w:kern w:val="0"/>
          <w:lang w:val="en-US"/>
        </w:rPr>
        <w:t xml:space="preserve"> (Accessed: 1 December 2025).</w:t>
      </w:r>
    </w:p>
    <w:p w14:paraId="7979E76C"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Institute of Directors (2024) </w:t>
      </w:r>
      <w:r>
        <w:rPr>
          <w:rFonts w:ascii="Times New Roman" w:hAnsi="Times New Roman" w:cs="Times New Roman"/>
          <w:i/>
          <w:iCs/>
          <w:kern w:val="0"/>
          <w:lang w:val="en-US"/>
        </w:rPr>
        <w:t xml:space="preserve">What Is Workforce </w:t>
      </w:r>
      <w:proofErr w:type="gramStart"/>
      <w:r>
        <w:rPr>
          <w:rFonts w:ascii="Times New Roman" w:hAnsi="Times New Roman" w:cs="Times New Roman"/>
          <w:i/>
          <w:iCs/>
          <w:kern w:val="0"/>
          <w:lang w:val="en-US"/>
        </w:rPr>
        <w:t>Planning?</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Institute of Directors</w:t>
      </w:r>
      <w:r>
        <w:rPr>
          <w:rFonts w:ascii="Times New Roman" w:hAnsi="Times New Roman" w:cs="Times New Roman"/>
          <w:kern w:val="0"/>
          <w:lang w:val="en-US"/>
        </w:rPr>
        <w:t xml:space="preserve">. Available at: </w:t>
      </w:r>
      <w:hyperlink r:id="rId35" w:history="1">
        <w:r>
          <w:rPr>
            <w:rFonts w:ascii="Times New Roman" w:hAnsi="Times New Roman" w:cs="Times New Roman"/>
            <w:kern w:val="0"/>
            <w:lang w:val="en-US"/>
          </w:rPr>
          <w:t>https://www.iod.com/resources/employment-and-skills/what-is-workforce-planning/</w:t>
        </w:r>
      </w:hyperlink>
      <w:r>
        <w:rPr>
          <w:rFonts w:ascii="Times New Roman" w:hAnsi="Times New Roman" w:cs="Times New Roman"/>
          <w:kern w:val="0"/>
          <w:lang w:val="en-US"/>
        </w:rPr>
        <w:t xml:space="preserve"> (Accessed: 30 November 2025).</w:t>
      </w:r>
    </w:p>
    <w:p w14:paraId="54B0071B"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King, A. (2024) </w:t>
      </w:r>
      <w:r>
        <w:rPr>
          <w:rFonts w:ascii="Times New Roman" w:hAnsi="Times New Roman" w:cs="Times New Roman"/>
          <w:i/>
          <w:iCs/>
          <w:kern w:val="0"/>
          <w:lang w:val="en-US"/>
        </w:rPr>
        <w:t>The Pros and Cons of Employee Referrals</w:t>
      </w:r>
      <w:r>
        <w:rPr>
          <w:rFonts w:ascii="Times New Roman" w:hAnsi="Times New Roman" w:cs="Times New Roman"/>
          <w:kern w:val="0"/>
          <w:lang w:val="en-US"/>
        </w:rPr>
        <w:t xml:space="preserve">, </w:t>
      </w:r>
      <w:r>
        <w:rPr>
          <w:rFonts w:ascii="Times New Roman" w:hAnsi="Times New Roman" w:cs="Times New Roman"/>
          <w:i/>
          <w:iCs/>
          <w:kern w:val="0"/>
          <w:lang w:val="en-US"/>
        </w:rPr>
        <w:t>Workshop Recruitment</w:t>
      </w:r>
      <w:r>
        <w:rPr>
          <w:rFonts w:ascii="Times New Roman" w:hAnsi="Times New Roman" w:cs="Times New Roman"/>
          <w:kern w:val="0"/>
          <w:lang w:val="en-US"/>
        </w:rPr>
        <w:t xml:space="preserve">. Available at: </w:t>
      </w:r>
      <w:hyperlink r:id="rId36" w:history="1">
        <w:r>
          <w:rPr>
            <w:rFonts w:ascii="Times New Roman" w:hAnsi="Times New Roman" w:cs="Times New Roman"/>
            <w:kern w:val="0"/>
            <w:lang w:val="en-US"/>
          </w:rPr>
          <w:t>https://workshoprecruitment.co.uk/blog/post/the-pros-and-cons-of-employee-referrals</w:t>
        </w:r>
      </w:hyperlink>
      <w:r>
        <w:rPr>
          <w:rFonts w:ascii="Times New Roman" w:hAnsi="Times New Roman" w:cs="Times New Roman"/>
          <w:kern w:val="0"/>
          <w:lang w:val="en-US"/>
        </w:rPr>
        <w:t xml:space="preserve"> (Accessed: 1 December 2025).</w:t>
      </w:r>
    </w:p>
    <w:p w14:paraId="000D6DC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Kurian, L. (no date) </w:t>
      </w:r>
      <w:r>
        <w:rPr>
          <w:rFonts w:ascii="Times New Roman" w:hAnsi="Times New Roman" w:cs="Times New Roman"/>
          <w:i/>
          <w:iCs/>
          <w:kern w:val="0"/>
          <w:lang w:val="en-US"/>
        </w:rPr>
        <w:t>Understanding and Managing Employee Turnover Costs</w:t>
      </w:r>
      <w:r>
        <w:rPr>
          <w:rFonts w:ascii="Times New Roman" w:hAnsi="Times New Roman" w:cs="Times New Roman"/>
          <w:kern w:val="0"/>
          <w:lang w:val="en-US"/>
        </w:rPr>
        <w:t xml:space="preserve">, </w:t>
      </w:r>
      <w:r>
        <w:rPr>
          <w:rFonts w:ascii="Times New Roman" w:hAnsi="Times New Roman" w:cs="Times New Roman"/>
          <w:i/>
          <w:iCs/>
          <w:kern w:val="0"/>
          <w:lang w:val="en-US"/>
        </w:rPr>
        <w:t>www.plumhq.com</w:t>
      </w:r>
      <w:r>
        <w:rPr>
          <w:rFonts w:ascii="Times New Roman" w:hAnsi="Times New Roman" w:cs="Times New Roman"/>
          <w:kern w:val="0"/>
          <w:lang w:val="en-US"/>
        </w:rPr>
        <w:t xml:space="preserve">. Available at: </w:t>
      </w:r>
      <w:hyperlink r:id="rId37" w:history="1">
        <w:r>
          <w:rPr>
            <w:rFonts w:ascii="Times New Roman" w:hAnsi="Times New Roman" w:cs="Times New Roman"/>
            <w:kern w:val="0"/>
            <w:lang w:val="en-US"/>
          </w:rPr>
          <w:t>https://www.plumhq.com/blog/navigating-employee-turnover-costs</w:t>
        </w:r>
      </w:hyperlink>
      <w:r>
        <w:rPr>
          <w:rFonts w:ascii="Times New Roman" w:hAnsi="Times New Roman" w:cs="Times New Roman"/>
          <w:kern w:val="0"/>
          <w:lang w:val="en-US"/>
        </w:rPr>
        <w:t xml:space="preserve"> (Accessed: 1 December 2025).</w:t>
      </w:r>
    </w:p>
    <w:p w14:paraId="1E3A26E5"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Lalwani, P. (2025) </w:t>
      </w:r>
      <w:r>
        <w:rPr>
          <w:rFonts w:ascii="Times New Roman" w:hAnsi="Times New Roman" w:cs="Times New Roman"/>
          <w:i/>
          <w:iCs/>
          <w:kern w:val="0"/>
          <w:lang w:val="en-US"/>
        </w:rPr>
        <w:t>What Is Employee Onboarding Process? Definition, Templates, and Best Practices</w:t>
      </w:r>
      <w:r>
        <w:rPr>
          <w:rFonts w:ascii="Times New Roman" w:hAnsi="Times New Roman" w:cs="Times New Roman"/>
          <w:kern w:val="0"/>
          <w:lang w:val="en-US"/>
        </w:rPr>
        <w:t xml:space="preserve">, </w:t>
      </w:r>
      <w:r>
        <w:rPr>
          <w:rFonts w:ascii="Times New Roman" w:hAnsi="Times New Roman" w:cs="Times New Roman"/>
          <w:i/>
          <w:iCs/>
          <w:kern w:val="0"/>
          <w:lang w:val="en-US"/>
        </w:rPr>
        <w:t>Spiceworks</w:t>
      </w:r>
      <w:r>
        <w:rPr>
          <w:rFonts w:ascii="Times New Roman" w:hAnsi="Times New Roman" w:cs="Times New Roman"/>
          <w:kern w:val="0"/>
          <w:lang w:val="en-US"/>
        </w:rPr>
        <w:t xml:space="preserve">. Available at: </w:t>
      </w:r>
      <w:hyperlink r:id="rId38" w:history="1">
        <w:r>
          <w:rPr>
            <w:rFonts w:ascii="Times New Roman" w:hAnsi="Times New Roman" w:cs="Times New Roman"/>
            <w:kern w:val="0"/>
            <w:lang w:val="en-US"/>
          </w:rPr>
          <w:t>https://www.spiceworks.com/hr/recruitment-onboarding/articles/what-is-new-employee-onboarding/</w:t>
        </w:r>
      </w:hyperlink>
      <w:r>
        <w:rPr>
          <w:rFonts w:ascii="Times New Roman" w:hAnsi="Times New Roman" w:cs="Times New Roman"/>
          <w:kern w:val="0"/>
          <w:lang w:val="en-US"/>
        </w:rPr>
        <w:t xml:space="preserve"> (Accessed: 1 December 2025).</w:t>
      </w:r>
    </w:p>
    <w:p w14:paraId="37F2D55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Lofgren, J. (2025) </w:t>
      </w:r>
      <w:r>
        <w:rPr>
          <w:rFonts w:ascii="Times New Roman" w:hAnsi="Times New Roman" w:cs="Times New Roman"/>
          <w:i/>
          <w:iCs/>
          <w:kern w:val="0"/>
          <w:lang w:val="en-US"/>
        </w:rPr>
        <w:t xml:space="preserve">Managing Employee Turnover: Effective Strategies for Retention | </w:t>
      </w:r>
      <w:proofErr w:type="spellStart"/>
      <w:r>
        <w:rPr>
          <w:rFonts w:ascii="Times New Roman" w:hAnsi="Times New Roman" w:cs="Times New Roman"/>
          <w:i/>
          <w:iCs/>
          <w:kern w:val="0"/>
          <w:lang w:val="en-US"/>
        </w:rPr>
        <w:t>FranklinCovey</w:t>
      </w:r>
      <w:proofErr w:type="spell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FranklinCovey</w:t>
      </w:r>
      <w:proofErr w:type="spellEnd"/>
      <w:r>
        <w:rPr>
          <w:rFonts w:ascii="Times New Roman" w:hAnsi="Times New Roman" w:cs="Times New Roman"/>
          <w:kern w:val="0"/>
          <w:lang w:val="en-US"/>
        </w:rPr>
        <w:t xml:space="preserve">. Available at: </w:t>
      </w:r>
      <w:hyperlink r:id="rId39" w:history="1">
        <w:r>
          <w:rPr>
            <w:rFonts w:ascii="Times New Roman" w:hAnsi="Times New Roman" w:cs="Times New Roman"/>
            <w:kern w:val="0"/>
            <w:lang w:val="en-US"/>
          </w:rPr>
          <w:t>https://www.franklincovey.com/blog/employee-turnover/</w:t>
        </w:r>
      </w:hyperlink>
      <w:r>
        <w:rPr>
          <w:rFonts w:ascii="Times New Roman" w:hAnsi="Times New Roman" w:cs="Times New Roman"/>
          <w:kern w:val="0"/>
          <w:lang w:val="en-US"/>
        </w:rPr>
        <w:t xml:space="preserve"> (Accessed: 1 December 2025).</w:t>
      </w:r>
    </w:p>
    <w:p w14:paraId="79F044C5"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Mariton, J. (2016) </w:t>
      </w:r>
      <w:r>
        <w:rPr>
          <w:rFonts w:ascii="Times New Roman" w:hAnsi="Times New Roman" w:cs="Times New Roman"/>
          <w:i/>
          <w:iCs/>
          <w:kern w:val="0"/>
          <w:lang w:val="en-US"/>
        </w:rPr>
        <w:t>What is scenario planning and how to use it</w:t>
      </w:r>
      <w:r>
        <w:rPr>
          <w:rFonts w:ascii="Times New Roman" w:hAnsi="Times New Roman" w:cs="Times New Roman"/>
          <w:kern w:val="0"/>
          <w:lang w:val="en-US"/>
        </w:rPr>
        <w:t xml:space="preserve">, </w:t>
      </w:r>
      <w:r>
        <w:rPr>
          <w:rFonts w:ascii="Times New Roman" w:hAnsi="Times New Roman" w:cs="Times New Roman"/>
          <w:i/>
          <w:iCs/>
          <w:kern w:val="0"/>
          <w:lang w:val="en-US"/>
        </w:rPr>
        <w:t>Smestrategy.net</w:t>
      </w:r>
      <w:r>
        <w:rPr>
          <w:rFonts w:ascii="Times New Roman" w:hAnsi="Times New Roman" w:cs="Times New Roman"/>
          <w:kern w:val="0"/>
          <w:lang w:val="en-US"/>
        </w:rPr>
        <w:t xml:space="preserve">. Available at: </w:t>
      </w:r>
      <w:hyperlink r:id="rId40" w:history="1">
        <w:r>
          <w:rPr>
            <w:rFonts w:ascii="Times New Roman" w:hAnsi="Times New Roman" w:cs="Times New Roman"/>
            <w:kern w:val="0"/>
            <w:lang w:val="en-US"/>
          </w:rPr>
          <w:t>https://www.smestrategy.net/blog/what-is-scenario-planning-and-how-to-use-it</w:t>
        </w:r>
      </w:hyperlink>
      <w:r>
        <w:rPr>
          <w:rFonts w:ascii="Times New Roman" w:hAnsi="Times New Roman" w:cs="Times New Roman"/>
          <w:kern w:val="0"/>
          <w:lang w:val="en-US"/>
        </w:rPr>
        <w:t xml:space="preserve"> (Accessed: 30 November 2025).</w:t>
      </w:r>
    </w:p>
    <w:p w14:paraId="118B40AA"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Miller, J. (2021) </w:t>
      </w:r>
      <w:r>
        <w:rPr>
          <w:rFonts w:ascii="Times New Roman" w:hAnsi="Times New Roman" w:cs="Times New Roman"/>
          <w:i/>
          <w:iCs/>
          <w:kern w:val="0"/>
          <w:lang w:val="en-US"/>
        </w:rPr>
        <w:t>Advantages and Disadvantages of Temporary Employment</w:t>
      </w:r>
      <w:r>
        <w:rPr>
          <w:rFonts w:ascii="Times New Roman" w:hAnsi="Times New Roman" w:cs="Times New Roman"/>
          <w:kern w:val="0"/>
          <w:lang w:val="en-US"/>
        </w:rPr>
        <w:t xml:space="preserve">, </w:t>
      </w:r>
      <w:r>
        <w:rPr>
          <w:rFonts w:ascii="Times New Roman" w:hAnsi="Times New Roman" w:cs="Times New Roman"/>
          <w:i/>
          <w:iCs/>
          <w:kern w:val="0"/>
          <w:lang w:val="en-US"/>
        </w:rPr>
        <w:t>Mackinnon &amp; Partners</w:t>
      </w:r>
      <w:r>
        <w:rPr>
          <w:rFonts w:ascii="Times New Roman" w:hAnsi="Times New Roman" w:cs="Times New Roman"/>
          <w:kern w:val="0"/>
          <w:lang w:val="en-US"/>
        </w:rPr>
        <w:t xml:space="preserve">. Available at: </w:t>
      </w:r>
      <w:hyperlink r:id="rId41" w:history="1">
        <w:r>
          <w:rPr>
            <w:rFonts w:ascii="Times New Roman" w:hAnsi="Times New Roman" w:cs="Times New Roman"/>
            <w:kern w:val="0"/>
            <w:lang w:val="en-US"/>
          </w:rPr>
          <w:t>https://mackinnonandpartners.com/advantages-and-disadvantages-of-temporary-employment/</w:t>
        </w:r>
      </w:hyperlink>
      <w:r>
        <w:rPr>
          <w:rFonts w:ascii="Times New Roman" w:hAnsi="Times New Roman" w:cs="Times New Roman"/>
          <w:kern w:val="0"/>
          <w:lang w:val="en-US"/>
        </w:rPr>
        <w:t xml:space="preserve"> (Accessed: 1 December 2025).</w:t>
      </w:r>
    </w:p>
    <w:p w14:paraId="263C806B"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Mohiya</w:t>
      </w:r>
      <w:proofErr w:type="spellEnd"/>
      <w:r>
        <w:rPr>
          <w:rFonts w:ascii="Times New Roman" w:hAnsi="Times New Roman" w:cs="Times New Roman"/>
          <w:kern w:val="0"/>
          <w:lang w:val="en-US"/>
        </w:rPr>
        <w:t>, M. (</w:t>
      </w:r>
      <w:proofErr w:type="gramStart"/>
      <w:r>
        <w:rPr>
          <w:rFonts w:ascii="Times New Roman" w:hAnsi="Times New Roman" w:cs="Times New Roman"/>
          <w:kern w:val="0"/>
          <w:lang w:val="en-US"/>
        </w:rPr>
        <w:t>2024) ‘</w:t>
      </w:r>
      <w:proofErr w:type="gramEnd"/>
      <w:r>
        <w:rPr>
          <w:rFonts w:ascii="Times New Roman" w:hAnsi="Times New Roman" w:cs="Times New Roman"/>
          <w:kern w:val="0"/>
          <w:lang w:val="en-US"/>
        </w:rPr>
        <w:t xml:space="preserve">What constitutes an employer of choice? A qualitative triangulation investigation’, </w:t>
      </w:r>
      <w:r>
        <w:rPr>
          <w:rFonts w:ascii="Times New Roman" w:hAnsi="Times New Roman" w:cs="Times New Roman"/>
          <w:i/>
          <w:iCs/>
          <w:kern w:val="0"/>
          <w:lang w:val="en-US"/>
        </w:rPr>
        <w:t>Human resources for health</w:t>
      </w:r>
      <w:r>
        <w:rPr>
          <w:rFonts w:ascii="Times New Roman" w:hAnsi="Times New Roman" w:cs="Times New Roman"/>
          <w:kern w:val="0"/>
          <w:lang w:val="en-US"/>
        </w:rPr>
        <w:t xml:space="preserve">, 22(1). Available at: </w:t>
      </w:r>
      <w:hyperlink r:id="rId42" w:history="1">
        <w:r>
          <w:rPr>
            <w:rFonts w:ascii="Times New Roman" w:hAnsi="Times New Roman" w:cs="Times New Roman"/>
            <w:kern w:val="0"/>
            <w:lang w:val="en-US"/>
          </w:rPr>
          <w:t>https://doi.org/10.1186/s12960-024-00928-7</w:t>
        </w:r>
      </w:hyperlink>
      <w:r>
        <w:rPr>
          <w:rFonts w:ascii="Times New Roman" w:hAnsi="Times New Roman" w:cs="Times New Roman"/>
          <w:kern w:val="0"/>
          <w:lang w:val="en-US"/>
        </w:rPr>
        <w:t>.</w:t>
      </w:r>
    </w:p>
    <w:p w14:paraId="7A17475C"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Morris, A. (2024) </w:t>
      </w:r>
      <w:r>
        <w:rPr>
          <w:rFonts w:ascii="Times New Roman" w:hAnsi="Times New Roman" w:cs="Times New Roman"/>
          <w:i/>
          <w:iCs/>
          <w:kern w:val="0"/>
          <w:lang w:val="en-US"/>
        </w:rPr>
        <w:t xml:space="preserve">A Guide to the Temporary Contract for Employers | </w:t>
      </w:r>
      <w:proofErr w:type="spellStart"/>
      <w:r>
        <w:rPr>
          <w:rFonts w:ascii="Times New Roman" w:hAnsi="Times New Roman" w:cs="Times New Roman"/>
          <w:i/>
          <w:iCs/>
          <w:kern w:val="0"/>
          <w:lang w:val="en-US"/>
        </w:rPr>
        <w:t>DavidsonMorris</w:t>
      </w:r>
      <w:proofErr w:type="spell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DavidsonMorris</w:t>
      </w:r>
      <w:proofErr w:type="spellEnd"/>
      <w:r>
        <w:rPr>
          <w:rFonts w:ascii="Times New Roman" w:hAnsi="Times New Roman" w:cs="Times New Roman"/>
          <w:i/>
          <w:iCs/>
          <w:kern w:val="0"/>
          <w:lang w:val="en-US"/>
        </w:rPr>
        <w:t xml:space="preserve"> | Solicitors</w:t>
      </w:r>
      <w:r>
        <w:rPr>
          <w:rFonts w:ascii="Times New Roman" w:hAnsi="Times New Roman" w:cs="Times New Roman"/>
          <w:kern w:val="0"/>
          <w:lang w:val="en-US"/>
        </w:rPr>
        <w:t xml:space="preserve">. Available at: </w:t>
      </w:r>
      <w:hyperlink r:id="rId43" w:history="1">
        <w:r>
          <w:rPr>
            <w:rFonts w:ascii="Times New Roman" w:hAnsi="Times New Roman" w:cs="Times New Roman"/>
            <w:kern w:val="0"/>
            <w:lang w:val="en-US"/>
          </w:rPr>
          <w:t>https://www.davidsonmorris.com/temporary-contract/</w:t>
        </w:r>
      </w:hyperlink>
      <w:r>
        <w:rPr>
          <w:rFonts w:ascii="Times New Roman" w:hAnsi="Times New Roman" w:cs="Times New Roman"/>
          <w:kern w:val="0"/>
          <w:lang w:val="en-US"/>
        </w:rPr>
        <w:t xml:space="preserve"> (Accessed: 1 December 2025).</w:t>
      </w:r>
    </w:p>
    <w:p w14:paraId="6A1980FE"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Morris, A. (2025) </w:t>
      </w:r>
      <w:r>
        <w:rPr>
          <w:rFonts w:ascii="Times New Roman" w:hAnsi="Times New Roman" w:cs="Times New Roman"/>
          <w:i/>
          <w:iCs/>
          <w:kern w:val="0"/>
          <w:lang w:val="en-US"/>
        </w:rPr>
        <w:t xml:space="preserve">Advantages and Disadvantages of Group Interviews | </w:t>
      </w:r>
      <w:proofErr w:type="spellStart"/>
      <w:r>
        <w:rPr>
          <w:rFonts w:ascii="Times New Roman" w:hAnsi="Times New Roman" w:cs="Times New Roman"/>
          <w:i/>
          <w:iCs/>
          <w:kern w:val="0"/>
          <w:lang w:val="en-US"/>
        </w:rPr>
        <w:t>DavidsonMorris</w:t>
      </w:r>
      <w:proofErr w:type="spell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DavidsonMorris</w:t>
      </w:r>
      <w:proofErr w:type="spellEnd"/>
      <w:r>
        <w:rPr>
          <w:rFonts w:ascii="Times New Roman" w:hAnsi="Times New Roman" w:cs="Times New Roman"/>
          <w:i/>
          <w:iCs/>
          <w:kern w:val="0"/>
          <w:lang w:val="en-US"/>
        </w:rPr>
        <w:t xml:space="preserve"> | Solicitors</w:t>
      </w:r>
      <w:r>
        <w:rPr>
          <w:rFonts w:ascii="Times New Roman" w:hAnsi="Times New Roman" w:cs="Times New Roman"/>
          <w:kern w:val="0"/>
          <w:lang w:val="en-US"/>
        </w:rPr>
        <w:t xml:space="preserve">. Available at: </w:t>
      </w:r>
      <w:hyperlink r:id="rId44" w:history="1">
        <w:r>
          <w:rPr>
            <w:rFonts w:ascii="Times New Roman" w:hAnsi="Times New Roman" w:cs="Times New Roman"/>
            <w:kern w:val="0"/>
            <w:lang w:val="en-US"/>
          </w:rPr>
          <w:t>https://www.davidsonmorris.com/advantages-and-disadvantages-of-group-interviews/#elementor-toc__heading-anchor-1</w:t>
        </w:r>
      </w:hyperlink>
      <w:r>
        <w:rPr>
          <w:rFonts w:ascii="Times New Roman" w:hAnsi="Times New Roman" w:cs="Times New Roman"/>
          <w:kern w:val="0"/>
          <w:lang w:val="en-US"/>
        </w:rPr>
        <w:t xml:space="preserve"> (Accessed: 1 December 2025).</w:t>
      </w:r>
    </w:p>
    <w:p w14:paraId="6F7671C1"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Orr, M. (2021) </w:t>
      </w:r>
      <w:r>
        <w:rPr>
          <w:rFonts w:ascii="Times New Roman" w:hAnsi="Times New Roman" w:cs="Times New Roman"/>
          <w:i/>
          <w:iCs/>
          <w:kern w:val="0"/>
          <w:lang w:val="en-US"/>
        </w:rPr>
        <w:t>Push and pull factors in the workplace that impact retention</w:t>
      </w:r>
      <w:r>
        <w:rPr>
          <w:rFonts w:ascii="Times New Roman" w:hAnsi="Times New Roman" w:cs="Times New Roman"/>
          <w:kern w:val="0"/>
          <w:lang w:val="en-US"/>
        </w:rPr>
        <w:t xml:space="preserve">, </w:t>
      </w:r>
      <w:r>
        <w:rPr>
          <w:rFonts w:ascii="Times New Roman" w:hAnsi="Times New Roman" w:cs="Times New Roman"/>
          <w:i/>
          <w:iCs/>
          <w:kern w:val="0"/>
          <w:lang w:val="en-US"/>
        </w:rPr>
        <w:t>Rise</w:t>
      </w:r>
      <w:r>
        <w:rPr>
          <w:rFonts w:ascii="Times New Roman" w:hAnsi="Times New Roman" w:cs="Times New Roman"/>
          <w:kern w:val="0"/>
          <w:lang w:val="en-US"/>
        </w:rPr>
        <w:t xml:space="preserve">. Available at: </w:t>
      </w:r>
      <w:hyperlink r:id="rId45" w:history="1">
        <w:r>
          <w:rPr>
            <w:rFonts w:ascii="Times New Roman" w:hAnsi="Times New Roman" w:cs="Times New Roman"/>
            <w:kern w:val="0"/>
            <w:lang w:val="en-US"/>
          </w:rPr>
          <w:t>https://risepeople.com/blog/push-and-pull-factors-in-the-workplace/</w:t>
        </w:r>
      </w:hyperlink>
      <w:r>
        <w:rPr>
          <w:rFonts w:ascii="Times New Roman" w:hAnsi="Times New Roman" w:cs="Times New Roman"/>
          <w:kern w:val="0"/>
          <w:lang w:val="en-US"/>
        </w:rPr>
        <w:t xml:space="preserve"> (Accessed: 1 December 2025).</w:t>
      </w:r>
    </w:p>
    <w:p w14:paraId="2DF6DF04"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Parry, J. (2025) </w:t>
      </w:r>
      <w:proofErr w:type="spellStart"/>
      <w:r>
        <w:rPr>
          <w:rFonts w:ascii="Times New Roman" w:hAnsi="Times New Roman" w:cs="Times New Roman"/>
          <w:i/>
          <w:iCs/>
          <w:kern w:val="0"/>
          <w:lang w:val="en-US"/>
        </w:rPr>
        <w:t>Labour</w:t>
      </w:r>
      <w:proofErr w:type="spellEnd"/>
      <w:r>
        <w:rPr>
          <w:rFonts w:ascii="Times New Roman" w:hAnsi="Times New Roman" w:cs="Times New Roman"/>
          <w:i/>
          <w:iCs/>
          <w:kern w:val="0"/>
          <w:lang w:val="en-US"/>
        </w:rPr>
        <w:t xml:space="preserve"> market and workforce planning and supply</w:t>
      </w:r>
      <w:r>
        <w:rPr>
          <w:rFonts w:ascii="Times New Roman" w:hAnsi="Times New Roman" w:cs="Times New Roman"/>
          <w:kern w:val="0"/>
          <w:lang w:val="en-US"/>
        </w:rPr>
        <w:t xml:space="preserve">, </w:t>
      </w:r>
      <w:r>
        <w:rPr>
          <w:rFonts w:ascii="Times New Roman" w:hAnsi="Times New Roman" w:cs="Times New Roman"/>
          <w:i/>
          <w:iCs/>
          <w:kern w:val="0"/>
          <w:lang w:val="en-US"/>
        </w:rPr>
        <w:t>UK Parliament</w:t>
      </w:r>
      <w:r>
        <w:rPr>
          <w:rFonts w:ascii="Times New Roman" w:hAnsi="Times New Roman" w:cs="Times New Roman"/>
          <w:kern w:val="0"/>
          <w:lang w:val="en-US"/>
        </w:rPr>
        <w:t xml:space="preserve">. Available at: </w:t>
      </w:r>
      <w:hyperlink r:id="rId46" w:history="1">
        <w:r>
          <w:rPr>
            <w:rFonts w:ascii="Times New Roman" w:hAnsi="Times New Roman" w:cs="Times New Roman"/>
            <w:kern w:val="0"/>
            <w:lang w:val="en-US"/>
          </w:rPr>
          <w:t>https://post.parliament.uk/labour-market-and-workforce-planning-and-supply/</w:t>
        </w:r>
      </w:hyperlink>
      <w:r>
        <w:rPr>
          <w:rFonts w:ascii="Times New Roman" w:hAnsi="Times New Roman" w:cs="Times New Roman"/>
          <w:kern w:val="0"/>
          <w:lang w:val="en-US"/>
        </w:rPr>
        <w:t xml:space="preserve"> (Accessed: 30 November 2025).</w:t>
      </w:r>
    </w:p>
    <w:p w14:paraId="72D6777D"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Pereyra, C. (2020) </w:t>
      </w:r>
      <w:r>
        <w:rPr>
          <w:rFonts w:ascii="Times New Roman" w:hAnsi="Times New Roman" w:cs="Times New Roman"/>
          <w:i/>
          <w:iCs/>
          <w:kern w:val="0"/>
          <w:lang w:val="en-US"/>
        </w:rPr>
        <w:t xml:space="preserve">What Are the Advantages and Disadvantages of Employee </w:t>
      </w:r>
      <w:proofErr w:type="gramStart"/>
      <w:r>
        <w:rPr>
          <w:rFonts w:ascii="Times New Roman" w:hAnsi="Times New Roman" w:cs="Times New Roman"/>
          <w:i/>
          <w:iCs/>
          <w:kern w:val="0"/>
          <w:lang w:val="en-US"/>
        </w:rPr>
        <w:t>Referrals?</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CareerArc</w:t>
      </w:r>
      <w:proofErr w:type="spellEnd"/>
      <w:r>
        <w:rPr>
          <w:rFonts w:ascii="Times New Roman" w:hAnsi="Times New Roman" w:cs="Times New Roman"/>
          <w:i/>
          <w:iCs/>
          <w:kern w:val="0"/>
          <w:lang w:val="en-US"/>
        </w:rPr>
        <w:t xml:space="preserve"> Social Recruiting</w:t>
      </w:r>
      <w:r>
        <w:rPr>
          <w:rFonts w:ascii="Times New Roman" w:hAnsi="Times New Roman" w:cs="Times New Roman"/>
          <w:kern w:val="0"/>
          <w:lang w:val="en-US"/>
        </w:rPr>
        <w:t xml:space="preserve">. Available at: </w:t>
      </w:r>
      <w:hyperlink r:id="rId47" w:history="1">
        <w:r>
          <w:rPr>
            <w:rFonts w:ascii="Times New Roman" w:hAnsi="Times New Roman" w:cs="Times New Roman"/>
            <w:kern w:val="0"/>
            <w:lang w:val="en-US"/>
          </w:rPr>
          <w:t>https://www.careerarc.com/blog/advantages-disadvantages-employee-referrals/</w:t>
        </w:r>
      </w:hyperlink>
      <w:r>
        <w:rPr>
          <w:rFonts w:ascii="Times New Roman" w:hAnsi="Times New Roman" w:cs="Times New Roman"/>
          <w:kern w:val="0"/>
          <w:lang w:val="en-US"/>
        </w:rPr>
        <w:t xml:space="preserve"> (Accessed: 1 December 2025).</w:t>
      </w:r>
    </w:p>
    <w:p w14:paraId="28B2EADA"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Prasad Uppu, D. (2025) </w:t>
      </w:r>
      <w:r>
        <w:rPr>
          <w:rFonts w:ascii="Times New Roman" w:hAnsi="Times New Roman" w:cs="Times New Roman"/>
          <w:i/>
          <w:iCs/>
          <w:kern w:val="0"/>
          <w:lang w:val="en-US"/>
        </w:rPr>
        <w:t xml:space="preserve">The Hidden Cost of Poor Onboarding: Why First Impressions Matter in </w:t>
      </w:r>
      <w:r>
        <w:rPr>
          <w:rFonts w:ascii="Times New Roman" w:hAnsi="Times New Roman" w:cs="Times New Roman"/>
          <w:i/>
          <w:iCs/>
          <w:kern w:val="0"/>
          <w:lang w:val="en-US"/>
        </w:rPr>
        <w:lastRenderedPageBreak/>
        <w:t>Retention</w:t>
      </w:r>
      <w:r>
        <w:rPr>
          <w:rFonts w:ascii="Times New Roman" w:hAnsi="Times New Roman" w:cs="Times New Roman"/>
          <w:kern w:val="0"/>
          <w:lang w:val="en-US"/>
        </w:rPr>
        <w:t xml:space="preserve">, </w:t>
      </w:r>
      <w:r>
        <w:rPr>
          <w:rFonts w:ascii="Times New Roman" w:hAnsi="Times New Roman" w:cs="Times New Roman"/>
          <w:i/>
          <w:iCs/>
          <w:kern w:val="0"/>
          <w:lang w:val="en-US"/>
        </w:rPr>
        <w:t>Linkedin.com</w:t>
      </w:r>
      <w:r>
        <w:rPr>
          <w:rFonts w:ascii="Times New Roman" w:hAnsi="Times New Roman" w:cs="Times New Roman"/>
          <w:kern w:val="0"/>
          <w:lang w:val="en-US"/>
        </w:rPr>
        <w:t xml:space="preserve">. Available at: </w:t>
      </w:r>
      <w:hyperlink r:id="rId48" w:history="1">
        <w:r>
          <w:rPr>
            <w:rFonts w:ascii="Times New Roman" w:hAnsi="Times New Roman" w:cs="Times New Roman"/>
            <w:kern w:val="0"/>
            <w:lang w:val="en-US"/>
          </w:rPr>
          <w:t>https://www.linkedin.com/pulse/hidden-cost-poor-onboarding-why-first-impressions-matter-uppu-pahxc/</w:t>
        </w:r>
      </w:hyperlink>
      <w:r>
        <w:rPr>
          <w:rFonts w:ascii="Times New Roman" w:hAnsi="Times New Roman" w:cs="Times New Roman"/>
          <w:kern w:val="0"/>
          <w:lang w:val="en-US"/>
        </w:rPr>
        <w:t xml:space="preserve"> (Accessed: 1 December 2025).</w:t>
      </w:r>
    </w:p>
    <w:p w14:paraId="72E86B29"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Procter, A. (2025) </w:t>
      </w:r>
      <w:r>
        <w:rPr>
          <w:rFonts w:ascii="Times New Roman" w:hAnsi="Times New Roman" w:cs="Times New Roman"/>
          <w:i/>
          <w:iCs/>
          <w:kern w:val="0"/>
          <w:lang w:val="en-US"/>
        </w:rPr>
        <w:t>Onboarding compliance in 2025 explained for business leaders | Okoone</w:t>
      </w:r>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Okoone</w:t>
      </w:r>
      <w:proofErr w:type="spellEnd"/>
      <w:r>
        <w:rPr>
          <w:rFonts w:ascii="Times New Roman" w:hAnsi="Times New Roman" w:cs="Times New Roman"/>
          <w:kern w:val="0"/>
          <w:lang w:val="en-US"/>
        </w:rPr>
        <w:t xml:space="preserve">. Available at: </w:t>
      </w:r>
      <w:hyperlink r:id="rId49" w:history="1">
        <w:r>
          <w:rPr>
            <w:rFonts w:ascii="Times New Roman" w:hAnsi="Times New Roman" w:cs="Times New Roman"/>
            <w:kern w:val="0"/>
            <w:lang w:val="en-US"/>
          </w:rPr>
          <w:t>https://www.okoone.com/spark/technology-innovation/onboarding-compliance-in-2025-explained-for-business-leaders/</w:t>
        </w:r>
      </w:hyperlink>
      <w:r>
        <w:rPr>
          <w:rFonts w:ascii="Times New Roman" w:hAnsi="Times New Roman" w:cs="Times New Roman"/>
          <w:kern w:val="0"/>
          <w:lang w:val="en-US"/>
        </w:rPr>
        <w:t xml:space="preserve"> (Accessed: 1 December 2025).</w:t>
      </w:r>
    </w:p>
    <w:p w14:paraId="5963E60D"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Punj, R. (2023) </w:t>
      </w:r>
      <w:r>
        <w:rPr>
          <w:rFonts w:ascii="Times New Roman" w:hAnsi="Times New Roman" w:cs="Times New Roman"/>
          <w:i/>
          <w:iCs/>
          <w:kern w:val="0"/>
          <w:lang w:val="en-US"/>
        </w:rPr>
        <w:t>Recruitment Agents or Direct employers? the Pros and Cons</w:t>
      </w:r>
      <w:r>
        <w:rPr>
          <w:rFonts w:ascii="Times New Roman" w:hAnsi="Times New Roman" w:cs="Times New Roman"/>
          <w:kern w:val="0"/>
          <w:lang w:val="en-US"/>
        </w:rPr>
        <w:t xml:space="preserve">, </w:t>
      </w:r>
      <w:r>
        <w:rPr>
          <w:rFonts w:ascii="Times New Roman" w:hAnsi="Times New Roman" w:cs="Times New Roman"/>
          <w:i/>
          <w:iCs/>
          <w:kern w:val="0"/>
          <w:lang w:val="en-US"/>
        </w:rPr>
        <w:t>Law Gazette Jobs</w:t>
      </w:r>
      <w:r>
        <w:rPr>
          <w:rFonts w:ascii="Times New Roman" w:hAnsi="Times New Roman" w:cs="Times New Roman"/>
          <w:kern w:val="0"/>
          <w:lang w:val="en-US"/>
        </w:rPr>
        <w:t xml:space="preserve">. Available at: </w:t>
      </w:r>
      <w:hyperlink r:id="rId50" w:history="1">
        <w:r>
          <w:rPr>
            <w:rFonts w:ascii="Times New Roman" w:hAnsi="Times New Roman" w:cs="Times New Roman"/>
            <w:kern w:val="0"/>
            <w:lang w:val="en-US"/>
          </w:rPr>
          <w:t>https://jobs.lawgazette.co.uk/article/recruitment-agents-or-direct-employers-the-pros-and-cons</w:t>
        </w:r>
      </w:hyperlink>
      <w:r>
        <w:rPr>
          <w:rFonts w:ascii="Times New Roman" w:hAnsi="Times New Roman" w:cs="Times New Roman"/>
          <w:kern w:val="0"/>
          <w:lang w:val="en-US"/>
        </w:rPr>
        <w:t xml:space="preserve"> (Accessed: 1 December 2025).</w:t>
      </w:r>
    </w:p>
    <w:p w14:paraId="687D58C3"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Ranjan, K. (2023) </w:t>
      </w:r>
      <w:r>
        <w:rPr>
          <w:rFonts w:ascii="Times New Roman" w:hAnsi="Times New Roman" w:cs="Times New Roman"/>
          <w:i/>
          <w:iCs/>
          <w:kern w:val="0"/>
          <w:lang w:val="en-US"/>
        </w:rPr>
        <w:t>Transparency in Hiring: The Benefits of Realistic Job Previews</w:t>
      </w:r>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BarRaiser</w:t>
      </w:r>
      <w:proofErr w:type="spellEnd"/>
      <w:r>
        <w:rPr>
          <w:rFonts w:ascii="Times New Roman" w:hAnsi="Times New Roman" w:cs="Times New Roman"/>
          <w:kern w:val="0"/>
          <w:lang w:val="en-US"/>
        </w:rPr>
        <w:t xml:space="preserve">. Available at: </w:t>
      </w:r>
      <w:hyperlink r:id="rId51" w:history="1">
        <w:r>
          <w:rPr>
            <w:rFonts w:ascii="Times New Roman" w:hAnsi="Times New Roman" w:cs="Times New Roman"/>
            <w:kern w:val="0"/>
            <w:lang w:val="en-US"/>
          </w:rPr>
          <w:t>https://www.barraiser.com/blogs/what-is-a-realistic-job-preview</w:t>
        </w:r>
      </w:hyperlink>
      <w:r>
        <w:rPr>
          <w:rFonts w:ascii="Times New Roman" w:hAnsi="Times New Roman" w:cs="Times New Roman"/>
          <w:kern w:val="0"/>
          <w:lang w:val="en-US"/>
        </w:rPr>
        <w:t xml:space="preserve"> (Accessed: 1 December 2025).</w:t>
      </w:r>
    </w:p>
    <w:p w14:paraId="2BC31B1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Robson, F. (2024) </w:t>
      </w:r>
      <w:r>
        <w:rPr>
          <w:rFonts w:ascii="Times New Roman" w:hAnsi="Times New Roman" w:cs="Times New Roman"/>
          <w:i/>
          <w:iCs/>
          <w:kern w:val="0"/>
          <w:lang w:val="en-US"/>
        </w:rPr>
        <w:t>Enhance Employee Retention with Realistic Job Previews</w:t>
      </w:r>
      <w:r>
        <w:rPr>
          <w:rFonts w:ascii="Times New Roman" w:hAnsi="Times New Roman" w:cs="Times New Roman"/>
          <w:kern w:val="0"/>
          <w:lang w:val="en-US"/>
        </w:rPr>
        <w:t xml:space="preserve">, </w:t>
      </w:r>
      <w:r>
        <w:rPr>
          <w:rFonts w:ascii="Times New Roman" w:hAnsi="Times New Roman" w:cs="Times New Roman"/>
          <w:i/>
          <w:iCs/>
          <w:kern w:val="0"/>
          <w:lang w:val="en-US"/>
        </w:rPr>
        <w:t>The HR Observer</w:t>
      </w:r>
      <w:r>
        <w:rPr>
          <w:rFonts w:ascii="Times New Roman" w:hAnsi="Times New Roman" w:cs="Times New Roman"/>
          <w:kern w:val="0"/>
          <w:lang w:val="en-US"/>
        </w:rPr>
        <w:t xml:space="preserve">. Available at: </w:t>
      </w:r>
      <w:hyperlink r:id="rId52" w:history="1">
        <w:r>
          <w:rPr>
            <w:rFonts w:ascii="Times New Roman" w:hAnsi="Times New Roman" w:cs="Times New Roman"/>
            <w:kern w:val="0"/>
            <w:lang w:val="en-US"/>
          </w:rPr>
          <w:t>https://www.thehrobserver.com/indepth/how-to-maximise-job-retention-by-providing-realistic-job-previews/</w:t>
        </w:r>
      </w:hyperlink>
      <w:r>
        <w:rPr>
          <w:rFonts w:ascii="Times New Roman" w:hAnsi="Times New Roman" w:cs="Times New Roman"/>
          <w:kern w:val="0"/>
          <w:lang w:val="en-US"/>
        </w:rPr>
        <w:t xml:space="preserve"> (Accessed: 1 December 2025).</w:t>
      </w:r>
    </w:p>
    <w:p w14:paraId="76F30A8F"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Santos, T. (2025) </w:t>
      </w:r>
      <w:r>
        <w:rPr>
          <w:rFonts w:ascii="Times New Roman" w:hAnsi="Times New Roman" w:cs="Times New Roman"/>
          <w:i/>
          <w:iCs/>
          <w:kern w:val="0"/>
          <w:lang w:val="en-US"/>
        </w:rPr>
        <w:t>What are the four types of employee turnover?</w:t>
      </w:r>
      <w:r>
        <w:rPr>
          <w:rFonts w:ascii="Times New Roman" w:hAnsi="Times New Roman" w:cs="Times New Roman"/>
          <w:kern w:val="0"/>
          <w:lang w:val="en-US"/>
        </w:rPr>
        <w:t xml:space="preserve">, </w:t>
      </w:r>
      <w:r>
        <w:rPr>
          <w:rFonts w:ascii="Times New Roman" w:hAnsi="Times New Roman" w:cs="Times New Roman"/>
          <w:i/>
          <w:iCs/>
          <w:kern w:val="0"/>
          <w:lang w:val="en-US"/>
        </w:rPr>
        <w:t>Sesame HR</w:t>
      </w:r>
      <w:r>
        <w:rPr>
          <w:rFonts w:ascii="Times New Roman" w:hAnsi="Times New Roman" w:cs="Times New Roman"/>
          <w:kern w:val="0"/>
          <w:lang w:val="en-US"/>
        </w:rPr>
        <w:t xml:space="preserve">. Available at: </w:t>
      </w:r>
      <w:hyperlink r:id="rId53" w:history="1">
        <w:r>
          <w:rPr>
            <w:rFonts w:ascii="Times New Roman" w:hAnsi="Times New Roman" w:cs="Times New Roman"/>
            <w:kern w:val="0"/>
            <w:lang w:val="en-US"/>
          </w:rPr>
          <w:t>https://www.sesamehr.com/blog/hr-insights/what-are-the-four-types-of-employee-turnover/</w:t>
        </w:r>
      </w:hyperlink>
      <w:r>
        <w:rPr>
          <w:rFonts w:ascii="Times New Roman" w:hAnsi="Times New Roman" w:cs="Times New Roman"/>
          <w:kern w:val="0"/>
          <w:lang w:val="en-US"/>
        </w:rPr>
        <w:t>.</w:t>
      </w:r>
    </w:p>
    <w:p w14:paraId="64E8FB8B"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Stylianou, E. (2017) </w:t>
      </w:r>
      <w:r>
        <w:rPr>
          <w:rFonts w:ascii="Times New Roman" w:hAnsi="Times New Roman" w:cs="Times New Roman"/>
          <w:i/>
          <w:iCs/>
          <w:kern w:val="0"/>
          <w:lang w:val="en-US"/>
        </w:rPr>
        <w:t>Advantages and Disadvantages of Full-Time Employment</w:t>
      </w:r>
      <w:r>
        <w:rPr>
          <w:rFonts w:ascii="Times New Roman" w:hAnsi="Times New Roman" w:cs="Times New Roman"/>
          <w:kern w:val="0"/>
          <w:lang w:val="en-US"/>
        </w:rPr>
        <w:t xml:space="preserve">, </w:t>
      </w:r>
      <w:r>
        <w:rPr>
          <w:rFonts w:ascii="Times New Roman" w:hAnsi="Times New Roman" w:cs="Times New Roman"/>
          <w:i/>
          <w:iCs/>
          <w:kern w:val="0"/>
          <w:lang w:val="en-US"/>
        </w:rPr>
        <w:t>Careeraddict.com</w:t>
      </w:r>
      <w:r>
        <w:rPr>
          <w:rFonts w:ascii="Times New Roman" w:hAnsi="Times New Roman" w:cs="Times New Roman"/>
          <w:kern w:val="0"/>
          <w:lang w:val="en-US"/>
        </w:rPr>
        <w:t xml:space="preserve">. Available at: </w:t>
      </w:r>
      <w:hyperlink r:id="rId54" w:history="1">
        <w:r>
          <w:rPr>
            <w:rFonts w:ascii="Times New Roman" w:hAnsi="Times New Roman" w:cs="Times New Roman"/>
            <w:kern w:val="0"/>
            <w:lang w:val="en-US"/>
          </w:rPr>
          <w:t>https://www.careeraddict.com/5-disadvantages-of-being-a-full-time-employee</w:t>
        </w:r>
      </w:hyperlink>
      <w:r>
        <w:rPr>
          <w:rFonts w:ascii="Times New Roman" w:hAnsi="Times New Roman" w:cs="Times New Roman"/>
          <w:kern w:val="0"/>
          <w:lang w:val="en-US"/>
        </w:rPr>
        <w:t xml:space="preserve"> (Accessed: 1 December 2025).</w:t>
      </w:r>
    </w:p>
    <w:p w14:paraId="5906FD67"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Swift, P. (2025) </w:t>
      </w:r>
      <w:r>
        <w:rPr>
          <w:rFonts w:ascii="Times New Roman" w:hAnsi="Times New Roman" w:cs="Times New Roman"/>
          <w:i/>
          <w:iCs/>
          <w:kern w:val="0"/>
          <w:lang w:val="en-US"/>
        </w:rPr>
        <w:t xml:space="preserve">What is Employee Turnover and How to Reduce </w:t>
      </w:r>
      <w:proofErr w:type="gramStart"/>
      <w:r>
        <w:rPr>
          <w:rFonts w:ascii="Times New Roman" w:hAnsi="Times New Roman" w:cs="Times New Roman"/>
          <w:i/>
          <w:iCs/>
          <w:kern w:val="0"/>
          <w:lang w:val="en-US"/>
        </w:rPr>
        <w:t>it?</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Cerkl.com</w:t>
      </w:r>
      <w:r>
        <w:rPr>
          <w:rFonts w:ascii="Times New Roman" w:hAnsi="Times New Roman" w:cs="Times New Roman"/>
          <w:kern w:val="0"/>
          <w:lang w:val="en-US"/>
        </w:rPr>
        <w:t xml:space="preserve">. Available at: </w:t>
      </w:r>
      <w:hyperlink r:id="rId55" w:history="1">
        <w:r>
          <w:rPr>
            <w:rFonts w:ascii="Times New Roman" w:hAnsi="Times New Roman" w:cs="Times New Roman"/>
            <w:kern w:val="0"/>
            <w:lang w:val="en-US"/>
          </w:rPr>
          <w:t>https://cerkl.com/blog/what-is-employee-turnover</w:t>
        </w:r>
      </w:hyperlink>
      <w:r>
        <w:rPr>
          <w:rFonts w:ascii="Times New Roman" w:hAnsi="Times New Roman" w:cs="Times New Roman"/>
          <w:kern w:val="0"/>
          <w:lang w:val="en-US"/>
        </w:rPr>
        <w:t xml:space="preserve"> (Accessed: 1 December 2025).</w:t>
      </w:r>
    </w:p>
    <w:p w14:paraId="7C34468F"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Taylor, S. and Woodhams, C. (2022) </w:t>
      </w:r>
      <w:r>
        <w:rPr>
          <w:rFonts w:ascii="Times New Roman" w:hAnsi="Times New Roman" w:cs="Times New Roman"/>
          <w:i/>
          <w:iCs/>
          <w:kern w:val="0"/>
          <w:lang w:val="en-US"/>
        </w:rPr>
        <w:t>Studying Human Resource Management a Guide to the Study, Context and Practice of HR</w:t>
      </w:r>
      <w:r>
        <w:rPr>
          <w:rFonts w:ascii="Times New Roman" w:hAnsi="Times New Roman" w:cs="Times New Roman"/>
          <w:kern w:val="0"/>
          <w:lang w:val="en-US"/>
        </w:rPr>
        <w:t xml:space="preserve">. 3rd </w:t>
      </w:r>
      <w:proofErr w:type="spellStart"/>
      <w:proofErr w:type="gramStart"/>
      <w:r>
        <w:rPr>
          <w:rFonts w:ascii="Times New Roman" w:hAnsi="Times New Roman" w:cs="Times New Roman"/>
          <w:kern w:val="0"/>
          <w:lang w:val="en-US"/>
        </w:rPr>
        <w:t>edn</w:t>
      </w:r>
      <w:proofErr w:type="spellEnd"/>
      <w:proofErr w:type="gramEnd"/>
      <w:r>
        <w:rPr>
          <w:rFonts w:ascii="Times New Roman" w:hAnsi="Times New Roman" w:cs="Times New Roman"/>
          <w:kern w:val="0"/>
          <w:lang w:val="en-US"/>
        </w:rPr>
        <w:t>. Kogan Page.</w:t>
      </w:r>
    </w:p>
    <w:p w14:paraId="7C83DC99"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Training Journal (2022) </w:t>
      </w:r>
      <w:r>
        <w:rPr>
          <w:rFonts w:ascii="Times New Roman" w:hAnsi="Times New Roman" w:cs="Times New Roman"/>
          <w:i/>
          <w:iCs/>
          <w:kern w:val="0"/>
          <w:lang w:val="en-US"/>
        </w:rPr>
        <w:t>The pros and cons of psychometric testing -</w:t>
      </w:r>
      <w:r>
        <w:rPr>
          <w:rFonts w:ascii="Times New Roman" w:hAnsi="Times New Roman" w:cs="Times New Roman"/>
          <w:kern w:val="0"/>
          <w:lang w:val="en-US"/>
        </w:rPr>
        <w:t xml:space="preserve">, </w:t>
      </w:r>
      <w:r>
        <w:rPr>
          <w:rFonts w:ascii="Times New Roman" w:hAnsi="Times New Roman" w:cs="Times New Roman"/>
          <w:i/>
          <w:iCs/>
          <w:kern w:val="0"/>
          <w:lang w:val="en-US"/>
        </w:rPr>
        <w:t>- Daily insights for people development professionals to transform workplace learning and performance together</w:t>
      </w:r>
      <w:r>
        <w:rPr>
          <w:rFonts w:ascii="Times New Roman" w:hAnsi="Times New Roman" w:cs="Times New Roman"/>
          <w:kern w:val="0"/>
          <w:lang w:val="en-US"/>
        </w:rPr>
        <w:t xml:space="preserve">. Available at: </w:t>
      </w:r>
      <w:hyperlink r:id="rId56" w:history="1">
        <w:r>
          <w:rPr>
            <w:rFonts w:ascii="Times New Roman" w:hAnsi="Times New Roman" w:cs="Times New Roman"/>
            <w:kern w:val="0"/>
            <w:lang w:val="en-US"/>
          </w:rPr>
          <w:t>https://www.trainingjournal.com/2022/education-and-skills/pros-and-cons-psychometric-testing/</w:t>
        </w:r>
      </w:hyperlink>
      <w:r>
        <w:rPr>
          <w:rFonts w:ascii="Times New Roman" w:hAnsi="Times New Roman" w:cs="Times New Roman"/>
          <w:kern w:val="0"/>
          <w:lang w:val="en-US"/>
        </w:rPr>
        <w:t xml:space="preserve"> (Accessed: 1 December 2025).</w:t>
      </w:r>
    </w:p>
    <w:p w14:paraId="69B2D523"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VQ Solutions (2025) </w:t>
      </w:r>
      <w:r>
        <w:rPr>
          <w:rFonts w:ascii="Times New Roman" w:hAnsi="Times New Roman" w:cs="Times New Roman"/>
          <w:i/>
          <w:iCs/>
          <w:kern w:val="0"/>
          <w:lang w:val="en-US"/>
        </w:rPr>
        <w:t xml:space="preserve">The Impact of Changing </w:t>
      </w:r>
      <w:proofErr w:type="spellStart"/>
      <w:r>
        <w:rPr>
          <w:rFonts w:ascii="Times New Roman" w:hAnsi="Times New Roman" w:cs="Times New Roman"/>
          <w:i/>
          <w:iCs/>
          <w:kern w:val="0"/>
          <w:lang w:val="en-US"/>
        </w:rPr>
        <w:t>Labour</w:t>
      </w:r>
      <w:proofErr w:type="spellEnd"/>
      <w:r>
        <w:rPr>
          <w:rFonts w:ascii="Times New Roman" w:hAnsi="Times New Roman" w:cs="Times New Roman"/>
          <w:i/>
          <w:iCs/>
          <w:kern w:val="0"/>
          <w:lang w:val="en-US"/>
        </w:rPr>
        <w:t xml:space="preserve"> Market Conditions on Resourcing Decisions</w:t>
      </w:r>
      <w:r>
        <w:rPr>
          <w:rFonts w:ascii="Times New Roman" w:hAnsi="Times New Roman" w:cs="Times New Roman"/>
          <w:kern w:val="0"/>
          <w:lang w:val="en-US"/>
        </w:rPr>
        <w:t xml:space="preserve">, </w:t>
      </w:r>
      <w:r>
        <w:rPr>
          <w:rFonts w:ascii="Times New Roman" w:hAnsi="Times New Roman" w:cs="Times New Roman"/>
          <w:i/>
          <w:iCs/>
          <w:kern w:val="0"/>
          <w:lang w:val="en-US"/>
        </w:rPr>
        <w:t>Vqsolutions.co.uk</w:t>
      </w:r>
      <w:r>
        <w:rPr>
          <w:rFonts w:ascii="Times New Roman" w:hAnsi="Times New Roman" w:cs="Times New Roman"/>
          <w:kern w:val="0"/>
          <w:lang w:val="en-US"/>
        </w:rPr>
        <w:t xml:space="preserve">. VQ Solutions. Available at: </w:t>
      </w:r>
      <w:hyperlink r:id="rId57" w:history="1">
        <w:r>
          <w:rPr>
            <w:rFonts w:ascii="Times New Roman" w:hAnsi="Times New Roman" w:cs="Times New Roman"/>
            <w:kern w:val="0"/>
            <w:lang w:val="en-US"/>
          </w:rPr>
          <w:t>https://vqsolutions.co.uk/the-impact-of-changing-labour-market-conditions-on-resourcing-decisions</w:t>
        </w:r>
      </w:hyperlink>
      <w:r>
        <w:rPr>
          <w:rFonts w:ascii="Times New Roman" w:hAnsi="Times New Roman" w:cs="Times New Roman"/>
          <w:kern w:val="0"/>
          <w:lang w:val="en-US"/>
        </w:rPr>
        <w:t xml:space="preserve"> (Accessed: 30 November 2025).</w:t>
      </w:r>
    </w:p>
    <w:p w14:paraId="0CA78DCA" w14:textId="77777777" w:rsidR="00DF3178" w:rsidRDefault="00DF3178" w:rsidP="00DF317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White, C. (2025) </w:t>
      </w:r>
      <w:r>
        <w:rPr>
          <w:rFonts w:ascii="Times New Roman" w:hAnsi="Times New Roman" w:cs="Times New Roman"/>
          <w:i/>
          <w:iCs/>
          <w:kern w:val="0"/>
          <w:lang w:val="en-US"/>
        </w:rPr>
        <w:t xml:space="preserve">What’s a Competitive Analysis &amp; How Do You Conduct </w:t>
      </w:r>
      <w:proofErr w:type="gramStart"/>
      <w:r>
        <w:rPr>
          <w:rFonts w:ascii="Times New Roman" w:hAnsi="Times New Roman" w:cs="Times New Roman"/>
          <w:i/>
          <w:iCs/>
          <w:kern w:val="0"/>
          <w:lang w:val="en-US"/>
        </w:rPr>
        <w:t>One?</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Hubspot</w:t>
      </w:r>
      <w:proofErr w:type="spellEnd"/>
      <w:r>
        <w:rPr>
          <w:rFonts w:ascii="Times New Roman" w:hAnsi="Times New Roman" w:cs="Times New Roman"/>
          <w:kern w:val="0"/>
          <w:lang w:val="en-US"/>
        </w:rPr>
        <w:t xml:space="preserve">. Available at: </w:t>
      </w:r>
      <w:hyperlink r:id="rId58" w:history="1">
        <w:r>
          <w:rPr>
            <w:rFonts w:ascii="Times New Roman" w:hAnsi="Times New Roman" w:cs="Times New Roman"/>
            <w:kern w:val="0"/>
            <w:lang w:val="en-US"/>
          </w:rPr>
          <w:t>https://blog.hubspot.com/marketing/competitive-analysis-kit</w:t>
        </w:r>
      </w:hyperlink>
      <w:r>
        <w:rPr>
          <w:rFonts w:ascii="Times New Roman" w:hAnsi="Times New Roman" w:cs="Times New Roman"/>
          <w:kern w:val="0"/>
          <w:lang w:val="en-US"/>
        </w:rPr>
        <w:t xml:space="preserve"> (Accessed: 26 November 2025).</w:t>
      </w:r>
    </w:p>
    <w:p w14:paraId="35E12C03" w14:textId="064A444B" w:rsidR="008F69CD" w:rsidRPr="0034560A" w:rsidRDefault="00DF3178" w:rsidP="0034560A">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Zojceska</w:t>
      </w:r>
      <w:proofErr w:type="spellEnd"/>
      <w:r>
        <w:rPr>
          <w:rFonts w:ascii="Times New Roman" w:hAnsi="Times New Roman" w:cs="Times New Roman"/>
          <w:kern w:val="0"/>
          <w:lang w:val="en-US"/>
        </w:rPr>
        <w:t xml:space="preserve">, A. (2018) </w:t>
      </w:r>
      <w:r>
        <w:rPr>
          <w:rFonts w:ascii="Times New Roman" w:hAnsi="Times New Roman" w:cs="Times New Roman"/>
          <w:i/>
          <w:iCs/>
          <w:kern w:val="0"/>
          <w:lang w:val="en-US"/>
        </w:rPr>
        <w:t xml:space="preserve">Pros and Cons of Using Recruitment Agencies | </w:t>
      </w:r>
      <w:proofErr w:type="spellStart"/>
      <w:r>
        <w:rPr>
          <w:rFonts w:ascii="Times New Roman" w:hAnsi="Times New Roman" w:cs="Times New Roman"/>
          <w:i/>
          <w:iCs/>
          <w:kern w:val="0"/>
          <w:lang w:val="en-US"/>
        </w:rPr>
        <w:t>Talentlyft</w:t>
      </w:r>
      <w:proofErr w:type="spellEnd"/>
      <w:r>
        <w:rPr>
          <w:rFonts w:ascii="Times New Roman" w:hAnsi="Times New Roman" w:cs="Times New Roman"/>
          <w:kern w:val="0"/>
          <w:lang w:val="en-US"/>
        </w:rPr>
        <w:t xml:space="preserve">, </w:t>
      </w:r>
      <w:r>
        <w:rPr>
          <w:rFonts w:ascii="Times New Roman" w:hAnsi="Times New Roman" w:cs="Times New Roman"/>
          <w:i/>
          <w:iCs/>
          <w:kern w:val="0"/>
          <w:lang w:val="en-US"/>
        </w:rPr>
        <w:t>Blog</w:t>
      </w:r>
      <w:r>
        <w:rPr>
          <w:rFonts w:ascii="Times New Roman" w:hAnsi="Times New Roman" w:cs="Times New Roman"/>
          <w:kern w:val="0"/>
          <w:lang w:val="en-US"/>
        </w:rPr>
        <w:t xml:space="preserve">. Available at: </w:t>
      </w:r>
      <w:hyperlink r:id="rId59" w:history="1">
        <w:r>
          <w:rPr>
            <w:rFonts w:ascii="Times New Roman" w:hAnsi="Times New Roman" w:cs="Times New Roman"/>
            <w:kern w:val="0"/>
            <w:lang w:val="en-US"/>
          </w:rPr>
          <w:t>https://www.talentlyft.com/blog/pros-and-cons-of-using-recruitment-agencies</w:t>
        </w:r>
      </w:hyperlink>
      <w:r>
        <w:rPr>
          <w:rFonts w:ascii="Times New Roman" w:hAnsi="Times New Roman" w:cs="Times New Roman"/>
          <w:kern w:val="0"/>
          <w:lang w:val="en-US"/>
        </w:rPr>
        <w:t xml:space="preserve"> (Accessed: 1 December 2025).</w:t>
      </w:r>
    </w:p>
    <w:sectPr w:rsidR="008F69CD" w:rsidRPr="0034560A">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FE714" w14:textId="77777777" w:rsidR="00CD6D7A" w:rsidRDefault="00CD6D7A" w:rsidP="00972627">
      <w:pPr>
        <w:spacing w:after="0" w:line="240" w:lineRule="auto"/>
      </w:pPr>
      <w:r>
        <w:separator/>
      </w:r>
    </w:p>
  </w:endnote>
  <w:endnote w:type="continuationSeparator" w:id="0">
    <w:p w14:paraId="49C40511" w14:textId="77777777" w:rsidR="00CD6D7A" w:rsidRDefault="00CD6D7A" w:rsidP="00972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02DA1" w14:textId="77777777" w:rsidR="00CD6D7A" w:rsidRDefault="00CD6D7A" w:rsidP="00972627">
      <w:pPr>
        <w:spacing w:after="0" w:line="240" w:lineRule="auto"/>
      </w:pPr>
      <w:r>
        <w:separator/>
      </w:r>
    </w:p>
  </w:footnote>
  <w:footnote w:type="continuationSeparator" w:id="0">
    <w:p w14:paraId="55B94581" w14:textId="77777777" w:rsidR="00CD6D7A" w:rsidRDefault="00CD6D7A" w:rsidP="00972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shd w:val="clear" w:color="auto" w:fill="E97132" w:themeFill="accent2"/>
      <w:tblCellMar>
        <w:top w:w="115" w:type="dxa"/>
        <w:left w:w="115" w:type="dxa"/>
        <w:bottom w:w="115" w:type="dxa"/>
        <w:right w:w="115" w:type="dxa"/>
      </w:tblCellMar>
      <w:tblLook w:val="04A0" w:firstRow="1" w:lastRow="0" w:firstColumn="1" w:lastColumn="0" w:noHBand="0" w:noVBand="1"/>
    </w:tblPr>
    <w:tblGrid>
      <w:gridCol w:w="2598"/>
      <w:gridCol w:w="6428"/>
    </w:tblGrid>
    <w:tr w:rsidR="00510CD2" w14:paraId="040A5948" w14:textId="77777777">
      <w:trPr>
        <w:jc w:val="right"/>
      </w:trPr>
      <w:tc>
        <w:tcPr>
          <w:tcW w:w="0" w:type="auto"/>
          <w:shd w:val="clear" w:color="auto" w:fill="E97132" w:themeFill="accent2"/>
          <w:vAlign w:val="center"/>
        </w:tcPr>
        <w:p w14:paraId="0060BFB1" w14:textId="272D26D8" w:rsidR="00972627" w:rsidRDefault="00972627">
          <w:pPr>
            <w:pStyle w:val="Header"/>
            <w:rPr>
              <w:caps/>
              <w:color w:val="FFFFFF" w:themeColor="background1"/>
            </w:rPr>
          </w:pPr>
          <w:r>
            <w:rPr>
              <w:caps/>
              <w:color w:val="FFFFFF" w:themeColor="background1"/>
            </w:rPr>
            <w:t>Nichaela Barnett</w:t>
          </w:r>
        </w:p>
      </w:tc>
      <w:tc>
        <w:tcPr>
          <w:tcW w:w="0" w:type="auto"/>
          <w:shd w:val="clear" w:color="auto" w:fill="E97132" w:themeFill="accent2"/>
          <w:vAlign w:val="center"/>
        </w:tcPr>
        <w:p w14:paraId="1AA69762" w14:textId="40867D66" w:rsidR="00972627" w:rsidRDefault="00972627">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ED6B5DDBFDB74838A2668526879A1547"/>
              </w:placeholder>
              <w:dataBinding w:prefixMappings="xmlns:ns0='http://purl.org/dc/elements/1.1/' xmlns:ns1='http://schemas.openxmlformats.org/package/2006/metadata/core-properties' " w:xpath="/ns1:coreProperties[1]/ns0:title[1]" w:storeItemID="{6C3C8BC8-F283-45AE-878A-BAB7291924A1}"/>
              <w:text/>
            </w:sdtPr>
            <w:sdtContent>
              <w:r w:rsidR="00C77F06" w:rsidRPr="00C77F06">
                <w:rPr>
                  <w:caps/>
                  <w:color w:val="FFFFFF" w:themeColor="background1"/>
                </w:rPr>
                <w:t>Talent management and workforce planning</w:t>
              </w:r>
            </w:sdtContent>
          </w:sdt>
        </w:p>
      </w:tc>
    </w:tr>
  </w:tbl>
  <w:p w14:paraId="21862DAC" w14:textId="77777777" w:rsidR="00972627" w:rsidRDefault="009726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F557DD"/>
    <w:multiLevelType w:val="hybridMultilevel"/>
    <w:tmpl w:val="EC26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138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AB0"/>
    <w:rsid w:val="000176D8"/>
    <w:rsid w:val="0002314E"/>
    <w:rsid w:val="00070118"/>
    <w:rsid w:val="0007615F"/>
    <w:rsid w:val="000861FE"/>
    <w:rsid w:val="000863E0"/>
    <w:rsid w:val="00091507"/>
    <w:rsid w:val="00093212"/>
    <w:rsid w:val="000A4099"/>
    <w:rsid w:val="000B68D0"/>
    <w:rsid w:val="000C67CB"/>
    <w:rsid w:val="000D3FCC"/>
    <w:rsid w:val="000D6B7E"/>
    <w:rsid w:val="000F07FA"/>
    <w:rsid w:val="000F126A"/>
    <w:rsid w:val="000F42F5"/>
    <w:rsid w:val="000F7AC7"/>
    <w:rsid w:val="00104307"/>
    <w:rsid w:val="001134F8"/>
    <w:rsid w:val="00115DB5"/>
    <w:rsid w:val="00117C6A"/>
    <w:rsid w:val="00124370"/>
    <w:rsid w:val="00131D93"/>
    <w:rsid w:val="001332C8"/>
    <w:rsid w:val="00133B09"/>
    <w:rsid w:val="001561DC"/>
    <w:rsid w:val="0016364C"/>
    <w:rsid w:val="00183FAF"/>
    <w:rsid w:val="001850F0"/>
    <w:rsid w:val="0018571D"/>
    <w:rsid w:val="00194363"/>
    <w:rsid w:val="001A2A59"/>
    <w:rsid w:val="001D64C3"/>
    <w:rsid w:val="001E2319"/>
    <w:rsid w:val="001E484A"/>
    <w:rsid w:val="001F519F"/>
    <w:rsid w:val="00204BA1"/>
    <w:rsid w:val="0020594D"/>
    <w:rsid w:val="00205FD3"/>
    <w:rsid w:val="002268D3"/>
    <w:rsid w:val="002353EA"/>
    <w:rsid w:val="00236395"/>
    <w:rsid w:val="0023739D"/>
    <w:rsid w:val="0024162B"/>
    <w:rsid w:val="00241F5F"/>
    <w:rsid w:val="00257777"/>
    <w:rsid w:val="00262C94"/>
    <w:rsid w:val="00272236"/>
    <w:rsid w:val="00292BDE"/>
    <w:rsid w:val="002B01D2"/>
    <w:rsid w:val="002B76CA"/>
    <w:rsid w:val="002C2B1D"/>
    <w:rsid w:val="002D6631"/>
    <w:rsid w:val="002E7867"/>
    <w:rsid w:val="00301DF4"/>
    <w:rsid w:val="00304DAF"/>
    <w:rsid w:val="00334FAF"/>
    <w:rsid w:val="0034560A"/>
    <w:rsid w:val="003457D4"/>
    <w:rsid w:val="0034748A"/>
    <w:rsid w:val="00351957"/>
    <w:rsid w:val="00355A79"/>
    <w:rsid w:val="00396117"/>
    <w:rsid w:val="003A28D0"/>
    <w:rsid w:val="003A6C9B"/>
    <w:rsid w:val="003B3F12"/>
    <w:rsid w:val="003D3F38"/>
    <w:rsid w:val="003D5838"/>
    <w:rsid w:val="003D7782"/>
    <w:rsid w:val="003E237A"/>
    <w:rsid w:val="00416495"/>
    <w:rsid w:val="00416C56"/>
    <w:rsid w:val="004613C8"/>
    <w:rsid w:val="00463891"/>
    <w:rsid w:val="00466777"/>
    <w:rsid w:val="0048300B"/>
    <w:rsid w:val="004879DD"/>
    <w:rsid w:val="00487ED1"/>
    <w:rsid w:val="00494F13"/>
    <w:rsid w:val="004C6548"/>
    <w:rsid w:val="004D1760"/>
    <w:rsid w:val="004E0D7C"/>
    <w:rsid w:val="004E7534"/>
    <w:rsid w:val="004F0946"/>
    <w:rsid w:val="005054A9"/>
    <w:rsid w:val="00505B17"/>
    <w:rsid w:val="0051069F"/>
    <w:rsid w:val="0051075A"/>
    <w:rsid w:val="00510CD2"/>
    <w:rsid w:val="005263A5"/>
    <w:rsid w:val="00526509"/>
    <w:rsid w:val="00527142"/>
    <w:rsid w:val="00527C2E"/>
    <w:rsid w:val="0053306F"/>
    <w:rsid w:val="0054326B"/>
    <w:rsid w:val="00556A2B"/>
    <w:rsid w:val="00581E70"/>
    <w:rsid w:val="005926A9"/>
    <w:rsid w:val="005941FD"/>
    <w:rsid w:val="005A4454"/>
    <w:rsid w:val="005C02BC"/>
    <w:rsid w:val="005C4DBE"/>
    <w:rsid w:val="005D1346"/>
    <w:rsid w:val="005D14E9"/>
    <w:rsid w:val="005E358F"/>
    <w:rsid w:val="005E3C71"/>
    <w:rsid w:val="005E6BB4"/>
    <w:rsid w:val="00625108"/>
    <w:rsid w:val="00626A9D"/>
    <w:rsid w:val="00626F80"/>
    <w:rsid w:val="0063136C"/>
    <w:rsid w:val="00641A22"/>
    <w:rsid w:val="006540F6"/>
    <w:rsid w:val="006543BA"/>
    <w:rsid w:val="0065718C"/>
    <w:rsid w:val="0065799E"/>
    <w:rsid w:val="006644AF"/>
    <w:rsid w:val="00673845"/>
    <w:rsid w:val="00687519"/>
    <w:rsid w:val="00690922"/>
    <w:rsid w:val="006C040D"/>
    <w:rsid w:val="006C0D40"/>
    <w:rsid w:val="006F6DB1"/>
    <w:rsid w:val="0070540D"/>
    <w:rsid w:val="00714F28"/>
    <w:rsid w:val="007374B4"/>
    <w:rsid w:val="00746748"/>
    <w:rsid w:val="00750719"/>
    <w:rsid w:val="00760C48"/>
    <w:rsid w:val="00774051"/>
    <w:rsid w:val="00780788"/>
    <w:rsid w:val="00786A5C"/>
    <w:rsid w:val="00790ECF"/>
    <w:rsid w:val="00795429"/>
    <w:rsid w:val="007A2CF9"/>
    <w:rsid w:val="007A689D"/>
    <w:rsid w:val="007B7842"/>
    <w:rsid w:val="007B7FAB"/>
    <w:rsid w:val="007C3BEF"/>
    <w:rsid w:val="007C4E66"/>
    <w:rsid w:val="007D3489"/>
    <w:rsid w:val="007D6912"/>
    <w:rsid w:val="008044E8"/>
    <w:rsid w:val="00814D94"/>
    <w:rsid w:val="00827B56"/>
    <w:rsid w:val="008403FD"/>
    <w:rsid w:val="00840560"/>
    <w:rsid w:val="00847002"/>
    <w:rsid w:val="0084711D"/>
    <w:rsid w:val="00871048"/>
    <w:rsid w:val="008A0760"/>
    <w:rsid w:val="008A33F9"/>
    <w:rsid w:val="008B5E0B"/>
    <w:rsid w:val="008C7800"/>
    <w:rsid w:val="008F1CB2"/>
    <w:rsid w:val="008F69CD"/>
    <w:rsid w:val="00901861"/>
    <w:rsid w:val="009248E1"/>
    <w:rsid w:val="0093322A"/>
    <w:rsid w:val="0093573A"/>
    <w:rsid w:val="009402BF"/>
    <w:rsid w:val="00942B10"/>
    <w:rsid w:val="0095094A"/>
    <w:rsid w:val="00972627"/>
    <w:rsid w:val="00981562"/>
    <w:rsid w:val="00981BA8"/>
    <w:rsid w:val="00983862"/>
    <w:rsid w:val="0099229C"/>
    <w:rsid w:val="009B313F"/>
    <w:rsid w:val="009C18B0"/>
    <w:rsid w:val="009C3977"/>
    <w:rsid w:val="009C725B"/>
    <w:rsid w:val="009D0050"/>
    <w:rsid w:val="009E0C48"/>
    <w:rsid w:val="009E1532"/>
    <w:rsid w:val="009E7097"/>
    <w:rsid w:val="009F0DE4"/>
    <w:rsid w:val="00A03D26"/>
    <w:rsid w:val="00A122D7"/>
    <w:rsid w:val="00A143A6"/>
    <w:rsid w:val="00A21D11"/>
    <w:rsid w:val="00A22A03"/>
    <w:rsid w:val="00A22FAF"/>
    <w:rsid w:val="00A35F07"/>
    <w:rsid w:val="00A363F4"/>
    <w:rsid w:val="00A4553F"/>
    <w:rsid w:val="00A51F21"/>
    <w:rsid w:val="00A543AD"/>
    <w:rsid w:val="00A603E3"/>
    <w:rsid w:val="00A77D66"/>
    <w:rsid w:val="00A82133"/>
    <w:rsid w:val="00A91A91"/>
    <w:rsid w:val="00AB7E5E"/>
    <w:rsid w:val="00AD3AC8"/>
    <w:rsid w:val="00AF79BC"/>
    <w:rsid w:val="00B07578"/>
    <w:rsid w:val="00B15F0A"/>
    <w:rsid w:val="00B27137"/>
    <w:rsid w:val="00B4006B"/>
    <w:rsid w:val="00B43E84"/>
    <w:rsid w:val="00B473A9"/>
    <w:rsid w:val="00B5677F"/>
    <w:rsid w:val="00B60681"/>
    <w:rsid w:val="00B7774B"/>
    <w:rsid w:val="00B81032"/>
    <w:rsid w:val="00B91182"/>
    <w:rsid w:val="00BA4C1F"/>
    <w:rsid w:val="00BA4FF2"/>
    <w:rsid w:val="00BB0163"/>
    <w:rsid w:val="00BD2885"/>
    <w:rsid w:val="00BD314A"/>
    <w:rsid w:val="00BD76B2"/>
    <w:rsid w:val="00BF2492"/>
    <w:rsid w:val="00C067A0"/>
    <w:rsid w:val="00C07FBC"/>
    <w:rsid w:val="00C11434"/>
    <w:rsid w:val="00C17421"/>
    <w:rsid w:val="00C32AFB"/>
    <w:rsid w:val="00C34B13"/>
    <w:rsid w:val="00C52AB0"/>
    <w:rsid w:val="00C53B87"/>
    <w:rsid w:val="00C61CB3"/>
    <w:rsid w:val="00C71838"/>
    <w:rsid w:val="00C7794A"/>
    <w:rsid w:val="00C77F06"/>
    <w:rsid w:val="00C90268"/>
    <w:rsid w:val="00CA2A49"/>
    <w:rsid w:val="00CA3386"/>
    <w:rsid w:val="00CD6D7A"/>
    <w:rsid w:val="00CE3BD8"/>
    <w:rsid w:val="00CE7136"/>
    <w:rsid w:val="00CF1717"/>
    <w:rsid w:val="00CF5ADC"/>
    <w:rsid w:val="00D12BD9"/>
    <w:rsid w:val="00D2030D"/>
    <w:rsid w:val="00D207A6"/>
    <w:rsid w:val="00D20C36"/>
    <w:rsid w:val="00D25363"/>
    <w:rsid w:val="00D31990"/>
    <w:rsid w:val="00D32243"/>
    <w:rsid w:val="00D52867"/>
    <w:rsid w:val="00D54786"/>
    <w:rsid w:val="00D655AB"/>
    <w:rsid w:val="00D710C3"/>
    <w:rsid w:val="00D7417C"/>
    <w:rsid w:val="00D809ED"/>
    <w:rsid w:val="00D81219"/>
    <w:rsid w:val="00D819C9"/>
    <w:rsid w:val="00DA094D"/>
    <w:rsid w:val="00DB011A"/>
    <w:rsid w:val="00DC3A0A"/>
    <w:rsid w:val="00DD69D9"/>
    <w:rsid w:val="00DE0F35"/>
    <w:rsid w:val="00DE2CF5"/>
    <w:rsid w:val="00DF3178"/>
    <w:rsid w:val="00DF7335"/>
    <w:rsid w:val="00E15F1C"/>
    <w:rsid w:val="00E16D1B"/>
    <w:rsid w:val="00E24E94"/>
    <w:rsid w:val="00E40A14"/>
    <w:rsid w:val="00E81DC5"/>
    <w:rsid w:val="00E820D2"/>
    <w:rsid w:val="00E97432"/>
    <w:rsid w:val="00EA50EA"/>
    <w:rsid w:val="00EB018E"/>
    <w:rsid w:val="00EB3AD0"/>
    <w:rsid w:val="00EB5B25"/>
    <w:rsid w:val="00EB7BBC"/>
    <w:rsid w:val="00EC5EF7"/>
    <w:rsid w:val="00ED7700"/>
    <w:rsid w:val="00EE2AC3"/>
    <w:rsid w:val="00EE55DB"/>
    <w:rsid w:val="00EE5CCB"/>
    <w:rsid w:val="00EF1CA7"/>
    <w:rsid w:val="00EF2C5F"/>
    <w:rsid w:val="00F218E9"/>
    <w:rsid w:val="00F27B52"/>
    <w:rsid w:val="00F50B6D"/>
    <w:rsid w:val="00F51975"/>
    <w:rsid w:val="00F5286B"/>
    <w:rsid w:val="00F7400E"/>
    <w:rsid w:val="00FB10D7"/>
    <w:rsid w:val="00FB6E17"/>
    <w:rsid w:val="00FC7EFC"/>
    <w:rsid w:val="00FD5B3E"/>
    <w:rsid w:val="00FF6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AB23A"/>
  <w15:chartTrackingRefBased/>
  <w15:docId w15:val="{7F62E81C-0494-4A76-A166-82DBC9D54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AB0"/>
    <w:rPr>
      <w:rFonts w:eastAsiaTheme="majorEastAsia" w:cstheme="majorBidi"/>
      <w:color w:val="272727" w:themeColor="text1" w:themeTint="D8"/>
    </w:rPr>
  </w:style>
  <w:style w:type="paragraph" w:styleId="Title">
    <w:name w:val="Title"/>
    <w:basedOn w:val="Normal"/>
    <w:next w:val="Normal"/>
    <w:link w:val="TitleChar"/>
    <w:uiPriority w:val="10"/>
    <w:qFormat/>
    <w:rsid w:val="00C52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AB0"/>
    <w:pPr>
      <w:spacing w:before="160"/>
      <w:jc w:val="center"/>
    </w:pPr>
    <w:rPr>
      <w:i/>
      <w:iCs/>
      <w:color w:val="404040" w:themeColor="text1" w:themeTint="BF"/>
    </w:rPr>
  </w:style>
  <w:style w:type="character" w:customStyle="1" w:styleId="QuoteChar">
    <w:name w:val="Quote Char"/>
    <w:basedOn w:val="DefaultParagraphFont"/>
    <w:link w:val="Quote"/>
    <w:uiPriority w:val="29"/>
    <w:rsid w:val="00C52AB0"/>
    <w:rPr>
      <w:i/>
      <w:iCs/>
      <w:color w:val="404040" w:themeColor="text1" w:themeTint="BF"/>
    </w:rPr>
  </w:style>
  <w:style w:type="paragraph" w:styleId="ListParagraph">
    <w:name w:val="List Paragraph"/>
    <w:basedOn w:val="Normal"/>
    <w:uiPriority w:val="34"/>
    <w:qFormat/>
    <w:rsid w:val="00C52AB0"/>
    <w:pPr>
      <w:ind w:left="720"/>
      <w:contextualSpacing/>
    </w:pPr>
  </w:style>
  <w:style w:type="character" w:styleId="IntenseEmphasis">
    <w:name w:val="Intense Emphasis"/>
    <w:basedOn w:val="DefaultParagraphFont"/>
    <w:uiPriority w:val="21"/>
    <w:qFormat/>
    <w:rsid w:val="00C52AB0"/>
    <w:rPr>
      <w:i/>
      <w:iCs/>
      <w:color w:val="0F4761" w:themeColor="accent1" w:themeShade="BF"/>
    </w:rPr>
  </w:style>
  <w:style w:type="paragraph" w:styleId="IntenseQuote">
    <w:name w:val="Intense Quote"/>
    <w:basedOn w:val="Normal"/>
    <w:next w:val="Normal"/>
    <w:link w:val="IntenseQuoteChar"/>
    <w:uiPriority w:val="30"/>
    <w:qFormat/>
    <w:rsid w:val="00C52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AB0"/>
    <w:rPr>
      <w:i/>
      <w:iCs/>
      <w:color w:val="0F4761" w:themeColor="accent1" w:themeShade="BF"/>
    </w:rPr>
  </w:style>
  <w:style w:type="character" w:styleId="IntenseReference">
    <w:name w:val="Intense Reference"/>
    <w:basedOn w:val="DefaultParagraphFont"/>
    <w:uiPriority w:val="32"/>
    <w:qFormat/>
    <w:rsid w:val="00C52AB0"/>
    <w:rPr>
      <w:b/>
      <w:bCs/>
      <w:smallCaps/>
      <w:color w:val="0F4761" w:themeColor="accent1" w:themeShade="BF"/>
      <w:spacing w:val="5"/>
    </w:rPr>
  </w:style>
  <w:style w:type="character" w:styleId="Hyperlink">
    <w:name w:val="Hyperlink"/>
    <w:basedOn w:val="DefaultParagraphFont"/>
    <w:uiPriority w:val="99"/>
    <w:unhideWhenUsed/>
    <w:rsid w:val="00EE5CCB"/>
    <w:rPr>
      <w:color w:val="467886" w:themeColor="hyperlink"/>
      <w:u w:val="single"/>
    </w:rPr>
  </w:style>
  <w:style w:type="character" w:styleId="UnresolvedMention">
    <w:name w:val="Unresolved Mention"/>
    <w:basedOn w:val="DefaultParagraphFont"/>
    <w:uiPriority w:val="99"/>
    <w:semiHidden/>
    <w:unhideWhenUsed/>
    <w:rsid w:val="00EE5CCB"/>
    <w:rPr>
      <w:color w:val="605E5C"/>
      <w:shd w:val="clear" w:color="auto" w:fill="E1DFDD"/>
    </w:rPr>
  </w:style>
  <w:style w:type="paragraph" w:styleId="Header">
    <w:name w:val="header"/>
    <w:basedOn w:val="Normal"/>
    <w:link w:val="HeaderChar"/>
    <w:uiPriority w:val="99"/>
    <w:unhideWhenUsed/>
    <w:rsid w:val="00972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627"/>
  </w:style>
  <w:style w:type="paragraph" w:styleId="Footer">
    <w:name w:val="footer"/>
    <w:basedOn w:val="Normal"/>
    <w:link w:val="FooterChar"/>
    <w:uiPriority w:val="99"/>
    <w:unhideWhenUsed/>
    <w:rsid w:val="00972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912">
      <w:bodyDiv w:val="1"/>
      <w:marLeft w:val="0"/>
      <w:marRight w:val="0"/>
      <w:marTop w:val="0"/>
      <w:marBottom w:val="0"/>
      <w:divBdr>
        <w:top w:val="none" w:sz="0" w:space="0" w:color="auto"/>
        <w:left w:val="none" w:sz="0" w:space="0" w:color="auto"/>
        <w:bottom w:val="none" w:sz="0" w:space="0" w:color="auto"/>
        <w:right w:val="none" w:sz="0" w:space="0" w:color="auto"/>
      </w:divBdr>
      <w:divsChild>
        <w:div w:id="459689229">
          <w:marLeft w:val="0"/>
          <w:marRight w:val="0"/>
          <w:marTop w:val="0"/>
          <w:marBottom w:val="0"/>
          <w:divBdr>
            <w:top w:val="none" w:sz="0" w:space="0" w:color="auto"/>
            <w:left w:val="none" w:sz="0" w:space="0" w:color="auto"/>
            <w:bottom w:val="none" w:sz="0" w:space="0" w:color="auto"/>
            <w:right w:val="none" w:sz="0" w:space="0" w:color="auto"/>
          </w:divBdr>
        </w:div>
      </w:divsChild>
    </w:div>
    <w:div w:id="11035076">
      <w:bodyDiv w:val="1"/>
      <w:marLeft w:val="0"/>
      <w:marRight w:val="0"/>
      <w:marTop w:val="0"/>
      <w:marBottom w:val="0"/>
      <w:divBdr>
        <w:top w:val="none" w:sz="0" w:space="0" w:color="auto"/>
        <w:left w:val="none" w:sz="0" w:space="0" w:color="auto"/>
        <w:bottom w:val="none" w:sz="0" w:space="0" w:color="auto"/>
        <w:right w:val="none" w:sz="0" w:space="0" w:color="auto"/>
      </w:divBdr>
      <w:divsChild>
        <w:div w:id="1099063776">
          <w:marLeft w:val="0"/>
          <w:marRight w:val="0"/>
          <w:marTop w:val="0"/>
          <w:marBottom w:val="0"/>
          <w:divBdr>
            <w:top w:val="none" w:sz="0" w:space="0" w:color="auto"/>
            <w:left w:val="none" w:sz="0" w:space="0" w:color="auto"/>
            <w:bottom w:val="none" w:sz="0" w:space="0" w:color="auto"/>
            <w:right w:val="none" w:sz="0" w:space="0" w:color="auto"/>
          </w:divBdr>
        </w:div>
      </w:divsChild>
    </w:div>
    <w:div w:id="14775210">
      <w:bodyDiv w:val="1"/>
      <w:marLeft w:val="0"/>
      <w:marRight w:val="0"/>
      <w:marTop w:val="0"/>
      <w:marBottom w:val="0"/>
      <w:divBdr>
        <w:top w:val="none" w:sz="0" w:space="0" w:color="auto"/>
        <w:left w:val="none" w:sz="0" w:space="0" w:color="auto"/>
        <w:bottom w:val="none" w:sz="0" w:space="0" w:color="auto"/>
        <w:right w:val="none" w:sz="0" w:space="0" w:color="auto"/>
      </w:divBdr>
    </w:div>
    <w:div w:id="20399334">
      <w:bodyDiv w:val="1"/>
      <w:marLeft w:val="0"/>
      <w:marRight w:val="0"/>
      <w:marTop w:val="0"/>
      <w:marBottom w:val="0"/>
      <w:divBdr>
        <w:top w:val="none" w:sz="0" w:space="0" w:color="auto"/>
        <w:left w:val="none" w:sz="0" w:space="0" w:color="auto"/>
        <w:bottom w:val="none" w:sz="0" w:space="0" w:color="auto"/>
        <w:right w:val="none" w:sz="0" w:space="0" w:color="auto"/>
      </w:divBdr>
      <w:divsChild>
        <w:div w:id="1338927768">
          <w:marLeft w:val="0"/>
          <w:marRight w:val="0"/>
          <w:marTop w:val="0"/>
          <w:marBottom w:val="0"/>
          <w:divBdr>
            <w:top w:val="none" w:sz="0" w:space="0" w:color="auto"/>
            <w:left w:val="none" w:sz="0" w:space="0" w:color="auto"/>
            <w:bottom w:val="none" w:sz="0" w:space="0" w:color="auto"/>
            <w:right w:val="none" w:sz="0" w:space="0" w:color="auto"/>
          </w:divBdr>
        </w:div>
      </w:divsChild>
    </w:div>
    <w:div w:id="81336113">
      <w:bodyDiv w:val="1"/>
      <w:marLeft w:val="0"/>
      <w:marRight w:val="0"/>
      <w:marTop w:val="0"/>
      <w:marBottom w:val="0"/>
      <w:divBdr>
        <w:top w:val="none" w:sz="0" w:space="0" w:color="auto"/>
        <w:left w:val="none" w:sz="0" w:space="0" w:color="auto"/>
        <w:bottom w:val="none" w:sz="0" w:space="0" w:color="auto"/>
        <w:right w:val="none" w:sz="0" w:space="0" w:color="auto"/>
      </w:divBdr>
      <w:divsChild>
        <w:div w:id="237791343">
          <w:marLeft w:val="0"/>
          <w:marRight w:val="0"/>
          <w:marTop w:val="0"/>
          <w:marBottom w:val="0"/>
          <w:divBdr>
            <w:top w:val="none" w:sz="0" w:space="0" w:color="auto"/>
            <w:left w:val="none" w:sz="0" w:space="0" w:color="auto"/>
            <w:bottom w:val="none" w:sz="0" w:space="0" w:color="auto"/>
            <w:right w:val="none" w:sz="0" w:space="0" w:color="auto"/>
          </w:divBdr>
        </w:div>
      </w:divsChild>
    </w:div>
    <w:div w:id="98646859">
      <w:bodyDiv w:val="1"/>
      <w:marLeft w:val="0"/>
      <w:marRight w:val="0"/>
      <w:marTop w:val="0"/>
      <w:marBottom w:val="0"/>
      <w:divBdr>
        <w:top w:val="none" w:sz="0" w:space="0" w:color="auto"/>
        <w:left w:val="none" w:sz="0" w:space="0" w:color="auto"/>
        <w:bottom w:val="none" w:sz="0" w:space="0" w:color="auto"/>
        <w:right w:val="none" w:sz="0" w:space="0" w:color="auto"/>
      </w:divBdr>
      <w:divsChild>
        <w:div w:id="2124370">
          <w:marLeft w:val="0"/>
          <w:marRight w:val="0"/>
          <w:marTop w:val="0"/>
          <w:marBottom w:val="0"/>
          <w:divBdr>
            <w:top w:val="none" w:sz="0" w:space="0" w:color="auto"/>
            <w:left w:val="none" w:sz="0" w:space="0" w:color="auto"/>
            <w:bottom w:val="none" w:sz="0" w:space="0" w:color="auto"/>
            <w:right w:val="none" w:sz="0" w:space="0" w:color="auto"/>
          </w:divBdr>
        </w:div>
      </w:divsChild>
    </w:div>
    <w:div w:id="122386233">
      <w:bodyDiv w:val="1"/>
      <w:marLeft w:val="0"/>
      <w:marRight w:val="0"/>
      <w:marTop w:val="0"/>
      <w:marBottom w:val="0"/>
      <w:divBdr>
        <w:top w:val="none" w:sz="0" w:space="0" w:color="auto"/>
        <w:left w:val="none" w:sz="0" w:space="0" w:color="auto"/>
        <w:bottom w:val="none" w:sz="0" w:space="0" w:color="auto"/>
        <w:right w:val="none" w:sz="0" w:space="0" w:color="auto"/>
      </w:divBdr>
    </w:div>
    <w:div w:id="215047185">
      <w:bodyDiv w:val="1"/>
      <w:marLeft w:val="0"/>
      <w:marRight w:val="0"/>
      <w:marTop w:val="0"/>
      <w:marBottom w:val="0"/>
      <w:divBdr>
        <w:top w:val="none" w:sz="0" w:space="0" w:color="auto"/>
        <w:left w:val="none" w:sz="0" w:space="0" w:color="auto"/>
        <w:bottom w:val="none" w:sz="0" w:space="0" w:color="auto"/>
        <w:right w:val="none" w:sz="0" w:space="0" w:color="auto"/>
      </w:divBdr>
    </w:div>
    <w:div w:id="271523663">
      <w:bodyDiv w:val="1"/>
      <w:marLeft w:val="0"/>
      <w:marRight w:val="0"/>
      <w:marTop w:val="0"/>
      <w:marBottom w:val="0"/>
      <w:divBdr>
        <w:top w:val="none" w:sz="0" w:space="0" w:color="auto"/>
        <w:left w:val="none" w:sz="0" w:space="0" w:color="auto"/>
        <w:bottom w:val="none" w:sz="0" w:space="0" w:color="auto"/>
        <w:right w:val="none" w:sz="0" w:space="0" w:color="auto"/>
      </w:divBdr>
      <w:divsChild>
        <w:div w:id="1609312292">
          <w:marLeft w:val="0"/>
          <w:marRight w:val="0"/>
          <w:marTop w:val="0"/>
          <w:marBottom w:val="0"/>
          <w:divBdr>
            <w:top w:val="none" w:sz="0" w:space="0" w:color="auto"/>
            <w:left w:val="none" w:sz="0" w:space="0" w:color="auto"/>
            <w:bottom w:val="none" w:sz="0" w:space="0" w:color="auto"/>
            <w:right w:val="none" w:sz="0" w:space="0" w:color="auto"/>
          </w:divBdr>
        </w:div>
      </w:divsChild>
    </w:div>
    <w:div w:id="334723268">
      <w:bodyDiv w:val="1"/>
      <w:marLeft w:val="0"/>
      <w:marRight w:val="0"/>
      <w:marTop w:val="0"/>
      <w:marBottom w:val="0"/>
      <w:divBdr>
        <w:top w:val="none" w:sz="0" w:space="0" w:color="auto"/>
        <w:left w:val="none" w:sz="0" w:space="0" w:color="auto"/>
        <w:bottom w:val="none" w:sz="0" w:space="0" w:color="auto"/>
        <w:right w:val="none" w:sz="0" w:space="0" w:color="auto"/>
      </w:divBdr>
      <w:divsChild>
        <w:div w:id="1729181247">
          <w:marLeft w:val="0"/>
          <w:marRight w:val="0"/>
          <w:marTop w:val="0"/>
          <w:marBottom w:val="0"/>
          <w:divBdr>
            <w:top w:val="none" w:sz="0" w:space="0" w:color="auto"/>
            <w:left w:val="none" w:sz="0" w:space="0" w:color="auto"/>
            <w:bottom w:val="none" w:sz="0" w:space="0" w:color="auto"/>
            <w:right w:val="none" w:sz="0" w:space="0" w:color="auto"/>
          </w:divBdr>
        </w:div>
      </w:divsChild>
    </w:div>
    <w:div w:id="353657184">
      <w:bodyDiv w:val="1"/>
      <w:marLeft w:val="0"/>
      <w:marRight w:val="0"/>
      <w:marTop w:val="0"/>
      <w:marBottom w:val="0"/>
      <w:divBdr>
        <w:top w:val="none" w:sz="0" w:space="0" w:color="auto"/>
        <w:left w:val="none" w:sz="0" w:space="0" w:color="auto"/>
        <w:bottom w:val="none" w:sz="0" w:space="0" w:color="auto"/>
        <w:right w:val="none" w:sz="0" w:space="0" w:color="auto"/>
      </w:divBdr>
      <w:divsChild>
        <w:div w:id="851724327">
          <w:marLeft w:val="0"/>
          <w:marRight w:val="0"/>
          <w:marTop w:val="0"/>
          <w:marBottom w:val="0"/>
          <w:divBdr>
            <w:top w:val="none" w:sz="0" w:space="0" w:color="auto"/>
            <w:left w:val="none" w:sz="0" w:space="0" w:color="auto"/>
            <w:bottom w:val="none" w:sz="0" w:space="0" w:color="auto"/>
            <w:right w:val="none" w:sz="0" w:space="0" w:color="auto"/>
          </w:divBdr>
        </w:div>
      </w:divsChild>
    </w:div>
    <w:div w:id="469396723">
      <w:bodyDiv w:val="1"/>
      <w:marLeft w:val="0"/>
      <w:marRight w:val="0"/>
      <w:marTop w:val="0"/>
      <w:marBottom w:val="0"/>
      <w:divBdr>
        <w:top w:val="none" w:sz="0" w:space="0" w:color="auto"/>
        <w:left w:val="none" w:sz="0" w:space="0" w:color="auto"/>
        <w:bottom w:val="none" w:sz="0" w:space="0" w:color="auto"/>
        <w:right w:val="none" w:sz="0" w:space="0" w:color="auto"/>
      </w:divBdr>
      <w:divsChild>
        <w:div w:id="1661930311">
          <w:marLeft w:val="0"/>
          <w:marRight w:val="0"/>
          <w:marTop w:val="0"/>
          <w:marBottom w:val="0"/>
          <w:divBdr>
            <w:top w:val="none" w:sz="0" w:space="0" w:color="auto"/>
            <w:left w:val="none" w:sz="0" w:space="0" w:color="auto"/>
            <w:bottom w:val="none" w:sz="0" w:space="0" w:color="auto"/>
            <w:right w:val="none" w:sz="0" w:space="0" w:color="auto"/>
          </w:divBdr>
        </w:div>
      </w:divsChild>
    </w:div>
    <w:div w:id="564990093">
      <w:bodyDiv w:val="1"/>
      <w:marLeft w:val="0"/>
      <w:marRight w:val="0"/>
      <w:marTop w:val="0"/>
      <w:marBottom w:val="0"/>
      <w:divBdr>
        <w:top w:val="none" w:sz="0" w:space="0" w:color="auto"/>
        <w:left w:val="none" w:sz="0" w:space="0" w:color="auto"/>
        <w:bottom w:val="none" w:sz="0" w:space="0" w:color="auto"/>
        <w:right w:val="none" w:sz="0" w:space="0" w:color="auto"/>
      </w:divBdr>
      <w:divsChild>
        <w:div w:id="786779232">
          <w:marLeft w:val="0"/>
          <w:marRight w:val="0"/>
          <w:marTop w:val="0"/>
          <w:marBottom w:val="0"/>
          <w:divBdr>
            <w:top w:val="none" w:sz="0" w:space="0" w:color="auto"/>
            <w:left w:val="none" w:sz="0" w:space="0" w:color="auto"/>
            <w:bottom w:val="none" w:sz="0" w:space="0" w:color="auto"/>
            <w:right w:val="none" w:sz="0" w:space="0" w:color="auto"/>
          </w:divBdr>
        </w:div>
      </w:divsChild>
    </w:div>
    <w:div w:id="623853045">
      <w:bodyDiv w:val="1"/>
      <w:marLeft w:val="0"/>
      <w:marRight w:val="0"/>
      <w:marTop w:val="0"/>
      <w:marBottom w:val="0"/>
      <w:divBdr>
        <w:top w:val="none" w:sz="0" w:space="0" w:color="auto"/>
        <w:left w:val="none" w:sz="0" w:space="0" w:color="auto"/>
        <w:bottom w:val="none" w:sz="0" w:space="0" w:color="auto"/>
        <w:right w:val="none" w:sz="0" w:space="0" w:color="auto"/>
      </w:divBdr>
      <w:divsChild>
        <w:div w:id="644361086">
          <w:marLeft w:val="0"/>
          <w:marRight w:val="0"/>
          <w:marTop w:val="0"/>
          <w:marBottom w:val="0"/>
          <w:divBdr>
            <w:top w:val="none" w:sz="0" w:space="0" w:color="auto"/>
            <w:left w:val="none" w:sz="0" w:space="0" w:color="auto"/>
            <w:bottom w:val="none" w:sz="0" w:space="0" w:color="auto"/>
            <w:right w:val="none" w:sz="0" w:space="0" w:color="auto"/>
          </w:divBdr>
        </w:div>
      </w:divsChild>
    </w:div>
    <w:div w:id="699815371">
      <w:bodyDiv w:val="1"/>
      <w:marLeft w:val="0"/>
      <w:marRight w:val="0"/>
      <w:marTop w:val="0"/>
      <w:marBottom w:val="0"/>
      <w:divBdr>
        <w:top w:val="none" w:sz="0" w:space="0" w:color="auto"/>
        <w:left w:val="none" w:sz="0" w:space="0" w:color="auto"/>
        <w:bottom w:val="none" w:sz="0" w:space="0" w:color="auto"/>
        <w:right w:val="none" w:sz="0" w:space="0" w:color="auto"/>
      </w:divBdr>
      <w:divsChild>
        <w:div w:id="379676310">
          <w:marLeft w:val="0"/>
          <w:marRight w:val="0"/>
          <w:marTop w:val="0"/>
          <w:marBottom w:val="0"/>
          <w:divBdr>
            <w:top w:val="none" w:sz="0" w:space="0" w:color="auto"/>
            <w:left w:val="none" w:sz="0" w:space="0" w:color="auto"/>
            <w:bottom w:val="none" w:sz="0" w:space="0" w:color="auto"/>
            <w:right w:val="none" w:sz="0" w:space="0" w:color="auto"/>
          </w:divBdr>
        </w:div>
      </w:divsChild>
    </w:div>
    <w:div w:id="708797280">
      <w:bodyDiv w:val="1"/>
      <w:marLeft w:val="0"/>
      <w:marRight w:val="0"/>
      <w:marTop w:val="0"/>
      <w:marBottom w:val="0"/>
      <w:divBdr>
        <w:top w:val="none" w:sz="0" w:space="0" w:color="auto"/>
        <w:left w:val="none" w:sz="0" w:space="0" w:color="auto"/>
        <w:bottom w:val="none" w:sz="0" w:space="0" w:color="auto"/>
        <w:right w:val="none" w:sz="0" w:space="0" w:color="auto"/>
      </w:divBdr>
      <w:divsChild>
        <w:div w:id="73861825">
          <w:marLeft w:val="0"/>
          <w:marRight w:val="0"/>
          <w:marTop w:val="0"/>
          <w:marBottom w:val="0"/>
          <w:divBdr>
            <w:top w:val="none" w:sz="0" w:space="0" w:color="auto"/>
            <w:left w:val="none" w:sz="0" w:space="0" w:color="auto"/>
            <w:bottom w:val="none" w:sz="0" w:space="0" w:color="auto"/>
            <w:right w:val="none" w:sz="0" w:space="0" w:color="auto"/>
          </w:divBdr>
        </w:div>
      </w:divsChild>
    </w:div>
    <w:div w:id="755783498">
      <w:bodyDiv w:val="1"/>
      <w:marLeft w:val="0"/>
      <w:marRight w:val="0"/>
      <w:marTop w:val="0"/>
      <w:marBottom w:val="0"/>
      <w:divBdr>
        <w:top w:val="none" w:sz="0" w:space="0" w:color="auto"/>
        <w:left w:val="none" w:sz="0" w:space="0" w:color="auto"/>
        <w:bottom w:val="none" w:sz="0" w:space="0" w:color="auto"/>
        <w:right w:val="none" w:sz="0" w:space="0" w:color="auto"/>
      </w:divBdr>
    </w:div>
    <w:div w:id="769472457">
      <w:bodyDiv w:val="1"/>
      <w:marLeft w:val="0"/>
      <w:marRight w:val="0"/>
      <w:marTop w:val="0"/>
      <w:marBottom w:val="0"/>
      <w:divBdr>
        <w:top w:val="none" w:sz="0" w:space="0" w:color="auto"/>
        <w:left w:val="none" w:sz="0" w:space="0" w:color="auto"/>
        <w:bottom w:val="none" w:sz="0" w:space="0" w:color="auto"/>
        <w:right w:val="none" w:sz="0" w:space="0" w:color="auto"/>
      </w:divBdr>
      <w:divsChild>
        <w:div w:id="1092244871">
          <w:marLeft w:val="0"/>
          <w:marRight w:val="0"/>
          <w:marTop w:val="0"/>
          <w:marBottom w:val="0"/>
          <w:divBdr>
            <w:top w:val="none" w:sz="0" w:space="0" w:color="auto"/>
            <w:left w:val="none" w:sz="0" w:space="0" w:color="auto"/>
            <w:bottom w:val="none" w:sz="0" w:space="0" w:color="auto"/>
            <w:right w:val="none" w:sz="0" w:space="0" w:color="auto"/>
          </w:divBdr>
        </w:div>
      </w:divsChild>
    </w:div>
    <w:div w:id="790168101">
      <w:bodyDiv w:val="1"/>
      <w:marLeft w:val="0"/>
      <w:marRight w:val="0"/>
      <w:marTop w:val="0"/>
      <w:marBottom w:val="0"/>
      <w:divBdr>
        <w:top w:val="none" w:sz="0" w:space="0" w:color="auto"/>
        <w:left w:val="none" w:sz="0" w:space="0" w:color="auto"/>
        <w:bottom w:val="none" w:sz="0" w:space="0" w:color="auto"/>
        <w:right w:val="none" w:sz="0" w:space="0" w:color="auto"/>
      </w:divBdr>
    </w:div>
    <w:div w:id="843395536">
      <w:bodyDiv w:val="1"/>
      <w:marLeft w:val="0"/>
      <w:marRight w:val="0"/>
      <w:marTop w:val="0"/>
      <w:marBottom w:val="0"/>
      <w:divBdr>
        <w:top w:val="none" w:sz="0" w:space="0" w:color="auto"/>
        <w:left w:val="none" w:sz="0" w:space="0" w:color="auto"/>
        <w:bottom w:val="none" w:sz="0" w:space="0" w:color="auto"/>
        <w:right w:val="none" w:sz="0" w:space="0" w:color="auto"/>
      </w:divBdr>
    </w:div>
    <w:div w:id="876283722">
      <w:bodyDiv w:val="1"/>
      <w:marLeft w:val="0"/>
      <w:marRight w:val="0"/>
      <w:marTop w:val="0"/>
      <w:marBottom w:val="0"/>
      <w:divBdr>
        <w:top w:val="none" w:sz="0" w:space="0" w:color="auto"/>
        <w:left w:val="none" w:sz="0" w:space="0" w:color="auto"/>
        <w:bottom w:val="none" w:sz="0" w:space="0" w:color="auto"/>
        <w:right w:val="none" w:sz="0" w:space="0" w:color="auto"/>
      </w:divBdr>
      <w:divsChild>
        <w:div w:id="1738356784">
          <w:marLeft w:val="0"/>
          <w:marRight w:val="0"/>
          <w:marTop w:val="0"/>
          <w:marBottom w:val="0"/>
          <w:divBdr>
            <w:top w:val="none" w:sz="0" w:space="0" w:color="auto"/>
            <w:left w:val="none" w:sz="0" w:space="0" w:color="auto"/>
            <w:bottom w:val="none" w:sz="0" w:space="0" w:color="auto"/>
            <w:right w:val="none" w:sz="0" w:space="0" w:color="auto"/>
          </w:divBdr>
        </w:div>
      </w:divsChild>
    </w:div>
    <w:div w:id="976957512">
      <w:bodyDiv w:val="1"/>
      <w:marLeft w:val="0"/>
      <w:marRight w:val="0"/>
      <w:marTop w:val="0"/>
      <w:marBottom w:val="0"/>
      <w:divBdr>
        <w:top w:val="none" w:sz="0" w:space="0" w:color="auto"/>
        <w:left w:val="none" w:sz="0" w:space="0" w:color="auto"/>
        <w:bottom w:val="none" w:sz="0" w:space="0" w:color="auto"/>
        <w:right w:val="none" w:sz="0" w:space="0" w:color="auto"/>
      </w:divBdr>
    </w:div>
    <w:div w:id="1091119472">
      <w:bodyDiv w:val="1"/>
      <w:marLeft w:val="0"/>
      <w:marRight w:val="0"/>
      <w:marTop w:val="0"/>
      <w:marBottom w:val="0"/>
      <w:divBdr>
        <w:top w:val="none" w:sz="0" w:space="0" w:color="auto"/>
        <w:left w:val="none" w:sz="0" w:space="0" w:color="auto"/>
        <w:bottom w:val="none" w:sz="0" w:space="0" w:color="auto"/>
        <w:right w:val="none" w:sz="0" w:space="0" w:color="auto"/>
      </w:divBdr>
      <w:divsChild>
        <w:div w:id="1344430866">
          <w:marLeft w:val="0"/>
          <w:marRight w:val="0"/>
          <w:marTop w:val="0"/>
          <w:marBottom w:val="0"/>
          <w:divBdr>
            <w:top w:val="none" w:sz="0" w:space="0" w:color="auto"/>
            <w:left w:val="none" w:sz="0" w:space="0" w:color="auto"/>
            <w:bottom w:val="none" w:sz="0" w:space="0" w:color="auto"/>
            <w:right w:val="none" w:sz="0" w:space="0" w:color="auto"/>
          </w:divBdr>
        </w:div>
      </w:divsChild>
    </w:div>
    <w:div w:id="1098283854">
      <w:bodyDiv w:val="1"/>
      <w:marLeft w:val="0"/>
      <w:marRight w:val="0"/>
      <w:marTop w:val="0"/>
      <w:marBottom w:val="0"/>
      <w:divBdr>
        <w:top w:val="none" w:sz="0" w:space="0" w:color="auto"/>
        <w:left w:val="none" w:sz="0" w:space="0" w:color="auto"/>
        <w:bottom w:val="none" w:sz="0" w:space="0" w:color="auto"/>
        <w:right w:val="none" w:sz="0" w:space="0" w:color="auto"/>
      </w:divBdr>
      <w:divsChild>
        <w:div w:id="1975139003">
          <w:marLeft w:val="0"/>
          <w:marRight w:val="0"/>
          <w:marTop w:val="0"/>
          <w:marBottom w:val="0"/>
          <w:divBdr>
            <w:top w:val="none" w:sz="0" w:space="0" w:color="auto"/>
            <w:left w:val="none" w:sz="0" w:space="0" w:color="auto"/>
            <w:bottom w:val="none" w:sz="0" w:space="0" w:color="auto"/>
            <w:right w:val="none" w:sz="0" w:space="0" w:color="auto"/>
          </w:divBdr>
        </w:div>
      </w:divsChild>
    </w:div>
    <w:div w:id="1137844972">
      <w:bodyDiv w:val="1"/>
      <w:marLeft w:val="0"/>
      <w:marRight w:val="0"/>
      <w:marTop w:val="0"/>
      <w:marBottom w:val="0"/>
      <w:divBdr>
        <w:top w:val="none" w:sz="0" w:space="0" w:color="auto"/>
        <w:left w:val="none" w:sz="0" w:space="0" w:color="auto"/>
        <w:bottom w:val="none" w:sz="0" w:space="0" w:color="auto"/>
        <w:right w:val="none" w:sz="0" w:space="0" w:color="auto"/>
      </w:divBdr>
      <w:divsChild>
        <w:div w:id="883492943">
          <w:marLeft w:val="0"/>
          <w:marRight w:val="0"/>
          <w:marTop w:val="0"/>
          <w:marBottom w:val="0"/>
          <w:divBdr>
            <w:top w:val="none" w:sz="0" w:space="0" w:color="auto"/>
            <w:left w:val="none" w:sz="0" w:space="0" w:color="auto"/>
            <w:bottom w:val="none" w:sz="0" w:space="0" w:color="auto"/>
            <w:right w:val="none" w:sz="0" w:space="0" w:color="auto"/>
          </w:divBdr>
        </w:div>
      </w:divsChild>
    </w:div>
    <w:div w:id="1163080176">
      <w:bodyDiv w:val="1"/>
      <w:marLeft w:val="0"/>
      <w:marRight w:val="0"/>
      <w:marTop w:val="0"/>
      <w:marBottom w:val="0"/>
      <w:divBdr>
        <w:top w:val="none" w:sz="0" w:space="0" w:color="auto"/>
        <w:left w:val="none" w:sz="0" w:space="0" w:color="auto"/>
        <w:bottom w:val="none" w:sz="0" w:space="0" w:color="auto"/>
        <w:right w:val="none" w:sz="0" w:space="0" w:color="auto"/>
      </w:divBdr>
      <w:divsChild>
        <w:div w:id="423768046">
          <w:marLeft w:val="0"/>
          <w:marRight w:val="0"/>
          <w:marTop w:val="0"/>
          <w:marBottom w:val="0"/>
          <w:divBdr>
            <w:top w:val="none" w:sz="0" w:space="0" w:color="auto"/>
            <w:left w:val="none" w:sz="0" w:space="0" w:color="auto"/>
            <w:bottom w:val="none" w:sz="0" w:space="0" w:color="auto"/>
            <w:right w:val="none" w:sz="0" w:space="0" w:color="auto"/>
          </w:divBdr>
        </w:div>
      </w:divsChild>
    </w:div>
    <w:div w:id="1232734499">
      <w:bodyDiv w:val="1"/>
      <w:marLeft w:val="0"/>
      <w:marRight w:val="0"/>
      <w:marTop w:val="0"/>
      <w:marBottom w:val="0"/>
      <w:divBdr>
        <w:top w:val="none" w:sz="0" w:space="0" w:color="auto"/>
        <w:left w:val="none" w:sz="0" w:space="0" w:color="auto"/>
        <w:bottom w:val="none" w:sz="0" w:space="0" w:color="auto"/>
        <w:right w:val="none" w:sz="0" w:space="0" w:color="auto"/>
      </w:divBdr>
      <w:divsChild>
        <w:div w:id="1888108584">
          <w:marLeft w:val="0"/>
          <w:marRight w:val="0"/>
          <w:marTop w:val="0"/>
          <w:marBottom w:val="0"/>
          <w:divBdr>
            <w:top w:val="none" w:sz="0" w:space="0" w:color="auto"/>
            <w:left w:val="none" w:sz="0" w:space="0" w:color="auto"/>
            <w:bottom w:val="none" w:sz="0" w:space="0" w:color="auto"/>
            <w:right w:val="none" w:sz="0" w:space="0" w:color="auto"/>
          </w:divBdr>
        </w:div>
      </w:divsChild>
    </w:div>
    <w:div w:id="1292249326">
      <w:bodyDiv w:val="1"/>
      <w:marLeft w:val="0"/>
      <w:marRight w:val="0"/>
      <w:marTop w:val="0"/>
      <w:marBottom w:val="0"/>
      <w:divBdr>
        <w:top w:val="none" w:sz="0" w:space="0" w:color="auto"/>
        <w:left w:val="none" w:sz="0" w:space="0" w:color="auto"/>
        <w:bottom w:val="none" w:sz="0" w:space="0" w:color="auto"/>
        <w:right w:val="none" w:sz="0" w:space="0" w:color="auto"/>
      </w:divBdr>
      <w:divsChild>
        <w:div w:id="1133595965">
          <w:marLeft w:val="0"/>
          <w:marRight w:val="0"/>
          <w:marTop w:val="0"/>
          <w:marBottom w:val="0"/>
          <w:divBdr>
            <w:top w:val="none" w:sz="0" w:space="0" w:color="auto"/>
            <w:left w:val="none" w:sz="0" w:space="0" w:color="auto"/>
            <w:bottom w:val="none" w:sz="0" w:space="0" w:color="auto"/>
            <w:right w:val="none" w:sz="0" w:space="0" w:color="auto"/>
          </w:divBdr>
        </w:div>
      </w:divsChild>
    </w:div>
    <w:div w:id="1294100310">
      <w:bodyDiv w:val="1"/>
      <w:marLeft w:val="0"/>
      <w:marRight w:val="0"/>
      <w:marTop w:val="0"/>
      <w:marBottom w:val="0"/>
      <w:divBdr>
        <w:top w:val="none" w:sz="0" w:space="0" w:color="auto"/>
        <w:left w:val="none" w:sz="0" w:space="0" w:color="auto"/>
        <w:bottom w:val="none" w:sz="0" w:space="0" w:color="auto"/>
        <w:right w:val="none" w:sz="0" w:space="0" w:color="auto"/>
      </w:divBdr>
    </w:div>
    <w:div w:id="1368019600">
      <w:bodyDiv w:val="1"/>
      <w:marLeft w:val="0"/>
      <w:marRight w:val="0"/>
      <w:marTop w:val="0"/>
      <w:marBottom w:val="0"/>
      <w:divBdr>
        <w:top w:val="none" w:sz="0" w:space="0" w:color="auto"/>
        <w:left w:val="none" w:sz="0" w:space="0" w:color="auto"/>
        <w:bottom w:val="none" w:sz="0" w:space="0" w:color="auto"/>
        <w:right w:val="none" w:sz="0" w:space="0" w:color="auto"/>
      </w:divBdr>
      <w:divsChild>
        <w:div w:id="1472332936">
          <w:marLeft w:val="0"/>
          <w:marRight w:val="0"/>
          <w:marTop w:val="0"/>
          <w:marBottom w:val="0"/>
          <w:divBdr>
            <w:top w:val="none" w:sz="0" w:space="0" w:color="auto"/>
            <w:left w:val="none" w:sz="0" w:space="0" w:color="auto"/>
            <w:bottom w:val="none" w:sz="0" w:space="0" w:color="auto"/>
            <w:right w:val="none" w:sz="0" w:space="0" w:color="auto"/>
          </w:divBdr>
        </w:div>
      </w:divsChild>
    </w:div>
    <w:div w:id="1380010874">
      <w:bodyDiv w:val="1"/>
      <w:marLeft w:val="0"/>
      <w:marRight w:val="0"/>
      <w:marTop w:val="0"/>
      <w:marBottom w:val="0"/>
      <w:divBdr>
        <w:top w:val="none" w:sz="0" w:space="0" w:color="auto"/>
        <w:left w:val="none" w:sz="0" w:space="0" w:color="auto"/>
        <w:bottom w:val="none" w:sz="0" w:space="0" w:color="auto"/>
        <w:right w:val="none" w:sz="0" w:space="0" w:color="auto"/>
      </w:divBdr>
      <w:divsChild>
        <w:div w:id="1061175850">
          <w:marLeft w:val="0"/>
          <w:marRight w:val="0"/>
          <w:marTop w:val="0"/>
          <w:marBottom w:val="0"/>
          <w:divBdr>
            <w:top w:val="none" w:sz="0" w:space="0" w:color="auto"/>
            <w:left w:val="none" w:sz="0" w:space="0" w:color="auto"/>
            <w:bottom w:val="none" w:sz="0" w:space="0" w:color="auto"/>
            <w:right w:val="none" w:sz="0" w:space="0" w:color="auto"/>
          </w:divBdr>
        </w:div>
      </w:divsChild>
    </w:div>
    <w:div w:id="1393191315">
      <w:bodyDiv w:val="1"/>
      <w:marLeft w:val="0"/>
      <w:marRight w:val="0"/>
      <w:marTop w:val="0"/>
      <w:marBottom w:val="0"/>
      <w:divBdr>
        <w:top w:val="none" w:sz="0" w:space="0" w:color="auto"/>
        <w:left w:val="none" w:sz="0" w:space="0" w:color="auto"/>
        <w:bottom w:val="none" w:sz="0" w:space="0" w:color="auto"/>
        <w:right w:val="none" w:sz="0" w:space="0" w:color="auto"/>
      </w:divBdr>
      <w:divsChild>
        <w:div w:id="1414862174">
          <w:marLeft w:val="0"/>
          <w:marRight w:val="0"/>
          <w:marTop w:val="0"/>
          <w:marBottom w:val="0"/>
          <w:divBdr>
            <w:top w:val="none" w:sz="0" w:space="0" w:color="auto"/>
            <w:left w:val="none" w:sz="0" w:space="0" w:color="auto"/>
            <w:bottom w:val="none" w:sz="0" w:space="0" w:color="auto"/>
            <w:right w:val="none" w:sz="0" w:space="0" w:color="auto"/>
          </w:divBdr>
        </w:div>
      </w:divsChild>
    </w:div>
    <w:div w:id="1555199415">
      <w:bodyDiv w:val="1"/>
      <w:marLeft w:val="0"/>
      <w:marRight w:val="0"/>
      <w:marTop w:val="0"/>
      <w:marBottom w:val="0"/>
      <w:divBdr>
        <w:top w:val="none" w:sz="0" w:space="0" w:color="auto"/>
        <w:left w:val="none" w:sz="0" w:space="0" w:color="auto"/>
        <w:bottom w:val="none" w:sz="0" w:space="0" w:color="auto"/>
        <w:right w:val="none" w:sz="0" w:space="0" w:color="auto"/>
      </w:divBdr>
      <w:divsChild>
        <w:div w:id="2131197483">
          <w:marLeft w:val="0"/>
          <w:marRight w:val="0"/>
          <w:marTop w:val="0"/>
          <w:marBottom w:val="0"/>
          <w:divBdr>
            <w:top w:val="none" w:sz="0" w:space="0" w:color="auto"/>
            <w:left w:val="none" w:sz="0" w:space="0" w:color="auto"/>
            <w:bottom w:val="none" w:sz="0" w:space="0" w:color="auto"/>
            <w:right w:val="none" w:sz="0" w:space="0" w:color="auto"/>
          </w:divBdr>
        </w:div>
      </w:divsChild>
    </w:div>
    <w:div w:id="1656060777">
      <w:bodyDiv w:val="1"/>
      <w:marLeft w:val="0"/>
      <w:marRight w:val="0"/>
      <w:marTop w:val="0"/>
      <w:marBottom w:val="0"/>
      <w:divBdr>
        <w:top w:val="none" w:sz="0" w:space="0" w:color="auto"/>
        <w:left w:val="none" w:sz="0" w:space="0" w:color="auto"/>
        <w:bottom w:val="none" w:sz="0" w:space="0" w:color="auto"/>
        <w:right w:val="none" w:sz="0" w:space="0" w:color="auto"/>
      </w:divBdr>
      <w:divsChild>
        <w:div w:id="1973056286">
          <w:marLeft w:val="0"/>
          <w:marRight w:val="0"/>
          <w:marTop w:val="0"/>
          <w:marBottom w:val="0"/>
          <w:divBdr>
            <w:top w:val="none" w:sz="0" w:space="0" w:color="auto"/>
            <w:left w:val="none" w:sz="0" w:space="0" w:color="auto"/>
            <w:bottom w:val="none" w:sz="0" w:space="0" w:color="auto"/>
            <w:right w:val="none" w:sz="0" w:space="0" w:color="auto"/>
          </w:divBdr>
        </w:div>
      </w:divsChild>
    </w:div>
    <w:div w:id="1728070849">
      <w:bodyDiv w:val="1"/>
      <w:marLeft w:val="0"/>
      <w:marRight w:val="0"/>
      <w:marTop w:val="0"/>
      <w:marBottom w:val="0"/>
      <w:divBdr>
        <w:top w:val="none" w:sz="0" w:space="0" w:color="auto"/>
        <w:left w:val="none" w:sz="0" w:space="0" w:color="auto"/>
        <w:bottom w:val="none" w:sz="0" w:space="0" w:color="auto"/>
        <w:right w:val="none" w:sz="0" w:space="0" w:color="auto"/>
      </w:divBdr>
      <w:divsChild>
        <w:div w:id="1926305429">
          <w:marLeft w:val="0"/>
          <w:marRight w:val="0"/>
          <w:marTop w:val="0"/>
          <w:marBottom w:val="0"/>
          <w:divBdr>
            <w:top w:val="none" w:sz="0" w:space="0" w:color="auto"/>
            <w:left w:val="none" w:sz="0" w:space="0" w:color="auto"/>
            <w:bottom w:val="none" w:sz="0" w:space="0" w:color="auto"/>
            <w:right w:val="none" w:sz="0" w:space="0" w:color="auto"/>
          </w:divBdr>
        </w:div>
      </w:divsChild>
    </w:div>
    <w:div w:id="1830559236">
      <w:bodyDiv w:val="1"/>
      <w:marLeft w:val="0"/>
      <w:marRight w:val="0"/>
      <w:marTop w:val="0"/>
      <w:marBottom w:val="0"/>
      <w:divBdr>
        <w:top w:val="none" w:sz="0" w:space="0" w:color="auto"/>
        <w:left w:val="none" w:sz="0" w:space="0" w:color="auto"/>
        <w:bottom w:val="none" w:sz="0" w:space="0" w:color="auto"/>
        <w:right w:val="none" w:sz="0" w:space="0" w:color="auto"/>
      </w:divBdr>
      <w:divsChild>
        <w:div w:id="913591171">
          <w:marLeft w:val="0"/>
          <w:marRight w:val="0"/>
          <w:marTop w:val="0"/>
          <w:marBottom w:val="0"/>
          <w:divBdr>
            <w:top w:val="none" w:sz="0" w:space="0" w:color="auto"/>
            <w:left w:val="none" w:sz="0" w:space="0" w:color="auto"/>
            <w:bottom w:val="none" w:sz="0" w:space="0" w:color="auto"/>
            <w:right w:val="none" w:sz="0" w:space="0" w:color="auto"/>
          </w:divBdr>
        </w:div>
      </w:divsChild>
    </w:div>
    <w:div w:id="1884364806">
      <w:bodyDiv w:val="1"/>
      <w:marLeft w:val="0"/>
      <w:marRight w:val="0"/>
      <w:marTop w:val="0"/>
      <w:marBottom w:val="0"/>
      <w:divBdr>
        <w:top w:val="none" w:sz="0" w:space="0" w:color="auto"/>
        <w:left w:val="none" w:sz="0" w:space="0" w:color="auto"/>
        <w:bottom w:val="none" w:sz="0" w:space="0" w:color="auto"/>
        <w:right w:val="none" w:sz="0" w:space="0" w:color="auto"/>
      </w:divBdr>
      <w:divsChild>
        <w:div w:id="490753352">
          <w:marLeft w:val="0"/>
          <w:marRight w:val="0"/>
          <w:marTop w:val="0"/>
          <w:marBottom w:val="0"/>
          <w:divBdr>
            <w:top w:val="none" w:sz="0" w:space="0" w:color="auto"/>
            <w:left w:val="none" w:sz="0" w:space="0" w:color="auto"/>
            <w:bottom w:val="none" w:sz="0" w:space="0" w:color="auto"/>
            <w:right w:val="none" w:sz="0" w:space="0" w:color="auto"/>
          </w:divBdr>
        </w:div>
      </w:divsChild>
    </w:div>
    <w:div w:id="1888837068">
      <w:bodyDiv w:val="1"/>
      <w:marLeft w:val="0"/>
      <w:marRight w:val="0"/>
      <w:marTop w:val="0"/>
      <w:marBottom w:val="0"/>
      <w:divBdr>
        <w:top w:val="none" w:sz="0" w:space="0" w:color="auto"/>
        <w:left w:val="none" w:sz="0" w:space="0" w:color="auto"/>
        <w:bottom w:val="none" w:sz="0" w:space="0" w:color="auto"/>
        <w:right w:val="none" w:sz="0" w:space="0" w:color="auto"/>
      </w:divBdr>
      <w:divsChild>
        <w:div w:id="1750232665">
          <w:marLeft w:val="0"/>
          <w:marRight w:val="0"/>
          <w:marTop w:val="0"/>
          <w:marBottom w:val="0"/>
          <w:divBdr>
            <w:top w:val="none" w:sz="0" w:space="0" w:color="auto"/>
            <w:left w:val="none" w:sz="0" w:space="0" w:color="auto"/>
            <w:bottom w:val="none" w:sz="0" w:space="0" w:color="auto"/>
            <w:right w:val="none" w:sz="0" w:space="0" w:color="auto"/>
          </w:divBdr>
        </w:div>
      </w:divsChild>
    </w:div>
    <w:div w:id="1945527352">
      <w:bodyDiv w:val="1"/>
      <w:marLeft w:val="0"/>
      <w:marRight w:val="0"/>
      <w:marTop w:val="0"/>
      <w:marBottom w:val="0"/>
      <w:divBdr>
        <w:top w:val="none" w:sz="0" w:space="0" w:color="auto"/>
        <w:left w:val="none" w:sz="0" w:space="0" w:color="auto"/>
        <w:bottom w:val="none" w:sz="0" w:space="0" w:color="auto"/>
        <w:right w:val="none" w:sz="0" w:space="0" w:color="auto"/>
      </w:divBdr>
      <w:divsChild>
        <w:div w:id="1641308223">
          <w:marLeft w:val="0"/>
          <w:marRight w:val="0"/>
          <w:marTop w:val="0"/>
          <w:marBottom w:val="0"/>
          <w:divBdr>
            <w:top w:val="none" w:sz="0" w:space="0" w:color="auto"/>
            <w:left w:val="none" w:sz="0" w:space="0" w:color="auto"/>
            <w:bottom w:val="none" w:sz="0" w:space="0" w:color="auto"/>
            <w:right w:val="none" w:sz="0" w:space="0" w:color="auto"/>
          </w:divBdr>
        </w:div>
      </w:divsChild>
    </w:div>
    <w:div w:id="1986398549">
      <w:bodyDiv w:val="1"/>
      <w:marLeft w:val="0"/>
      <w:marRight w:val="0"/>
      <w:marTop w:val="0"/>
      <w:marBottom w:val="0"/>
      <w:divBdr>
        <w:top w:val="none" w:sz="0" w:space="0" w:color="auto"/>
        <w:left w:val="none" w:sz="0" w:space="0" w:color="auto"/>
        <w:bottom w:val="none" w:sz="0" w:space="0" w:color="auto"/>
        <w:right w:val="none" w:sz="0" w:space="0" w:color="auto"/>
      </w:divBdr>
      <w:divsChild>
        <w:div w:id="1953511257">
          <w:marLeft w:val="0"/>
          <w:marRight w:val="0"/>
          <w:marTop w:val="0"/>
          <w:marBottom w:val="0"/>
          <w:divBdr>
            <w:top w:val="none" w:sz="0" w:space="0" w:color="auto"/>
            <w:left w:val="none" w:sz="0" w:space="0" w:color="auto"/>
            <w:bottom w:val="none" w:sz="0" w:space="0" w:color="auto"/>
            <w:right w:val="none" w:sz="0" w:space="0" w:color="auto"/>
          </w:divBdr>
        </w:div>
      </w:divsChild>
    </w:div>
    <w:div w:id="2069568484">
      <w:bodyDiv w:val="1"/>
      <w:marLeft w:val="0"/>
      <w:marRight w:val="0"/>
      <w:marTop w:val="0"/>
      <w:marBottom w:val="0"/>
      <w:divBdr>
        <w:top w:val="none" w:sz="0" w:space="0" w:color="auto"/>
        <w:left w:val="none" w:sz="0" w:space="0" w:color="auto"/>
        <w:bottom w:val="none" w:sz="0" w:space="0" w:color="auto"/>
        <w:right w:val="none" w:sz="0" w:space="0" w:color="auto"/>
      </w:divBdr>
      <w:divsChild>
        <w:div w:id="1459060308">
          <w:marLeft w:val="0"/>
          <w:marRight w:val="0"/>
          <w:marTop w:val="0"/>
          <w:marBottom w:val="0"/>
          <w:divBdr>
            <w:top w:val="none" w:sz="0" w:space="0" w:color="auto"/>
            <w:left w:val="none" w:sz="0" w:space="0" w:color="auto"/>
            <w:bottom w:val="none" w:sz="0" w:space="0" w:color="auto"/>
            <w:right w:val="none" w:sz="0" w:space="0" w:color="auto"/>
          </w:divBdr>
        </w:div>
      </w:divsChild>
    </w:div>
    <w:div w:id="2121290095">
      <w:bodyDiv w:val="1"/>
      <w:marLeft w:val="0"/>
      <w:marRight w:val="0"/>
      <w:marTop w:val="0"/>
      <w:marBottom w:val="0"/>
      <w:divBdr>
        <w:top w:val="none" w:sz="0" w:space="0" w:color="auto"/>
        <w:left w:val="none" w:sz="0" w:space="0" w:color="auto"/>
        <w:bottom w:val="none" w:sz="0" w:space="0" w:color="auto"/>
        <w:right w:val="none" w:sz="0" w:space="0" w:color="auto"/>
      </w:divBdr>
      <w:divsChild>
        <w:div w:id="910584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recruitment-brand-factsheet/" TargetMode="External"/><Relationship Id="rId18" Type="http://schemas.openxmlformats.org/officeDocument/2006/relationships/hyperlink" Target="https://www.cipd.org/uk/knowledge/factsheets/economy-labour-market-factsheet/" TargetMode="External"/><Relationship Id="rId26" Type="http://schemas.openxmlformats.org/officeDocument/2006/relationships/hyperlink" Target="https://www.business.com/articles/onboarding-process-key-to-success/" TargetMode="External"/><Relationship Id="rId39" Type="http://schemas.openxmlformats.org/officeDocument/2006/relationships/hyperlink" Target="https://www.franklincovey.com/blog/employee-turnover/" TargetMode="External"/><Relationship Id="rId21" Type="http://schemas.openxmlformats.org/officeDocument/2006/relationships/hyperlink" Target="https://www.aihr.com/blog/dysfunctional-turnover/" TargetMode="External"/><Relationship Id="rId34" Type="http://schemas.openxmlformats.org/officeDocument/2006/relationships/hyperlink" Target="https://uk.indeed.com/career-advice/finding-a-job/zero-hour-contract" TargetMode="External"/><Relationship Id="rId42" Type="http://schemas.openxmlformats.org/officeDocument/2006/relationships/hyperlink" Target="https://doi.org/10.1186/s12960-024-00928-7" TargetMode="External"/><Relationship Id="rId47" Type="http://schemas.openxmlformats.org/officeDocument/2006/relationships/hyperlink" Target="https://www.careerarc.com/blog/advantages-disadvantages-employee-referrals/" TargetMode="External"/><Relationship Id="rId50" Type="http://schemas.openxmlformats.org/officeDocument/2006/relationships/hyperlink" Target="https://jobs.lawgazette.co.uk/article/recruitment-agents-or-direct-employers-the-pros-and-cons" TargetMode="External"/><Relationship Id="rId55" Type="http://schemas.openxmlformats.org/officeDocument/2006/relationships/hyperlink" Target="https://cerkl.com/blog/what-is-employee-turnover" TargetMode="External"/><Relationship Id="rId63" Type="http://schemas.openxmlformats.org/officeDocument/2006/relationships/theme" Target="theme/theme1.xml"/><Relationship Id="rId7" Type="http://schemas.openxmlformats.org/officeDocument/2006/relationships/hyperlink" Target="https://www.kitahq.com/blog/panel-interview" TargetMode="External"/><Relationship Id="rId2" Type="http://schemas.openxmlformats.org/officeDocument/2006/relationships/styles" Target="styles.xml"/><Relationship Id="rId16" Type="http://schemas.openxmlformats.org/officeDocument/2006/relationships/hyperlink" Target="https://www.cipd.org/uk/knowledge/guides/strategic-workforce-planning/" TargetMode="External"/><Relationship Id="rId29" Type="http://schemas.openxmlformats.org/officeDocument/2006/relationships/hyperlink" Target="https://harver.com/blog/labor-market-tight-slack/" TargetMode="External"/><Relationship Id="rId11" Type="http://schemas.openxmlformats.org/officeDocument/2006/relationships/hyperlink" Target="https://buildempire.co.uk/benefits-of-onboarding/" TargetMode="External"/><Relationship Id="rId24" Type="http://schemas.openxmlformats.org/officeDocument/2006/relationships/hyperlink" Target="https://www.theemploymentlawsolicitors.co.uk/news/2025/01/01/induction/" TargetMode="External"/><Relationship Id="rId32" Type="http://schemas.openxmlformats.org/officeDocument/2006/relationships/hyperlink" Target="https://uk.indeed.com/career-advice/career-development/advantages-and-disadvantages-of-job-enrichment" TargetMode="External"/><Relationship Id="rId37" Type="http://schemas.openxmlformats.org/officeDocument/2006/relationships/hyperlink" Target="https://www.plumhq.com/blog/navigating-employee-turnover-costs" TargetMode="External"/><Relationship Id="rId40" Type="http://schemas.openxmlformats.org/officeDocument/2006/relationships/hyperlink" Target="https://www.smestrategy.net/blog/what-is-scenario-planning-and-how-to-use-it" TargetMode="External"/><Relationship Id="rId45" Type="http://schemas.openxmlformats.org/officeDocument/2006/relationships/hyperlink" Target="https://risepeople.com/blog/push-and-pull-factors-in-the-workplace/" TargetMode="External"/><Relationship Id="rId53" Type="http://schemas.openxmlformats.org/officeDocument/2006/relationships/hyperlink" Target="https://www.sesamehr.com/blog/hr-insights/what-are-the-four-types-of-employee-turnover/" TargetMode="External"/><Relationship Id="rId58" Type="http://schemas.openxmlformats.org/officeDocument/2006/relationships/hyperlink" Target="https://blog.hubspot.com/marketing/competitive-analysis-kit"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cipd.org/uk/knowledge/factsheets/workforce-planning-factsheet/" TargetMode="External"/><Relationship Id="rId14" Type="http://schemas.openxmlformats.org/officeDocument/2006/relationships/hyperlink" Target="https://www.cipd.org/uk/knowledge/factsheets/benefits-factsheet/" TargetMode="External"/><Relationship Id="rId22" Type="http://schemas.openxmlformats.org/officeDocument/2006/relationships/hyperlink" Target="https://www.moonworkers.co.uk/blog/the-pros-and-cons-of-zero-hour-contracts" TargetMode="External"/><Relationship Id="rId27" Type="http://schemas.openxmlformats.org/officeDocument/2006/relationships/hyperlink" Target="https://passionates.com/competitor-analysis-guide/" TargetMode="External"/><Relationship Id="rId30" Type="http://schemas.openxmlformats.org/officeDocument/2006/relationships/hyperlink" Target="https://realbusiness.co.uk/benefits-working-part-time-vs-full-time" TargetMode="External"/><Relationship Id="rId35" Type="http://schemas.openxmlformats.org/officeDocument/2006/relationships/hyperlink" Target="https://www.iod.com/resources/employment-and-skills/what-is-workforce-planning/" TargetMode="External"/><Relationship Id="rId43" Type="http://schemas.openxmlformats.org/officeDocument/2006/relationships/hyperlink" Target="https://www.davidsonmorris.com/temporary-contract/" TargetMode="External"/><Relationship Id="rId48" Type="http://schemas.openxmlformats.org/officeDocument/2006/relationships/hyperlink" Target="https://www.linkedin.com/pulse/hidden-cost-poor-onboarding-why-first-impressions-matter-uppu-pahxc/" TargetMode="External"/><Relationship Id="rId56" Type="http://schemas.openxmlformats.org/officeDocument/2006/relationships/hyperlink" Target="https://www.trainingjournal.com/2022/education-and-skills/pros-and-cons-psychometric-testing/" TargetMode="External"/><Relationship Id="rId8" Type="http://schemas.openxmlformats.org/officeDocument/2006/relationships/hyperlink" Target="https://www.employment-studies.co.uk/news/great-resignation-grass-always-greener" TargetMode="External"/><Relationship Id="rId51" Type="http://schemas.openxmlformats.org/officeDocument/2006/relationships/hyperlink" Target="https://www.barraiser.com/blogs/what-is-a-realistic-job-preview" TargetMode="External"/><Relationship Id="rId3" Type="http://schemas.openxmlformats.org/officeDocument/2006/relationships/settings" Target="settings.xml"/><Relationship Id="rId12" Type="http://schemas.openxmlformats.org/officeDocument/2006/relationships/hyperlink" Target="https://www.cipd.org/uk/about/press-releases/150222tight-labour-market-employment-offer/" TargetMode="External"/><Relationship Id="rId17" Type="http://schemas.openxmlformats.org/officeDocument/2006/relationships/hyperlink" Target="https://www.cipd.org/uk/knowledge/factsheets/swot-analysis-factsheet/" TargetMode="External"/><Relationship Id="rId25" Type="http://schemas.openxmlformats.org/officeDocument/2006/relationships/hyperlink" Target="https://www.peoplehr.com/en-gb/resources/blog/what-is-an-induction/" TargetMode="External"/><Relationship Id="rId33" Type="http://schemas.openxmlformats.org/officeDocument/2006/relationships/hyperlink" Target="https://uk.indeed.com/hire/c/info/scenario-planning" TargetMode="External"/><Relationship Id="rId38" Type="http://schemas.openxmlformats.org/officeDocument/2006/relationships/hyperlink" Target="https://www.spiceworks.com/hr/recruitment-onboarding/articles/what-is-new-employee-onboarding/" TargetMode="External"/><Relationship Id="rId46" Type="http://schemas.openxmlformats.org/officeDocument/2006/relationships/hyperlink" Target="https://post.parliament.uk/labour-market-and-workforce-planning-and-supply/" TargetMode="External"/><Relationship Id="rId59" Type="http://schemas.openxmlformats.org/officeDocument/2006/relationships/hyperlink" Target="https://www.talentlyft.com/blog/pros-and-cons-of-using-recruitment-agencies" TargetMode="External"/><Relationship Id="rId20" Type="http://schemas.openxmlformats.org/officeDocument/2006/relationships/hyperlink" Target="https://www.ukri.org/blog/winning-the-war-for-talent-by-becoming-an-employer-of-choice/" TargetMode="External"/><Relationship Id="rId41" Type="http://schemas.openxmlformats.org/officeDocument/2006/relationships/hyperlink" Target="https://mackinnonandpartners.com/advantages-and-disadvantages-of-temporary-employment/" TargetMode="External"/><Relationship Id="rId54" Type="http://schemas.openxmlformats.org/officeDocument/2006/relationships/hyperlink" Target="https://www.careeraddict.com/5-disadvantages-of-being-a-full-time-employee" TargetMode="External"/><Relationship Id="rId62"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knowledge/factsheets/turnover-retention-factsheet/" TargetMode="External"/><Relationship Id="rId23" Type="http://schemas.openxmlformats.org/officeDocument/2006/relationships/hyperlink" Target="https://www.linkedin.com/pulse/tight-vs-loose-labor-market-how-affects-you-ibrahim-elmeligi--xr59f/" TargetMode="External"/><Relationship Id="rId28" Type="http://schemas.openxmlformats.org/officeDocument/2006/relationships/hyperlink" Target="https://www.forbes.com/sites/johnhall/2019/05/09/the-cost-of-turnover-can-kill-your-business-and-make-things-less-fun/" TargetMode="External"/><Relationship Id="rId36" Type="http://schemas.openxmlformats.org/officeDocument/2006/relationships/hyperlink" Target="https://workshoprecruitment.co.uk/blog/post/the-pros-and-cons-of-employee-referrals" TargetMode="External"/><Relationship Id="rId49" Type="http://schemas.openxmlformats.org/officeDocument/2006/relationships/hyperlink" Target="https://www.okoone.com/spark/technology-innovation/onboarding-compliance-in-2025-explained-for-business-leaders/" TargetMode="External"/><Relationship Id="rId57" Type="http://schemas.openxmlformats.org/officeDocument/2006/relationships/hyperlink" Target="https://vqsolutions.co.uk/the-impact-of-changing-labour-market-conditions-on-resourcing-decisions" TargetMode="External"/><Relationship Id="rId10" Type="http://schemas.openxmlformats.org/officeDocument/2006/relationships/hyperlink" Target="https://www.indeed.com/career-advice/career-development/workforce-planning" TargetMode="External"/><Relationship Id="rId31" Type="http://schemas.openxmlformats.org/officeDocument/2006/relationships/hyperlink" Target="https://uk.indeed.com/career-advice/career-development/swot-analysis-pros-and-cons" TargetMode="External"/><Relationship Id="rId44" Type="http://schemas.openxmlformats.org/officeDocument/2006/relationships/hyperlink" Target="https://www.davidsonmorris.com/advantages-and-disadvantages-of-group-interviews/#elementor-toc__heading-anchor-1" TargetMode="External"/><Relationship Id="rId52" Type="http://schemas.openxmlformats.org/officeDocument/2006/relationships/hyperlink" Target="https://www.thehrobserver.com/indepth/how-to-maximise-job-retention-by-providing-realistic-job-previews/"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alityhr.co.uk/psychometric-testing-pros-co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6B5DDBFDB74838A2668526879A1547"/>
        <w:category>
          <w:name w:val="General"/>
          <w:gallery w:val="placeholder"/>
        </w:category>
        <w:types>
          <w:type w:val="bbPlcHdr"/>
        </w:types>
        <w:behaviors>
          <w:behavior w:val="content"/>
        </w:behaviors>
        <w:guid w:val="{7D4657EB-984F-4CE1-9A56-79B9788C4AAB}"/>
      </w:docPartPr>
      <w:docPartBody>
        <w:p w:rsidR="006C4991" w:rsidRDefault="00E76427" w:rsidP="00E76427">
          <w:pPr>
            <w:pStyle w:val="ED6B5DDBFDB74838A2668526879A1547"/>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427"/>
    <w:rsid w:val="0007665C"/>
    <w:rsid w:val="00124370"/>
    <w:rsid w:val="002B76CA"/>
    <w:rsid w:val="00301DF4"/>
    <w:rsid w:val="00443CF3"/>
    <w:rsid w:val="004823C0"/>
    <w:rsid w:val="00571F2B"/>
    <w:rsid w:val="005E6BB4"/>
    <w:rsid w:val="006B3FA6"/>
    <w:rsid w:val="006C4991"/>
    <w:rsid w:val="007F5AB1"/>
    <w:rsid w:val="00982741"/>
    <w:rsid w:val="0099229C"/>
    <w:rsid w:val="009C18B0"/>
    <w:rsid w:val="00A34F9C"/>
    <w:rsid w:val="00A543AD"/>
    <w:rsid w:val="00B11E0E"/>
    <w:rsid w:val="00C53B87"/>
    <w:rsid w:val="00C84E49"/>
    <w:rsid w:val="00E15F1C"/>
    <w:rsid w:val="00E76427"/>
    <w:rsid w:val="00FB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6B5DDBFDB74838A2668526879A1547">
    <w:name w:val="ED6B5DDBFDB74838A2668526879A1547"/>
    <w:rsid w:val="00E764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1260</TotalTime>
  <Pages>16</Pages>
  <Words>4359</Words>
  <Characters>40676</Characters>
  <Application>Microsoft Office Word</Application>
  <DocSecurity>0</DocSecurity>
  <Lines>713</Lines>
  <Paragraphs>240</Paragraphs>
  <ScaleCrop>false</ScaleCrop>
  <HeadingPairs>
    <vt:vector size="2" baseType="variant">
      <vt:variant>
        <vt:lpstr>Title</vt:lpstr>
      </vt:variant>
      <vt:variant>
        <vt:i4>1</vt:i4>
      </vt:variant>
    </vt:vector>
  </HeadingPairs>
  <TitlesOfParts>
    <vt:vector size="1" baseType="lpstr">
      <vt:lpstr>Talent management and workforce planning</vt:lpstr>
    </vt:vector>
  </TitlesOfParts>
  <Company/>
  <LinksUpToDate>false</LinksUpToDate>
  <CharactersWithSpaces>44795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Talent management and workforce planning</dc:title>
  <dc:subject/>
  <dc:creator>Nichaela Barnett</dc:creator>
  <cp:keywords/>
  <dc:description/>
  <cp:lastModifiedBy>Nichaela Barnett</cp:lastModifiedBy>
  <cp:revision>36</cp:revision>
  <dcterms:created xsi:type="dcterms:W3CDTF">2025-11-16T13:29:00Z</dcterms:created>
  <dcterms:modified xsi:type="dcterms:W3CDTF">2025-12-01T18:57:00Z</dcterms:modified>
</cp:coreProperties>
</file>