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66148" w14:textId="77777777" w:rsidR="00CB1192" w:rsidRPr="00F90ADE" w:rsidRDefault="00CB1192" w:rsidP="00CB1192">
      <w:pPr>
        <w:jc w:val="center"/>
        <w:rPr>
          <w:b/>
          <w:sz w:val="44"/>
          <w:lang w:val="en-GB"/>
        </w:rPr>
      </w:pPr>
    </w:p>
    <w:p w14:paraId="133EF095" w14:textId="77777777" w:rsidR="00CB1192" w:rsidRPr="00F90ADE" w:rsidRDefault="00CB1192" w:rsidP="00CB1192">
      <w:pPr>
        <w:jc w:val="center"/>
        <w:rPr>
          <w:b/>
          <w:sz w:val="44"/>
          <w:lang w:val="en-GB"/>
        </w:rPr>
      </w:pPr>
    </w:p>
    <w:p w14:paraId="70A04D7B" w14:textId="77777777" w:rsidR="00CB1192" w:rsidRPr="00F90ADE" w:rsidRDefault="00CB1192" w:rsidP="00CB1192">
      <w:pPr>
        <w:jc w:val="center"/>
        <w:rPr>
          <w:b/>
          <w:sz w:val="44"/>
          <w:lang w:val="en-GB"/>
        </w:rPr>
      </w:pPr>
    </w:p>
    <w:p w14:paraId="50C96137" w14:textId="77777777" w:rsidR="00CB1192" w:rsidRPr="00F90ADE" w:rsidRDefault="00CB1192" w:rsidP="00CB1192">
      <w:pPr>
        <w:jc w:val="center"/>
        <w:rPr>
          <w:b/>
          <w:sz w:val="44"/>
          <w:lang w:val="en-GB"/>
        </w:rPr>
      </w:pPr>
    </w:p>
    <w:p w14:paraId="58A36CCC" w14:textId="77777777" w:rsidR="004B50E5" w:rsidRPr="00F90ADE" w:rsidRDefault="004B50E5" w:rsidP="004B50E5">
      <w:pPr>
        <w:jc w:val="center"/>
        <w:rPr>
          <w:b/>
          <w:bCs/>
          <w:sz w:val="56"/>
          <w:szCs w:val="52"/>
          <w:lang w:val="en-GB"/>
        </w:rPr>
      </w:pPr>
      <w:r w:rsidRPr="00F90ADE">
        <w:rPr>
          <w:b/>
          <w:bCs/>
          <w:sz w:val="56"/>
          <w:szCs w:val="52"/>
          <w:lang w:val="en-GB"/>
        </w:rPr>
        <w:t>Management Economics</w:t>
      </w:r>
    </w:p>
    <w:p w14:paraId="1091A494" w14:textId="77777777" w:rsidR="00CB1192" w:rsidRPr="00F90ADE" w:rsidRDefault="00CB1192" w:rsidP="00CB1192">
      <w:pPr>
        <w:jc w:val="center"/>
        <w:rPr>
          <w:b/>
          <w:sz w:val="56"/>
          <w:lang w:val="en-GB"/>
        </w:rPr>
      </w:pPr>
    </w:p>
    <w:p w14:paraId="3E638CC5" w14:textId="77777777" w:rsidR="00CB1192" w:rsidRPr="00F90ADE" w:rsidRDefault="00CB1192" w:rsidP="00CB1192">
      <w:pPr>
        <w:jc w:val="center"/>
        <w:rPr>
          <w:b/>
          <w:sz w:val="56"/>
          <w:lang w:val="en-GB"/>
        </w:rPr>
      </w:pPr>
    </w:p>
    <w:p w14:paraId="0C1C3497" w14:textId="77777777" w:rsidR="00CB1192" w:rsidRPr="00F90ADE" w:rsidRDefault="00CB1192" w:rsidP="00CB1192">
      <w:pPr>
        <w:jc w:val="center"/>
        <w:rPr>
          <w:b/>
          <w:sz w:val="56"/>
          <w:lang w:val="en-GB"/>
        </w:rPr>
      </w:pPr>
    </w:p>
    <w:p w14:paraId="31709E97" w14:textId="77777777" w:rsidR="008B52BC" w:rsidRDefault="008B52BC">
      <w:pPr>
        <w:spacing w:line="276" w:lineRule="auto"/>
        <w:jc w:val="left"/>
        <w:rPr>
          <w:b/>
          <w:bCs/>
          <w:u w:val="single"/>
          <w:lang w:val="en-GB"/>
        </w:rPr>
      </w:pPr>
      <w:r>
        <w:rPr>
          <w:b/>
          <w:bCs/>
          <w:u w:val="single"/>
          <w:lang w:val="en-GB"/>
        </w:rPr>
        <w:br w:type="page"/>
      </w:r>
    </w:p>
    <w:p w14:paraId="311A4239" w14:textId="47D42A89" w:rsidR="00821C67" w:rsidRPr="00F90ADE" w:rsidRDefault="00821C67" w:rsidP="00821C67">
      <w:pPr>
        <w:rPr>
          <w:b/>
          <w:bCs/>
          <w:u w:val="single"/>
          <w:lang w:val="en-GB"/>
        </w:rPr>
      </w:pPr>
      <w:r w:rsidRPr="00F90ADE">
        <w:rPr>
          <w:b/>
          <w:bCs/>
          <w:u w:val="single"/>
          <w:lang w:val="en-GB"/>
        </w:rPr>
        <w:lastRenderedPageBreak/>
        <w:t>Global Business Transformation Amidst the Covid Pandemic</w:t>
      </w:r>
    </w:p>
    <w:p w14:paraId="576B557B" w14:textId="77777777" w:rsidR="00821C67" w:rsidRPr="00F90ADE" w:rsidRDefault="00821C67" w:rsidP="00821C67">
      <w:pPr>
        <w:rPr>
          <w:lang w:val="en-GB"/>
        </w:rPr>
      </w:pPr>
      <w:r w:rsidRPr="00F90ADE">
        <w:rPr>
          <w:lang w:val="en-GB"/>
        </w:rPr>
        <w:t>The essay will discuss supply chain disruptions, labour shortages, the price of fuel and the economic problems highlighted in the case study. The paper will propose solutions to deal with these problems, highlighting the necessity of demand and supply dynamics in the aftermath of COVID-19. Moreover, the essay provides the distinction between elasticity and inelasticity of fuel price demand. Finally, it will enumerate and discuss the laws of supply and demand, thereby providing a solid understanding of these economic principles as of the considered case study.</w:t>
      </w:r>
    </w:p>
    <w:p w14:paraId="4BBB222E" w14:textId="429A6C50" w:rsidR="009C32D1" w:rsidRPr="00F90ADE" w:rsidRDefault="00CB1192" w:rsidP="009C32D1">
      <w:pPr>
        <w:rPr>
          <w:lang w:val="en-GB"/>
        </w:rPr>
      </w:pPr>
      <w:r w:rsidRPr="00F90ADE">
        <w:rPr>
          <w:lang w:val="en-GB"/>
        </w:rPr>
        <w:t xml:space="preserve">As the case study shows, the pandemic caused an interconnected set of economic issues for the UK, linked to the global impacts of </w:t>
      </w:r>
      <w:r w:rsidR="00A81E61" w:rsidRPr="00F90ADE">
        <w:rPr>
          <w:lang w:val="en-GB"/>
        </w:rPr>
        <w:t>COVID-19</w:t>
      </w:r>
      <w:r w:rsidRPr="00F90ADE">
        <w:rPr>
          <w:lang w:val="en-GB"/>
        </w:rPr>
        <w:t xml:space="preserve"> and its effects on the UK’s demand and supply chain. These challenges reflect broader economic problems that affect both businesses and individuals, including some short-term </w:t>
      </w:r>
      <w:r w:rsidR="00A81E61" w:rsidRPr="00F90ADE">
        <w:rPr>
          <w:lang w:val="en-GB"/>
        </w:rPr>
        <w:t>shocks</w:t>
      </w:r>
      <w:r w:rsidR="009C32D1" w:rsidRPr="00F90ADE">
        <w:rPr>
          <w:lang w:val="en-GB"/>
        </w:rPr>
        <w:t xml:space="preserve"> and structural changes. </w:t>
      </w:r>
      <w:r w:rsidRPr="00F90ADE">
        <w:rPr>
          <w:lang w:val="en-GB"/>
        </w:rPr>
        <w:t xml:space="preserve">The first major economic problem highlighted in the case study is the </w:t>
      </w:r>
      <w:r w:rsidRPr="00F90ADE">
        <w:rPr>
          <w:b/>
          <w:lang w:val="en-GB"/>
        </w:rPr>
        <w:t xml:space="preserve">set of </w:t>
      </w:r>
      <w:r w:rsidR="00A81E61" w:rsidRPr="00F90ADE">
        <w:rPr>
          <w:b/>
          <w:lang w:val="en-GB"/>
        </w:rPr>
        <w:t>COVID-19</w:t>
      </w:r>
      <w:r w:rsidRPr="00F90ADE">
        <w:rPr>
          <w:b/>
          <w:lang w:val="en-GB"/>
        </w:rPr>
        <w:t xml:space="preserve"> rules governing business operations</w:t>
      </w:r>
      <w:r w:rsidRPr="00F90ADE">
        <w:rPr>
          <w:lang w:val="en-GB"/>
        </w:rPr>
        <w:t>. The pandemic ushered in unparalleled disruptions in normal business, with lockdowns, health protocols, and social distancing measures giving rise to uncertaint</w:t>
      </w:r>
      <w:r w:rsidR="008D0943" w:rsidRPr="00F90ADE">
        <w:rPr>
          <w:lang w:val="en-GB"/>
        </w:rPr>
        <w:t xml:space="preserve">y and constraints on operations (Baker, 2003). </w:t>
      </w:r>
      <w:r w:rsidRPr="00F90ADE">
        <w:rPr>
          <w:lang w:val="en-GB"/>
        </w:rPr>
        <w:t xml:space="preserve"> These rules not just affected the capacity of businesses to function effectively, but also changed consumer </w:t>
      </w:r>
      <w:r w:rsidR="00A81E61" w:rsidRPr="00F90ADE">
        <w:rPr>
          <w:lang w:val="en-GB"/>
        </w:rPr>
        <w:t>behaviour</w:t>
      </w:r>
      <w:r w:rsidRPr="00F90ADE">
        <w:rPr>
          <w:lang w:val="en-GB"/>
        </w:rPr>
        <w:t>, which resulted in</w:t>
      </w:r>
      <w:r w:rsidR="009C32D1" w:rsidRPr="00F90ADE">
        <w:rPr>
          <w:lang w:val="en-GB"/>
        </w:rPr>
        <w:t xml:space="preserve"> further economic difficulties. </w:t>
      </w:r>
      <w:r w:rsidRPr="00F90ADE">
        <w:rPr>
          <w:lang w:val="en-GB"/>
        </w:rPr>
        <w:t xml:space="preserve">The pandemic led to serious </w:t>
      </w:r>
      <w:r w:rsidR="00A81E61" w:rsidRPr="00F90ADE">
        <w:rPr>
          <w:lang w:val="en-GB"/>
        </w:rPr>
        <w:t>consequences</w:t>
      </w:r>
      <w:r w:rsidRPr="00F90ADE">
        <w:rPr>
          <w:lang w:val="en-GB"/>
        </w:rPr>
        <w:t xml:space="preserve"> in the form of </w:t>
      </w:r>
      <w:r w:rsidRPr="00F90ADE">
        <w:rPr>
          <w:b/>
          <w:lang w:val="en-GB"/>
        </w:rPr>
        <w:t>shortages in both demand and supply chains</w:t>
      </w:r>
      <w:r w:rsidRPr="00F90ADE">
        <w:rPr>
          <w:lang w:val="en-GB"/>
        </w:rPr>
        <w:t xml:space="preserve">. The changes in consumer </w:t>
      </w:r>
      <w:r w:rsidR="00A81E61" w:rsidRPr="00F90ADE">
        <w:rPr>
          <w:lang w:val="en-GB"/>
        </w:rPr>
        <w:t>behaviour</w:t>
      </w:r>
      <w:r w:rsidRPr="00F90ADE">
        <w:rPr>
          <w:lang w:val="en-GB"/>
        </w:rPr>
        <w:t xml:space="preserve"> became abrupt leading to panic buying of goods and services, hence overwhelming the supply chain. Such </w:t>
      </w:r>
      <w:r w:rsidR="00A81E61" w:rsidRPr="00F90ADE">
        <w:rPr>
          <w:lang w:val="en-GB"/>
        </w:rPr>
        <w:t xml:space="preserve">an </w:t>
      </w:r>
      <w:r w:rsidRPr="00F90ADE">
        <w:rPr>
          <w:lang w:val="en-GB"/>
        </w:rPr>
        <w:t xml:space="preserve">increase in demand coupled with scarcity of drivers as a result of the outflow of EU drivers and the difficulty of replacing them, perhaps intensified by Brexit, led to a huge disruption in the supply chain. The lack of drivers is an important element of the supply chain that turned into a bottleneck, especially in the </w:t>
      </w:r>
      <w:r w:rsidR="008D0943" w:rsidRPr="00F90ADE">
        <w:rPr>
          <w:lang w:val="en-GB"/>
        </w:rPr>
        <w:t xml:space="preserve">delivery of goods and services (Ellickson, 2013). </w:t>
      </w:r>
      <w:r w:rsidR="009C32D1" w:rsidRPr="00F90ADE">
        <w:rPr>
          <w:lang w:val="en-GB"/>
        </w:rPr>
        <w:t xml:space="preserve"> </w:t>
      </w:r>
      <w:r w:rsidRPr="00F90ADE">
        <w:rPr>
          <w:b/>
          <w:lang w:val="en-GB"/>
        </w:rPr>
        <w:t xml:space="preserve">Demand and supply chain facilities were effects of </w:t>
      </w:r>
      <w:r w:rsidRPr="00F90ADE">
        <w:rPr>
          <w:b/>
          <w:lang w:val="en-GB"/>
        </w:rPr>
        <w:lastRenderedPageBreak/>
        <w:t>Brexit</w:t>
      </w:r>
      <w:r w:rsidRPr="00F90ADE">
        <w:rPr>
          <w:lang w:val="en-GB"/>
        </w:rPr>
        <w:t xml:space="preserve">. Uncertainties and changes in trade relations might have disrupted </w:t>
      </w:r>
      <w:r w:rsidR="00A81E61" w:rsidRPr="00F90ADE">
        <w:rPr>
          <w:lang w:val="en-GB"/>
        </w:rPr>
        <w:t xml:space="preserve">the </w:t>
      </w:r>
      <w:r w:rsidRPr="00F90ADE">
        <w:rPr>
          <w:lang w:val="en-GB"/>
        </w:rPr>
        <w:t xml:space="preserve">importation of raw materials and intermediate products, thereby affecting </w:t>
      </w:r>
      <w:r w:rsidR="00A81E61" w:rsidRPr="00F90ADE">
        <w:rPr>
          <w:lang w:val="en-GB"/>
        </w:rPr>
        <w:t xml:space="preserve">the </w:t>
      </w:r>
      <w:r w:rsidRPr="00F90ADE">
        <w:rPr>
          <w:lang w:val="en-GB"/>
        </w:rPr>
        <w:t>production processes of most firms in the UK. It demonstrated the weakness of the global supply chains on the backdrop of Covid-19 and Brexit.</w:t>
      </w:r>
      <w:r w:rsidR="009C32D1" w:rsidRPr="00F90ADE">
        <w:rPr>
          <w:lang w:val="en-GB"/>
        </w:rPr>
        <w:t xml:space="preserve"> </w:t>
      </w:r>
      <w:r w:rsidRPr="00F90ADE">
        <w:rPr>
          <w:lang w:val="en-GB"/>
        </w:rPr>
        <w:t xml:space="preserve">The </w:t>
      </w:r>
      <w:r w:rsidRPr="00F90ADE">
        <w:rPr>
          <w:b/>
          <w:lang w:val="en-GB"/>
        </w:rPr>
        <w:t>panic buying of scarce resources</w:t>
      </w:r>
      <w:r w:rsidRPr="00F90ADE">
        <w:rPr>
          <w:lang w:val="en-GB"/>
        </w:rPr>
        <w:t xml:space="preserve">, which was a </w:t>
      </w:r>
      <w:r w:rsidR="00A81E61" w:rsidRPr="00F90ADE">
        <w:rPr>
          <w:lang w:val="en-GB"/>
        </w:rPr>
        <w:t>behavioural</w:t>
      </w:r>
      <w:r w:rsidRPr="00F90ADE">
        <w:rPr>
          <w:lang w:val="en-GB"/>
        </w:rPr>
        <w:t xml:space="preserve"> response to the perceived shortages and uncertainties, only compounded the problems. Besides, this panic buying led </w:t>
      </w:r>
      <w:r w:rsidR="00A81E61" w:rsidRPr="00F90ADE">
        <w:rPr>
          <w:lang w:val="en-GB"/>
        </w:rPr>
        <w:t>to</w:t>
      </w:r>
      <w:r w:rsidRPr="00F90ADE">
        <w:rPr>
          <w:lang w:val="en-GB"/>
        </w:rPr>
        <w:t xml:space="preserve"> more strain </w:t>
      </w:r>
      <w:r w:rsidR="00A81E61" w:rsidRPr="00F90ADE">
        <w:rPr>
          <w:lang w:val="en-GB"/>
        </w:rPr>
        <w:t>on</w:t>
      </w:r>
      <w:r w:rsidRPr="00F90ADE">
        <w:rPr>
          <w:lang w:val="en-GB"/>
        </w:rPr>
        <w:t xml:space="preserve"> the supply chains as well as additional fuel supply problems. Panic buying coupled with </w:t>
      </w:r>
      <w:r w:rsidRPr="00F90ADE">
        <w:rPr>
          <w:b/>
          <w:lang w:val="en-GB"/>
        </w:rPr>
        <w:t>driver shortage resulted</w:t>
      </w:r>
      <w:r w:rsidRPr="00F90ADE">
        <w:rPr>
          <w:lang w:val="en-GB"/>
        </w:rPr>
        <w:t xml:space="preserve"> in </w:t>
      </w:r>
      <w:r w:rsidR="00A81E61" w:rsidRPr="00F90ADE">
        <w:rPr>
          <w:lang w:val="en-GB"/>
        </w:rPr>
        <w:t xml:space="preserve">a </w:t>
      </w:r>
      <w:r w:rsidRPr="00F90ADE">
        <w:rPr>
          <w:lang w:val="en-GB"/>
        </w:rPr>
        <w:t xml:space="preserve">disturbance in the </w:t>
      </w:r>
      <w:r w:rsidRPr="00F90ADE">
        <w:rPr>
          <w:b/>
          <w:lang w:val="en-GB"/>
        </w:rPr>
        <w:t>fuel supply chain</w:t>
      </w:r>
      <w:r w:rsidRPr="00F90ADE">
        <w:rPr>
          <w:lang w:val="en-GB"/>
        </w:rPr>
        <w:t xml:space="preserve">. This resulted </w:t>
      </w:r>
      <w:r w:rsidR="00A81E61" w:rsidRPr="00F90ADE">
        <w:rPr>
          <w:lang w:val="en-GB"/>
        </w:rPr>
        <w:t>in</w:t>
      </w:r>
      <w:r w:rsidRPr="00F90ADE">
        <w:rPr>
          <w:lang w:val="en-GB"/>
        </w:rPr>
        <w:t xml:space="preserve"> forecourts in the most affected areas running out of fuel. The shortages could go up to 20% in the peak p</w:t>
      </w:r>
      <w:r w:rsidR="009C32D1" w:rsidRPr="00F90ADE">
        <w:rPr>
          <w:lang w:val="en-GB"/>
        </w:rPr>
        <w:t xml:space="preserve">eriod compared to a normal 43%. </w:t>
      </w:r>
      <w:r w:rsidRPr="00F90ADE">
        <w:rPr>
          <w:lang w:val="en-GB"/>
        </w:rPr>
        <w:t>The economic situation led t</w:t>
      </w:r>
      <w:r w:rsidR="003B71A5" w:rsidRPr="00F90ADE">
        <w:rPr>
          <w:lang w:val="en-GB"/>
        </w:rPr>
        <w:t xml:space="preserve">o a change in the price of fuel (Aigner-Walder, 2015). </w:t>
      </w:r>
      <w:r w:rsidRPr="00F90ADE">
        <w:rPr>
          <w:lang w:val="en-GB"/>
        </w:rPr>
        <w:t xml:space="preserve"> A rapid rise in fuel prices was witnessed as a result of the increased demand coupled with supply chain disruptions. Consumers were hit hard on </w:t>
      </w:r>
      <w:r w:rsidR="009C32D1" w:rsidRPr="00F90ADE">
        <w:rPr>
          <w:lang w:val="en-GB"/>
        </w:rPr>
        <w:t>both sides</w:t>
      </w:r>
      <w:r w:rsidRPr="00F90ADE">
        <w:rPr>
          <w:lang w:val="en-GB"/>
        </w:rPr>
        <w:t xml:space="preserve"> scarcity and higher costs, making a difficult situation even worse. As a result, many individuals and businesses borrowed to keep up with the high cost of living, which was a debt burden that further aggr</w:t>
      </w:r>
      <w:r w:rsidR="009C32D1" w:rsidRPr="00F90ADE">
        <w:rPr>
          <w:lang w:val="en-GB"/>
        </w:rPr>
        <w:t xml:space="preserve">avated the economic challenges. </w:t>
      </w:r>
      <w:r w:rsidRPr="00F90ADE">
        <w:rPr>
          <w:lang w:val="en-GB"/>
        </w:rPr>
        <w:t xml:space="preserve">Economic problems were further aggravated by the ending of furlough schemes and subsequent redundancies. As the support systems receded, businesses faced </w:t>
      </w:r>
      <w:r w:rsidRPr="00F90ADE">
        <w:rPr>
          <w:b/>
          <w:lang w:val="en-GB"/>
        </w:rPr>
        <w:t>higher financial pressures and many ended up bankrupt</w:t>
      </w:r>
      <w:r w:rsidRPr="00F90ADE">
        <w:rPr>
          <w:lang w:val="en-GB"/>
        </w:rPr>
        <w:t xml:space="preserve">. The </w:t>
      </w:r>
      <w:r w:rsidRPr="00F90ADE">
        <w:rPr>
          <w:b/>
          <w:lang w:val="en-GB"/>
        </w:rPr>
        <w:t>high borrowings</w:t>
      </w:r>
      <w:r w:rsidRPr="00F90ADE">
        <w:rPr>
          <w:lang w:val="en-GB"/>
        </w:rPr>
        <w:t xml:space="preserve"> that could not be paid back led to financial insolvency to many, a situation that further </w:t>
      </w:r>
      <w:r w:rsidR="009C32D1" w:rsidRPr="00F90ADE">
        <w:rPr>
          <w:lang w:val="en-GB"/>
        </w:rPr>
        <w:t xml:space="preserve">added to the economic problems. </w:t>
      </w:r>
      <w:r w:rsidRPr="00F90ADE">
        <w:rPr>
          <w:lang w:val="en-GB"/>
        </w:rPr>
        <w:t xml:space="preserve">It must be noted that there was also </w:t>
      </w:r>
      <w:r w:rsidR="00A81E61" w:rsidRPr="00F90ADE">
        <w:rPr>
          <w:lang w:val="en-GB"/>
        </w:rPr>
        <w:t xml:space="preserve">a </w:t>
      </w:r>
      <w:r w:rsidRPr="00F90ADE">
        <w:rPr>
          <w:lang w:val="en-GB"/>
        </w:rPr>
        <w:t>shift in the appetites of consumers from services to goods. The demand side of the economy also experienced pressures from supply chains as a result of this shift. The varying distribution of these pressures, and how some areas suffered more shortages than others, was another layer that highlighted the complicated nature of the</w:t>
      </w:r>
      <w:r w:rsidR="00A67051" w:rsidRPr="00F90ADE">
        <w:rPr>
          <w:lang w:val="en-GB"/>
        </w:rPr>
        <w:t xml:space="preserve"> </w:t>
      </w:r>
      <w:r w:rsidRPr="00F90ADE">
        <w:rPr>
          <w:lang w:val="en-GB"/>
        </w:rPr>
        <w:t>developing scenario.</w:t>
      </w:r>
    </w:p>
    <w:p w14:paraId="651B1806" w14:textId="45DE13D6" w:rsidR="009C32D1" w:rsidRPr="00F90ADE" w:rsidRDefault="00CC146C" w:rsidP="00821C67">
      <w:pPr>
        <w:rPr>
          <w:lang w:val="en-GB"/>
        </w:rPr>
      </w:pPr>
      <w:r w:rsidRPr="00F90ADE">
        <w:rPr>
          <w:lang w:val="en-GB"/>
        </w:rPr>
        <w:lastRenderedPageBreak/>
        <w:t xml:space="preserve">The complex economic issues arising from </w:t>
      </w:r>
      <w:r w:rsidR="00A81E61" w:rsidRPr="00F90ADE">
        <w:rPr>
          <w:lang w:val="en-GB"/>
        </w:rPr>
        <w:t>COVID-19</w:t>
      </w:r>
      <w:r w:rsidRPr="00F90ADE">
        <w:rPr>
          <w:lang w:val="en-GB"/>
        </w:rPr>
        <w:t>, Brexit, and supply chain disturbances require a combination approach that involves partnership. Stakeholders such as governments, businesses and others should jointly come up with holistic strategies that not only provide immediate solut</w:t>
      </w:r>
      <w:r w:rsidR="00EF1E6E" w:rsidRPr="00F90ADE">
        <w:rPr>
          <w:lang w:val="en-GB"/>
        </w:rPr>
        <w:t xml:space="preserve">ions but also build resilience. </w:t>
      </w:r>
      <w:r w:rsidRPr="00F90ADE">
        <w:rPr>
          <w:lang w:val="en-GB"/>
        </w:rPr>
        <w:t xml:space="preserve">Thus, </w:t>
      </w:r>
      <w:r w:rsidRPr="00F90ADE">
        <w:rPr>
          <w:b/>
          <w:lang w:val="en-GB"/>
        </w:rPr>
        <w:t>government intervention</w:t>
      </w:r>
      <w:r w:rsidRPr="00F90ADE">
        <w:rPr>
          <w:lang w:val="en-GB"/>
        </w:rPr>
        <w:t xml:space="preserve"> becomes the main way</w:t>
      </w:r>
      <w:r w:rsidR="003B71A5" w:rsidRPr="00F90ADE">
        <w:rPr>
          <w:lang w:val="en-GB"/>
        </w:rPr>
        <w:t xml:space="preserve"> to solve these economic issues (Andreyeva et. al., 2010).</w:t>
      </w:r>
      <w:r w:rsidRPr="00F90ADE">
        <w:rPr>
          <w:lang w:val="en-GB"/>
        </w:rPr>
        <w:t xml:space="preserve"> The government can provide a suitable business environment for </w:t>
      </w:r>
      <w:r w:rsidRPr="00F90ADE">
        <w:rPr>
          <w:b/>
          <w:lang w:val="en-GB"/>
        </w:rPr>
        <w:t>immigrants through good regulation</w:t>
      </w:r>
      <w:r w:rsidRPr="00F90ADE">
        <w:rPr>
          <w:lang w:val="en-GB"/>
        </w:rPr>
        <w:t xml:space="preserve">. Allowing the entry of skilled persons, especially in the transportation sector, is one way that will ease the lack of drivers that has contributed to supply chain disruptions. For instance, subsidies or grants can help businesses overcome the challenges that they may be facing due to the pandemic and Brexit. Furthermore, the government can build agency capacity to regulate and govern the changing economy. Such measures will improve the </w:t>
      </w:r>
      <w:r w:rsidRPr="00F90ADE">
        <w:rPr>
          <w:b/>
          <w:lang w:val="en-GB"/>
        </w:rPr>
        <w:t xml:space="preserve">communication </w:t>
      </w:r>
      <w:r w:rsidRPr="00F90ADE">
        <w:rPr>
          <w:lang w:val="en-GB"/>
        </w:rPr>
        <w:t>channels between the business and the government, thus bringing about transparency for timely responses to emerging challenges. Business taxation policies may also look into the possibility of making tactical changes that may provide an incentive for businesses and help stimulate t</w:t>
      </w:r>
      <w:r w:rsidR="00EF1E6E" w:rsidRPr="00F90ADE">
        <w:rPr>
          <w:lang w:val="en-GB"/>
        </w:rPr>
        <w:t xml:space="preserve">he country’s economic recovery. </w:t>
      </w:r>
      <w:r w:rsidRPr="00F90ADE">
        <w:rPr>
          <w:lang w:val="en-GB"/>
        </w:rPr>
        <w:t xml:space="preserve">Another important step to </w:t>
      </w:r>
      <w:r w:rsidRPr="00F90ADE">
        <w:rPr>
          <w:b/>
          <w:lang w:val="en-GB"/>
        </w:rPr>
        <w:t>reducing economic challenges</w:t>
      </w:r>
      <w:r w:rsidRPr="00F90ADE">
        <w:rPr>
          <w:lang w:val="en-GB"/>
        </w:rPr>
        <w:t xml:space="preserve"> entails relaxing some of </w:t>
      </w:r>
      <w:r w:rsidR="00A81E61" w:rsidRPr="00F90ADE">
        <w:rPr>
          <w:b/>
          <w:lang w:val="en-GB"/>
        </w:rPr>
        <w:t>COVID-19</w:t>
      </w:r>
      <w:r w:rsidRPr="00F90ADE">
        <w:rPr>
          <w:b/>
          <w:lang w:val="en-GB"/>
        </w:rPr>
        <w:t xml:space="preserve"> stringent rules</w:t>
      </w:r>
      <w:r w:rsidRPr="00F90ADE">
        <w:rPr>
          <w:lang w:val="en-GB"/>
        </w:rPr>
        <w:t xml:space="preserve">. As health and safety are of great importance, reassessing regulations to enable more flexible operations may help rejuvenate economic activities. This could entail adjusting social distancing measures, reconsidering lockdown guidelines, and modifying regulations </w:t>
      </w:r>
      <w:r w:rsidR="00A81E61" w:rsidRPr="00F90ADE">
        <w:rPr>
          <w:lang w:val="en-GB"/>
        </w:rPr>
        <w:t>concerning</w:t>
      </w:r>
      <w:r w:rsidRPr="00F90ADE">
        <w:rPr>
          <w:lang w:val="en-GB"/>
        </w:rPr>
        <w:t xml:space="preserve"> evolving circumstances. It is also important to find a balance between the public health and economic imperatives necess</w:t>
      </w:r>
      <w:r w:rsidR="003B71A5" w:rsidRPr="00F90ADE">
        <w:rPr>
          <w:lang w:val="en-GB"/>
        </w:rPr>
        <w:t xml:space="preserve">ary for a sustainable recovery (Griffith, 2003). </w:t>
      </w:r>
      <w:r w:rsidR="00EF1E6E" w:rsidRPr="00F90ADE">
        <w:rPr>
          <w:lang w:val="en-GB"/>
        </w:rPr>
        <w:t xml:space="preserve"> </w:t>
      </w:r>
      <w:r w:rsidRPr="00F90ADE">
        <w:rPr>
          <w:b/>
          <w:lang w:val="en-GB"/>
        </w:rPr>
        <w:t>The strategy for managing a shortage</w:t>
      </w:r>
      <w:r w:rsidRPr="00F90ADE">
        <w:rPr>
          <w:lang w:val="en-GB"/>
        </w:rPr>
        <w:t xml:space="preserve"> is vital in ensuring that the scarcity issues in both demand and supply chains are addressed. This involves forming a special team that will be involved with the early identification and quic</w:t>
      </w:r>
      <w:r w:rsidR="00EF1E6E" w:rsidRPr="00F90ADE">
        <w:rPr>
          <w:lang w:val="en-GB"/>
        </w:rPr>
        <w:t>k addressing of the shortages.</w:t>
      </w:r>
      <w:r w:rsidR="009C32D1" w:rsidRPr="00F90ADE">
        <w:rPr>
          <w:lang w:val="en-GB"/>
        </w:rPr>
        <w:t xml:space="preserve"> </w:t>
      </w:r>
      <w:r w:rsidRPr="00F90ADE">
        <w:rPr>
          <w:lang w:val="en-GB"/>
        </w:rPr>
        <w:t xml:space="preserve">The strategy should involve anticipatory steps as well, like </w:t>
      </w:r>
      <w:r w:rsidRPr="00F90ADE">
        <w:rPr>
          <w:lang w:val="en-GB"/>
        </w:rPr>
        <w:lastRenderedPageBreak/>
        <w:t>forecasting possible shortages, cooperating with major stakeholders towards streamlining supply chain processes, and adopting alternative programs for drivers’ defici</w:t>
      </w:r>
      <w:r w:rsidR="009C32D1" w:rsidRPr="00F90ADE">
        <w:rPr>
          <w:lang w:val="en-GB"/>
        </w:rPr>
        <w:t xml:space="preserve">ts and other major bottlenecks. </w:t>
      </w:r>
      <w:r w:rsidRPr="00F90ADE">
        <w:rPr>
          <w:lang w:val="en-GB"/>
        </w:rPr>
        <w:t xml:space="preserve">It is important to create and </w:t>
      </w:r>
      <w:r w:rsidRPr="00F90ADE">
        <w:rPr>
          <w:b/>
          <w:lang w:val="en-GB"/>
        </w:rPr>
        <w:t>improve supplier collaboration networks</w:t>
      </w:r>
      <w:r w:rsidRPr="00F90ADE">
        <w:rPr>
          <w:lang w:val="en-GB"/>
        </w:rPr>
        <w:t xml:space="preserve"> </w:t>
      </w:r>
      <w:r w:rsidR="00A81E61" w:rsidRPr="00F90ADE">
        <w:rPr>
          <w:lang w:val="en-GB"/>
        </w:rPr>
        <w:t>to build</w:t>
      </w:r>
      <w:r w:rsidRPr="00F90ADE">
        <w:rPr>
          <w:lang w:val="en-GB"/>
        </w:rPr>
        <w:t xml:space="preserve"> a more resilient and adaptive supply chain. Businesses can develop a more cordial relationship with </w:t>
      </w:r>
      <w:r w:rsidR="00A81E61" w:rsidRPr="00F90ADE">
        <w:rPr>
          <w:lang w:val="en-GB"/>
        </w:rPr>
        <w:t>their</w:t>
      </w:r>
      <w:r w:rsidRPr="00F90ADE">
        <w:rPr>
          <w:lang w:val="en-GB"/>
        </w:rPr>
        <w:t xml:space="preserve"> suppliers, through a free-flowing interaction and jointly addressing difficulties. Companies can effectively manage supply chain disruptions and work togethe</w:t>
      </w:r>
      <w:r w:rsidR="003B71A5" w:rsidRPr="00F90ADE">
        <w:rPr>
          <w:lang w:val="en-GB"/>
        </w:rPr>
        <w:t xml:space="preserve">r to solve shortages and highs (Cigliano, 1980).  </w:t>
      </w:r>
      <w:r w:rsidRPr="00F90ADE">
        <w:rPr>
          <w:lang w:val="en-GB"/>
        </w:rPr>
        <w:t xml:space="preserve">One of the strategic approaches </w:t>
      </w:r>
      <w:r w:rsidR="00A81E61" w:rsidRPr="00F90ADE">
        <w:rPr>
          <w:lang w:val="en-GB"/>
        </w:rPr>
        <w:t>to</w:t>
      </w:r>
      <w:r w:rsidRPr="00F90ADE">
        <w:rPr>
          <w:lang w:val="en-GB"/>
        </w:rPr>
        <w:t xml:space="preserve"> achieving supply chain efficiency is by developing other ways of waste reduction. Businesses can try </w:t>
      </w:r>
      <w:r w:rsidRPr="00F90ADE">
        <w:rPr>
          <w:b/>
          <w:lang w:val="en-GB"/>
        </w:rPr>
        <w:t>alternative ways of minimizing waste</w:t>
      </w:r>
      <w:r w:rsidRPr="00F90ADE">
        <w:rPr>
          <w:lang w:val="en-GB"/>
        </w:rPr>
        <w:t xml:space="preserve"> while producing, transporting, and storing. Sustainable practices that are incorporated in business processes not only help achieve environmental objectives but also help optimize the use of the resources thereby enhancing the </w:t>
      </w:r>
      <w:r w:rsidRPr="00F90ADE">
        <w:rPr>
          <w:b/>
          <w:lang w:val="en-GB"/>
        </w:rPr>
        <w:t>strength and flexibility of the supply chain</w:t>
      </w:r>
      <w:r w:rsidR="009C32D1" w:rsidRPr="00F90ADE">
        <w:rPr>
          <w:lang w:val="en-GB"/>
        </w:rPr>
        <w:t xml:space="preserve">. </w:t>
      </w:r>
      <w:r w:rsidRPr="00F90ADE">
        <w:rPr>
          <w:lang w:val="en-GB"/>
        </w:rPr>
        <w:t xml:space="preserve">This is an important step for many businesses in the assessment and improvement of their supply chain </w:t>
      </w:r>
      <w:r w:rsidR="00A81E61" w:rsidRPr="00F90ADE">
        <w:rPr>
          <w:lang w:val="en-GB"/>
        </w:rPr>
        <w:t>during</w:t>
      </w:r>
      <w:r w:rsidRPr="00F90ADE">
        <w:rPr>
          <w:lang w:val="en-GB"/>
        </w:rPr>
        <w:t xml:space="preserve"> the pandemic and </w:t>
      </w:r>
      <w:r w:rsidR="00A81E61" w:rsidRPr="00F90ADE">
        <w:rPr>
          <w:lang w:val="en-GB"/>
        </w:rPr>
        <w:t>post-Brexit</w:t>
      </w:r>
      <w:r w:rsidRPr="00F90ADE">
        <w:rPr>
          <w:lang w:val="en-GB"/>
        </w:rPr>
        <w:t>. Evaluating the effectiveness of existing supply chain structures, identifying possible loopholes and introducing necessary improvements to enhance operational efficiency and lower risks. This could entail changing sourcing practices, using technology to increase visibility and coordination, and embra</w:t>
      </w:r>
      <w:r w:rsidR="009C32D1" w:rsidRPr="00F90ADE">
        <w:rPr>
          <w:lang w:val="en-GB"/>
        </w:rPr>
        <w:t xml:space="preserve">cing flexible business methods. </w:t>
      </w:r>
      <w:r w:rsidRPr="00F90ADE">
        <w:rPr>
          <w:b/>
          <w:lang w:val="en-GB"/>
        </w:rPr>
        <w:t>Working with suppliers to lower costs</w:t>
      </w:r>
      <w:r w:rsidRPr="00F90ADE">
        <w:rPr>
          <w:lang w:val="en-GB"/>
        </w:rPr>
        <w:t xml:space="preserve"> is a win-win strategy for businesses and their supply chain partners. Fair agreements can be attained through open dialogues and negotiations that reduce </w:t>
      </w:r>
      <w:r w:rsidR="00A81E61" w:rsidRPr="00F90ADE">
        <w:rPr>
          <w:lang w:val="en-GB"/>
        </w:rPr>
        <w:t xml:space="preserve">the </w:t>
      </w:r>
      <w:r w:rsidRPr="00F90ADE">
        <w:rPr>
          <w:lang w:val="en-GB"/>
        </w:rPr>
        <w:t>financial burdens faced by businesses and consumers. These collaborations promote long-term relationships as well as the stabil</w:t>
      </w:r>
      <w:r w:rsidR="00EF1E6E" w:rsidRPr="00F90ADE">
        <w:rPr>
          <w:lang w:val="en-GB"/>
        </w:rPr>
        <w:t>ity of the entire supply chain.</w:t>
      </w:r>
    </w:p>
    <w:p w14:paraId="5B758BCC" w14:textId="4F935B3A" w:rsidR="00821C67" w:rsidRPr="00F90ADE" w:rsidRDefault="00821C67" w:rsidP="00821C67">
      <w:pPr>
        <w:rPr>
          <w:lang w:val="en-GB"/>
        </w:rPr>
      </w:pPr>
      <w:r w:rsidRPr="00F90ADE">
        <w:rPr>
          <w:lang w:val="en-GB"/>
        </w:rPr>
        <w:t xml:space="preserve">The case study on the </w:t>
      </w:r>
      <w:r w:rsidRPr="00F90ADE">
        <w:rPr>
          <w:b/>
          <w:bCs/>
          <w:lang w:val="en-GB"/>
        </w:rPr>
        <w:t xml:space="preserve">effect of the COVID-19 </w:t>
      </w:r>
      <w:r w:rsidR="00A81E61" w:rsidRPr="00F90ADE">
        <w:rPr>
          <w:b/>
          <w:bCs/>
          <w:lang w:val="en-GB"/>
        </w:rPr>
        <w:t>pandemic on</w:t>
      </w:r>
      <w:r w:rsidRPr="00F90ADE">
        <w:rPr>
          <w:lang w:val="en-GB"/>
        </w:rPr>
        <w:t xml:space="preserve"> the global business operations of major developed economies like the UK is highly influenced by demand and supply dynamics. The pandemic-based disruption has increased the need to know and properly deal with the </w:t>
      </w:r>
      <w:r w:rsidRPr="00F90ADE">
        <w:rPr>
          <w:b/>
          <w:bCs/>
          <w:lang w:val="en-GB"/>
        </w:rPr>
        <w:t xml:space="preserve">demand </w:t>
      </w:r>
      <w:r w:rsidRPr="00F90ADE">
        <w:rPr>
          <w:b/>
          <w:bCs/>
          <w:lang w:val="en-GB"/>
        </w:rPr>
        <w:lastRenderedPageBreak/>
        <w:t>and supply chain</w:t>
      </w:r>
      <w:r w:rsidRPr="00F90ADE">
        <w:rPr>
          <w:lang w:val="en-GB"/>
        </w:rPr>
        <w:t xml:space="preserve">. The pricing strategy employed by businesses in this respect can contribute to curtailing and managing such pressure, which results from the pandemic-induced fluctuations in demand and supply. Businesses must be more prudent in their </w:t>
      </w:r>
      <w:r w:rsidRPr="00F90ADE">
        <w:rPr>
          <w:b/>
          <w:bCs/>
          <w:lang w:val="en-GB"/>
        </w:rPr>
        <w:t>pricing strategies</w:t>
      </w:r>
      <w:r w:rsidRPr="00F90ADE">
        <w:rPr>
          <w:lang w:val="en-GB"/>
        </w:rPr>
        <w:t xml:space="preserve"> especially as shortages in both supply and demand become more common. It is possible to use dynamic pricing, that is, adjusting prices based on actual market conditions, as a tool to balance supply and demand (</w:t>
      </w:r>
      <w:r w:rsidRPr="00F90ADE">
        <w:rPr>
          <w:shd w:val="clear" w:color="auto" w:fill="FFFFFF"/>
          <w:lang w:val="en-GB"/>
        </w:rPr>
        <w:t>Chen et. al., 2019)</w:t>
      </w:r>
      <w:r w:rsidRPr="00F90ADE">
        <w:rPr>
          <w:lang w:val="en-GB"/>
        </w:rPr>
        <w:t xml:space="preserve">. For example, adjusting the prices of fuel in response to demand during the fuel supply crisis caused by shortages of drivers could help control consumer behaviour and address shortages. Another aspect that is affected by demand and supply dynamics is competition. </w:t>
      </w:r>
      <w:r w:rsidRPr="00F90ADE">
        <w:rPr>
          <w:b/>
          <w:bCs/>
          <w:lang w:val="en-GB"/>
        </w:rPr>
        <w:t xml:space="preserve">Competition </w:t>
      </w:r>
      <w:r w:rsidRPr="00F90ADE">
        <w:rPr>
          <w:lang w:val="en-GB"/>
        </w:rPr>
        <w:t xml:space="preserve">amongst companies has become more intense as a result of the scarcity of resources, </w:t>
      </w:r>
      <w:r w:rsidR="008B52BC">
        <w:rPr>
          <w:lang w:val="en-GB"/>
        </w:rPr>
        <w:t>such a</w:t>
      </w:r>
      <w:r w:rsidRPr="00F90ADE">
        <w:rPr>
          <w:lang w:val="en-GB"/>
        </w:rPr>
        <w:t xml:space="preserve"> </w:t>
      </w:r>
      <w:proofErr w:type="gramStart"/>
      <w:r w:rsidRPr="00F90ADE">
        <w:rPr>
          <w:lang w:val="en-GB"/>
        </w:rPr>
        <w:t>drivers</w:t>
      </w:r>
      <w:proofErr w:type="gramEnd"/>
      <w:r w:rsidRPr="00F90ADE">
        <w:rPr>
          <w:lang w:val="en-GB"/>
        </w:rPr>
        <w:t xml:space="preserve"> in the UK fuel supply chain. Companies might consider innovative means to attract and retain customers at affordable prices (</w:t>
      </w:r>
      <w:r w:rsidRPr="00F90ADE">
        <w:rPr>
          <w:shd w:val="clear" w:color="auto" w:fill="FFFFFF"/>
          <w:lang w:val="en-GB"/>
        </w:rPr>
        <w:t>Dans et. al., 2019)</w:t>
      </w:r>
      <w:r w:rsidRPr="00F90ADE">
        <w:rPr>
          <w:lang w:val="en-GB"/>
        </w:rPr>
        <w:t xml:space="preserve">. This could entail improving the supply chain efficiency by finding alternative sourcing options using technology. Also, the demand and supply framework </w:t>
      </w:r>
      <w:proofErr w:type="gramStart"/>
      <w:r w:rsidRPr="00F90ADE">
        <w:rPr>
          <w:lang w:val="en-GB"/>
        </w:rPr>
        <w:t>is</w:t>
      </w:r>
      <w:proofErr w:type="gramEnd"/>
      <w:r w:rsidRPr="00F90ADE">
        <w:rPr>
          <w:lang w:val="en-GB"/>
        </w:rPr>
        <w:t xml:space="preserve"> important to the </w:t>
      </w:r>
      <w:r w:rsidRPr="00F90ADE">
        <w:rPr>
          <w:b/>
          <w:bCs/>
          <w:lang w:val="en-GB"/>
        </w:rPr>
        <w:t>expansion of business productivity</w:t>
      </w:r>
      <w:r w:rsidRPr="00F90ADE">
        <w:rPr>
          <w:lang w:val="en-GB"/>
        </w:rPr>
        <w:t>, for example, an online platform such as Amazon. Being able to fit supply with unpredictable demand on a large scale is what has made the success of e-commerce giants. Effective supply chain management enables organizations to expand operations, keep customers satisfied, and deal with disturbances better.</w:t>
      </w:r>
      <w:r w:rsidR="00A81E61" w:rsidRPr="00F90ADE">
        <w:rPr>
          <w:lang w:val="en-GB"/>
        </w:rPr>
        <w:t xml:space="preserve"> </w:t>
      </w:r>
      <w:r w:rsidRPr="00F90ADE">
        <w:rPr>
          <w:lang w:val="en-GB"/>
        </w:rPr>
        <w:t xml:space="preserve">The demand and supply issues are also highly influential as far as </w:t>
      </w:r>
      <w:r w:rsidRPr="00F90ADE">
        <w:rPr>
          <w:b/>
          <w:bCs/>
          <w:lang w:val="en-GB"/>
        </w:rPr>
        <w:t>marketing strategies</w:t>
      </w:r>
      <w:r w:rsidRPr="00F90ADE">
        <w:rPr>
          <w:lang w:val="en-GB"/>
        </w:rPr>
        <w:t xml:space="preserve"> are concerned. Marketing strategy, however, should focus on communicating effectively about product availability, being honest about supply chain issues, and adapting promotional activities to the prevailing demands scenario for product availability is paramount (</w:t>
      </w:r>
      <w:r w:rsidRPr="00F90ADE">
        <w:rPr>
          <w:shd w:val="clear" w:color="auto" w:fill="FFFFFF"/>
          <w:lang w:val="en-GB"/>
        </w:rPr>
        <w:t>Ferasso et. al., 2020)</w:t>
      </w:r>
      <w:r w:rsidRPr="00F90ADE">
        <w:rPr>
          <w:lang w:val="en-GB"/>
        </w:rPr>
        <w:t xml:space="preserve">. The principles of demand and supply, especially the just-in-time system, assume greater importance in this area. Maintaining appropriate stock levels that meet demand without overstocking and understocking is a thin balance. The pandemic triggered disruption in operations, </w:t>
      </w:r>
      <w:r w:rsidRPr="00F90ADE">
        <w:rPr>
          <w:lang w:val="en-GB"/>
        </w:rPr>
        <w:lastRenderedPageBreak/>
        <w:t xml:space="preserve">but it has emphasized the importance of flexible </w:t>
      </w:r>
      <w:r w:rsidRPr="00F90ADE">
        <w:rPr>
          <w:b/>
          <w:bCs/>
          <w:lang w:val="en-GB"/>
        </w:rPr>
        <w:t>inventory management systems</w:t>
      </w:r>
      <w:r w:rsidRPr="00F90ADE">
        <w:rPr>
          <w:lang w:val="en-GB"/>
        </w:rPr>
        <w:t xml:space="preserve"> that adapt to dynamic market conditions. The </w:t>
      </w:r>
      <w:r w:rsidRPr="00F90ADE">
        <w:rPr>
          <w:b/>
          <w:bCs/>
          <w:lang w:val="en-GB"/>
        </w:rPr>
        <w:t>IPOs and initial investments</w:t>
      </w:r>
      <w:r w:rsidRPr="00F90ADE">
        <w:rPr>
          <w:lang w:val="en-GB"/>
        </w:rPr>
        <w:t xml:space="preserve"> are very closely connected to the perceived equilibrium of demand and supply and therefore the finance attraction. Businesses, which show resilience in supply chains, pricing, and market dynamics, are more attractive to investors. Effective demand and supply chain management improves the image of a company and increases the interest of possible investors. Demand and supply also affect the levels of worker retention and satisfaction, particularly in light of labour shortages. Due to labour shortage, businesses may have to increase the </w:t>
      </w:r>
      <w:r w:rsidRPr="00F90ADE">
        <w:rPr>
          <w:b/>
          <w:bCs/>
          <w:lang w:val="en-GB"/>
        </w:rPr>
        <w:t>rate of pay</w:t>
      </w:r>
      <w:r w:rsidRPr="00F90ADE">
        <w:rPr>
          <w:lang w:val="en-GB"/>
        </w:rPr>
        <w:t xml:space="preserve"> to lure and </w:t>
      </w:r>
      <w:r w:rsidRPr="00F90ADE">
        <w:rPr>
          <w:b/>
          <w:bCs/>
          <w:lang w:val="en-GB"/>
        </w:rPr>
        <w:t>retain qualified workers</w:t>
      </w:r>
      <w:r w:rsidRPr="00F90ADE">
        <w:rPr>
          <w:lang w:val="en-GB"/>
        </w:rPr>
        <w:t xml:space="preserve">. In this case, companies can deal with an imbalance that exists within the labour market by providing high salaries for an assured and motivated workforce. Another important factor in the demand and supply </w:t>
      </w:r>
      <w:r w:rsidRPr="00F90ADE">
        <w:rPr>
          <w:b/>
          <w:bCs/>
          <w:lang w:val="en-GB"/>
        </w:rPr>
        <w:t>equilibrium is effective risk management</w:t>
      </w:r>
      <w:r w:rsidRPr="00F90ADE">
        <w:rPr>
          <w:lang w:val="en-GB"/>
        </w:rPr>
        <w:t>. Businesses must locate possible risks on the demand and supply sides, analyse their effect on the demand and supply sides, and devise measures to manage the risks (</w:t>
      </w:r>
      <w:r w:rsidRPr="00F90ADE">
        <w:rPr>
          <w:shd w:val="clear" w:color="auto" w:fill="FFFFFF"/>
          <w:lang w:val="en-GB"/>
        </w:rPr>
        <w:t>Craighead et. al., 2020)</w:t>
      </w:r>
      <w:r w:rsidRPr="00F90ADE">
        <w:rPr>
          <w:lang w:val="en-GB"/>
        </w:rPr>
        <w:t>. This might include diversifying suppliers, developing contingency plans, and adopting technology-based real-time monitoring of supply chain disturbances.</w:t>
      </w:r>
    </w:p>
    <w:p w14:paraId="47810759" w14:textId="48B9AEB4" w:rsidR="008519CB" w:rsidRPr="00F90ADE" w:rsidRDefault="00821C67" w:rsidP="001A5A93">
      <w:pPr>
        <w:rPr>
          <w:lang w:val="en-GB"/>
        </w:rPr>
      </w:pPr>
      <w:r w:rsidRPr="00F90ADE">
        <w:rPr>
          <w:lang w:val="en-GB"/>
        </w:rPr>
        <w:t xml:space="preserve">The </w:t>
      </w:r>
      <w:r w:rsidRPr="00F90ADE">
        <w:rPr>
          <w:b/>
          <w:bCs/>
          <w:lang w:val="en-GB"/>
        </w:rPr>
        <w:t>elasticity of demand or demand elasticity</w:t>
      </w:r>
      <w:r w:rsidRPr="00F90ADE">
        <w:rPr>
          <w:lang w:val="en-GB"/>
        </w:rPr>
        <w:t xml:space="preserve"> is one of the crucial aspects of the economic theory that quantifies the variation in the quantity demanded of a product as a result of a change in any of the market parameters, such as price, and income, among others. Quantity demanded is expressed as a percentage change divided by a percentage change in price. Consumers are more sensitive to price changes when demand is elastic implying an increase in quantity demanded that exceeds the price change (</w:t>
      </w:r>
      <w:r w:rsidRPr="00F90ADE">
        <w:rPr>
          <w:shd w:val="clear" w:color="auto" w:fill="FFFFFF"/>
          <w:lang w:val="en-GB"/>
        </w:rPr>
        <w:t>Huang and Kockelman, 2020)</w:t>
      </w:r>
      <w:r w:rsidRPr="00F90ADE">
        <w:rPr>
          <w:lang w:val="en-GB"/>
        </w:rPr>
        <w:t xml:space="preserve">. </w:t>
      </w:r>
      <w:r w:rsidRPr="00F90ADE">
        <w:rPr>
          <w:b/>
          <w:bCs/>
          <w:lang w:val="en-GB"/>
        </w:rPr>
        <w:t>Inelasticity</w:t>
      </w:r>
      <w:r w:rsidRPr="00F90ADE">
        <w:rPr>
          <w:lang w:val="en-GB"/>
        </w:rPr>
        <w:t xml:space="preserve">, on the other hand, is the amount of goods or services which remain static despite a price change. Inelastic demand means that people’s buying habits remain almost constant at an increased price, and they likewise do not </w:t>
      </w:r>
      <w:r w:rsidRPr="00F90ADE">
        <w:rPr>
          <w:lang w:val="en-GB"/>
        </w:rPr>
        <w:lastRenderedPageBreak/>
        <w:t>change when the price is lowered. Most inelastic products are necessities that have no easy substitutes – for example, utilities, prescription drugs, and tobacco products. The demand for inelastic commodities is less reactive to price changes. The responsiveness of quantity demanded to change in price determines the difference between elasticity and inelasticity (</w:t>
      </w:r>
      <w:r w:rsidRPr="00F90ADE">
        <w:rPr>
          <w:shd w:val="clear" w:color="auto" w:fill="FFFFFF"/>
          <w:lang w:val="en-GB"/>
        </w:rPr>
        <w:t>Tsiavos et. al., 2021)</w:t>
      </w:r>
      <w:r w:rsidRPr="00F90ADE">
        <w:rPr>
          <w:lang w:val="en-GB"/>
        </w:rPr>
        <w:t>. Demand for elastic goods is highly sensitive to changes in price. Examples of such goods include luxurious products, some foodstuffs and beverages. Goods that are considered to be inelastic, including tobacco and prescription drugs, have stable demand even in the case of price changes. The elasticity of demand has the advantage of setting an optimum price depending on consumer responsiveness. This ensures that businesses make the most out of their revenues and profits. Other benefits include lower taxes and the possibility of increasing sales through price adjustments based on market conditions. Nevertheless, the issue of elasticity poses some challenges. To maintain the competitiveness of their selling strategies; competitors should continuously be monitored. Moreover, the price elasticity of demand only applies within a specified period because consumers’ preferences and behaviours change from time to time.</w:t>
      </w:r>
      <w:r w:rsidR="00A81E61" w:rsidRPr="00F90ADE">
        <w:rPr>
          <w:lang w:val="en-GB"/>
        </w:rPr>
        <w:t xml:space="preserve"> </w:t>
      </w:r>
      <w:r w:rsidRPr="00F90ADE">
        <w:rPr>
          <w:lang w:val="en-GB"/>
        </w:rPr>
        <w:t xml:space="preserve">The case of inelasticity of demand has one advantage in that revenue can be enhanced by the increase of prices with little decrease in the demand quantity. This is especially advantageous to businesses that offer products with limited substitutes. On the other hand, the increase in the price of a price-inelastic product would likely increase profits significantly, but at the </w:t>
      </w:r>
      <w:r w:rsidR="00A81E61" w:rsidRPr="00F90ADE">
        <w:rPr>
          <w:lang w:val="en-GB"/>
        </w:rPr>
        <w:t>same time</w:t>
      </w:r>
      <w:r w:rsidRPr="00F90ADE">
        <w:rPr>
          <w:lang w:val="en-GB"/>
        </w:rPr>
        <w:t xml:space="preserve"> may reduce consumer welfare and attract the attention of regulators.</w:t>
      </w:r>
    </w:p>
    <w:p w14:paraId="3C03ACEF" w14:textId="68755D28" w:rsidR="00821C67" w:rsidRPr="00F90ADE" w:rsidRDefault="001A5A93" w:rsidP="001A5A93">
      <w:pPr>
        <w:rPr>
          <w:lang w:val="en-GB"/>
        </w:rPr>
      </w:pPr>
      <w:r w:rsidRPr="00F90ADE">
        <w:rPr>
          <w:lang w:val="en-GB"/>
        </w:rPr>
        <w:t xml:space="preserve">Essential economic principles such as the </w:t>
      </w:r>
      <w:r w:rsidRPr="00F90ADE">
        <w:rPr>
          <w:b/>
          <w:lang w:val="en-GB"/>
        </w:rPr>
        <w:t>laws of supply and demand</w:t>
      </w:r>
      <w:r w:rsidRPr="00F90ADE">
        <w:rPr>
          <w:lang w:val="en-GB"/>
        </w:rPr>
        <w:t xml:space="preserve"> define market dynamics and operations. These laws play a significant role in </w:t>
      </w:r>
      <w:r w:rsidRPr="00F90ADE">
        <w:rPr>
          <w:b/>
          <w:lang w:val="en-GB"/>
        </w:rPr>
        <w:t>the pricing strategies</w:t>
      </w:r>
      <w:r w:rsidRPr="00F90ADE">
        <w:rPr>
          <w:lang w:val="en-GB"/>
        </w:rPr>
        <w:t>, production levels, and overall market equilibrium, and business owners should be aware.</w:t>
      </w:r>
      <w:r w:rsidR="00821C67" w:rsidRPr="00F90ADE">
        <w:rPr>
          <w:lang w:val="en-GB"/>
        </w:rPr>
        <w:t xml:space="preserve"> Foremost</w:t>
      </w:r>
      <w:r w:rsidRPr="00F90ADE">
        <w:rPr>
          <w:lang w:val="en-GB"/>
        </w:rPr>
        <w:t xml:space="preserve">, the law stipulates that increased demand and stationary supply result </w:t>
      </w:r>
      <w:r w:rsidR="003B71A5" w:rsidRPr="00F90ADE">
        <w:rPr>
          <w:lang w:val="en-GB"/>
        </w:rPr>
        <w:t xml:space="preserve">in higher prices and quantities (Bagwell, 2005). </w:t>
      </w:r>
      <w:r w:rsidRPr="00F90ADE">
        <w:rPr>
          <w:lang w:val="en-GB"/>
        </w:rPr>
        <w:t xml:space="preserve"> </w:t>
      </w:r>
      <w:r w:rsidRPr="00F90ADE">
        <w:rPr>
          <w:lang w:val="en-GB"/>
        </w:rPr>
        <w:lastRenderedPageBreak/>
        <w:t xml:space="preserve">This principle represents the fundamental economic concept of scarcity. When the consumers have more appetite for a </w:t>
      </w:r>
      <w:proofErr w:type="gramStart"/>
      <w:r w:rsidRPr="00F90ADE">
        <w:rPr>
          <w:lang w:val="en-GB"/>
        </w:rPr>
        <w:t>product</w:t>
      </w:r>
      <w:proofErr w:type="gramEnd"/>
      <w:r w:rsidRPr="00F90ADE">
        <w:rPr>
          <w:lang w:val="en-GB"/>
        </w:rPr>
        <w:t xml:space="preserve"> they show the readiness to pay more of price. Due to this, sellers are willing to supply more to this </w:t>
      </w:r>
      <w:r w:rsidRPr="00F90ADE">
        <w:rPr>
          <w:b/>
          <w:lang w:val="en-GB"/>
        </w:rPr>
        <w:t>increased demand</w:t>
      </w:r>
      <w:r w:rsidRPr="00F90ADE">
        <w:rPr>
          <w:lang w:val="en-GB"/>
        </w:rPr>
        <w:t>, resulting in high price</w:t>
      </w:r>
      <w:r w:rsidR="00821C67" w:rsidRPr="00F90ADE">
        <w:rPr>
          <w:lang w:val="en-GB"/>
        </w:rPr>
        <w:t xml:space="preserve">s and quantities in the market. </w:t>
      </w:r>
      <w:r w:rsidRPr="00F90ADE">
        <w:rPr>
          <w:lang w:val="en-GB"/>
        </w:rPr>
        <w:t xml:space="preserve">On the other hand, when the demand reduces yet the supply remains constant the law maintains that the prices and quantity will be the lowest ones. In such instances, </w:t>
      </w:r>
      <w:r w:rsidR="00A81E61" w:rsidRPr="00F90ADE">
        <w:rPr>
          <w:lang w:val="en-GB"/>
        </w:rPr>
        <w:t>market</w:t>
      </w:r>
      <w:r w:rsidRPr="00F90ADE">
        <w:rPr>
          <w:lang w:val="en-GB"/>
        </w:rPr>
        <w:t xml:space="preserve"> forces push down prices to encourage consumers. Suppliers, with less chance of profit, reduce their production </w:t>
      </w:r>
      <w:r w:rsidR="00A81E61" w:rsidRPr="00F90ADE">
        <w:rPr>
          <w:lang w:val="en-GB"/>
        </w:rPr>
        <w:t>by</w:t>
      </w:r>
      <w:r w:rsidRPr="00F90ADE">
        <w:rPr>
          <w:lang w:val="en-GB"/>
        </w:rPr>
        <w:t xml:space="preserve"> diminished demand, which translates into lower prices and sm</w:t>
      </w:r>
      <w:r w:rsidR="003B71A5" w:rsidRPr="00F90ADE">
        <w:rPr>
          <w:lang w:val="en-GB"/>
        </w:rPr>
        <w:t xml:space="preserve">aller quantities in the market (Heien and Pompelli, 1989). </w:t>
      </w:r>
      <w:r w:rsidR="00821C67" w:rsidRPr="00F90ADE">
        <w:rPr>
          <w:lang w:val="en-GB"/>
        </w:rPr>
        <w:t xml:space="preserve"> </w:t>
      </w:r>
      <w:r w:rsidRPr="00F90ADE">
        <w:rPr>
          <w:lang w:val="en-GB"/>
        </w:rPr>
        <w:t xml:space="preserve">The supply of a product increases while the demand remains constant and this triggers the third law which brings about low prices and high quantities. When </w:t>
      </w:r>
      <w:r w:rsidR="00A81E61" w:rsidRPr="00F90ADE">
        <w:rPr>
          <w:lang w:val="en-GB"/>
        </w:rPr>
        <w:t xml:space="preserve">a </w:t>
      </w:r>
      <w:r w:rsidRPr="00F90ADE">
        <w:rPr>
          <w:lang w:val="en-GB"/>
        </w:rPr>
        <w:t xml:space="preserve">seller’s supply exceeds </w:t>
      </w:r>
      <w:r w:rsidR="00A81E61" w:rsidRPr="00F90ADE">
        <w:rPr>
          <w:lang w:val="en-GB"/>
        </w:rPr>
        <w:t xml:space="preserve">the </w:t>
      </w:r>
      <w:r w:rsidRPr="00F90ADE">
        <w:rPr>
          <w:lang w:val="en-GB"/>
        </w:rPr>
        <w:t xml:space="preserve">consumer’s demand sellers </w:t>
      </w:r>
      <w:r w:rsidR="00A81E61" w:rsidRPr="00F90ADE">
        <w:rPr>
          <w:lang w:val="en-GB"/>
        </w:rPr>
        <w:t>face</w:t>
      </w:r>
      <w:r w:rsidRPr="00F90ADE">
        <w:rPr>
          <w:lang w:val="en-GB"/>
        </w:rPr>
        <w:t xml:space="preserve"> increased competition. Sellers may resort to slashing their prices </w:t>
      </w:r>
      <w:r w:rsidR="00A81E61" w:rsidRPr="00F90ADE">
        <w:rPr>
          <w:lang w:val="en-GB"/>
        </w:rPr>
        <w:t>to</w:t>
      </w:r>
      <w:r w:rsidRPr="00F90ADE">
        <w:rPr>
          <w:lang w:val="en-GB"/>
        </w:rPr>
        <w:t xml:space="preserve"> lure customers away from their competitors, which may lead to a decrease in price and an increase in qu</w:t>
      </w:r>
      <w:r w:rsidR="00821C67" w:rsidRPr="00F90ADE">
        <w:rPr>
          <w:lang w:val="en-GB"/>
        </w:rPr>
        <w:t xml:space="preserve">antity available in the market. </w:t>
      </w:r>
      <w:r w:rsidRPr="00F90ADE">
        <w:rPr>
          <w:lang w:val="en-GB"/>
        </w:rPr>
        <w:t xml:space="preserve">In addition, as demand remains constant but supply is reduced, prices become more expensive and quantities become lower. People are prepared to part with more money for the same goods if they are less in supply </w:t>
      </w:r>
      <w:r w:rsidR="003B71A5" w:rsidRPr="00F90ADE">
        <w:rPr>
          <w:lang w:val="en-GB"/>
        </w:rPr>
        <w:t xml:space="preserve">relative to the demand for them (Shapiro, 1987). </w:t>
      </w:r>
      <w:r w:rsidRPr="00F90ADE">
        <w:rPr>
          <w:lang w:val="en-GB"/>
        </w:rPr>
        <w:t xml:space="preserve"> The scarcity, which resulted in </w:t>
      </w:r>
      <w:r w:rsidR="00A81E61" w:rsidRPr="00F90ADE">
        <w:rPr>
          <w:lang w:val="en-GB"/>
        </w:rPr>
        <w:t xml:space="preserve">a </w:t>
      </w:r>
      <w:r w:rsidRPr="00F90ADE">
        <w:rPr>
          <w:lang w:val="en-GB"/>
        </w:rPr>
        <w:t xml:space="preserve">higher willingness to pay in the market, increased the prices but lowered the quantity demanded that the market could afford due to </w:t>
      </w:r>
      <w:r w:rsidR="00A81E61" w:rsidRPr="00F90ADE">
        <w:rPr>
          <w:lang w:val="en-GB"/>
        </w:rPr>
        <w:t xml:space="preserve">an </w:t>
      </w:r>
      <w:r w:rsidRPr="00F90ADE">
        <w:rPr>
          <w:lang w:val="en-GB"/>
        </w:rPr>
        <w:t xml:space="preserve">inadequate supply </w:t>
      </w:r>
      <w:r w:rsidR="00A81E61" w:rsidRPr="00F90ADE">
        <w:rPr>
          <w:lang w:val="en-GB"/>
        </w:rPr>
        <w:t xml:space="preserve">of </w:t>
      </w:r>
      <w:r w:rsidRPr="00F90ADE">
        <w:rPr>
          <w:lang w:val="en-GB"/>
        </w:rPr>
        <w:t>goods.</w:t>
      </w:r>
    </w:p>
    <w:p w14:paraId="740E313A" w14:textId="6700E678" w:rsidR="008D0943" w:rsidRPr="00F90ADE" w:rsidRDefault="00821C67" w:rsidP="00821C67">
      <w:pPr>
        <w:rPr>
          <w:lang w:val="en-GB"/>
        </w:rPr>
      </w:pPr>
      <w:r w:rsidRPr="00F90ADE">
        <w:rPr>
          <w:b/>
          <w:lang w:val="en-GB"/>
        </w:rPr>
        <w:t>In conclusion,</w:t>
      </w:r>
      <w:r w:rsidRPr="00F90ADE">
        <w:rPr>
          <w:lang w:val="en-GB"/>
        </w:rPr>
        <w:t xml:space="preserve"> the case study highlights the serious economic </w:t>
      </w:r>
      <w:r w:rsidR="00A81E61" w:rsidRPr="00F90ADE">
        <w:rPr>
          <w:lang w:val="en-GB"/>
        </w:rPr>
        <w:t>effects</w:t>
      </w:r>
      <w:r w:rsidRPr="00F90ADE">
        <w:rPr>
          <w:lang w:val="en-GB"/>
        </w:rPr>
        <w:t xml:space="preserve"> of Covid-19, Brexit and </w:t>
      </w:r>
      <w:r w:rsidR="00A81E61" w:rsidRPr="00F90ADE">
        <w:rPr>
          <w:lang w:val="en-GB"/>
        </w:rPr>
        <w:t xml:space="preserve">the </w:t>
      </w:r>
      <w:r w:rsidRPr="00F90ADE">
        <w:rPr>
          <w:lang w:val="en-GB"/>
        </w:rPr>
        <w:t xml:space="preserve">chain of supply in </w:t>
      </w:r>
      <w:r w:rsidR="00A81E61" w:rsidRPr="00F90ADE">
        <w:rPr>
          <w:lang w:val="en-GB"/>
        </w:rPr>
        <w:t xml:space="preserve">the </w:t>
      </w:r>
      <w:r w:rsidRPr="00F90ADE">
        <w:rPr>
          <w:lang w:val="en-GB"/>
        </w:rPr>
        <w:t xml:space="preserve">UK. These challenges which include shifts in consumer behavior and shortages in both demand and supply chain show how global events affect the economic dynamics. However, this can only be solved through a holistic approach. The proposed holistic solution is comprised of government intervention, relaxation of stringent </w:t>
      </w:r>
      <w:r w:rsidR="00A81E61" w:rsidRPr="00F90ADE">
        <w:rPr>
          <w:lang w:val="en-GB"/>
        </w:rPr>
        <w:t>COVID-19</w:t>
      </w:r>
      <w:r w:rsidRPr="00F90ADE">
        <w:rPr>
          <w:lang w:val="en-GB"/>
        </w:rPr>
        <w:t xml:space="preserve"> rules, shortage management strategies, improved supplier collaborations, waste reduction initiatives, supply chain </w:t>
      </w:r>
      <w:r w:rsidRPr="00F90ADE">
        <w:rPr>
          <w:lang w:val="en-GB"/>
        </w:rPr>
        <w:lastRenderedPageBreak/>
        <w:t xml:space="preserve">assessments, and stakeholder communication. This further empowers businesses to understand and apply laws of supply and demand </w:t>
      </w:r>
      <w:r w:rsidR="00A81E61" w:rsidRPr="00F90ADE">
        <w:rPr>
          <w:lang w:val="en-GB"/>
        </w:rPr>
        <w:t>to</w:t>
      </w:r>
      <w:r w:rsidRPr="00F90ADE">
        <w:rPr>
          <w:lang w:val="en-GB"/>
        </w:rPr>
        <w:t xml:space="preserve"> ensure a resilient and adaptive recovery.</w:t>
      </w:r>
      <w:r w:rsidRPr="00F90ADE">
        <w:rPr>
          <w:lang w:val="en-GB"/>
        </w:rPr>
        <w:cr/>
      </w:r>
    </w:p>
    <w:p w14:paraId="5F836731" w14:textId="77777777" w:rsidR="008D0943" w:rsidRPr="00F90ADE" w:rsidRDefault="008D0943" w:rsidP="00821C67">
      <w:pPr>
        <w:rPr>
          <w:lang w:val="en-GB"/>
        </w:rPr>
      </w:pPr>
    </w:p>
    <w:p w14:paraId="4F1ABD02" w14:textId="77777777" w:rsidR="008D0943" w:rsidRPr="00F90ADE" w:rsidRDefault="008D0943" w:rsidP="00821C67">
      <w:pPr>
        <w:rPr>
          <w:lang w:val="en-GB"/>
        </w:rPr>
      </w:pPr>
    </w:p>
    <w:p w14:paraId="4FD1D961" w14:textId="77777777" w:rsidR="008D0943" w:rsidRPr="00F90ADE" w:rsidRDefault="008D0943" w:rsidP="00821C67">
      <w:pPr>
        <w:rPr>
          <w:lang w:val="en-GB"/>
        </w:rPr>
      </w:pPr>
    </w:p>
    <w:p w14:paraId="408D4E68" w14:textId="77777777" w:rsidR="008D0943" w:rsidRPr="00F90ADE" w:rsidRDefault="008D0943" w:rsidP="00821C67">
      <w:pPr>
        <w:rPr>
          <w:lang w:val="en-GB"/>
        </w:rPr>
      </w:pPr>
    </w:p>
    <w:p w14:paraId="0805C267" w14:textId="77777777" w:rsidR="008D0943" w:rsidRPr="00F90ADE" w:rsidRDefault="008D0943" w:rsidP="00821C67">
      <w:pPr>
        <w:rPr>
          <w:lang w:val="en-GB"/>
        </w:rPr>
      </w:pPr>
    </w:p>
    <w:p w14:paraId="5FFF9BFE" w14:textId="77777777" w:rsidR="008D0943" w:rsidRPr="00F90ADE" w:rsidRDefault="008D0943" w:rsidP="00821C67">
      <w:pPr>
        <w:rPr>
          <w:lang w:val="en-GB"/>
        </w:rPr>
      </w:pPr>
    </w:p>
    <w:p w14:paraId="6C10506A" w14:textId="77777777" w:rsidR="008D0943" w:rsidRPr="00F90ADE" w:rsidRDefault="008D0943" w:rsidP="00821C67">
      <w:pPr>
        <w:rPr>
          <w:lang w:val="en-GB"/>
        </w:rPr>
      </w:pPr>
    </w:p>
    <w:p w14:paraId="48E9D6FD" w14:textId="77777777" w:rsidR="008D0943" w:rsidRPr="00F90ADE" w:rsidRDefault="008D0943" w:rsidP="00821C67">
      <w:pPr>
        <w:rPr>
          <w:lang w:val="en-GB"/>
        </w:rPr>
      </w:pPr>
    </w:p>
    <w:p w14:paraId="4DE971B7" w14:textId="77777777" w:rsidR="008D0943" w:rsidRPr="00F90ADE" w:rsidRDefault="008D0943" w:rsidP="00821C67">
      <w:pPr>
        <w:rPr>
          <w:lang w:val="en-GB"/>
        </w:rPr>
      </w:pPr>
    </w:p>
    <w:p w14:paraId="0FBC501A" w14:textId="77777777" w:rsidR="008D0943" w:rsidRPr="00F90ADE" w:rsidRDefault="008D0943" w:rsidP="00821C67">
      <w:pPr>
        <w:rPr>
          <w:lang w:val="en-GB"/>
        </w:rPr>
      </w:pPr>
    </w:p>
    <w:p w14:paraId="4659A806" w14:textId="77777777" w:rsidR="00A67051" w:rsidRPr="00F90ADE" w:rsidRDefault="00A67051" w:rsidP="00821C67">
      <w:pPr>
        <w:rPr>
          <w:lang w:val="en-GB"/>
        </w:rPr>
      </w:pPr>
    </w:p>
    <w:p w14:paraId="788FB8F4" w14:textId="77777777" w:rsidR="00A67051" w:rsidRPr="00F90ADE" w:rsidRDefault="00A67051" w:rsidP="00821C67">
      <w:pPr>
        <w:rPr>
          <w:lang w:val="en-GB"/>
        </w:rPr>
      </w:pPr>
    </w:p>
    <w:p w14:paraId="3CB7737C" w14:textId="77777777" w:rsidR="00A67051" w:rsidRPr="00F90ADE" w:rsidRDefault="00A67051" w:rsidP="00821C67">
      <w:pPr>
        <w:rPr>
          <w:lang w:val="en-GB"/>
        </w:rPr>
      </w:pPr>
    </w:p>
    <w:p w14:paraId="64D625D9" w14:textId="77777777" w:rsidR="008D0943" w:rsidRPr="00F90ADE" w:rsidRDefault="008D0943" w:rsidP="00A81E61">
      <w:pPr>
        <w:pStyle w:val="Heading1"/>
        <w:rPr>
          <w:lang w:val="en-GB"/>
        </w:rPr>
      </w:pPr>
      <w:r w:rsidRPr="00F90ADE">
        <w:rPr>
          <w:lang w:val="en-GB"/>
        </w:rPr>
        <w:lastRenderedPageBreak/>
        <w:t>Reference</w:t>
      </w:r>
    </w:p>
    <w:p w14:paraId="22687D1A" w14:textId="2A83C850" w:rsidR="008B52BC" w:rsidRPr="00F90ADE" w:rsidRDefault="008B52BC" w:rsidP="008D0943">
      <w:pPr>
        <w:rPr>
          <w:lang w:val="en-GB"/>
        </w:rPr>
      </w:pPr>
      <w:r w:rsidRPr="00F90ADE">
        <w:rPr>
          <w:lang w:val="en-GB"/>
        </w:rPr>
        <w:t>Aigner-Walder, B.</w:t>
      </w:r>
      <w:r>
        <w:rPr>
          <w:lang w:val="en-GB"/>
        </w:rPr>
        <w:t>,</w:t>
      </w:r>
      <w:r w:rsidRPr="00F90ADE">
        <w:rPr>
          <w:lang w:val="en-GB"/>
        </w:rPr>
        <w:t xml:space="preserve"> (2015). “Effects of the Demographic Changes on Private Consumption: An Almost Ideal Demand System Analysis for Austria”. </w:t>
      </w:r>
      <w:r w:rsidRPr="00F90ADE">
        <w:rPr>
          <w:i/>
          <w:lang w:val="en-GB"/>
        </w:rPr>
        <w:t>Journal of Economic and Social Studies</w:t>
      </w:r>
      <w:r w:rsidRPr="00F90ADE">
        <w:rPr>
          <w:lang w:val="en-GB"/>
        </w:rPr>
        <w:t>, 5, 1, 33-57</w:t>
      </w:r>
    </w:p>
    <w:p w14:paraId="1D94157B" w14:textId="74FD0A5F" w:rsidR="008B52BC" w:rsidRPr="00F90ADE" w:rsidRDefault="008B52BC" w:rsidP="008D0943">
      <w:pPr>
        <w:rPr>
          <w:lang w:val="en-GB"/>
        </w:rPr>
      </w:pPr>
      <w:r w:rsidRPr="00F90ADE">
        <w:rPr>
          <w:lang w:val="en-GB"/>
        </w:rPr>
        <w:t>Andreyeva, T., Long, M. and Brownell, K.</w:t>
      </w:r>
      <w:r>
        <w:rPr>
          <w:lang w:val="en-GB"/>
        </w:rPr>
        <w:t>,</w:t>
      </w:r>
      <w:r w:rsidRPr="00F90ADE">
        <w:rPr>
          <w:lang w:val="en-GB"/>
        </w:rPr>
        <w:t xml:space="preserve"> (2010). “The Impact of Food Prices on Consumption: A Systematic Review of Research on the Price Elasticity of Demand for Food”. </w:t>
      </w:r>
      <w:r w:rsidRPr="00F90ADE">
        <w:rPr>
          <w:i/>
          <w:lang w:val="en-GB"/>
        </w:rPr>
        <w:t>American Journal of Public Health</w:t>
      </w:r>
      <w:r w:rsidRPr="00F90ADE">
        <w:rPr>
          <w:lang w:val="en-GB"/>
        </w:rPr>
        <w:t>, 100, 2, 216-222.</w:t>
      </w:r>
    </w:p>
    <w:p w14:paraId="5508CAA7" w14:textId="62FBE7EB" w:rsidR="008B52BC" w:rsidRPr="00F90ADE" w:rsidRDefault="008B52BC" w:rsidP="008D0943">
      <w:pPr>
        <w:rPr>
          <w:lang w:val="en-GB"/>
        </w:rPr>
      </w:pPr>
      <w:r w:rsidRPr="00F90ADE">
        <w:rPr>
          <w:lang w:val="en-GB"/>
        </w:rPr>
        <w:t>Bagwell, K.</w:t>
      </w:r>
      <w:r>
        <w:rPr>
          <w:lang w:val="en-GB"/>
        </w:rPr>
        <w:t>,</w:t>
      </w:r>
      <w:r w:rsidRPr="00F90ADE">
        <w:rPr>
          <w:lang w:val="en-GB"/>
        </w:rPr>
        <w:t xml:space="preserve"> (2005). “The Economic Analysis of Advertising”. </w:t>
      </w:r>
      <w:r w:rsidRPr="00F90ADE">
        <w:rPr>
          <w:i/>
          <w:lang w:val="en-GB"/>
        </w:rPr>
        <w:t>Columbia University Discussion</w:t>
      </w:r>
      <w:r w:rsidRPr="00F90ADE">
        <w:rPr>
          <w:lang w:val="en-GB"/>
        </w:rPr>
        <w:t xml:space="preserve"> Papers </w:t>
      </w:r>
      <w:proofErr w:type="gramStart"/>
      <w:r w:rsidRPr="00F90ADE">
        <w:rPr>
          <w:lang w:val="en-GB"/>
        </w:rPr>
        <w:t>No. :</w:t>
      </w:r>
      <w:proofErr w:type="gramEnd"/>
      <w:r w:rsidRPr="00F90ADE">
        <w:rPr>
          <w:lang w:val="en-GB"/>
        </w:rPr>
        <w:t xml:space="preserve"> 050601</w:t>
      </w:r>
    </w:p>
    <w:p w14:paraId="4D5340A2" w14:textId="01563355" w:rsidR="008B52BC" w:rsidRPr="00F90ADE" w:rsidRDefault="008B52BC" w:rsidP="008D0943">
      <w:pPr>
        <w:rPr>
          <w:lang w:val="en-GB"/>
        </w:rPr>
      </w:pPr>
      <w:r w:rsidRPr="00F90ADE">
        <w:rPr>
          <w:lang w:val="en-GB"/>
        </w:rPr>
        <w:t>Baker, J.</w:t>
      </w:r>
      <w:r>
        <w:rPr>
          <w:lang w:val="en-GB"/>
        </w:rPr>
        <w:t xml:space="preserve">, </w:t>
      </w:r>
      <w:r w:rsidRPr="00F90ADE">
        <w:rPr>
          <w:lang w:val="en-GB"/>
        </w:rPr>
        <w:t xml:space="preserve">(2003). “Competitive Price Discrimination: The Exercise of Market Power Without Anticompetitive Effects (Comment on Klein and Wiley)”. </w:t>
      </w:r>
      <w:r w:rsidRPr="00F90ADE">
        <w:rPr>
          <w:i/>
          <w:lang w:val="en-GB"/>
        </w:rPr>
        <w:t>Articles in Law Reviews &amp; Other Academic Journals</w:t>
      </w:r>
      <w:r w:rsidRPr="00F90ADE">
        <w:rPr>
          <w:lang w:val="en-GB"/>
        </w:rPr>
        <w:t>. Paper 278.</w:t>
      </w:r>
    </w:p>
    <w:p w14:paraId="0DE36A23" w14:textId="77777777" w:rsidR="008B52BC" w:rsidRPr="00F90ADE" w:rsidRDefault="008B52BC" w:rsidP="00A81E61">
      <w:pPr>
        <w:rPr>
          <w:lang w:val="en-GB"/>
        </w:rPr>
      </w:pPr>
      <w:r w:rsidRPr="00F90ADE">
        <w:rPr>
          <w:shd w:val="clear" w:color="auto" w:fill="FFFFFF"/>
          <w:lang w:val="en-GB"/>
        </w:rPr>
        <w:t>Chen, D., Ignatius, J., Sun, D., Zhan, S., Zhou, C., Marra, M. and Demirbag, M., (2019). “Reverse logistics pricing strategy for a green supply chain: A view of customers' environmental awareness”. </w:t>
      </w:r>
      <w:r w:rsidRPr="00F90ADE">
        <w:rPr>
          <w:i/>
          <w:iCs/>
          <w:shd w:val="clear" w:color="auto" w:fill="FFFFFF"/>
          <w:lang w:val="en-GB"/>
        </w:rPr>
        <w:t>International Journal of Production Economics</w:t>
      </w:r>
      <w:r w:rsidRPr="00F90ADE">
        <w:rPr>
          <w:shd w:val="clear" w:color="auto" w:fill="FFFFFF"/>
          <w:lang w:val="en-GB"/>
        </w:rPr>
        <w:t>, </w:t>
      </w:r>
      <w:r w:rsidRPr="00F90ADE">
        <w:rPr>
          <w:i/>
          <w:iCs/>
          <w:shd w:val="clear" w:color="auto" w:fill="FFFFFF"/>
          <w:lang w:val="en-GB"/>
        </w:rPr>
        <w:t>217</w:t>
      </w:r>
      <w:r w:rsidRPr="00F90ADE">
        <w:rPr>
          <w:shd w:val="clear" w:color="auto" w:fill="FFFFFF"/>
          <w:lang w:val="en-GB"/>
        </w:rPr>
        <w:t>, pp.197-210.</w:t>
      </w:r>
    </w:p>
    <w:p w14:paraId="686B67AD" w14:textId="50F47806" w:rsidR="008B52BC" w:rsidRPr="00F90ADE" w:rsidRDefault="008B52BC" w:rsidP="008D0943">
      <w:pPr>
        <w:rPr>
          <w:lang w:val="en-GB"/>
        </w:rPr>
      </w:pPr>
      <w:r w:rsidRPr="00F90ADE">
        <w:rPr>
          <w:lang w:val="en-GB"/>
        </w:rPr>
        <w:t>Cigliano, J.</w:t>
      </w:r>
      <w:r>
        <w:rPr>
          <w:lang w:val="en-GB"/>
        </w:rPr>
        <w:t>,</w:t>
      </w:r>
      <w:r w:rsidRPr="00F90ADE">
        <w:rPr>
          <w:lang w:val="en-GB"/>
        </w:rPr>
        <w:t xml:space="preserve"> (1980). “Price and Income Elasticities for Airline Travel: The North Atlantic Market”. </w:t>
      </w:r>
      <w:r w:rsidRPr="00F90ADE">
        <w:rPr>
          <w:i/>
          <w:lang w:val="en-GB"/>
        </w:rPr>
        <w:t>Business Economics</w:t>
      </w:r>
      <w:r w:rsidRPr="00F90ADE">
        <w:rPr>
          <w:lang w:val="en-GB"/>
        </w:rPr>
        <w:t>, pp. 17–21.</w:t>
      </w:r>
    </w:p>
    <w:p w14:paraId="7B754311" w14:textId="77777777" w:rsidR="008B52BC" w:rsidRPr="00F90ADE" w:rsidRDefault="008B52BC" w:rsidP="00A81E61">
      <w:pPr>
        <w:rPr>
          <w:shd w:val="clear" w:color="auto" w:fill="FFFFFF"/>
          <w:lang w:val="en-GB"/>
        </w:rPr>
      </w:pPr>
      <w:r w:rsidRPr="00F90ADE">
        <w:rPr>
          <w:shd w:val="clear" w:color="auto" w:fill="FFFFFF"/>
          <w:lang w:val="en-GB"/>
        </w:rPr>
        <w:t>Craighead, C.W., Ketchen Jr, D.J. and Darby, J.L., (2020). “Pandemics and supply chain management research: toward a theoretical toolbox”. </w:t>
      </w:r>
      <w:r w:rsidRPr="00F90ADE">
        <w:rPr>
          <w:i/>
          <w:iCs/>
          <w:shd w:val="clear" w:color="auto" w:fill="FFFFFF"/>
          <w:lang w:val="en-GB"/>
        </w:rPr>
        <w:t>Decision Sciences</w:t>
      </w:r>
      <w:r w:rsidRPr="00F90ADE">
        <w:rPr>
          <w:shd w:val="clear" w:color="auto" w:fill="FFFFFF"/>
          <w:lang w:val="en-GB"/>
        </w:rPr>
        <w:t>, </w:t>
      </w:r>
      <w:r w:rsidRPr="00F90ADE">
        <w:rPr>
          <w:i/>
          <w:iCs/>
          <w:shd w:val="clear" w:color="auto" w:fill="FFFFFF"/>
          <w:lang w:val="en-GB"/>
        </w:rPr>
        <w:t>51</w:t>
      </w:r>
      <w:r w:rsidRPr="00F90ADE">
        <w:rPr>
          <w:shd w:val="clear" w:color="auto" w:fill="FFFFFF"/>
          <w:lang w:val="en-GB"/>
        </w:rPr>
        <w:t>(4), pp.838-866.</w:t>
      </w:r>
    </w:p>
    <w:p w14:paraId="5C9AE09B" w14:textId="77777777" w:rsidR="008B52BC" w:rsidRPr="00F90ADE" w:rsidRDefault="008B52BC" w:rsidP="00A81E61">
      <w:pPr>
        <w:rPr>
          <w:lang w:val="en-GB"/>
        </w:rPr>
      </w:pPr>
      <w:r w:rsidRPr="00F90ADE">
        <w:rPr>
          <w:shd w:val="clear" w:color="auto" w:fill="FFFFFF"/>
          <w:lang w:val="en-GB"/>
        </w:rPr>
        <w:lastRenderedPageBreak/>
        <w:t>Danso, A., Adomako, S., Amankwah</w:t>
      </w:r>
      <w:r w:rsidRPr="00F90ADE">
        <w:rPr>
          <w:rFonts w:ascii="Cambria Math" w:hAnsi="Cambria Math" w:cs="Cambria Math"/>
          <w:shd w:val="clear" w:color="auto" w:fill="FFFFFF"/>
          <w:lang w:val="en-GB"/>
        </w:rPr>
        <w:t>‐</w:t>
      </w:r>
      <w:r w:rsidRPr="00F90ADE">
        <w:rPr>
          <w:shd w:val="clear" w:color="auto" w:fill="FFFFFF"/>
          <w:lang w:val="en-GB"/>
        </w:rPr>
        <w:t>Amoah, J., Owusu</w:t>
      </w:r>
      <w:r w:rsidRPr="00F90ADE">
        <w:rPr>
          <w:rFonts w:ascii="Cambria Math" w:hAnsi="Cambria Math" w:cs="Cambria Math"/>
          <w:shd w:val="clear" w:color="auto" w:fill="FFFFFF"/>
          <w:lang w:val="en-GB"/>
        </w:rPr>
        <w:t>‐</w:t>
      </w:r>
      <w:r w:rsidRPr="00F90ADE">
        <w:rPr>
          <w:shd w:val="clear" w:color="auto" w:fill="FFFFFF"/>
          <w:lang w:val="en-GB"/>
        </w:rPr>
        <w:t>Agyei, S. and Konadu, R., (2019). “Environmental sustainability orientation, competitive strategy and financial performance”. </w:t>
      </w:r>
      <w:r w:rsidRPr="00F90ADE">
        <w:rPr>
          <w:i/>
          <w:iCs/>
          <w:shd w:val="clear" w:color="auto" w:fill="FFFFFF"/>
          <w:lang w:val="en-GB"/>
        </w:rPr>
        <w:t>Business Strategy and the Environment</w:t>
      </w:r>
      <w:r w:rsidRPr="00F90ADE">
        <w:rPr>
          <w:shd w:val="clear" w:color="auto" w:fill="FFFFFF"/>
          <w:lang w:val="en-GB"/>
        </w:rPr>
        <w:t>, </w:t>
      </w:r>
      <w:r w:rsidRPr="00F90ADE">
        <w:rPr>
          <w:i/>
          <w:iCs/>
          <w:shd w:val="clear" w:color="auto" w:fill="FFFFFF"/>
          <w:lang w:val="en-GB"/>
        </w:rPr>
        <w:t>28</w:t>
      </w:r>
      <w:r w:rsidRPr="00F90ADE">
        <w:rPr>
          <w:shd w:val="clear" w:color="auto" w:fill="FFFFFF"/>
          <w:lang w:val="en-GB"/>
        </w:rPr>
        <w:t>(5), pp.885-895.</w:t>
      </w:r>
    </w:p>
    <w:p w14:paraId="3CA776D8" w14:textId="130C10FD" w:rsidR="008B52BC" w:rsidRPr="00F90ADE" w:rsidRDefault="008B52BC" w:rsidP="008D0943">
      <w:pPr>
        <w:rPr>
          <w:lang w:val="en-GB"/>
        </w:rPr>
      </w:pPr>
      <w:r w:rsidRPr="00F90ADE">
        <w:rPr>
          <w:lang w:val="en-GB"/>
        </w:rPr>
        <w:t>Ellickson, P.</w:t>
      </w:r>
      <w:r>
        <w:rPr>
          <w:lang w:val="en-GB"/>
        </w:rPr>
        <w:t>,</w:t>
      </w:r>
      <w:r w:rsidRPr="00F90ADE">
        <w:rPr>
          <w:lang w:val="en-GB"/>
        </w:rPr>
        <w:t xml:space="preserve"> (2013). “Market Structure and Performance. International Encyclopedia of the Social &amp; Behavioral Sciences, Forthcoming”. </w:t>
      </w:r>
      <w:r w:rsidRPr="00F90ADE">
        <w:rPr>
          <w:i/>
          <w:lang w:val="en-GB"/>
        </w:rPr>
        <w:t>Simon School Working</w:t>
      </w:r>
      <w:r w:rsidRPr="00F90ADE">
        <w:rPr>
          <w:lang w:val="en-GB"/>
        </w:rPr>
        <w:t xml:space="preserve"> Paper No. 13-21.</w:t>
      </w:r>
    </w:p>
    <w:p w14:paraId="7F8722D1" w14:textId="77777777" w:rsidR="008B52BC" w:rsidRPr="00F90ADE" w:rsidRDefault="008B52BC" w:rsidP="00A81E61">
      <w:pPr>
        <w:rPr>
          <w:shd w:val="clear" w:color="auto" w:fill="FFFFFF"/>
          <w:lang w:val="en-GB"/>
        </w:rPr>
      </w:pPr>
      <w:r w:rsidRPr="00F90ADE">
        <w:rPr>
          <w:shd w:val="clear" w:color="auto" w:fill="FFFFFF"/>
          <w:lang w:val="en-GB"/>
        </w:rPr>
        <w:t>Ferasso, M., Beliaeva, T., Kraus, S., Clauss, T. and Ribeiro</w:t>
      </w:r>
      <w:r w:rsidRPr="00F90ADE">
        <w:rPr>
          <w:rFonts w:ascii="Cambria Math" w:hAnsi="Cambria Math" w:cs="Cambria Math"/>
          <w:shd w:val="clear" w:color="auto" w:fill="FFFFFF"/>
          <w:lang w:val="en-GB"/>
        </w:rPr>
        <w:t>‐</w:t>
      </w:r>
      <w:r w:rsidRPr="00F90ADE">
        <w:rPr>
          <w:shd w:val="clear" w:color="auto" w:fill="FFFFFF"/>
          <w:lang w:val="en-GB"/>
        </w:rPr>
        <w:t>Soriano, D., (2020). “Circular economy business models: The state of research and avenues ahead”. </w:t>
      </w:r>
      <w:r w:rsidRPr="00F90ADE">
        <w:rPr>
          <w:i/>
          <w:iCs/>
          <w:shd w:val="clear" w:color="auto" w:fill="FFFFFF"/>
          <w:lang w:val="en-GB"/>
        </w:rPr>
        <w:t>Business Strategy and the Environment</w:t>
      </w:r>
      <w:r w:rsidRPr="00F90ADE">
        <w:rPr>
          <w:shd w:val="clear" w:color="auto" w:fill="FFFFFF"/>
          <w:lang w:val="en-GB"/>
        </w:rPr>
        <w:t>, </w:t>
      </w:r>
      <w:r w:rsidRPr="00F90ADE">
        <w:rPr>
          <w:i/>
          <w:iCs/>
          <w:shd w:val="clear" w:color="auto" w:fill="FFFFFF"/>
          <w:lang w:val="en-GB"/>
        </w:rPr>
        <w:t>29</w:t>
      </w:r>
      <w:r w:rsidRPr="00F90ADE">
        <w:rPr>
          <w:shd w:val="clear" w:color="auto" w:fill="FFFFFF"/>
          <w:lang w:val="en-GB"/>
        </w:rPr>
        <w:t>(8), pp.3006-3024.</w:t>
      </w:r>
    </w:p>
    <w:p w14:paraId="7E4FB0C5" w14:textId="1A7EF1B9" w:rsidR="008B52BC" w:rsidRPr="00F90ADE" w:rsidRDefault="008B52BC" w:rsidP="008D0943">
      <w:pPr>
        <w:rPr>
          <w:lang w:val="en-GB"/>
        </w:rPr>
      </w:pPr>
      <w:r w:rsidRPr="00F90ADE">
        <w:rPr>
          <w:lang w:val="en-GB"/>
        </w:rPr>
        <w:t>Griffith, G.</w:t>
      </w:r>
      <w:r>
        <w:rPr>
          <w:lang w:val="en-GB"/>
        </w:rPr>
        <w:t>,</w:t>
      </w:r>
      <w:r w:rsidRPr="00F90ADE">
        <w:rPr>
          <w:lang w:val="en-GB"/>
        </w:rPr>
        <w:t xml:space="preserve"> (2003). “The Impact of Supermarkets on Farm Suppliers”. </w:t>
      </w:r>
      <w:r w:rsidRPr="00F90ADE">
        <w:rPr>
          <w:i/>
          <w:lang w:val="en-GB"/>
        </w:rPr>
        <w:t>The Australian Economic Review</w:t>
      </w:r>
      <w:r w:rsidRPr="00F90ADE">
        <w:rPr>
          <w:lang w:val="en-GB"/>
        </w:rPr>
        <w:t>, 37, 3, 329–336</w:t>
      </w:r>
    </w:p>
    <w:p w14:paraId="523D77B7" w14:textId="175E5F69" w:rsidR="008B52BC" w:rsidRPr="00F90ADE" w:rsidRDefault="008B52BC" w:rsidP="008D0943">
      <w:pPr>
        <w:rPr>
          <w:lang w:val="en-GB"/>
        </w:rPr>
      </w:pPr>
      <w:r w:rsidRPr="00F90ADE">
        <w:rPr>
          <w:lang w:val="en-GB"/>
        </w:rPr>
        <w:t>Heien, D. and Pompelli, G.</w:t>
      </w:r>
      <w:r>
        <w:rPr>
          <w:lang w:val="en-GB"/>
        </w:rPr>
        <w:t xml:space="preserve">, </w:t>
      </w:r>
      <w:r w:rsidRPr="00F90ADE">
        <w:rPr>
          <w:lang w:val="en-GB"/>
        </w:rPr>
        <w:t xml:space="preserve">(1989). “The Demand for Alcoholic Beverages: Economic and Demographic Effects”. </w:t>
      </w:r>
      <w:r w:rsidRPr="00F90ADE">
        <w:rPr>
          <w:i/>
          <w:lang w:val="en-GB"/>
        </w:rPr>
        <w:t>Southern Economic Journal</w:t>
      </w:r>
      <w:r w:rsidRPr="00F90ADE">
        <w:rPr>
          <w:lang w:val="en-GB"/>
        </w:rPr>
        <w:t>, pp. 759–769.</w:t>
      </w:r>
    </w:p>
    <w:p w14:paraId="1B2694F4" w14:textId="77777777" w:rsidR="008B52BC" w:rsidRPr="00F90ADE" w:rsidRDefault="008B52BC" w:rsidP="00A81E61">
      <w:pPr>
        <w:rPr>
          <w:shd w:val="clear" w:color="auto" w:fill="FFFFFF"/>
          <w:lang w:val="en-GB"/>
        </w:rPr>
      </w:pPr>
      <w:r w:rsidRPr="00F90ADE">
        <w:rPr>
          <w:shd w:val="clear" w:color="auto" w:fill="FFFFFF"/>
          <w:lang w:val="en-GB"/>
        </w:rPr>
        <w:t>Huang, Y. and Kockelman, K.M., (2020). “Electric vehicle charging station locations: Elastic demand, station congestion, and network equilibrium”. </w:t>
      </w:r>
      <w:r w:rsidRPr="00F90ADE">
        <w:rPr>
          <w:i/>
          <w:iCs/>
          <w:shd w:val="clear" w:color="auto" w:fill="FFFFFF"/>
          <w:lang w:val="en-GB"/>
        </w:rPr>
        <w:t>Transportation Research Part D: Transport and Environment</w:t>
      </w:r>
      <w:r w:rsidRPr="00F90ADE">
        <w:rPr>
          <w:shd w:val="clear" w:color="auto" w:fill="FFFFFF"/>
          <w:lang w:val="en-GB"/>
        </w:rPr>
        <w:t>, </w:t>
      </w:r>
      <w:r w:rsidRPr="00F90ADE">
        <w:rPr>
          <w:i/>
          <w:iCs/>
          <w:shd w:val="clear" w:color="auto" w:fill="FFFFFF"/>
          <w:lang w:val="en-GB"/>
        </w:rPr>
        <w:t>78</w:t>
      </w:r>
      <w:r w:rsidRPr="00F90ADE">
        <w:rPr>
          <w:shd w:val="clear" w:color="auto" w:fill="FFFFFF"/>
          <w:lang w:val="en-GB"/>
        </w:rPr>
        <w:t>, p.102179.</w:t>
      </w:r>
    </w:p>
    <w:p w14:paraId="322D1694" w14:textId="77777777" w:rsidR="008B52BC" w:rsidRPr="00F90ADE" w:rsidRDefault="008B52BC" w:rsidP="008D0943">
      <w:pPr>
        <w:rPr>
          <w:lang w:val="en-GB"/>
        </w:rPr>
      </w:pPr>
      <w:r w:rsidRPr="00F90ADE">
        <w:rPr>
          <w:lang w:val="en-GB"/>
        </w:rPr>
        <w:t xml:space="preserve">Shapiro, M. (1987). “Measuring Market Power in U.S Industry”. </w:t>
      </w:r>
      <w:r w:rsidRPr="00F90ADE">
        <w:rPr>
          <w:i/>
          <w:lang w:val="en-GB"/>
        </w:rPr>
        <w:t>NBER Working</w:t>
      </w:r>
      <w:r w:rsidRPr="00F90ADE">
        <w:rPr>
          <w:lang w:val="en-GB"/>
        </w:rPr>
        <w:t xml:space="preserve"> Paper, No. 2212.</w:t>
      </w:r>
    </w:p>
    <w:p w14:paraId="06C7FF9D" w14:textId="77777777" w:rsidR="008B52BC" w:rsidRPr="00F90ADE" w:rsidRDefault="008B52BC" w:rsidP="00A81E61">
      <w:pPr>
        <w:rPr>
          <w:lang w:val="en-GB"/>
        </w:rPr>
      </w:pPr>
      <w:r w:rsidRPr="00F90ADE">
        <w:rPr>
          <w:shd w:val="clear" w:color="auto" w:fill="FFFFFF"/>
          <w:lang w:val="en-GB"/>
        </w:rPr>
        <w:t>Tsiavos, A., Markic, T., Schlatter, D. and Stojadinovic, B., (2021), June. “Shaking table investigation of inelastic deformation demand for a structure isolated using friction-pendulum sliding bearings”. In </w:t>
      </w:r>
      <w:r w:rsidRPr="00F90ADE">
        <w:rPr>
          <w:i/>
          <w:iCs/>
          <w:shd w:val="clear" w:color="auto" w:fill="FFFFFF"/>
          <w:lang w:val="en-GB"/>
        </w:rPr>
        <w:t>Structures</w:t>
      </w:r>
      <w:r w:rsidRPr="00F90ADE">
        <w:rPr>
          <w:shd w:val="clear" w:color="auto" w:fill="FFFFFF"/>
          <w:lang w:val="en-GB"/>
        </w:rPr>
        <w:t> (Vol. 31, pp. 1041-1052). Elsevier.</w:t>
      </w:r>
    </w:p>
    <w:p w14:paraId="54E7B99C" w14:textId="286A3A06" w:rsidR="00CB1192" w:rsidRPr="00F90ADE" w:rsidRDefault="00CB1192" w:rsidP="00821C67">
      <w:pPr>
        <w:rPr>
          <w:lang w:val="en-GB"/>
        </w:rPr>
      </w:pPr>
    </w:p>
    <w:sectPr w:rsidR="00CB1192" w:rsidRPr="00F90ADE" w:rsidSect="00C910E6">
      <w:headerReference w:type="default" r:id="rId6"/>
      <w:footerReference w:type="default" r:id="rId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A098D" w14:textId="77777777" w:rsidR="00BB7118" w:rsidRDefault="00BB7118" w:rsidP="00C910E6">
      <w:pPr>
        <w:spacing w:after="0" w:line="240" w:lineRule="auto"/>
      </w:pPr>
      <w:r>
        <w:separator/>
      </w:r>
    </w:p>
  </w:endnote>
  <w:endnote w:type="continuationSeparator" w:id="0">
    <w:p w14:paraId="237AD19C" w14:textId="77777777" w:rsidR="00BB7118" w:rsidRDefault="00BB7118" w:rsidP="00C91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955063"/>
      <w:docPartObj>
        <w:docPartGallery w:val="Page Numbers (Bottom of Page)"/>
        <w:docPartUnique/>
      </w:docPartObj>
    </w:sdtPr>
    <w:sdtContent>
      <w:sdt>
        <w:sdtPr>
          <w:id w:val="-1769616900"/>
          <w:docPartObj>
            <w:docPartGallery w:val="Page Numbers (Top of Page)"/>
            <w:docPartUnique/>
          </w:docPartObj>
        </w:sdtPr>
        <w:sdtContent>
          <w:p w14:paraId="48F60D9E" w14:textId="0892A5CD" w:rsidR="00C910E6" w:rsidRDefault="00C910E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3AAB8A5" w14:textId="77777777" w:rsidR="00C910E6" w:rsidRDefault="00C910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6EF48" w14:textId="77777777" w:rsidR="00BB7118" w:rsidRDefault="00BB7118" w:rsidP="00C910E6">
      <w:pPr>
        <w:spacing w:after="0" w:line="240" w:lineRule="auto"/>
      </w:pPr>
      <w:r>
        <w:separator/>
      </w:r>
    </w:p>
  </w:footnote>
  <w:footnote w:type="continuationSeparator" w:id="0">
    <w:p w14:paraId="5412710F" w14:textId="77777777" w:rsidR="00BB7118" w:rsidRDefault="00BB7118" w:rsidP="00C910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5F384" w14:textId="436B1504" w:rsidR="00C910E6" w:rsidRPr="00C910E6" w:rsidRDefault="00C910E6" w:rsidP="00C910E6">
    <w:pPr>
      <w:pStyle w:val="Header"/>
      <w:jc w:val="right"/>
      <w:rPr>
        <w:b/>
        <w:bCs/>
      </w:rPr>
    </w:pPr>
    <w:r w:rsidRPr="00C910E6">
      <w:rPr>
        <w:b/>
        <w:bCs/>
      </w:rPr>
      <w:t>Management Economics</w:t>
    </w:r>
  </w:p>
  <w:p w14:paraId="2B909F0F" w14:textId="77777777" w:rsidR="00C910E6" w:rsidRPr="00C910E6" w:rsidRDefault="00C910E6" w:rsidP="00C910E6">
    <w:pPr>
      <w:pStyle w:val="Header"/>
      <w:jc w:val="right"/>
      <w:rPr>
        <w:b/>
        <w:b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192"/>
    <w:rsid w:val="001A5A93"/>
    <w:rsid w:val="002A404F"/>
    <w:rsid w:val="003B71A5"/>
    <w:rsid w:val="004A444A"/>
    <w:rsid w:val="004B50E5"/>
    <w:rsid w:val="004E40CB"/>
    <w:rsid w:val="00821C67"/>
    <w:rsid w:val="008519CB"/>
    <w:rsid w:val="008B52BC"/>
    <w:rsid w:val="008D0943"/>
    <w:rsid w:val="009C32D1"/>
    <w:rsid w:val="00A052CF"/>
    <w:rsid w:val="00A67051"/>
    <w:rsid w:val="00A81E61"/>
    <w:rsid w:val="00AF147E"/>
    <w:rsid w:val="00BB7118"/>
    <w:rsid w:val="00BC1407"/>
    <w:rsid w:val="00C431C4"/>
    <w:rsid w:val="00C910E6"/>
    <w:rsid w:val="00CB1192"/>
    <w:rsid w:val="00CC146C"/>
    <w:rsid w:val="00EF1E6E"/>
    <w:rsid w:val="00F90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51B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04F"/>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2A404F"/>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A404F"/>
    <w:pPr>
      <w:keepNext/>
      <w:keepLines/>
      <w:spacing w:before="200" w:after="0"/>
      <w:outlineLvl w:val="1"/>
    </w:pPr>
    <w:rPr>
      <w:rFonts w:eastAsiaTheme="majorEastAsia"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04F"/>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A404F"/>
    <w:rPr>
      <w:rFonts w:ascii="Times New Roman" w:eastAsiaTheme="majorEastAsia" w:hAnsi="Times New Roman" w:cstheme="majorBidi"/>
      <w:b/>
      <w:bCs/>
      <w:color w:val="000000" w:themeColor="text1"/>
      <w:sz w:val="26"/>
      <w:szCs w:val="26"/>
    </w:rPr>
  </w:style>
  <w:style w:type="paragraph" w:styleId="NormalWeb">
    <w:name w:val="Normal (Web)"/>
    <w:basedOn w:val="Normal"/>
    <w:uiPriority w:val="99"/>
    <w:unhideWhenUsed/>
    <w:rsid w:val="00CB1192"/>
    <w:pPr>
      <w:spacing w:before="100" w:beforeAutospacing="1" w:after="100" w:afterAutospacing="1" w:line="240" w:lineRule="auto"/>
      <w:jc w:val="left"/>
    </w:pPr>
    <w:rPr>
      <w:rFonts w:eastAsia="Times New Roman" w:cs="Times New Roman"/>
      <w:szCs w:val="24"/>
    </w:rPr>
  </w:style>
  <w:style w:type="paragraph" w:styleId="z-TopofForm">
    <w:name w:val="HTML Top of Form"/>
    <w:basedOn w:val="Normal"/>
    <w:next w:val="Normal"/>
    <w:link w:val="z-TopofFormChar"/>
    <w:hidden/>
    <w:uiPriority w:val="99"/>
    <w:semiHidden/>
    <w:unhideWhenUsed/>
    <w:rsid w:val="001A5A9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A5A93"/>
    <w:rPr>
      <w:rFonts w:ascii="Arial" w:eastAsia="Times New Roman" w:hAnsi="Arial" w:cs="Arial"/>
      <w:vanish/>
      <w:sz w:val="16"/>
      <w:szCs w:val="16"/>
    </w:rPr>
  </w:style>
  <w:style w:type="paragraph" w:styleId="Header">
    <w:name w:val="header"/>
    <w:basedOn w:val="Normal"/>
    <w:link w:val="HeaderChar"/>
    <w:uiPriority w:val="99"/>
    <w:unhideWhenUsed/>
    <w:rsid w:val="00C910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10E6"/>
    <w:rPr>
      <w:rFonts w:ascii="Times New Roman" w:hAnsi="Times New Roman"/>
      <w:sz w:val="24"/>
    </w:rPr>
  </w:style>
  <w:style w:type="paragraph" w:styleId="Footer">
    <w:name w:val="footer"/>
    <w:basedOn w:val="Normal"/>
    <w:link w:val="FooterChar"/>
    <w:uiPriority w:val="99"/>
    <w:unhideWhenUsed/>
    <w:rsid w:val="00C910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10E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04586">
      <w:bodyDiv w:val="1"/>
      <w:marLeft w:val="0"/>
      <w:marRight w:val="0"/>
      <w:marTop w:val="0"/>
      <w:marBottom w:val="0"/>
      <w:divBdr>
        <w:top w:val="none" w:sz="0" w:space="0" w:color="auto"/>
        <w:left w:val="none" w:sz="0" w:space="0" w:color="auto"/>
        <w:bottom w:val="none" w:sz="0" w:space="0" w:color="auto"/>
        <w:right w:val="none" w:sz="0" w:space="0" w:color="auto"/>
      </w:divBdr>
    </w:div>
    <w:div w:id="793134044">
      <w:bodyDiv w:val="1"/>
      <w:marLeft w:val="0"/>
      <w:marRight w:val="0"/>
      <w:marTop w:val="0"/>
      <w:marBottom w:val="0"/>
      <w:divBdr>
        <w:top w:val="none" w:sz="0" w:space="0" w:color="auto"/>
        <w:left w:val="none" w:sz="0" w:space="0" w:color="auto"/>
        <w:bottom w:val="none" w:sz="0" w:space="0" w:color="auto"/>
        <w:right w:val="none" w:sz="0" w:space="0" w:color="auto"/>
      </w:divBdr>
    </w:div>
    <w:div w:id="905070932">
      <w:bodyDiv w:val="1"/>
      <w:marLeft w:val="0"/>
      <w:marRight w:val="0"/>
      <w:marTop w:val="0"/>
      <w:marBottom w:val="0"/>
      <w:divBdr>
        <w:top w:val="none" w:sz="0" w:space="0" w:color="auto"/>
        <w:left w:val="none" w:sz="0" w:space="0" w:color="auto"/>
        <w:bottom w:val="none" w:sz="0" w:space="0" w:color="auto"/>
        <w:right w:val="none" w:sz="0" w:space="0" w:color="auto"/>
      </w:divBdr>
      <w:divsChild>
        <w:div w:id="1499886121">
          <w:marLeft w:val="0"/>
          <w:marRight w:val="0"/>
          <w:marTop w:val="0"/>
          <w:marBottom w:val="0"/>
          <w:divBdr>
            <w:top w:val="single" w:sz="2" w:space="0" w:color="D9D9E3"/>
            <w:left w:val="single" w:sz="2" w:space="0" w:color="D9D9E3"/>
            <w:bottom w:val="single" w:sz="2" w:space="0" w:color="D9D9E3"/>
            <w:right w:val="single" w:sz="2" w:space="0" w:color="D9D9E3"/>
          </w:divBdr>
          <w:divsChild>
            <w:div w:id="1011377428">
              <w:marLeft w:val="0"/>
              <w:marRight w:val="0"/>
              <w:marTop w:val="0"/>
              <w:marBottom w:val="0"/>
              <w:divBdr>
                <w:top w:val="single" w:sz="2" w:space="0" w:color="D9D9E3"/>
                <w:left w:val="single" w:sz="2" w:space="0" w:color="D9D9E3"/>
                <w:bottom w:val="single" w:sz="2" w:space="0" w:color="D9D9E3"/>
                <w:right w:val="single" w:sz="2" w:space="0" w:color="D9D9E3"/>
              </w:divBdr>
              <w:divsChild>
                <w:div w:id="420181352">
                  <w:marLeft w:val="0"/>
                  <w:marRight w:val="0"/>
                  <w:marTop w:val="0"/>
                  <w:marBottom w:val="0"/>
                  <w:divBdr>
                    <w:top w:val="single" w:sz="2" w:space="0" w:color="D9D9E3"/>
                    <w:left w:val="single" w:sz="2" w:space="0" w:color="D9D9E3"/>
                    <w:bottom w:val="single" w:sz="2" w:space="0" w:color="D9D9E3"/>
                    <w:right w:val="single" w:sz="2" w:space="0" w:color="D9D9E3"/>
                  </w:divBdr>
                  <w:divsChild>
                    <w:div w:id="546725455">
                      <w:marLeft w:val="0"/>
                      <w:marRight w:val="0"/>
                      <w:marTop w:val="0"/>
                      <w:marBottom w:val="0"/>
                      <w:divBdr>
                        <w:top w:val="single" w:sz="2" w:space="0" w:color="D9D9E3"/>
                        <w:left w:val="single" w:sz="2" w:space="0" w:color="D9D9E3"/>
                        <w:bottom w:val="single" w:sz="2" w:space="0" w:color="D9D9E3"/>
                        <w:right w:val="single" w:sz="2" w:space="0" w:color="D9D9E3"/>
                      </w:divBdr>
                      <w:divsChild>
                        <w:div w:id="1837266386">
                          <w:marLeft w:val="0"/>
                          <w:marRight w:val="0"/>
                          <w:marTop w:val="0"/>
                          <w:marBottom w:val="0"/>
                          <w:divBdr>
                            <w:top w:val="single" w:sz="2" w:space="0" w:color="D9D9E3"/>
                            <w:left w:val="single" w:sz="2" w:space="0" w:color="D9D9E3"/>
                            <w:bottom w:val="single" w:sz="2" w:space="0" w:color="D9D9E3"/>
                            <w:right w:val="single" w:sz="2" w:space="0" w:color="D9D9E3"/>
                          </w:divBdr>
                          <w:divsChild>
                            <w:div w:id="562642167">
                              <w:marLeft w:val="0"/>
                              <w:marRight w:val="0"/>
                              <w:marTop w:val="100"/>
                              <w:marBottom w:val="100"/>
                              <w:divBdr>
                                <w:top w:val="single" w:sz="2" w:space="0" w:color="D9D9E3"/>
                                <w:left w:val="single" w:sz="2" w:space="0" w:color="D9D9E3"/>
                                <w:bottom w:val="single" w:sz="2" w:space="0" w:color="D9D9E3"/>
                                <w:right w:val="single" w:sz="2" w:space="0" w:color="D9D9E3"/>
                              </w:divBdr>
                              <w:divsChild>
                                <w:div w:id="1725517233">
                                  <w:marLeft w:val="0"/>
                                  <w:marRight w:val="0"/>
                                  <w:marTop w:val="0"/>
                                  <w:marBottom w:val="0"/>
                                  <w:divBdr>
                                    <w:top w:val="single" w:sz="2" w:space="0" w:color="D9D9E3"/>
                                    <w:left w:val="single" w:sz="2" w:space="0" w:color="D9D9E3"/>
                                    <w:bottom w:val="single" w:sz="2" w:space="0" w:color="D9D9E3"/>
                                    <w:right w:val="single" w:sz="2" w:space="0" w:color="D9D9E3"/>
                                  </w:divBdr>
                                  <w:divsChild>
                                    <w:div w:id="657271830">
                                      <w:marLeft w:val="0"/>
                                      <w:marRight w:val="0"/>
                                      <w:marTop w:val="0"/>
                                      <w:marBottom w:val="0"/>
                                      <w:divBdr>
                                        <w:top w:val="single" w:sz="2" w:space="0" w:color="D9D9E3"/>
                                        <w:left w:val="single" w:sz="2" w:space="0" w:color="D9D9E3"/>
                                        <w:bottom w:val="single" w:sz="2" w:space="0" w:color="D9D9E3"/>
                                        <w:right w:val="single" w:sz="2" w:space="0" w:color="D9D9E3"/>
                                      </w:divBdr>
                                      <w:divsChild>
                                        <w:div w:id="1363360256">
                                          <w:marLeft w:val="0"/>
                                          <w:marRight w:val="0"/>
                                          <w:marTop w:val="0"/>
                                          <w:marBottom w:val="0"/>
                                          <w:divBdr>
                                            <w:top w:val="single" w:sz="2" w:space="0" w:color="D9D9E3"/>
                                            <w:left w:val="single" w:sz="2" w:space="0" w:color="D9D9E3"/>
                                            <w:bottom w:val="single" w:sz="2" w:space="0" w:color="D9D9E3"/>
                                            <w:right w:val="single" w:sz="2" w:space="0" w:color="D9D9E3"/>
                                          </w:divBdr>
                                          <w:divsChild>
                                            <w:div w:id="1498183080">
                                              <w:marLeft w:val="0"/>
                                              <w:marRight w:val="0"/>
                                              <w:marTop w:val="0"/>
                                              <w:marBottom w:val="0"/>
                                              <w:divBdr>
                                                <w:top w:val="single" w:sz="2" w:space="0" w:color="D9D9E3"/>
                                                <w:left w:val="single" w:sz="2" w:space="0" w:color="D9D9E3"/>
                                                <w:bottom w:val="single" w:sz="2" w:space="0" w:color="D9D9E3"/>
                                                <w:right w:val="single" w:sz="2" w:space="0" w:color="D9D9E3"/>
                                              </w:divBdr>
                                              <w:divsChild>
                                                <w:div w:id="595597566">
                                                  <w:marLeft w:val="0"/>
                                                  <w:marRight w:val="0"/>
                                                  <w:marTop w:val="0"/>
                                                  <w:marBottom w:val="0"/>
                                                  <w:divBdr>
                                                    <w:top w:val="single" w:sz="2" w:space="0" w:color="D9D9E3"/>
                                                    <w:left w:val="single" w:sz="2" w:space="0" w:color="D9D9E3"/>
                                                    <w:bottom w:val="single" w:sz="2" w:space="0" w:color="D9D9E3"/>
                                                    <w:right w:val="single" w:sz="2" w:space="0" w:color="D9D9E3"/>
                                                  </w:divBdr>
                                                  <w:divsChild>
                                                    <w:div w:id="11790795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01837430">
          <w:marLeft w:val="0"/>
          <w:marRight w:val="0"/>
          <w:marTop w:val="0"/>
          <w:marBottom w:val="0"/>
          <w:divBdr>
            <w:top w:val="none" w:sz="0" w:space="0" w:color="auto"/>
            <w:left w:val="none" w:sz="0" w:space="0" w:color="auto"/>
            <w:bottom w:val="none" w:sz="0" w:space="0" w:color="auto"/>
            <w:right w:val="none" w:sz="0" w:space="0" w:color="auto"/>
          </w:divBdr>
        </w:div>
      </w:divsChild>
    </w:div>
    <w:div w:id="166057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2990</Words>
  <Characters>17046</Characters>
  <Application>Microsoft Office Word</Application>
  <DocSecurity>0</DocSecurity>
  <Lines>142</Lines>
  <Paragraphs>39</Paragraphs>
  <ScaleCrop>false</ScaleCrop>
  <Company/>
  <LinksUpToDate>false</LinksUpToDate>
  <CharactersWithSpaces>19997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2023-11-29T20:29:00Z</dcterms:created>
  <dcterms:modified xsi:type="dcterms:W3CDTF">2023-11-29T20:32:00Z</dcterms:modified>
</cp:coreProperties>
</file>