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159AE" w:rsidRPr="00AC13BD" w:rsidRDefault="00E159AE" w:rsidP="00E159AE">
      <w:pPr>
        <w:jc w:val="center"/>
        <w:rPr>
          <w:rFonts w:ascii="Arial" w:hAnsi="Arial" w:cs="Arial"/>
          <w:b/>
          <w:szCs w:val="24"/>
        </w:rPr>
      </w:pPr>
    </w:p>
    <w:p w:rsidR="00E159AE" w:rsidRPr="00AC13BD" w:rsidRDefault="00E159AE" w:rsidP="00E159AE">
      <w:pPr>
        <w:jc w:val="center"/>
        <w:rPr>
          <w:rFonts w:ascii="Arial" w:hAnsi="Arial" w:cs="Arial"/>
          <w:b/>
          <w:bCs/>
          <w:szCs w:val="24"/>
        </w:rPr>
      </w:pPr>
      <w:r w:rsidRPr="00AC13BD">
        <w:rPr>
          <w:rFonts w:ascii="Arial" w:hAnsi="Arial" w:cs="Arial"/>
          <w:b/>
          <w:szCs w:val="24"/>
        </w:rPr>
        <w:t xml:space="preserve">Module Title: </w:t>
      </w:r>
      <w:r w:rsidRPr="00AC13BD">
        <w:rPr>
          <w:rFonts w:ascii="Arial" w:hAnsi="Arial" w:cs="Arial"/>
          <w:b/>
          <w:bCs/>
          <w:szCs w:val="24"/>
        </w:rPr>
        <w:t xml:space="preserve">Principles of Professional Legal Practice </w:t>
      </w:r>
    </w:p>
    <w:p w:rsidR="00E159AE" w:rsidRPr="00AC13BD" w:rsidRDefault="00E159AE" w:rsidP="00E159AE">
      <w:pPr>
        <w:jc w:val="center"/>
        <w:rPr>
          <w:rFonts w:ascii="Arial" w:hAnsi="Arial" w:cs="Arial"/>
          <w:b/>
          <w:szCs w:val="24"/>
        </w:rPr>
      </w:pPr>
      <w:r w:rsidRPr="00AC13BD">
        <w:rPr>
          <w:rFonts w:ascii="Arial" w:hAnsi="Arial" w:cs="Arial"/>
          <w:b/>
          <w:szCs w:val="24"/>
        </w:rPr>
        <w:t>Module Code: BMLW4001</w:t>
      </w:r>
    </w:p>
    <w:p w:rsidR="00E159AE" w:rsidRPr="00AC13BD" w:rsidRDefault="00E159AE" w:rsidP="00E159AE">
      <w:pPr>
        <w:jc w:val="center"/>
        <w:rPr>
          <w:rFonts w:ascii="Arial" w:hAnsi="Arial" w:cs="Arial"/>
          <w:b/>
          <w:szCs w:val="24"/>
        </w:rPr>
      </w:pPr>
    </w:p>
    <w:p w:rsidR="00AC13BD" w:rsidRPr="00AC13BD" w:rsidRDefault="00AC13BD" w:rsidP="00E159AE">
      <w:pPr>
        <w:pBdr>
          <w:top w:val="nil"/>
          <w:left w:val="nil"/>
          <w:bottom w:val="nil"/>
          <w:right w:val="nil"/>
          <w:between w:val="nil"/>
        </w:pBdr>
        <w:spacing w:line="240" w:lineRule="auto"/>
        <w:rPr>
          <w:rFonts w:ascii="Arial" w:hAnsi="Arial" w:cs="Arial"/>
          <w:b/>
          <w:szCs w:val="24"/>
        </w:rPr>
      </w:pPr>
    </w:p>
    <w:p w:rsidR="00AC13BD" w:rsidRPr="00AC13BD" w:rsidRDefault="00AC13BD" w:rsidP="00E159AE">
      <w:pPr>
        <w:pBdr>
          <w:top w:val="nil"/>
          <w:left w:val="nil"/>
          <w:bottom w:val="nil"/>
          <w:right w:val="nil"/>
          <w:between w:val="nil"/>
        </w:pBdr>
        <w:spacing w:line="240" w:lineRule="auto"/>
        <w:rPr>
          <w:rFonts w:ascii="Arial" w:hAnsi="Arial" w:cs="Arial"/>
          <w:b/>
          <w:szCs w:val="24"/>
        </w:rPr>
      </w:pPr>
    </w:p>
    <w:p w:rsidR="00E159AE" w:rsidRPr="00AC13BD" w:rsidRDefault="00E159AE" w:rsidP="00E159AE">
      <w:pPr>
        <w:pBdr>
          <w:top w:val="nil"/>
          <w:left w:val="nil"/>
          <w:bottom w:val="nil"/>
          <w:right w:val="nil"/>
          <w:between w:val="nil"/>
        </w:pBdr>
        <w:spacing w:line="240" w:lineRule="auto"/>
        <w:rPr>
          <w:rFonts w:ascii="Arial" w:hAnsi="Arial" w:cs="Arial"/>
          <w:color w:val="000000"/>
          <w:szCs w:val="24"/>
        </w:rPr>
      </w:pPr>
      <w:r w:rsidRPr="00AC13BD">
        <w:rPr>
          <w:rFonts w:ascii="Arial" w:hAnsi="Arial" w:cs="Arial"/>
          <w:b/>
          <w:color w:val="000000"/>
          <w:szCs w:val="24"/>
        </w:rPr>
        <w:t>Student ID: 2223961</w:t>
      </w:r>
      <w:r w:rsidRPr="00AC13BD">
        <w:rPr>
          <w:rFonts w:ascii="Arial" w:hAnsi="Arial" w:cs="Arial"/>
          <w:color w:val="000000"/>
          <w:szCs w:val="24"/>
        </w:rPr>
        <w:t xml:space="preserve"> </w:t>
      </w:r>
    </w:p>
    <w:p w:rsidR="00E159AE" w:rsidRDefault="00E159AE" w:rsidP="00E159AE">
      <w:pPr>
        <w:pBdr>
          <w:top w:val="nil"/>
          <w:left w:val="nil"/>
          <w:bottom w:val="nil"/>
          <w:right w:val="nil"/>
          <w:between w:val="nil"/>
        </w:pBdr>
        <w:spacing w:line="240" w:lineRule="auto"/>
        <w:rPr>
          <w:rFonts w:ascii="Arial" w:hAnsi="Arial" w:cs="Arial"/>
          <w:color w:val="000000"/>
          <w:szCs w:val="24"/>
        </w:rPr>
      </w:pPr>
      <w:r w:rsidRPr="00AC13BD">
        <w:rPr>
          <w:rFonts w:ascii="Arial" w:hAnsi="Arial" w:cs="Arial"/>
          <w:b/>
          <w:color w:val="000000"/>
          <w:szCs w:val="24"/>
        </w:rPr>
        <w:t>Date:</w:t>
      </w:r>
      <w:r w:rsidRPr="00AC13BD">
        <w:rPr>
          <w:rFonts w:ascii="Arial" w:hAnsi="Arial" w:cs="Arial"/>
          <w:color w:val="000000"/>
          <w:szCs w:val="24"/>
        </w:rPr>
        <w:t xml:space="preserve"> Thursday, July 27, 2023</w:t>
      </w:r>
    </w:p>
    <w:p w:rsidR="00AC13BD" w:rsidRPr="00AC13BD" w:rsidRDefault="00AC13BD" w:rsidP="00E159AE">
      <w:pPr>
        <w:pBdr>
          <w:top w:val="nil"/>
          <w:left w:val="nil"/>
          <w:bottom w:val="nil"/>
          <w:right w:val="nil"/>
          <w:between w:val="nil"/>
        </w:pBdr>
        <w:spacing w:line="240" w:lineRule="auto"/>
        <w:rPr>
          <w:rFonts w:ascii="Arial" w:hAnsi="Arial" w:cs="Arial"/>
          <w:szCs w:val="24"/>
        </w:rPr>
      </w:pPr>
    </w:p>
    <w:p w:rsidR="00AC13BD" w:rsidRDefault="00AC13BD" w:rsidP="00AC13BD">
      <w:pPr>
        <w:rPr>
          <w:rFonts w:ascii="Arial" w:hAnsi="Arial" w:cs="Arial"/>
          <w:b/>
        </w:rPr>
      </w:pPr>
      <w:r>
        <w:rPr>
          <w:rFonts w:ascii="Arial" w:hAnsi="Arial" w:cs="Arial"/>
          <w:b/>
        </w:rPr>
        <w:t>_____________________________________________________________________</w:t>
      </w:r>
    </w:p>
    <w:p w:rsidR="00AC13BD" w:rsidRDefault="00AC13BD" w:rsidP="00AC13BD">
      <w:pPr>
        <w:jc w:val="center"/>
        <w:rPr>
          <w:rFonts w:ascii="Arial" w:hAnsi="Arial" w:cs="Arial"/>
          <w:b/>
        </w:rPr>
      </w:pPr>
      <w:r>
        <w:rPr>
          <w:rFonts w:ascii="Arial" w:hAnsi="Arial" w:cs="Arial"/>
          <w:b/>
        </w:rPr>
        <w:t>Assignment title: Portfolio</w:t>
      </w:r>
    </w:p>
    <w:p w:rsidR="00AC13BD" w:rsidRDefault="00AC13BD" w:rsidP="00E159AE">
      <w:pPr>
        <w:rPr>
          <w:rFonts w:ascii="Arial" w:hAnsi="Arial" w:cs="Arial"/>
          <w:b/>
        </w:rPr>
      </w:pPr>
      <w:r>
        <w:rPr>
          <w:rFonts w:ascii="Arial" w:hAnsi="Arial" w:cs="Arial"/>
          <w:b/>
        </w:rPr>
        <w:t>_____________________________________________________________________</w:t>
      </w:r>
    </w:p>
    <w:p w:rsidR="00AC13BD" w:rsidRPr="00AC13BD" w:rsidRDefault="00AC13BD" w:rsidP="00E159AE">
      <w:pPr>
        <w:rPr>
          <w:rFonts w:ascii="Arial" w:hAnsi="Arial" w:cs="Arial"/>
          <w:b/>
        </w:rPr>
      </w:pPr>
    </w:p>
    <w:p w:rsidR="00AC13BD" w:rsidRDefault="00AC13BD" w:rsidP="00E159AE">
      <w:pPr>
        <w:rPr>
          <w:b/>
        </w:rPr>
      </w:pPr>
    </w:p>
    <w:p w:rsidR="00AC13BD" w:rsidRDefault="00AC13BD" w:rsidP="00E159AE">
      <w:pPr>
        <w:rPr>
          <w:b/>
        </w:rPr>
      </w:pPr>
    </w:p>
    <w:p w:rsidR="00AC13BD" w:rsidRDefault="00AC13BD" w:rsidP="00E159AE">
      <w:pPr>
        <w:rPr>
          <w:b/>
        </w:rPr>
      </w:pPr>
    </w:p>
    <w:p w:rsidR="00AC13BD" w:rsidRDefault="00AC13BD" w:rsidP="00E159AE">
      <w:pPr>
        <w:rPr>
          <w:b/>
        </w:rPr>
      </w:pPr>
    </w:p>
    <w:p w:rsidR="00AC13BD" w:rsidRDefault="00AC13BD" w:rsidP="00E159AE">
      <w:pPr>
        <w:rPr>
          <w:b/>
        </w:rPr>
      </w:pPr>
    </w:p>
    <w:p w:rsidR="00AC13BD" w:rsidRDefault="00AC13BD" w:rsidP="00E159AE">
      <w:pPr>
        <w:rPr>
          <w:b/>
        </w:rPr>
      </w:pPr>
    </w:p>
    <w:p w:rsidR="00AC13BD" w:rsidRDefault="00AC13BD" w:rsidP="00E159AE">
      <w:pPr>
        <w:rPr>
          <w:b/>
        </w:rPr>
      </w:pPr>
    </w:p>
    <w:p w:rsidR="00AC13BD" w:rsidRDefault="00AC13BD" w:rsidP="00E159AE">
      <w:pPr>
        <w:rPr>
          <w:b/>
        </w:rPr>
      </w:pPr>
    </w:p>
    <w:p w:rsidR="00AC13BD" w:rsidRDefault="00AC13BD" w:rsidP="00E159AE">
      <w:pPr>
        <w:rPr>
          <w:b/>
        </w:rPr>
      </w:pPr>
    </w:p>
    <w:p w:rsidR="00AC13BD" w:rsidRDefault="00AC13BD" w:rsidP="00E159AE">
      <w:pPr>
        <w:rPr>
          <w:b/>
        </w:rPr>
      </w:pPr>
    </w:p>
    <w:p w:rsidR="00AC13BD" w:rsidRDefault="00AC13BD" w:rsidP="00E159AE">
      <w:pPr>
        <w:rPr>
          <w:b/>
        </w:rPr>
      </w:pPr>
    </w:p>
    <w:p w:rsidR="00E159AE" w:rsidRPr="00AC13BD" w:rsidRDefault="00E159AE" w:rsidP="00AC13BD">
      <w:pPr>
        <w:jc w:val="both"/>
        <w:rPr>
          <w:rFonts w:ascii="Arial" w:eastAsiaTheme="majorEastAsia" w:hAnsi="Arial" w:cs="Arial"/>
          <w:b/>
          <w:bCs/>
          <w:szCs w:val="24"/>
          <w:u w:val="single"/>
        </w:rPr>
      </w:pPr>
      <w:r w:rsidRPr="00AC13BD">
        <w:rPr>
          <w:rFonts w:ascii="Arial" w:hAnsi="Arial" w:cs="Arial"/>
          <w:b/>
          <w:szCs w:val="24"/>
          <w:u w:val="single"/>
        </w:rPr>
        <w:lastRenderedPageBreak/>
        <w:t>Table of Contents:</w:t>
      </w:r>
    </w:p>
    <w:p w:rsidR="00E159AE" w:rsidRPr="00AC13BD" w:rsidRDefault="00E159AE" w:rsidP="00AC13BD">
      <w:pPr>
        <w:spacing w:line="259" w:lineRule="auto"/>
        <w:jc w:val="both"/>
        <w:rPr>
          <w:rFonts w:ascii="Arial" w:hAnsi="Arial" w:cs="Arial"/>
          <w:szCs w:val="24"/>
        </w:rPr>
      </w:pPr>
      <w:r w:rsidRPr="00AC13BD">
        <w:rPr>
          <w:rFonts w:ascii="Arial" w:hAnsi="Arial" w:cs="Arial"/>
          <w:szCs w:val="24"/>
        </w:rPr>
        <w:t>Email………………………………………………………………………</w:t>
      </w:r>
      <w:r w:rsidR="00A8623A">
        <w:rPr>
          <w:rFonts w:ascii="Arial" w:hAnsi="Arial" w:cs="Arial"/>
          <w:szCs w:val="24"/>
        </w:rPr>
        <w:t>...</w:t>
      </w:r>
      <w:r w:rsidRPr="00AC13BD">
        <w:rPr>
          <w:rFonts w:ascii="Arial" w:hAnsi="Arial" w:cs="Arial"/>
          <w:szCs w:val="24"/>
        </w:rPr>
        <w:t>……………………3</w:t>
      </w:r>
    </w:p>
    <w:p w:rsidR="00E159AE" w:rsidRPr="00AC13BD" w:rsidRDefault="00E159AE" w:rsidP="00AC13BD">
      <w:pPr>
        <w:spacing w:line="259" w:lineRule="auto"/>
        <w:jc w:val="both"/>
        <w:rPr>
          <w:rFonts w:ascii="Arial" w:hAnsi="Arial" w:cs="Arial"/>
          <w:szCs w:val="24"/>
        </w:rPr>
      </w:pPr>
      <w:r w:rsidRPr="00AC13BD">
        <w:rPr>
          <w:rFonts w:ascii="Arial" w:hAnsi="Arial" w:cs="Arial"/>
          <w:szCs w:val="24"/>
        </w:rPr>
        <w:t>Letter writing</w:t>
      </w:r>
      <w:proofErr w:type="gramStart"/>
      <w:r w:rsidRPr="00AC13BD">
        <w:rPr>
          <w:rFonts w:ascii="Arial" w:hAnsi="Arial" w:cs="Arial"/>
          <w:szCs w:val="24"/>
        </w:rPr>
        <w:t>……………………………………………………</w:t>
      </w:r>
      <w:r w:rsidR="00A8623A">
        <w:rPr>
          <w:rFonts w:ascii="Arial" w:hAnsi="Arial" w:cs="Arial"/>
          <w:szCs w:val="24"/>
        </w:rPr>
        <w:t>.</w:t>
      </w:r>
      <w:r w:rsidRPr="00AC13BD">
        <w:rPr>
          <w:rFonts w:ascii="Arial" w:hAnsi="Arial" w:cs="Arial"/>
          <w:szCs w:val="24"/>
        </w:rPr>
        <w:t>……</w:t>
      </w:r>
      <w:r w:rsidR="00A8623A">
        <w:rPr>
          <w:rFonts w:ascii="Arial" w:hAnsi="Arial" w:cs="Arial"/>
          <w:szCs w:val="24"/>
        </w:rPr>
        <w:t>..</w:t>
      </w:r>
      <w:r w:rsidRPr="00AC13BD">
        <w:rPr>
          <w:rFonts w:ascii="Arial" w:hAnsi="Arial" w:cs="Arial"/>
          <w:szCs w:val="24"/>
        </w:rPr>
        <w:t>………………………...</w:t>
      </w:r>
      <w:r w:rsidR="00680923">
        <w:rPr>
          <w:rFonts w:ascii="Arial" w:hAnsi="Arial" w:cs="Arial"/>
          <w:szCs w:val="24"/>
        </w:rPr>
        <w:t>6</w:t>
      </w:r>
      <w:proofErr w:type="gramEnd"/>
    </w:p>
    <w:p w:rsidR="00E159AE" w:rsidRPr="00AC13BD" w:rsidRDefault="00E159AE" w:rsidP="00AC13BD">
      <w:pPr>
        <w:spacing w:line="259" w:lineRule="auto"/>
        <w:jc w:val="both"/>
        <w:rPr>
          <w:rFonts w:ascii="Arial" w:hAnsi="Arial" w:cs="Arial"/>
          <w:szCs w:val="24"/>
        </w:rPr>
      </w:pPr>
      <w:r w:rsidRPr="00AC13BD">
        <w:rPr>
          <w:rFonts w:ascii="Arial" w:hAnsi="Arial" w:cs="Arial"/>
          <w:szCs w:val="24"/>
        </w:rPr>
        <w:t>Poster…………………………………………………………………</w:t>
      </w:r>
      <w:r w:rsidR="00A8623A">
        <w:rPr>
          <w:rFonts w:ascii="Arial" w:hAnsi="Arial" w:cs="Arial"/>
          <w:szCs w:val="24"/>
        </w:rPr>
        <w:t>.</w:t>
      </w:r>
      <w:r w:rsidRPr="00AC13BD">
        <w:rPr>
          <w:rFonts w:ascii="Arial" w:hAnsi="Arial" w:cs="Arial"/>
          <w:szCs w:val="24"/>
        </w:rPr>
        <w:t>…………………………</w:t>
      </w:r>
      <w:r w:rsidR="00680923">
        <w:rPr>
          <w:rFonts w:ascii="Arial" w:hAnsi="Arial" w:cs="Arial"/>
          <w:szCs w:val="24"/>
        </w:rPr>
        <w:t>9</w:t>
      </w:r>
    </w:p>
    <w:p w:rsidR="00591EAE" w:rsidRPr="00AC13BD" w:rsidRDefault="00E159AE" w:rsidP="00AC13BD">
      <w:pPr>
        <w:spacing w:line="259" w:lineRule="auto"/>
        <w:jc w:val="both"/>
        <w:rPr>
          <w:rFonts w:ascii="Arial" w:eastAsiaTheme="majorEastAsia" w:hAnsi="Arial" w:cs="Arial"/>
          <w:b/>
          <w:bCs/>
          <w:szCs w:val="24"/>
        </w:rPr>
      </w:pPr>
      <w:r w:rsidRPr="00AC13BD">
        <w:rPr>
          <w:rFonts w:ascii="Arial" w:hAnsi="Arial" w:cs="Arial"/>
          <w:szCs w:val="24"/>
        </w:rPr>
        <w:t>References……………………………………………………………………………………..1</w:t>
      </w:r>
      <w:r w:rsidR="00D45CDE">
        <w:rPr>
          <w:rFonts w:ascii="Arial" w:hAnsi="Arial" w:cs="Arial"/>
          <w:szCs w:val="24"/>
        </w:rPr>
        <w:t>1</w:t>
      </w:r>
      <w:r w:rsidR="00591EAE" w:rsidRPr="00AC13BD">
        <w:rPr>
          <w:rFonts w:ascii="Arial" w:hAnsi="Arial" w:cs="Arial"/>
          <w:szCs w:val="24"/>
        </w:rPr>
        <w:br w:type="page"/>
      </w:r>
    </w:p>
    <w:p w:rsidR="00BE5DF6" w:rsidRDefault="00BE5DF6" w:rsidP="00AC13BD">
      <w:pPr>
        <w:pStyle w:val="Heading1"/>
        <w:jc w:val="both"/>
        <w:rPr>
          <w:rFonts w:ascii="Arial" w:hAnsi="Arial" w:cs="Arial"/>
          <w:sz w:val="24"/>
          <w:szCs w:val="24"/>
          <w:u w:val="single"/>
        </w:rPr>
      </w:pPr>
      <w:bookmarkStart w:id="0" w:name="_Toc140259478"/>
    </w:p>
    <w:p w:rsidR="00BE5DF6" w:rsidRDefault="00BE5DF6" w:rsidP="00BE5DF6">
      <w:pPr>
        <w:rPr>
          <w:rFonts w:ascii="Arial" w:hAnsi="Arial" w:cs="Arial"/>
          <w:b/>
        </w:rPr>
      </w:pPr>
      <w:r>
        <w:rPr>
          <w:rFonts w:ascii="Arial" w:hAnsi="Arial" w:cs="Arial"/>
          <w:b/>
        </w:rPr>
        <w:t>_____________________________________</w:t>
      </w:r>
      <w:r>
        <w:rPr>
          <w:rFonts w:ascii="Arial" w:hAnsi="Arial" w:cs="Arial"/>
          <w:b/>
        </w:rPr>
        <w:t>_______________________________</w:t>
      </w:r>
    </w:p>
    <w:p w:rsidR="00BE5DF6" w:rsidRPr="00BE5DF6" w:rsidRDefault="00BE5DF6" w:rsidP="00BE5DF6">
      <w:pPr>
        <w:jc w:val="center"/>
        <w:rPr>
          <w:rFonts w:ascii="Arial" w:hAnsi="Arial" w:cs="Arial"/>
          <w:b/>
        </w:rPr>
      </w:pPr>
      <w:r>
        <w:rPr>
          <w:rFonts w:ascii="Arial" w:hAnsi="Arial" w:cs="Arial"/>
          <w:b/>
        </w:rPr>
        <w:t>Email</w:t>
      </w:r>
      <w:r>
        <w:rPr>
          <w:rFonts w:ascii="Arial" w:hAnsi="Arial" w:cs="Arial"/>
          <w:b/>
        </w:rPr>
        <w:t xml:space="preserve"> writing _____________________________________________________________________</w:t>
      </w:r>
      <w:bookmarkEnd w:id="0"/>
    </w:p>
    <w:p w:rsidR="00BE5DF6" w:rsidRDefault="00BE5DF6" w:rsidP="00AC13BD">
      <w:pPr>
        <w:jc w:val="both"/>
        <w:rPr>
          <w:rFonts w:ascii="Arial" w:hAnsi="Arial" w:cs="Arial"/>
          <w:szCs w:val="24"/>
        </w:rPr>
      </w:pPr>
    </w:p>
    <w:p w:rsidR="0083296E" w:rsidRPr="00AC13BD" w:rsidRDefault="00A14DF9" w:rsidP="00AC13BD">
      <w:pPr>
        <w:jc w:val="both"/>
        <w:rPr>
          <w:rFonts w:ascii="Arial" w:hAnsi="Arial" w:cs="Arial"/>
          <w:szCs w:val="24"/>
        </w:rPr>
      </w:pPr>
      <w:r w:rsidRPr="00AC13BD">
        <w:rPr>
          <w:rFonts w:ascii="Arial" w:hAnsi="Arial" w:cs="Arial"/>
          <w:szCs w:val="24"/>
        </w:rPr>
        <w:t>From: XYZ@gmail.com</w:t>
      </w:r>
    </w:p>
    <w:p w:rsidR="00A14DF9" w:rsidRPr="00AC13BD" w:rsidRDefault="0083296E" w:rsidP="00AC13BD">
      <w:pPr>
        <w:jc w:val="both"/>
        <w:rPr>
          <w:rFonts w:ascii="Arial" w:hAnsi="Arial" w:cs="Arial"/>
          <w:szCs w:val="24"/>
        </w:rPr>
      </w:pPr>
      <w:r w:rsidRPr="00AC13BD">
        <w:rPr>
          <w:rFonts w:ascii="Arial" w:hAnsi="Arial" w:cs="Arial"/>
          <w:szCs w:val="24"/>
        </w:rPr>
        <w:t>To</w:t>
      </w:r>
      <w:r w:rsidR="00A14DF9" w:rsidRPr="00AC13BD">
        <w:rPr>
          <w:rFonts w:ascii="Arial" w:hAnsi="Arial" w:cs="Arial"/>
          <w:szCs w:val="24"/>
        </w:rPr>
        <w:t xml:space="preserve">: </w:t>
      </w:r>
      <w:hyperlink r:id="rId9" w:history="1">
        <w:r w:rsidR="00A14DF9" w:rsidRPr="00AC13BD">
          <w:rPr>
            <w:rStyle w:val="Hyperlink"/>
            <w:rFonts w:ascii="Arial" w:hAnsi="Arial" w:cs="Arial"/>
            <w:color w:val="auto"/>
            <w:szCs w:val="24"/>
          </w:rPr>
          <w:t>abc@gmail.com</w:t>
        </w:r>
      </w:hyperlink>
    </w:p>
    <w:p w:rsidR="00BE5DF6" w:rsidRDefault="00BE5DF6" w:rsidP="00AC13BD">
      <w:pPr>
        <w:jc w:val="both"/>
        <w:rPr>
          <w:rFonts w:ascii="Arial" w:hAnsi="Arial" w:cs="Arial"/>
          <w:b/>
          <w:szCs w:val="24"/>
          <w:u w:val="single"/>
        </w:rPr>
      </w:pPr>
    </w:p>
    <w:p w:rsidR="00FB3AA1" w:rsidRDefault="00FB3AA1" w:rsidP="00AC13BD">
      <w:pPr>
        <w:jc w:val="both"/>
        <w:rPr>
          <w:rFonts w:ascii="Arial" w:hAnsi="Arial" w:cs="Arial"/>
          <w:b/>
          <w:szCs w:val="24"/>
        </w:rPr>
      </w:pPr>
      <w:r w:rsidRPr="00BE5DF6">
        <w:rPr>
          <w:rFonts w:ascii="Arial" w:hAnsi="Arial" w:cs="Arial"/>
          <w:b/>
          <w:szCs w:val="24"/>
        </w:rPr>
        <w:t xml:space="preserve">Dear Mr. </w:t>
      </w:r>
      <w:r w:rsidR="00A14DF9" w:rsidRPr="00BE5DF6">
        <w:rPr>
          <w:rFonts w:ascii="Arial" w:hAnsi="Arial" w:cs="Arial"/>
          <w:b/>
          <w:szCs w:val="24"/>
        </w:rPr>
        <w:t>Moneymaker</w:t>
      </w:r>
      <w:r w:rsidRPr="00BE5DF6">
        <w:rPr>
          <w:rFonts w:ascii="Arial" w:hAnsi="Arial" w:cs="Arial"/>
          <w:b/>
          <w:szCs w:val="24"/>
        </w:rPr>
        <w:t>,</w:t>
      </w:r>
    </w:p>
    <w:p w:rsidR="00BE5DF6" w:rsidRPr="00BE5DF6" w:rsidRDefault="00BE5DF6" w:rsidP="00AC13BD">
      <w:pPr>
        <w:jc w:val="both"/>
        <w:rPr>
          <w:rFonts w:ascii="Arial" w:hAnsi="Arial" w:cs="Arial"/>
          <w:b/>
          <w:szCs w:val="24"/>
        </w:rPr>
      </w:pPr>
      <w:r w:rsidRPr="00BE5DF6">
        <w:rPr>
          <w:rFonts w:ascii="Arial" w:hAnsi="Arial" w:cs="Arial"/>
          <w:b/>
          <w:szCs w:val="24"/>
          <w:u w:val="single"/>
        </w:rPr>
        <w:t>Subject: Legal advice concerning investment in a High Street farm - ethical and professional considerations.</w:t>
      </w:r>
    </w:p>
    <w:p w:rsidR="00FB3AA1" w:rsidRPr="00AC13BD" w:rsidRDefault="00FB3AA1" w:rsidP="00AC13BD">
      <w:pPr>
        <w:jc w:val="both"/>
        <w:rPr>
          <w:rFonts w:ascii="Arial" w:hAnsi="Arial" w:cs="Arial"/>
          <w:szCs w:val="24"/>
        </w:rPr>
      </w:pPr>
      <w:r w:rsidRPr="00AC13BD">
        <w:rPr>
          <w:rFonts w:ascii="Arial" w:hAnsi="Arial" w:cs="Arial"/>
          <w:szCs w:val="24"/>
        </w:rPr>
        <w:t xml:space="preserve">Hope you were well and find this e-mail effective.  </w:t>
      </w:r>
      <w:r w:rsidR="00A14DF9" w:rsidRPr="00AC13BD">
        <w:rPr>
          <w:rFonts w:ascii="Arial" w:hAnsi="Arial" w:cs="Arial"/>
          <w:szCs w:val="24"/>
        </w:rPr>
        <w:t>First</w:t>
      </w:r>
      <w:r w:rsidRPr="00AC13BD">
        <w:rPr>
          <w:rFonts w:ascii="Arial" w:hAnsi="Arial" w:cs="Arial"/>
          <w:szCs w:val="24"/>
        </w:rPr>
        <w:t xml:space="preserve"> of all thanks for visiting our event and seeking legal advice for your potential investment for the company.  As a solicitor</w:t>
      </w:r>
      <w:r w:rsidR="00A14DF9" w:rsidRPr="00AC13BD">
        <w:rPr>
          <w:rFonts w:ascii="Arial" w:hAnsi="Arial" w:cs="Arial"/>
          <w:szCs w:val="24"/>
        </w:rPr>
        <w:t>, I</w:t>
      </w:r>
      <w:r w:rsidRPr="00AC13BD">
        <w:rPr>
          <w:rFonts w:ascii="Arial" w:hAnsi="Arial" w:cs="Arial"/>
          <w:szCs w:val="24"/>
        </w:rPr>
        <w:t xml:space="preserve"> will help you with accurate and comprehensive legal advice</w:t>
      </w:r>
      <w:r w:rsidR="00D63A36" w:rsidRPr="00AC13BD">
        <w:rPr>
          <w:rFonts w:ascii="Arial" w:hAnsi="Arial" w:cs="Arial"/>
          <w:szCs w:val="24"/>
        </w:rPr>
        <w:t xml:space="preserve"> to take decisions in this area.  There are several ethical and professional considerations which need to be addressed before taking the decision of investment in some particular situations.</w:t>
      </w:r>
    </w:p>
    <w:p w:rsidR="00D63A36" w:rsidRPr="00AC13BD" w:rsidRDefault="00A14DF9" w:rsidP="00AC13BD">
      <w:pPr>
        <w:jc w:val="both"/>
        <w:rPr>
          <w:rFonts w:ascii="Arial" w:hAnsi="Arial" w:cs="Arial"/>
          <w:szCs w:val="24"/>
        </w:rPr>
      </w:pPr>
      <w:r w:rsidRPr="00BE5DF6">
        <w:rPr>
          <w:rFonts w:ascii="Arial" w:hAnsi="Arial" w:cs="Arial"/>
          <w:b/>
          <w:szCs w:val="24"/>
        </w:rPr>
        <w:t>Firstly,</w:t>
      </w:r>
      <w:r w:rsidRPr="00AC13BD">
        <w:rPr>
          <w:rFonts w:ascii="Arial" w:hAnsi="Arial" w:cs="Arial"/>
          <w:szCs w:val="24"/>
        </w:rPr>
        <w:t xml:space="preserve"> </w:t>
      </w:r>
      <w:r w:rsidR="00D63A36" w:rsidRPr="00AC13BD">
        <w:rPr>
          <w:rFonts w:ascii="Arial" w:hAnsi="Arial" w:cs="Arial"/>
          <w:szCs w:val="24"/>
        </w:rPr>
        <w:t xml:space="preserve">I want to draw your attention to the financial services and markets Act 2000(FSMA). </w:t>
      </w:r>
      <w:r w:rsidR="006D221F" w:rsidRPr="00AC13BD">
        <w:rPr>
          <w:rFonts w:ascii="Arial" w:hAnsi="Arial" w:cs="Arial"/>
          <w:szCs w:val="24"/>
        </w:rPr>
        <w:t xml:space="preserve">This is a significant area of legislation which can regulate the financial services in the country and it </w:t>
      </w:r>
      <w:r w:rsidR="00F3040A" w:rsidRPr="00AC13BD">
        <w:rPr>
          <w:rFonts w:ascii="Arial" w:hAnsi="Arial" w:cs="Arial"/>
          <w:szCs w:val="24"/>
        </w:rPr>
        <w:t>provides the framework for the authorization and regulation of different financial activities in the market</w:t>
      </w:r>
      <w:r w:rsidR="00CB166F" w:rsidRPr="00AC13BD">
        <w:rPr>
          <w:rFonts w:ascii="Arial" w:hAnsi="Arial" w:cs="Arial"/>
          <w:szCs w:val="24"/>
        </w:rPr>
        <w:t xml:space="preserve"> (</w:t>
      </w:r>
      <w:proofErr w:type="spellStart"/>
      <w:r w:rsidR="00CB166F" w:rsidRPr="00AC13BD">
        <w:rPr>
          <w:rFonts w:ascii="Arial" w:hAnsi="Arial" w:cs="Arial"/>
          <w:szCs w:val="24"/>
        </w:rPr>
        <w:t>Pazarbasioglu</w:t>
      </w:r>
      <w:proofErr w:type="spellEnd"/>
      <w:r w:rsidR="008A1879" w:rsidRPr="00AC13BD">
        <w:rPr>
          <w:rFonts w:ascii="Arial" w:hAnsi="Arial" w:cs="Arial"/>
          <w:szCs w:val="24"/>
        </w:rPr>
        <w:t xml:space="preserve"> et al., 2020)</w:t>
      </w:r>
      <w:r w:rsidR="00F3040A" w:rsidRPr="00AC13BD">
        <w:rPr>
          <w:rFonts w:ascii="Arial" w:hAnsi="Arial" w:cs="Arial"/>
          <w:szCs w:val="24"/>
        </w:rPr>
        <w:t xml:space="preserve">. It also provides guideline and regulations related to investment.  Under the regulation act of FSMA, </w:t>
      </w:r>
      <w:r w:rsidRPr="00AC13BD">
        <w:rPr>
          <w:rFonts w:ascii="Arial" w:hAnsi="Arial" w:cs="Arial"/>
          <w:szCs w:val="24"/>
        </w:rPr>
        <w:t>e</w:t>
      </w:r>
      <w:r w:rsidR="005E68AB" w:rsidRPr="00AC13BD">
        <w:rPr>
          <w:rFonts w:ascii="Arial" w:hAnsi="Arial" w:cs="Arial"/>
          <w:szCs w:val="24"/>
        </w:rPr>
        <w:t xml:space="preserve">veryone </w:t>
      </w:r>
      <w:r w:rsidRPr="00AC13BD">
        <w:rPr>
          <w:rFonts w:ascii="Arial" w:hAnsi="Arial" w:cs="Arial"/>
          <w:szCs w:val="24"/>
        </w:rPr>
        <w:t>needs</w:t>
      </w:r>
      <w:r w:rsidR="005E68AB" w:rsidRPr="00AC13BD">
        <w:rPr>
          <w:rFonts w:ascii="Arial" w:hAnsi="Arial" w:cs="Arial"/>
          <w:szCs w:val="24"/>
        </w:rPr>
        <w:t xml:space="preserve"> to ensure that</w:t>
      </w:r>
      <w:r w:rsidR="006946B4" w:rsidRPr="00AC13BD">
        <w:rPr>
          <w:rFonts w:ascii="Arial" w:hAnsi="Arial" w:cs="Arial"/>
          <w:szCs w:val="24"/>
        </w:rPr>
        <w:t xml:space="preserve"> the investment advice provided must be authorized by the appropriate regulatory body otherwise they can fall within an exemption according to the legal rules.</w:t>
      </w:r>
    </w:p>
    <w:p w:rsidR="006946B4" w:rsidRPr="00AC13BD" w:rsidRDefault="00977A40" w:rsidP="00AC13BD">
      <w:pPr>
        <w:jc w:val="both"/>
        <w:rPr>
          <w:rFonts w:ascii="Arial" w:hAnsi="Arial" w:cs="Arial"/>
          <w:szCs w:val="24"/>
        </w:rPr>
      </w:pPr>
      <w:r w:rsidRPr="00AC13BD">
        <w:rPr>
          <w:rFonts w:ascii="Arial" w:hAnsi="Arial" w:cs="Arial"/>
          <w:szCs w:val="24"/>
        </w:rPr>
        <w:t xml:space="preserve">As you are a local businessman with a law degree, so I hope you were familiar with the importance of complying with the regulatory requirements in this area.  </w:t>
      </w:r>
      <w:r w:rsidR="00A14DF9" w:rsidRPr="00AC13BD">
        <w:rPr>
          <w:rFonts w:ascii="Arial" w:hAnsi="Arial" w:cs="Arial"/>
          <w:szCs w:val="24"/>
        </w:rPr>
        <w:t>In</w:t>
      </w:r>
      <w:r w:rsidRPr="00AC13BD">
        <w:rPr>
          <w:rFonts w:ascii="Arial" w:hAnsi="Arial" w:cs="Arial"/>
          <w:szCs w:val="24"/>
        </w:rPr>
        <w:t xml:space="preserve"> the context of</w:t>
      </w:r>
      <w:r w:rsidR="00EE63B0" w:rsidRPr="00AC13BD">
        <w:rPr>
          <w:rFonts w:ascii="Arial" w:hAnsi="Arial" w:cs="Arial"/>
          <w:szCs w:val="24"/>
        </w:rPr>
        <w:t xml:space="preserve"> investing money, first of all it is important to consider whether the investment opportunity </w:t>
      </w:r>
      <w:r w:rsidR="00EE63B0" w:rsidRPr="00AC13BD">
        <w:rPr>
          <w:rFonts w:ascii="Arial" w:hAnsi="Arial" w:cs="Arial"/>
          <w:szCs w:val="24"/>
        </w:rPr>
        <w:lastRenderedPageBreak/>
        <w:t>that you are trying need to comply within the scope of FSMA</w:t>
      </w:r>
      <w:r w:rsidR="008A1879" w:rsidRPr="00AC13BD">
        <w:rPr>
          <w:rFonts w:ascii="Arial" w:hAnsi="Arial" w:cs="Arial"/>
          <w:szCs w:val="24"/>
        </w:rPr>
        <w:t xml:space="preserve"> (</w:t>
      </w:r>
      <w:proofErr w:type="spellStart"/>
      <w:r w:rsidR="008A1879" w:rsidRPr="00AC13BD">
        <w:rPr>
          <w:rFonts w:ascii="Arial" w:hAnsi="Arial" w:cs="Arial"/>
          <w:szCs w:val="24"/>
        </w:rPr>
        <w:t>Heley</w:t>
      </w:r>
      <w:proofErr w:type="spellEnd"/>
      <w:r w:rsidR="008A1879" w:rsidRPr="00AC13BD">
        <w:rPr>
          <w:rFonts w:ascii="Arial" w:hAnsi="Arial" w:cs="Arial"/>
          <w:szCs w:val="24"/>
        </w:rPr>
        <w:t xml:space="preserve"> and S., 2021)</w:t>
      </w:r>
      <w:r w:rsidR="00EE63B0" w:rsidRPr="00AC13BD">
        <w:rPr>
          <w:rFonts w:ascii="Arial" w:hAnsi="Arial" w:cs="Arial"/>
          <w:szCs w:val="24"/>
        </w:rPr>
        <w:t xml:space="preserve">. </w:t>
      </w:r>
      <w:r w:rsidR="00246398" w:rsidRPr="00AC13BD">
        <w:rPr>
          <w:rFonts w:ascii="Arial" w:hAnsi="Arial" w:cs="Arial"/>
          <w:szCs w:val="24"/>
        </w:rPr>
        <w:t xml:space="preserve">The investment opportunity can engage in some activities and for this is requires authorization. </w:t>
      </w:r>
      <w:r w:rsidR="00BB7DF2" w:rsidRPr="00AC13BD">
        <w:rPr>
          <w:rFonts w:ascii="Arial" w:hAnsi="Arial" w:cs="Arial"/>
          <w:szCs w:val="24"/>
        </w:rPr>
        <w:t>Without the proper permission from the authority</w:t>
      </w:r>
      <w:r w:rsidR="00A14DF9" w:rsidRPr="00AC13BD">
        <w:rPr>
          <w:rFonts w:ascii="Arial" w:hAnsi="Arial" w:cs="Arial"/>
          <w:szCs w:val="24"/>
        </w:rPr>
        <w:t>, one</w:t>
      </w:r>
      <w:r w:rsidR="00BB7DF2" w:rsidRPr="00AC13BD">
        <w:rPr>
          <w:rFonts w:ascii="Arial" w:hAnsi="Arial" w:cs="Arial"/>
          <w:szCs w:val="24"/>
        </w:rPr>
        <w:t xml:space="preserve"> can face legal consequences</w:t>
      </w:r>
      <w:r w:rsidR="009F759C" w:rsidRPr="00AC13BD">
        <w:rPr>
          <w:rFonts w:ascii="Arial" w:hAnsi="Arial" w:cs="Arial"/>
          <w:szCs w:val="24"/>
        </w:rPr>
        <w:t>. This will be a matter of loss of reputation for both the client and the solicitor who is providing you the services.</w:t>
      </w:r>
    </w:p>
    <w:p w:rsidR="00BE4972" w:rsidRPr="00AC13BD" w:rsidRDefault="00BE4972" w:rsidP="00AC13BD">
      <w:pPr>
        <w:jc w:val="both"/>
        <w:rPr>
          <w:rFonts w:ascii="Arial" w:hAnsi="Arial" w:cs="Arial"/>
          <w:szCs w:val="24"/>
        </w:rPr>
      </w:pPr>
      <w:r w:rsidRPr="00AC13BD">
        <w:rPr>
          <w:rFonts w:ascii="Arial" w:hAnsi="Arial" w:cs="Arial"/>
          <w:szCs w:val="24"/>
        </w:rPr>
        <w:t>Moreover as a legal professionals and solicitor</w:t>
      </w:r>
      <w:r w:rsidR="00A14DF9" w:rsidRPr="00AC13BD">
        <w:rPr>
          <w:rFonts w:ascii="Arial" w:hAnsi="Arial" w:cs="Arial"/>
          <w:szCs w:val="24"/>
        </w:rPr>
        <w:t>, I</w:t>
      </w:r>
      <w:r w:rsidRPr="00AC13BD">
        <w:rPr>
          <w:rFonts w:ascii="Arial" w:hAnsi="Arial" w:cs="Arial"/>
          <w:szCs w:val="24"/>
        </w:rPr>
        <w:t xml:space="preserve"> am bounded to maintain the rules and regulations of Solicitors Regulation Authority</w:t>
      </w:r>
      <w:r w:rsidR="00546EEF" w:rsidRPr="00AC13BD">
        <w:rPr>
          <w:rFonts w:ascii="Arial" w:hAnsi="Arial" w:cs="Arial"/>
          <w:szCs w:val="24"/>
        </w:rPr>
        <w:t xml:space="preserve"> (SRA) code of conduct.  </w:t>
      </w:r>
      <w:r w:rsidR="00A14DF9" w:rsidRPr="00AC13BD">
        <w:rPr>
          <w:rFonts w:ascii="Arial" w:hAnsi="Arial" w:cs="Arial"/>
          <w:szCs w:val="24"/>
        </w:rPr>
        <w:t>According</w:t>
      </w:r>
      <w:r w:rsidR="00546EEF" w:rsidRPr="00AC13BD">
        <w:rPr>
          <w:rFonts w:ascii="Arial" w:hAnsi="Arial" w:cs="Arial"/>
          <w:szCs w:val="24"/>
        </w:rPr>
        <w:t xml:space="preserve"> to this code</w:t>
      </w:r>
      <w:r w:rsidR="00A14DF9" w:rsidRPr="00AC13BD">
        <w:rPr>
          <w:rFonts w:ascii="Arial" w:hAnsi="Arial" w:cs="Arial"/>
          <w:szCs w:val="24"/>
        </w:rPr>
        <w:t>, the</w:t>
      </w:r>
      <w:r w:rsidR="00546EEF" w:rsidRPr="00AC13BD">
        <w:rPr>
          <w:rFonts w:ascii="Arial" w:hAnsi="Arial" w:cs="Arial"/>
          <w:szCs w:val="24"/>
        </w:rPr>
        <w:t xml:space="preserve"> solicitors must uphold the ethical legal </w:t>
      </w:r>
      <w:r w:rsidR="00A14DF9" w:rsidRPr="00AC13BD">
        <w:rPr>
          <w:rFonts w:ascii="Arial" w:hAnsi="Arial" w:cs="Arial"/>
          <w:szCs w:val="24"/>
        </w:rPr>
        <w:t>obligations which include</w:t>
      </w:r>
      <w:r w:rsidR="00546EEF" w:rsidRPr="00AC13BD">
        <w:rPr>
          <w:rFonts w:ascii="Arial" w:hAnsi="Arial" w:cs="Arial"/>
          <w:szCs w:val="24"/>
        </w:rPr>
        <w:t xml:space="preserve"> the maintenance of the integrity in the professional area</w:t>
      </w:r>
      <w:r w:rsidR="00E07A93" w:rsidRPr="00AC13BD">
        <w:rPr>
          <w:rFonts w:ascii="Arial" w:hAnsi="Arial" w:cs="Arial"/>
          <w:szCs w:val="24"/>
        </w:rPr>
        <w:t xml:space="preserve"> and the </w:t>
      </w:r>
      <w:r w:rsidR="00A14DF9" w:rsidRPr="00AC13BD">
        <w:rPr>
          <w:rFonts w:ascii="Arial" w:hAnsi="Arial" w:cs="Arial"/>
          <w:szCs w:val="24"/>
        </w:rPr>
        <w:t>interest of clients needs</w:t>
      </w:r>
      <w:r w:rsidR="00E07A93" w:rsidRPr="00AC13BD">
        <w:rPr>
          <w:rFonts w:ascii="Arial" w:hAnsi="Arial" w:cs="Arial"/>
          <w:szCs w:val="24"/>
        </w:rPr>
        <w:t xml:space="preserve"> to be ensured and protected. </w:t>
      </w:r>
      <w:r w:rsidR="00A14DF9" w:rsidRPr="00AC13BD">
        <w:rPr>
          <w:rFonts w:ascii="Arial" w:hAnsi="Arial" w:cs="Arial"/>
          <w:szCs w:val="24"/>
        </w:rPr>
        <w:t>For</w:t>
      </w:r>
      <w:r w:rsidR="00E07A93" w:rsidRPr="00AC13BD">
        <w:rPr>
          <w:rFonts w:ascii="Arial" w:hAnsi="Arial" w:cs="Arial"/>
          <w:szCs w:val="24"/>
        </w:rPr>
        <w:t xml:space="preserve"> the investment advice, I have to exercise due diligence and act according to your best interest</w:t>
      </w:r>
      <w:r w:rsidR="0015598A" w:rsidRPr="00AC13BD">
        <w:rPr>
          <w:rFonts w:ascii="Arial" w:hAnsi="Arial" w:cs="Arial"/>
          <w:szCs w:val="24"/>
        </w:rPr>
        <w:t>. Any conflict of interest needs to be avoided</w:t>
      </w:r>
      <w:r w:rsidR="00387038" w:rsidRPr="00AC13BD">
        <w:rPr>
          <w:rFonts w:ascii="Arial" w:hAnsi="Arial" w:cs="Arial"/>
          <w:szCs w:val="24"/>
        </w:rPr>
        <w:t>And there cannot be any compromise about the impartiality and objectivity of the advice that will be provided.</w:t>
      </w:r>
    </w:p>
    <w:p w:rsidR="00387038" w:rsidRPr="00AC13BD" w:rsidRDefault="00914D11" w:rsidP="00AC13BD">
      <w:pPr>
        <w:jc w:val="both"/>
        <w:rPr>
          <w:rFonts w:ascii="Arial" w:hAnsi="Arial" w:cs="Arial"/>
          <w:szCs w:val="24"/>
        </w:rPr>
      </w:pPr>
      <w:r w:rsidRPr="00BE5DF6">
        <w:rPr>
          <w:rFonts w:ascii="Arial" w:hAnsi="Arial" w:cs="Arial"/>
          <w:b/>
          <w:szCs w:val="24"/>
        </w:rPr>
        <w:t>Lastly</w:t>
      </w:r>
      <w:r w:rsidR="00BE5DF6">
        <w:rPr>
          <w:rFonts w:ascii="Arial" w:hAnsi="Arial" w:cs="Arial"/>
          <w:b/>
          <w:szCs w:val="24"/>
        </w:rPr>
        <w:t>,</w:t>
      </w:r>
      <w:r w:rsidRPr="00AC13BD">
        <w:rPr>
          <w:rFonts w:ascii="Arial" w:hAnsi="Arial" w:cs="Arial"/>
          <w:szCs w:val="24"/>
        </w:rPr>
        <w:t xml:space="preserve"> it is months to mention that the money laundering regulations are also included in this area.  This regulation protects the illegal activities related to financing and money laundering. According to this regulation solicitors need to conduct through due diligence with the clients</w:t>
      </w:r>
      <w:r w:rsidR="008A1879" w:rsidRPr="00AC13BD">
        <w:rPr>
          <w:rFonts w:ascii="Arial" w:hAnsi="Arial" w:cs="Arial"/>
          <w:szCs w:val="24"/>
        </w:rPr>
        <w:t xml:space="preserve"> (</w:t>
      </w:r>
      <w:proofErr w:type="spellStart"/>
      <w:r w:rsidR="008A1879" w:rsidRPr="00AC13BD">
        <w:rPr>
          <w:rFonts w:ascii="Arial" w:hAnsi="Arial" w:cs="Arial"/>
          <w:szCs w:val="24"/>
        </w:rPr>
        <w:t>Ofoeda</w:t>
      </w:r>
      <w:proofErr w:type="spellEnd"/>
      <w:r w:rsidR="008A1879" w:rsidRPr="00AC13BD">
        <w:rPr>
          <w:rFonts w:ascii="Arial" w:hAnsi="Arial" w:cs="Arial"/>
          <w:szCs w:val="24"/>
        </w:rPr>
        <w:t xml:space="preserve"> et al., 2022)</w:t>
      </w:r>
      <w:r w:rsidRPr="00AC13BD">
        <w:rPr>
          <w:rFonts w:ascii="Arial" w:hAnsi="Arial" w:cs="Arial"/>
          <w:szCs w:val="24"/>
        </w:rPr>
        <w:t xml:space="preserve">. </w:t>
      </w:r>
      <w:r w:rsidR="00A14DF9" w:rsidRPr="00AC13BD">
        <w:rPr>
          <w:rFonts w:ascii="Arial" w:hAnsi="Arial" w:cs="Arial"/>
          <w:szCs w:val="24"/>
        </w:rPr>
        <w:t>They</w:t>
      </w:r>
      <w:r w:rsidRPr="00AC13BD">
        <w:rPr>
          <w:rFonts w:ascii="Arial" w:hAnsi="Arial" w:cs="Arial"/>
          <w:szCs w:val="24"/>
        </w:rPr>
        <w:t xml:space="preserve"> need to verify the sources of funds of clients and assess the potential risk associated with the transaction related to investment. In making the investment in a startup organization,</w:t>
      </w:r>
      <w:r w:rsidR="005E3E95" w:rsidRPr="00AC13BD">
        <w:rPr>
          <w:rFonts w:ascii="Arial" w:hAnsi="Arial" w:cs="Arial"/>
          <w:szCs w:val="24"/>
        </w:rPr>
        <w:t xml:space="preserve"> there must involve a significant financial resource. Succeeding to this regulation and obligation, there is a necessity for the additional scrutiny and compliance procedures of your resource.</w:t>
      </w:r>
    </w:p>
    <w:p w:rsidR="00A14DF9" w:rsidRPr="00AC13BD" w:rsidRDefault="00A14DF9" w:rsidP="00AC13BD">
      <w:pPr>
        <w:jc w:val="both"/>
        <w:rPr>
          <w:rFonts w:ascii="Arial" w:hAnsi="Arial" w:cs="Arial"/>
          <w:szCs w:val="24"/>
        </w:rPr>
      </w:pPr>
      <w:r w:rsidRPr="00AC13BD">
        <w:rPr>
          <w:rFonts w:ascii="Arial" w:hAnsi="Arial" w:cs="Arial"/>
          <w:szCs w:val="24"/>
        </w:rPr>
        <w:t>According</w:t>
      </w:r>
      <w:r w:rsidR="005E3E95" w:rsidRPr="00AC13BD">
        <w:rPr>
          <w:rFonts w:ascii="Arial" w:hAnsi="Arial" w:cs="Arial"/>
          <w:szCs w:val="24"/>
        </w:rPr>
        <w:t xml:space="preserve"> to the aforementioned consideration, I will provide you the advice to seek guidance from a regulated financial advisor. </w:t>
      </w:r>
      <w:r w:rsidRPr="00AC13BD">
        <w:rPr>
          <w:rFonts w:ascii="Arial" w:hAnsi="Arial" w:cs="Arial"/>
          <w:szCs w:val="24"/>
        </w:rPr>
        <w:t>He</w:t>
      </w:r>
      <w:r w:rsidR="005E3E95" w:rsidRPr="00AC13BD">
        <w:rPr>
          <w:rFonts w:ascii="Arial" w:hAnsi="Arial" w:cs="Arial"/>
          <w:szCs w:val="24"/>
        </w:rPr>
        <w:t xml:space="preserve"> will help you</w:t>
      </w:r>
      <w:r w:rsidR="004B0615" w:rsidRPr="00AC13BD">
        <w:rPr>
          <w:rFonts w:ascii="Arial" w:hAnsi="Arial" w:cs="Arial"/>
          <w:szCs w:val="24"/>
        </w:rPr>
        <w:t xml:space="preserve"> to get the proper investment opportunities in this area and possess the necessary authorization related to this field. He will also provide suitable advice within the framework of the AFSCME and our professional will be better equipped to address this risk. </w:t>
      </w:r>
      <w:r w:rsidRPr="00AC13BD">
        <w:rPr>
          <w:rFonts w:ascii="Arial" w:hAnsi="Arial" w:cs="Arial"/>
          <w:szCs w:val="24"/>
        </w:rPr>
        <w:t>There</w:t>
      </w:r>
      <w:r w:rsidR="004B0615" w:rsidRPr="00AC13BD">
        <w:rPr>
          <w:rFonts w:ascii="Arial" w:hAnsi="Arial" w:cs="Arial"/>
          <w:szCs w:val="24"/>
        </w:rPr>
        <w:t xml:space="preserve"> will be potential benefits of investing in the startup organization</w:t>
      </w:r>
      <w:r w:rsidR="00F925F7" w:rsidRPr="00AC13BD">
        <w:rPr>
          <w:rFonts w:ascii="Arial" w:hAnsi="Arial" w:cs="Arial"/>
          <w:szCs w:val="24"/>
        </w:rPr>
        <w:t xml:space="preserve"> and according to your interest a professional can give you the legal advice.</w:t>
      </w:r>
    </w:p>
    <w:p w:rsidR="00F925F7" w:rsidRPr="00AC13BD" w:rsidRDefault="00A14DF9" w:rsidP="00AC13BD">
      <w:pPr>
        <w:jc w:val="both"/>
        <w:rPr>
          <w:rFonts w:ascii="Arial" w:hAnsi="Arial" w:cs="Arial"/>
          <w:szCs w:val="24"/>
        </w:rPr>
      </w:pPr>
      <w:r w:rsidRPr="00AC13BD">
        <w:rPr>
          <w:rFonts w:ascii="Arial" w:hAnsi="Arial" w:cs="Arial"/>
          <w:szCs w:val="24"/>
        </w:rPr>
        <w:t>You</w:t>
      </w:r>
      <w:r w:rsidR="00F925F7" w:rsidRPr="00AC13BD">
        <w:rPr>
          <w:rFonts w:ascii="Arial" w:hAnsi="Arial" w:cs="Arial"/>
          <w:szCs w:val="24"/>
        </w:rPr>
        <w:t xml:space="preserve"> have to keep in mind that as a solicitor we are committed to maintain the high standard of professionalism and ethical conduct and so it is our duty to guide you </w:t>
      </w:r>
      <w:r w:rsidR="00F925F7" w:rsidRPr="00AC13BD">
        <w:rPr>
          <w:rFonts w:ascii="Arial" w:hAnsi="Arial" w:cs="Arial"/>
          <w:szCs w:val="24"/>
        </w:rPr>
        <w:lastRenderedPageBreak/>
        <w:t xml:space="preserve">through the legal aspects. You need to maintain and ensure the compliance with the relevant </w:t>
      </w:r>
      <w:r w:rsidR="0064202C" w:rsidRPr="00AC13BD">
        <w:rPr>
          <w:rFonts w:ascii="Arial" w:hAnsi="Arial" w:cs="Arial"/>
          <w:szCs w:val="24"/>
        </w:rPr>
        <w:t>legislation</w:t>
      </w:r>
      <w:r w:rsidR="00F925F7" w:rsidRPr="00AC13BD">
        <w:rPr>
          <w:rFonts w:ascii="Arial" w:hAnsi="Arial" w:cs="Arial"/>
          <w:szCs w:val="24"/>
        </w:rPr>
        <w:t xml:space="preserve"> and acts</w:t>
      </w:r>
      <w:r w:rsidR="0064202C" w:rsidRPr="00AC13BD">
        <w:rPr>
          <w:rFonts w:ascii="Arial" w:hAnsi="Arial" w:cs="Arial"/>
          <w:szCs w:val="24"/>
        </w:rPr>
        <w:t>.</w:t>
      </w:r>
    </w:p>
    <w:p w:rsidR="0064202C" w:rsidRPr="00AC13BD" w:rsidRDefault="0064202C" w:rsidP="00AC13BD">
      <w:pPr>
        <w:jc w:val="both"/>
        <w:rPr>
          <w:rFonts w:ascii="Arial" w:hAnsi="Arial" w:cs="Arial"/>
          <w:szCs w:val="24"/>
        </w:rPr>
      </w:pPr>
      <w:r w:rsidRPr="00AC13BD">
        <w:rPr>
          <w:rFonts w:ascii="Arial" w:hAnsi="Arial" w:cs="Arial"/>
          <w:szCs w:val="24"/>
        </w:rPr>
        <w:t xml:space="preserve">If you want to </w:t>
      </w:r>
      <w:r w:rsidR="00A14DF9" w:rsidRPr="00AC13BD">
        <w:rPr>
          <w:rFonts w:ascii="Arial" w:hAnsi="Arial" w:cs="Arial"/>
          <w:szCs w:val="24"/>
        </w:rPr>
        <w:t>require any</w:t>
      </w:r>
      <w:r w:rsidRPr="00AC13BD">
        <w:rPr>
          <w:rFonts w:ascii="Arial" w:hAnsi="Arial" w:cs="Arial"/>
          <w:szCs w:val="24"/>
        </w:rPr>
        <w:t xml:space="preserve"> further assistant or clarification in this area, please do not make any hesitation to contract with me. I will be available</w:t>
      </w:r>
      <w:r w:rsidR="008F6CE2" w:rsidRPr="00AC13BD">
        <w:rPr>
          <w:rFonts w:ascii="Arial" w:hAnsi="Arial" w:cs="Arial"/>
          <w:szCs w:val="24"/>
        </w:rPr>
        <w:t xml:space="preserve"> to support you and provide the necessary legal advice considering your circumstances.</w:t>
      </w:r>
    </w:p>
    <w:p w:rsidR="00A8623A" w:rsidRDefault="00A8623A" w:rsidP="00AC13BD">
      <w:pPr>
        <w:jc w:val="both"/>
        <w:rPr>
          <w:rFonts w:ascii="Arial" w:hAnsi="Arial" w:cs="Arial"/>
          <w:szCs w:val="24"/>
        </w:rPr>
      </w:pPr>
      <w:r>
        <w:rPr>
          <w:rFonts w:ascii="Arial" w:hAnsi="Arial" w:cs="Arial"/>
          <w:szCs w:val="24"/>
        </w:rPr>
        <w:t>I look forward to hear from you soon.</w:t>
      </w:r>
    </w:p>
    <w:p w:rsidR="00A14DF9" w:rsidRPr="00AC13BD" w:rsidRDefault="00A8623A" w:rsidP="00AC13BD">
      <w:pPr>
        <w:jc w:val="both"/>
        <w:rPr>
          <w:rFonts w:ascii="Arial" w:hAnsi="Arial" w:cs="Arial"/>
          <w:szCs w:val="24"/>
        </w:rPr>
      </w:pPr>
      <w:r>
        <w:rPr>
          <w:rFonts w:ascii="Arial" w:hAnsi="Arial" w:cs="Arial"/>
          <w:szCs w:val="24"/>
        </w:rPr>
        <w:t>Kind Regards</w:t>
      </w:r>
    </w:p>
    <w:p w:rsidR="008F6CE2" w:rsidRPr="00983A92" w:rsidRDefault="008F6CE2" w:rsidP="00983A92">
      <w:pPr>
        <w:pStyle w:val="NoSpacing"/>
        <w:rPr>
          <w:rFonts w:ascii="Arial" w:hAnsi="Arial" w:cs="Arial"/>
        </w:rPr>
      </w:pPr>
      <w:r w:rsidRPr="00983A92">
        <w:rPr>
          <w:rFonts w:ascii="Arial" w:hAnsi="Arial" w:cs="Arial"/>
        </w:rPr>
        <w:t xml:space="preserve"> XYZ</w:t>
      </w:r>
    </w:p>
    <w:p w:rsidR="00A14DF9" w:rsidRPr="00983A92" w:rsidRDefault="008F6CE2" w:rsidP="00983A92">
      <w:pPr>
        <w:pStyle w:val="NoSpacing"/>
        <w:rPr>
          <w:rFonts w:ascii="Arial" w:hAnsi="Arial" w:cs="Arial"/>
        </w:rPr>
      </w:pPr>
      <w:r w:rsidRPr="00983A92">
        <w:rPr>
          <w:rFonts w:ascii="Arial" w:hAnsi="Arial" w:cs="Arial"/>
        </w:rPr>
        <w:t>Solicitor</w:t>
      </w:r>
    </w:p>
    <w:p w:rsidR="008F6CE2" w:rsidRDefault="00EA07CA" w:rsidP="00983A92">
      <w:pPr>
        <w:pStyle w:val="NoSpacing"/>
        <w:rPr>
          <w:rFonts w:ascii="Arial" w:hAnsi="Arial" w:cs="Arial"/>
        </w:rPr>
      </w:pPr>
      <w:r w:rsidRPr="00983A92">
        <w:rPr>
          <w:rFonts w:ascii="Arial" w:hAnsi="Arial" w:cs="Arial"/>
        </w:rPr>
        <w:t>T</w:t>
      </w:r>
      <w:r w:rsidR="008F6CE2" w:rsidRPr="00983A92">
        <w:rPr>
          <w:rFonts w:ascii="Arial" w:hAnsi="Arial" w:cs="Arial"/>
        </w:rPr>
        <w:t xml:space="preserve"> High Street Firm</w:t>
      </w:r>
    </w:p>
    <w:p w:rsidR="00D07C57" w:rsidRPr="00983A92" w:rsidRDefault="00D07C57" w:rsidP="00983A92">
      <w:pPr>
        <w:pStyle w:val="NoSpacing"/>
        <w:rPr>
          <w:rFonts w:ascii="Arial" w:hAnsi="Arial" w:cs="Arial"/>
        </w:rPr>
      </w:pPr>
      <w:proofErr w:type="spellStart"/>
      <w:r>
        <w:rPr>
          <w:rFonts w:ascii="Arial" w:hAnsi="Arial" w:cs="Arial"/>
        </w:rPr>
        <w:t>Lomdon</w:t>
      </w:r>
      <w:proofErr w:type="spellEnd"/>
    </w:p>
    <w:p w:rsidR="00A8623A" w:rsidRDefault="00A8623A" w:rsidP="00AC13BD">
      <w:pPr>
        <w:pStyle w:val="Heading1"/>
        <w:jc w:val="both"/>
        <w:rPr>
          <w:rFonts w:ascii="Arial" w:hAnsi="Arial" w:cs="Arial"/>
          <w:sz w:val="24"/>
          <w:szCs w:val="24"/>
          <w:u w:val="single"/>
        </w:rPr>
      </w:pPr>
      <w:bookmarkStart w:id="1" w:name="_Toc140259479"/>
    </w:p>
    <w:p w:rsidR="00A8623A" w:rsidRDefault="00A8623A" w:rsidP="00AC13BD">
      <w:pPr>
        <w:pStyle w:val="Heading1"/>
        <w:jc w:val="both"/>
        <w:rPr>
          <w:rFonts w:ascii="Arial" w:hAnsi="Arial" w:cs="Arial"/>
          <w:sz w:val="24"/>
          <w:szCs w:val="24"/>
          <w:u w:val="single"/>
        </w:rPr>
      </w:pPr>
    </w:p>
    <w:p w:rsidR="00A8623A" w:rsidRDefault="00A8623A" w:rsidP="00AC13BD">
      <w:pPr>
        <w:pStyle w:val="Heading1"/>
        <w:jc w:val="both"/>
        <w:rPr>
          <w:rFonts w:ascii="Arial" w:hAnsi="Arial" w:cs="Arial"/>
          <w:sz w:val="24"/>
          <w:szCs w:val="24"/>
          <w:u w:val="single"/>
        </w:rPr>
      </w:pPr>
    </w:p>
    <w:p w:rsidR="00A8623A" w:rsidRDefault="00A8623A" w:rsidP="00A8623A"/>
    <w:p w:rsidR="00A8623A" w:rsidRDefault="00A8623A" w:rsidP="00A8623A"/>
    <w:p w:rsidR="00A8623A" w:rsidRDefault="00A8623A" w:rsidP="00A8623A"/>
    <w:p w:rsidR="00A8623A" w:rsidRDefault="00A8623A" w:rsidP="00A8623A"/>
    <w:p w:rsidR="00A8623A" w:rsidRDefault="00A8623A" w:rsidP="00A8623A"/>
    <w:p w:rsidR="00A8623A" w:rsidRDefault="00A8623A" w:rsidP="00A8623A"/>
    <w:p w:rsidR="00A8623A" w:rsidRDefault="00A8623A" w:rsidP="00A8623A"/>
    <w:p w:rsidR="00BE5DF6" w:rsidRDefault="00BE5DF6" w:rsidP="00A8623A"/>
    <w:p w:rsidR="00A8623A" w:rsidRPr="00A8623A" w:rsidRDefault="00A8623A" w:rsidP="00A8623A"/>
    <w:p w:rsidR="00680923" w:rsidRDefault="00680923" w:rsidP="00A8623A">
      <w:pPr>
        <w:rPr>
          <w:rFonts w:ascii="Arial" w:hAnsi="Arial" w:cs="Arial"/>
          <w:b/>
        </w:rPr>
      </w:pPr>
    </w:p>
    <w:p w:rsidR="00A8623A" w:rsidRDefault="00A8623A" w:rsidP="00A8623A">
      <w:pPr>
        <w:rPr>
          <w:rFonts w:ascii="Arial" w:hAnsi="Arial" w:cs="Arial"/>
          <w:b/>
        </w:rPr>
      </w:pPr>
      <w:r>
        <w:rPr>
          <w:rFonts w:ascii="Arial" w:hAnsi="Arial" w:cs="Arial"/>
          <w:b/>
        </w:rPr>
        <w:lastRenderedPageBreak/>
        <w:t>_____________________________________________________________________</w:t>
      </w:r>
    </w:p>
    <w:p w:rsidR="00A8623A" w:rsidRDefault="00A8623A" w:rsidP="00A8623A">
      <w:pPr>
        <w:jc w:val="center"/>
        <w:rPr>
          <w:rFonts w:ascii="Arial" w:hAnsi="Arial" w:cs="Arial"/>
          <w:b/>
        </w:rPr>
      </w:pPr>
      <w:r>
        <w:rPr>
          <w:rFonts w:ascii="Arial" w:hAnsi="Arial" w:cs="Arial"/>
          <w:b/>
        </w:rPr>
        <w:t xml:space="preserve">Letter writing </w:t>
      </w:r>
      <w:r>
        <w:rPr>
          <w:rFonts w:ascii="Arial" w:hAnsi="Arial" w:cs="Arial"/>
          <w:b/>
        </w:rPr>
        <w:t>_____________________________________________________________________</w:t>
      </w:r>
    </w:p>
    <w:bookmarkEnd w:id="1"/>
    <w:p w:rsidR="00A8623A" w:rsidRDefault="00A8623A" w:rsidP="00A8623A">
      <w:pPr>
        <w:pStyle w:val="NoSpacing"/>
        <w:rPr>
          <w:rFonts w:ascii="Arial" w:hAnsi="Arial" w:cs="Arial"/>
        </w:rPr>
      </w:pPr>
    </w:p>
    <w:p w:rsidR="00A8623A" w:rsidRPr="00A8623A" w:rsidRDefault="00A8623A" w:rsidP="00A8623A">
      <w:pPr>
        <w:pStyle w:val="NoSpacing"/>
        <w:rPr>
          <w:rFonts w:ascii="Arial" w:hAnsi="Arial" w:cs="Arial"/>
        </w:rPr>
      </w:pPr>
      <w:r w:rsidRPr="00A8623A">
        <w:rPr>
          <w:rFonts w:ascii="Arial" w:hAnsi="Arial" w:cs="Arial"/>
        </w:rPr>
        <w:t>To</w:t>
      </w:r>
    </w:p>
    <w:p w:rsidR="00A14DF9" w:rsidRPr="00A8623A" w:rsidRDefault="00BE5DF6" w:rsidP="00A8623A">
      <w:pPr>
        <w:pStyle w:val="NoSpacing"/>
        <w:rPr>
          <w:rFonts w:ascii="Arial" w:hAnsi="Arial" w:cs="Arial"/>
        </w:rPr>
      </w:pPr>
      <w:r>
        <w:rPr>
          <w:rFonts w:ascii="Arial" w:hAnsi="Arial" w:cs="Arial"/>
        </w:rPr>
        <w:t>Mr John Butler</w:t>
      </w:r>
    </w:p>
    <w:p w:rsidR="00E64257" w:rsidRPr="00A8623A" w:rsidRDefault="00E64257" w:rsidP="00A8623A">
      <w:pPr>
        <w:pStyle w:val="NoSpacing"/>
        <w:rPr>
          <w:rFonts w:ascii="Arial" w:hAnsi="Arial" w:cs="Arial"/>
        </w:rPr>
      </w:pPr>
      <w:r w:rsidRPr="00A8623A">
        <w:rPr>
          <w:rFonts w:ascii="Arial" w:hAnsi="Arial" w:cs="Arial"/>
        </w:rPr>
        <w:t>Professional solicitor</w:t>
      </w:r>
    </w:p>
    <w:p w:rsidR="00E64257" w:rsidRPr="00A8623A" w:rsidRDefault="00BE5DF6" w:rsidP="00A8623A">
      <w:pPr>
        <w:pStyle w:val="NoSpacing"/>
        <w:rPr>
          <w:rFonts w:ascii="Arial" w:hAnsi="Arial" w:cs="Arial"/>
        </w:rPr>
      </w:pPr>
      <w:r>
        <w:rPr>
          <w:rFonts w:ascii="Arial" w:hAnsi="Arial" w:cs="Arial"/>
        </w:rPr>
        <w:t xml:space="preserve">41 </w:t>
      </w:r>
      <w:r w:rsidR="00E64257" w:rsidRPr="00A8623A">
        <w:rPr>
          <w:rFonts w:ascii="Arial" w:hAnsi="Arial" w:cs="Arial"/>
        </w:rPr>
        <w:t>High Street farm</w:t>
      </w:r>
      <w:r>
        <w:rPr>
          <w:rFonts w:ascii="Arial" w:hAnsi="Arial" w:cs="Arial"/>
        </w:rPr>
        <w:t xml:space="preserve"> Road</w:t>
      </w:r>
    </w:p>
    <w:p w:rsidR="00A8623A" w:rsidRPr="00A8623A" w:rsidRDefault="00A8623A" w:rsidP="00A8623A">
      <w:pPr>
        <w:pStyle w:val="NoSpacing"/>
        <w:rPr>
          <w:rFonts w:ascii="Arial" w:hAnsi="Arial" w:cs="Arial"/>
        </w:rPr>
      </w:pPr>
      <w:r w:rsidRPr="00A8623A">
        <w:rPr>
          <w:rFonts w:ascii="Arial" w:hAnsi="Arial" w:cs="Arial"/>
        </w:rPr>
        <w:t>London SE1 2AB</w:t>
      </w:r>
    </w:p>
    <w:p w:rsidR="00A8623A" w:rsidRPr="00A8623A" w:rsidRDefault="00A8623A" w:rsidP="00A8623A">
      <w:pPr>
        <w:pStyle w:val="NoSpacing"/>
        <w:rPr>
          <w:rFonts w:ascii="Arial" w:hAnsi="Arial" w:cs="Arial"/>
        </w:rPr>
      </w:pPr>
    </w:p>
    <w:p w:rsidR="00E64257" w:rsidRPr="00A8623A" w:rsidRDefault="00A8623A" w:rsidP="00A8623A">
      <w:pPr>
        <w:pStyle w:val="NoSpacing"/>
        <w:rPr>
          <w:rFonts w:ascii="Arial" w:hAnsi="Arial" w:cs="Arial"/>
        </w:rPr>
      </w:pPr>
      <w:r w:rsidRPr="00A8623A">
        <w:rPr>
          <w:rFonts w:ascii="Arial" w:hAnsi="Arial" w:cs="Arial"/>
        </w:rPr>
        <w:t>Date: 14 July 2023</w:t>
      </w:r>
    </w:p>
    <w:p w:rsidR="00A8623A" w:rsidRDefault="00A8623A" w:rsidP="00AC13BD">
      <w:pPr>
        <w:jc w:val="both"/>
        <w:rPr>
          <w:rFonts w:ascii="Arial" w:hAnsi="Arial" w:cs="Arial"/>
          <w:b/>
          <w:szCs w:val="24"/>
        </w:rPr>
      </w:pPr>
    </w:p>
    <w:p w:rsidR="00A8623A" w:rsidRPr="00A8623A" w:rsidRDefault="00BE5DF6" w:rsidP="00A8623A">
      <w:pPr>
        <w:pStyle w:val="NoSpacing"/>
        <w:rPr>
          <w:rFonts w:ascii="Arial" w:hAnsi="Arial" w:cs="Arial"/>
        </w:rPr>
      </w:pPr>
      <w:proofErr w:type="gramStart"/>
      <w:r>
        <w:rPr>
          <w:rFonts w:ascii="Arial" w:hAnsi="Arial" w:cs="Arial"/>
        </w:rPr>
        <w:t>Your</w:t>
      </w:r>
      <w:proofErr w:type="gramEnd"/>
      <w:r>
        <w:rPr>
          <w:rFonts w:ascii="Arial" w:hAnsi="Arial" w:cs="Arial"/>
        </w:rPr>
        <w:t xml:space="preserve"> Ref:</w:t>
      </w:r>
    </w:p>
    <w:p w:rsidR="00A8623A" w:rsidRPr="00A8623A" w:rsidRDefault="00A8623A" w:rsidP="00A8623A">
      <w:pPr>
        <w:pStyle w:val="NoSpacing"/>
        <w:rPr>
          <w:rFonts w:ascii="Arial" w:hAnsi="Arial" w:cs="Arial"/>
        </w:rPr>
      </w:pPr>
      <w:r w:rsidRPr="00A8623A">
        <w:rPr>
          <w:rFonts w:ascii="Arial" w:hAnsi="Arial" w:cs="Arial"/>
        </w:rPr>
        <w:t>Our Ref:</w:t>
      </w:r>
    </w:p>
    <w:p w:rsidR="00A8623A" w:rsidRDefault="00A8623A" w:rsidP="00AC13BD">
      <w:pPr>
        <w:jc w:val="both"/>
        <w:rPr>
          <w:rFonts w:ascii="Arial" w:hAnsi="Arial" w:cs="Arial"/>
          <w:b/>
          <w:szCs w:val="24"/>
        </w:rPr>
      </w:pPr>
    </w:p>
    <w:p w:rsidR="00A8623A" w:rsidRDefault="00A8623A" w:rsidP="00AC13BD">
      <w:pPr>
        <w:jc w:val="both"/>
        <w:rPr>
          <w:rFonts w:ascii="Arial" w:hAnsi="Arial" w:cs="Arial"/>
          <w:b/>
          <w:szCs w:val="24"/>
        </w:rPr>
      </w:pPr>
    </w:p>
    <w:p w:rsidR="00E64257" w:rsidRPr="00A8623A" w:rsidRDefault="00E64257" w:rsidP="00AC13BD">
      <w:pPr>
        <w:jc w:val="both"/>
        <w:rPr>
          <w:rFonts w:ascii="Arial" w:hAnsi="Arial" w:cs="Arial"/>
          <w:b/>
          <w:szCs w:val="24"/>
        </w:rPr>
      </w:pPr>
      <w:r w:rsidRPr="00A8623A">
        <w:rPr>
          <w:rFonts w:ascii="Arial" w:hAnsi="Arial" w:cs="Arial"/>
          <w:b/>
          <w:szCs w:val="24"/>
        </w:rPr>
        <w:t>Dear newly qualified solicitor</w:t>
      </w:r>
      <w:r w:rsidR="00A14DF9" w:rsidRPr="00A8623A">
        <w:rPr>
          <w:rFonts w:ascii="Arial" w:hAnsi="Arial" w:cs="Arial"/>
          <w:b/>
          <w:szCs w:val="24"/>
        </w:rPr>
        <w:t>,</w:t>
      </w:r>
    </w:p>
    <w:p w:rsidR="00A8623A" w:rsidRPr="00A8623A" w:rsidRDefault="00A8623A" w:rsidP="00AC13BD">
      <w:pPr>
        <w:jc w:val="both"/>
        <w:rPr>
          <w:rFonts w:ascii="Arial" w:hAnsi="Arial" w:cs="Arial"/>
          <w:b/>
          <w:szCs w:val="24"/>
          <w:u w:val="single"/>
        </w:rPr>
      </w:pPr>
      <w:r w:rsidRPr="00A8623A">
        <w:rPr>
          <w:rFonts w:ascii="Arial" w:hAnsi="Arial" w:cs="Arial"/>
          <w:b/>
          <w:szCs w:val="24"/>
          <w:u w:val="single"/>
        </w:rPr>
        <w:t>Subject: Understand the core pri</w:t>
      </w:r>
      <w:r w:rsidRPr="00A8623A">
        <w:rPr>
          <w:rFonts w:ascii="Arial" w:hAnsi="Arial" w:cs="Arial"/>
          <w:b/>
          <w:szCs w:val="24"/>
          <w:u w:val="single"/>
        </w:rPr>
        <w:t xml:space="preserve">nciples of </w:t>
      </w:r>
      <w:r w:rsidR="00BE5DF6" w:rsidRPr="00A8623A">
        <w:rPr>
          <w:rFonts w:ascii="Arial" w:hAnsi="Arial" w:cs="Arial"/>
          <w:b/>
          <w:szCs w:val="24"/>
          <w:u w:val="single"/>
        </w:rPr>
        <w:t>SRA code</w:t>
      </w:r>
      <w:r w:rsidRPr="00A8623A">
        <w:rPr>
          <w:rFonts w:ascii="Arial" w:hAnsi="Arial" w:cs="Arial"/>
          <w:b/>
          <w:szCs w:val="24"/>
          <w:u w:val="single"/>
        </w:rPr>
        <w:t xml:space="preserve"> of conduct:</w:t>
      </w:r>
    </w:p>
    <w:p w:rsidR="00E64257" w:rsidRPr="00AC13BD" w:rsidRDefault="00E64257" w:rsidP="00AC13BD">
      <w:pPr>
        <w:jc w:val="both"/>
        <w:rPr>
          <w:rFonts w:ascii="Arial" w:hAnsi="Arial" w:cs="Arial"/>
          <w:szCs w:val="24"/>
        </w:rPr>
      </w:pPr>
      <w:r w:rsidRPr="00AC13BD">
        <w:rPr>
          <w:rFonts w:ascii="Arial" w:hAnsi="Arial" w:cs="Arial"/>
          <w:szCs w:val="24"/>
        </w:rPr>
        <w:t>Congratulations to all of you as you have been able to qualify as solicitors and join our farm. As you have embarked in this new phase of your legal career, it is a must to familiarize yourself with the fundamental principles outlined in the Solicitors Regulation Authority code of conduct.</w:t>
      </w:r>
    </w:p>
    <w:p w:rsidR="00E64257" w:rsidRPr="00AC13BD" w:rsidRDefault="00E64257" w:rsidP="00AC13BD">
      <w:pPr>
        <w:jc w:val="both"/>
        <w:rPr>
          <w:rFonts w:ascii="Arial" w:hAnsi="Arial" w:cs="Arial"/>
          <w:szCs w:val="24"/>
        </w:rPr>
      </w:pPr>
      <w:r w:rsidRPr="00AC13BD">
        <w:rPr>
          <w:rFonts w:ascii="Arial" w:hAnsi="Arial" w:cs="Arial"/>
          <w:szCs w:val="24"/>
        </w:rPr>
        <w:t>This code gives you the ethical and professional standards which a solicitor must adhere to ensure the highest quality of his legal services and protection of plants interest.</w:t>
      </w:r>
    </w:p>
    <w:p w:rsidR="00E64257" w:rsidRPr="00AC13BD" w:rsidRDefault="00E64257" w:rsidP="00AC13BD">
      <w:pPr>
        <w:jc w:val="both"/>
        <w:rPr>
          <w:rFonts w:ascii="Arial" w:hAnsi="Arial" w:cs="Arial"/>
          <w:szCs w:val="24"/>
        </w:rPr>
      </w:pPr>
      <w:r w:rsidRPr="00AC13BD">
        <w:rPr>
          <w:rFonts w:ascii="Arial" w:hAnsi="Arial" w:cs="Arial"/>
          <w:szCs w:val="24"/>
        </w:rPr>
        <w:t xml:space="preserve">Here is an outline about the core principles of </w:t>
      </w:r>
      <w:r w:rsidR="00A14DF9" w:rsidRPr="00AC13BD">
        <w:rPr>
          <w:rFonts w:ascii="Arial" w:hAnsi="Arial" w:cs="Arial"/>
          <w:szCs w:val="24"/>
        </w:rPr>
        <w:t>SRA</w:t>
      </w:r>
      <w:r w:rsidRPr="00AC13BD">
        <w:rPr>
          <w:rFonts w:ascii="Arial" w:hAnsi="Arial" w:cs="Arial"/>
          <w:szCs w:val="24"/>
        </w:rPr>
        <w:t xml:space="preserve"> code of conduct and some rules of one to four and rule 6.1 to 6.5 will be given.  You need to understand </w:t>
      </w:r>
      <w:r w:rsidR="00A14DF9" w:rsidRPr="00AC13BD">
        <w:rPr>
          <w:rFonts w:ascii="Arial" w:hAnsi="Arial" w:cs="Arial"/>
          <w:szCs w:val="24"/>
        </w:rPr>
        <w:t>these principles</w:t>
      </w:r>
      <w:r w:rsidRPr="00AC13BD">
        <w:rPr>
          <w:rFonts w:ascii="Arial" w:hAnsi="Arial" w:cs="Arial"/>
          <w:szCs w:val="24"/>
        </w:rPr>
        <w:t xml:space="preserve"> for your career and maintain the trust of our clients.</w:t>
      </w:r>
    </w:p>
    <w:p w:rsidR="00BE5DF6" w:rsidRDefault="00BE5DF6" w:rsidP="00AC13BD">
      <w:pPr>
        <w:jc w:val="both"/>
        <w:rPr>
          <w:rFonts w:ascii="Arial" w:hAnsi="Arial" w:cs="Arial"/>
          <w:b/>
          <w:bCs/>
          <w:szCs w:val="24"/>
        </w:rPr>
      </w:pPr>
    </w:p>
    <w:p w:rsidR="00BE5DF6" w:rsidRDefault="00BE5DF6" w:rsidP="00AC13BD">
      <w:pPr>
        <w:jc w:val="both"/>
        <w:rPr>
          <w:rFonts w:ascii="Arial" w:hAnsi="Arial" w:cs="Arial"/>
          <w:b/>
          <w:bCs/>
          <w:szCs w:val="24"/>
        </w:rPr>
      </w:pPr>
    </w:p>
    <w:p w:rsidR="00E64257" w:rsidRPr="00AC13BD" w:rsidRDefault="00A14DF9" w:rsidP="00AC13BD">
      <w:pPr>
        <w:jc w:val="both"/>
        <w:rPr>
          <w:rFonts w:ascii="Arial" w:hAnsi="Arial" w:cs="Arial"/>
          <w:b/>
          <w:bCs/>
          <w:szCs w:val="24"/>
        </w:rPr>
      </w:pPr>
      <w:r w:rsidRPr="00AC13BD">
        <w:rPr>
          <w:rFonts w:ascii="Arial" w:hAnsi="Arial" w:cs="Arial"/>
          <w:b/>
          <w:bCs/>
          <w:szCs w:val="24"/>
        </w:rPr>
        <w:lastRenderedPageBreak/>
        <w:t>Rule 1: I</w:t>
      </w:r>
      <w:r w:rsidR="00E64257" w:rsidRPr="00AC13BD">
        <w:rPr>
          <w:rFonts w:ascii="Arial" w:hAnsi="Arial" w:cs="Arial"/>
          <w:b/>
          <w:bCs/>
          <w:szCs w:val="24"/>
        </w:rPr>
        <w:t>ntegrity</w:t>
      </w:r>
    </w:p>
    <w:p w:rsidR="00E64257" w:rsidRPr="00AC13BD" w:rsidRDefault="00E64257" w:rsidP="00AC13BD">
      <w:pPr>
        <w:jc w:val="both"/>
        <w:rPr>
          <w:rFonts w:ascii="Arial" w:hAnsi="Arial" w:cs="Arial"/>
          <w:szCs w:val="24"/>
        </w:rPr>
      </w:pPr>
      <w:r w:rsidRPr="00AC13BD">
        <w:rPr>
          <w:rFonts w:ascii="Arial" w:hAnsi="Arial" w:cs="Arial"/>
          <w:szCs w:val="24"/>
        </w:rPr>
        <w:t xml:space="preserve">Integrity is the core of our legal profession and as a solicitor it is our duty to maintain honesty, ethics and professionalism in our career. We need to maintain the trust and confidence of our clients by providing them proper services ethically and </w:t>
      </w:r>
      <w:r w:rsidR="00A14DF9" w:rsidRPr="00AC13BD">
        <w:rPr>
          <w:rFonts w:ascii="Arial" w:hAnsi="Arial" w:cs="Arial"/>
          <w:szCs w:val="24"/>
        </w:rPr>
        <w:t>also increase</w:t>
      </w:r>
      <w:r w:rsidRPr="00AC13BD">
        <w:rPr>
          <w:rFonts w:ascii="Arial" w:hAnsi="Arial" w:cs="Arial"/>
          <w:szCs w:val="24"/>
        </w:rPr>
        <w:t xml:space="preserve"> our </w:t>
      </w:r>
      <w:r w:rsidR="00A14DF9" w:rsidRPr="00AC13BD">
        <w:rPr>
          <w:rFonts w:ascii="Arial" w:hAnsi="Arial" w:cs="Arial"/>
          <w:szCs w:val="24"/>
        </w:rPr>
        <w:t>reputation with</w:t>
      </w:r>
      <w:r w:rsidRPr="00AC13BD">
        <w:rPr>
          <w:rFonts w:ascii="Arial" w:hAnsi="Arial" w:cs="Arial"/>
          <w:szCs w:val="24"/>
        </w:rPr>
        <w:t xml:space="preserve"> the best practices.</w:t>
      </w:r>
    </w:p>
    <w:p w:rsidR="00E64257" w:rsidRPr="00AC13BD" w:rsidRDefault="00A14DF9" w:rsidP="00AC13BD">
      <w:pPr>
        <w:jc w:val="both"/>
        <w:rPr>
          <w:rFonts w:ascii="Arial" w:hAnsi="Arial" w:cs="Arial"/>
          <w:b/>
          <w:bCs/>
          <w:szCs w:val="24"/>
        </w:rPr>
      </w:pPr>
      <w:r w:rsidRPr="00AC13BD">
        <w:rPr>
          <w:rFonts w:ascii="Arial" w:hAnsi="Arial" w:cs="Arial"/>
          <w:b/>
          <w:bCs/>
          <w:szCs w:val="24"/>
        </w:rPr>
        <w:t>Rule 2: C</w:t>
      </w:r>
      <w:r w:rsidR="00E64257" w:rsidRPr="00AC13BD">
        <w:rPr>
          <w:rFonts w:ascii="Arial" w:hAnsi="Arial" w:cs="Arial"/>
          <w:b/>
          <w:bCs/>
          <w:szCs w:val="24"/>
        </w:rPr>
        <w:t>onfidentiality</w:t>
      </w:r>
    </w:p>
    <w:p w:rsidR="00E64257" w:rsidRPr="00AC13BD" w:rsidRDefault="00E64257" w:rsidP="00AC13BD">
      <w:pPr>
        <w:jc w:val="both"/>
        <w:rPr>
          <w:rFonts w:ascii="Arial" w:hAnsi="Arial" w:cs="Arial"/>
          <w:szCs w:val="24"/>
        </w:rPr>
      </w:pPr>
      <w:r w:rsidRPr="00AC13BD">
        <w:rPr>
          <w:rFonts w:ascii="Arial" w:hAnsi="Arial" w:cs="Arial"/>
          <w:szCs w:val="24"/>
        </w:rPr>
        <w:t>Confidentiality is another aspect of solicitor client relationship</w:t>
      </w:r>
      <w:r w:rsidR="008A1879" w:rsidRPr="00AC13BD">
        <w:rPr>
          <w:rFonts w:ascii="Arial" w:hAnsi="Arial" w:cs="Arial"/>
          <w:szCs w:val="24"/>
        </w:rPr>
        <w:t xml:space="preserve"> (Macgregor et al., 2021)</w:t>
      </w:r>
      <w:r w:rsidRPr="00AC13BD">
        <w:rPr>
          <w:rFonts w:ascii="Arial" w:hAnsi="Arial" w:cs="Arial"/>
          <w:szCs w:val="24"/>
        </w:rPr>
        <w:t xml:space="preserve">.  As a solicitor we need to understand different information about clients which need to be protected confidentially.  We cannot disclose our any information without the authorization of law and bridging </w:t>
      </w:r>
      <w:r w:rsidR="00A14DF9" w:rsidRPr="00AC13BD">
        <w:rPr>
          <w:rFonts w:ascii="Arial" w:hAnsi="Arial" w:cs="Arial"/>
          <w:szCs w:val="24"/>
        </w:rPr>
        <w:t>clients’</w:t>
      </w:r>
      <w:r w:rsidRPr="00AC13BD">
        <w:rPr>
          <w:rFonts w:ascii="Arial" w:hAnsi="Arial" w:cs="Arial"/>
          <w:szCs w:val="24"/>
        </w:rPr>
        <w:t xml:space="preserve"> confidentiality can seriously undermine the issue of trust.</w:t>
      </w:r>
    </w:p>
    <w:p w:rsidR="00E64257" w:rsidRPr="00AC13BD" w:rsidRDefault="00E64257" w:rsidP="00AC13BD">
      <w:pPr>
        <w:jc w:val="both"/>
        <w:rPr>
          <w:rFonts w:ascii="Arial" w:hAnsi="Arial" w:cs="Arial"/>
          <w:szCs w:val="24"/>
        </w:rPr>
      </w:pPr>
      <w:r w:rsidRPr="00AC13BD">
        <w:rPr>
          <w:rFonts w:ascii="Arial" w:hAnsi="Arial" w:cs="Arial"/>
          <w:szCs w:val="24"/>
        </w:rPr>
        <w:t xml:space="preserve">Suppose you are representing a client in a sensitive family lawmaker and during the discourse of the proceedings you can understand that your clients spouse is also a client for farm.  This situation creates a conflict of interest because it is your duty to maintain the client’s confidentiality but you need to act according to the best interest of your both clients.  In this case you need to disclose the conflict of interest to relevant parties and seek their consent if possible and after that take steps to mitigate the potential harm related to </w:t>
      </w:r>
      <w:r w:rsidR="00A14DF9" w:rsidRPr="00AC13BD">
        <w:rPr>
          <w:rFonts w:ascii="Arial" w:hAnsi="Arial" w:cs="Arial"/>
          <w:szCs w:val="24"/>
        </w:rPr>
        <w:t>client’s</w:t>
      </w:r>
      <w:r w:rsidRPr="00AC13BD">
        <w:rPr>
          <w:rFonts w:ascii="Arial" w:hAnsi="Arial" w:cs="Arial"/>
          <w:szCs w:val="24"/>
        </w:rPr>
        <w:t xml:space="preserve"> interest and increase the farm responsibility and reputation also.</w:t>
      </w:r>
    </w:p>
    <w:p w:rsidR="00E64257" w:rsidRPr="00AC13BD" w:rsidRDefault="00A14DF9" w:rsidP="00AC13BD">
      <w:pPr>
        <w:jc w:val="both"/>
        <w:rPr>
          <w:rFonts w:ascii="Arial" w:hAnsi="Arial" w:cs="Arial"/>
          <w:b/>
          <w:bCs/>
          <w:szCs w:val="24"/>
        </w:rPr>
      </w:pPr>
      <w:r w:rsidRPr="00AC13BD">
        <w:rPr>
          <w:rFonts w:ascii="Arial" w:hAnsi="Arial" w:cs="Arial"/>
          <w:b/>
          <w:bCs/>
          <w:szCs w:val="24"/>
        </w:rPr>
        <w:t>Rule 3: I</w:t>
      </w:r>
      <w:r w:rsidR="00E64257" w:rsidRPr="00AC13BD">
        <w:rPr>
          <w:rFonts w:ascii="Arial" w:hAnsi="Arial" w:cs="Arial"/>
          <w:b/>
          <w:bCs/>
          <w:szCs w:val="24"/>
        </w:rPr>
        <w:t>ndependence</w:t>
      </w:r>
    </w:p>
    <w:p w:rsidR="00E64257" w:rsidRPr="00AC13BD" w:rsidRDefault="00E64257" w:rsidP="00AC13BD">
      <w:pPr>
        <w:jc w:val="both"/>
        <w:rPr>
          <w:rFonts w:ascii="Arial" w:hAnsi="Arial" w:cs="Arial"/>
          <w:szCs w:val="24"/>
        </w:rPr>
      </w:pPr>
      <w:r w:rsidRPr="00AC13BD">
        <w:rPr>
          <w:rFonts w:ascii="Arial" w:hAnsi="Arial" w:cs="Arial"/>
          <w:szCs w:val="24"/>
        </w:rPr>
        <w:t>A solicitor is required to exercise independence and to their professional judgment without any compromise.  They need to maintain the integrity and allow the undue influence.  We need to work and act according to the best interest of our clients</w:t>
      </w:r>
      <w:r w:rsidR="008A1879" w:rsidRPr="00AC13BD">
        <w:rPr>
          <w:rFonts w:ascii="Arial" w:hAnsi="Arial" w:cs="Arial"/>
          <w:szCs w:val="24"/>
        </w:rPr>
        <w:t xml:space="preserve"> (Smart et al., 2022)</w:t>
      </w:r>
      <w:r w:rsidRPr="00AC13BD">
        <w:rPr>
          <w:rFonts w:ascii="Arial" w:hAnsi="Arial" w:cs="Arial"/>
          <w:szCs w:val="24"/>
        </w:rPr>
        <w:t>.  The priority should be the welfare of them over any personal or third party interests.</w:t>
      </w:r>
    </w:p>
    <w:p w:rsidR="00E64257" w:rsidRPr="00AC13BD" w:rsidRDefault="00A14DF9" w:rsidP="00AC13BD">
      <w:pPr>
        <w:jc w:val="both"/>
        <w:rPr>
          <w:rFonts w:ascii="Arial" w:hAnsi="Arial" w:cs="Arial"/>
          <w:b/>
          <w:bCs/>
          <w:szCs w:val="24"/>
        </w:rPr>
      </w:pPr>
      <w:r w:rsidRPr="00AC13BD">
        <w:rPr>
          <w:rFonts w:ascii="Arial" w:hAnsi="Arial" w:cs="Arial"/>
          <w:b/>
          <w:bCs/>
          <w:szCs w:val="24"/>
        </w:rPr>
        <w:t>Rule 4: P</w:t>
      </w:r>
      <w:r w:rsidR="00E64257" w:rsidRPr="00AC13BD">
        <w:rPr>
          <w:rFonts w:ascii="Arial" w:hAnsi="Arial" w:cs="Arial"/>
          <w:b/>
          <w:bCs/>
          <w:szCs w:val="24"/>
        </w:rPr>
        <w:t>ublic trust</w:t>
      </w:r>
    </w:p>
    <w:p w:rsidR="00E64257" w:rsidRPr="00AC13BD" w:rsidRDefault="00E64257" w:rsidP="00AC13BD">
      <w:pPr>
        <w:jc w:val="both"/>
        <w:rPr>
          <w:rFonts w:ascii="Arial" w:hAnsi="Arial" w:cs="Arial"/>
          <w:szCs w:val="24"/>
        </w:rPr>
      </w:pPr>
      <w:r w:rsidRPr="00AC13BD">
        <w:rPr>
          <w:rFonts w:ascii="Arial" w:hAnsi="Arial" w:cs="Arial"/>
          <w:szCs w:val="24"/>
        </w:rPr>
        <w:t xml:space="preserve">In this legal profession maintaining public trust is important.  Solicitors uphold the reputation of the professionals and encourage public confidence and respect towards </w:t>
      </w:r>
      <w:r w:rsidRPr="00AC13BD">
        <w:rPr>
          <w:rFonts w:ascii="Arial" w:hAnsi="Arial" w:cs="Arial"/>
          <w:szCs w:val="24"/>
        </w:rPr>
        <w:lastRenderedPageBreak/>
        <w:t>our organization.  So we need to maintain the demonstration of professional competence, honesty, and accountability for our dealings with the clients.</w:t>
      </w:r>
    </w:p>
    <w:p w:rsidR="00E64257" w:rsidRPr="00AC13BD" w:rsidRDefault="00A14DF9" w:rsidP="00AC13BD">
      <w:pPr>
        <w:jc w:val="both"/>
        <w:rPr>
          <w:rFonts w:ascii="Arial" w:hAnsi="Arial" w:cs="Arial"/>
          <w:b/>
          <w:bCs/>
          <w:szCs w:val="24"/>
        </w:rPr>
      </w:pPr>
      <w:r w:rsidRPr="00AC13BD">
        <w:rPr>
          <w:rFonts w:ascii="Arial" w:hAnsi="Arial" w:cs="Arial"/>
          <w:b/>
          <w:bCs/>
          <w:szCs w:val="24"/>
        </w:rPr>
        <w:t>Rule 6.1 to 6.5: C</w:t>
      </w:r>
      <w:r w:rsidR="00E64257" w:rsidRPr="00AC13BD">
        <w:rPr>
          <w:rFonts w:ascii="Arial" w:hAnsi="Arial" w:cs="Arial"/>
          <w:b/>
          <w:bCs/>
          <w:szCs w:val="24"/>
        </w:rPr>
        <w:t>onflict of interest</w:t>
      </w:r>
    </w:p>
    <w:p w:rsidR="00E64257" w:rsidRPr="00AC13BD" w:rsidRDefault="00E64257" w:rsidP="00AC13BD">
      <w:pPr>
        <w:jc w:val="both"/>
        <w:rPr>
          <w:rFonts w:ascii="Arial" w:hAnsi="Arial" w:cs="Arial"/>
          <w:szCs w:val="24"/>
        </w:rPr>
      </w:pPr>
      <w:r w:rsidRPr="00AC13BD">
        <w:rPr>
          <w:rFonts w:ascii="Arial" w:hAnsi="Arial" w:cs="Arial"/>
          <w:szCs w:val="24"/>
        </w:rPr>
        <w:t>Conflict of interest arises when a solicitor’s professional duties and obligations are different and third parties become involved in it.  So it is important to manage the conflicts effectively and ensure the integrity in the legal representations</w:t>
      </w:r>
      <w:r w:rsidR="008A1879" w:rsidRPr="00AC13BD">
        <w:rPr>
          <w:rFonts w:ascii="Arial" w:hAnsi="Arial" w:cs="Arial"/>
          <w:szCs w:val="24"/>
        </w:rPr>
        <w:t xml:space="preserve"> (Bamford and K., 2021)</w:t>
      </w:r>
      <w:r w:rsidRPr="00AC13BD">
        <w:rPr>
          <w:rFonts w:ascii="Arial" w:hAnsi="Arial" w:cs="Arial"/>
          <w:szCs w:val="24"/>
        </w:rPr>
        <w:t xml:space="preserve">.  The </w:t>
      </w:r>
      <w:r w:rsidR="00A14DF9" w:rsidRPr="00AC13BD">
        <w:rPr>
          <w:rFonts w:ascii="Arial" w:hAnsi="Arial" w:cs="Arial"/>
          <w:szCs w:val="24"/>
        </w:rPr>
        <w:t xml:space="preserve">SRA </w:t>
      </w:r>
      <w:r w:rsidRPr="00AC13BD">
        <w:rPr>
          <w:rFonts w:ascii="Arial" w:hAnsi="Arial" w:cs="Arial"/>
          <w:szCs w:val="24"/>
        </w:rPr>
        <w:t>code of conduct proper little guidance about the identification assessment and managing the conflict of interest in different scenarios.</w:t>
      </w:r>
    </w:p>
    <w:p w:rsidR="00E64257" w:rsidRPr="00AC13BD" w:rsidRDefault="00E64257" w:rsidP="00AC13BD">
      <w:pPr>
        <w:jc w:val="both"/>
        <w:rPr>
          <w:rFonts w:ascii="Arial" w:hAnsi="Arial" w:cs="Arial"/>
          <w:szCs w:val="24"/>
        </w:rPr>
      </w:pPr>
      <w:r w:rsidRPr="00AC13BD">
        <w:rPr>
          <w:rFonts w:ascii="Arial" w:hAnsi="Arial" w:cs="Arial"/>
          <w:szCs w:val="24"/>
        </w:rPr>
        <w:t>As a new qualified solicitor it is important to internalize and apply the core principles of the Sr. a code of conduct in every work of your career.  It upholds the integrity confidentiality and independence. Moreover public trust will help in the day-to-day practice and deliver exceptional legal services to the clients.</w:t>
      </w:r>
    </w:p>
    <w:p w:rsidR="00E64257" w:rsidRPr="00AC13BD" w:rsidRDefault="00E64257" w:rsidP="00AC13BD">
      <w:pPr>
        <w:jc w:val="both"/>
        <w:rPr>
          <w:rFonts w:ascii="Arial" w:hAnsi="Arial" w:cs="Arial"/>
          <w:szCs w:val="24"/>
        </w:rPr>
      </w:pPr>
    </w:p>
    <w:p w:rsidR="00E64257" w:rsidRPr="00AC13BD" w:rsidRDefault="00E64257" w:rsidP="00AC13BD">
      <w:pPr>
        <w:jc w:val="both"/>
        <w:rPr>
          <w:rFonts w:ascii="Arial" w:hAnsi="Arial" w:cs="Arial"/>
          <w:szCs w:val="24"/>
        </w:rPr>
      </w:pPr>
      <w:r w:rsidRPr="00AC13BD">
        <w:rPr>
          <w:rFonts w:ascii="Arial" w:hAnsi="Arial" w:cs="Arial"/>
          <w:szCs w:val="24"/>
        </w:rPr>
        <w:t xml:space="preserve">If you have any questions or further guidance regarding the SRA a code of conduct, please reach </w:t>
      </w:r>
      <w:r w:rsidR="00A14DF9" w:rsidRPr="00AC13BD">
        <w:rPr>
          <w:rFonts w:ascii="Arial" w:hAnsi="Arial" w:cs="Arial"/>
          <w:szCs w:val="24"/>
        </w:rPr>
        <w:t>with</w:t>
      </w:r>
      <w:r w:rsidRPr="00AC13BD">
        <w:rPr>
          <w:rFonts w:ascii="Arial" w:hAnsi="Arial" w:cs="Arial"/>
          <w:szCs w:val="24"/>
        </w:rPr>
        <w:t xml:space="preserve"> me or any other senior member. We are here to support your legal career progress.</w:t>
      </w:r>
    </w:p>
    <w:p w:rsidR="00E64257" w:rsidRPr="00AC13BD" w:rsidRDefault="00E64257" w:rsidP="00AC13BD">
      <w:pPr>
        <w:jc w:val="both"/>
        <w:rPr>
          <w:rFonts w:ascii="Arial" w:hAnsi="Arial" w:cs="Arial"/>
          <w:szCs w:val="24"/>
        </w:rPr>
      </w:pPr>
      <w:r w:rsidRPr="00AC13BD">
        <w:rPr>
          <w:rFonts w:ascii="Arial" w:hAnsi="Arial" w:cs="Arial"/>
          <w:szCs w:val="24"/>
        </w:rPr>
        <w:t>Congratulations once again for your qualification and I wish you great success in your future career.</w:t>
      </w:r>
    </w:p>
    <w:p w:rsidR="00BE5DF6" w:rsidRDefault="00BE5DF6" w:rsidP="00AC13BD">
      <w:pPr>
        <w:jc w:val="both"/>
        <w:rPr>
          <w:rFonts w:ascii="Arial" w:hAnsi="Arial" w:cs="Arial"/>
          <w:szCs w:val="24"/>
        </w:rPr>
      </w:pPr>
    </w:p>
    <w:p w:rsidR="00E64257" w:rsidRPr="00AC13BD" w:rsidRDefault="00E64257" w:rsidP="00AC13BD">
      <w:pPr>
        <w:jc w:val="both"/>
        <w:rPr>
          <w:rFonts w:ascii="Arial" w:hAnsi="Arial" w:cs="Arial"/>
          <w:szCs w:val="24"/>
        </w:rPr>
      </w:pPr>
      <w:proofErr w:type="gramStart"/>
      <w:r w:rsidRPr="00AC13BD">
        <w:rPr>
          <w:rFonts w:ascii="Arial" w:hAnsi="Arial" w:cs="Arial"/>
          <w:szCs w:val="24"/>
        </w:rPr>
        <w:t>Your</w:t>
      </w:r>
      <w:proofErr w:type="gramEnd"/>
      <w:r w:rsidRPr="00AC13BD">
        <w:rPr>
          <w:rFonts w:ascii="Arial" w:hAnsi="Arial" w:cs="Arial"/>
          <w:szCs w:val="24"/>
        </w:rPr>
        <w:t xml:space="preserve"> sincerely</w:t>
      </w:r>
    </w:p>
    <w:p w:rsidR="00E64257" w:rsidRPr="00AC13BD" w:rsidRDefault="00E64257" w:rsidP="00AC13BD">
      <w:pPr>
        <w:jc w:val="both"/>
        <w:rPr>
          <w:rFonts w:ascii="Arial" w:hAnsi="Arial" w:cs="Arial"/>
          <w:szCs w:val="24"/>
        </w:rPr>
      </w:pPr>
      <w:r w:rsidRPr="00AC13BD">
        <w:rPr>
          <w:rFonts w:ascii="Arial" w:hAnsi="Arial" w:cs="Arial"/>
          <w:szCs w:val="24"/>
        </w:rPr>
        <w:t>XYZ</w:t>
      </w:r>
    </w:p>
    <w:p w:rsidR="00E64257" w:rsidRPr="00BE5DF6" w:rsidRDefault="00BE5DF6" w:rsidP="00BE5DF6">
      <w:pPr>
        <w:pStyle w:val="NoSpacing"/>
        <w:rPr>
          <w:rFonts w:ascii="Arial" w:hAnsi="Arial" w:cs="Arial"/>
        </w:rPr>
      </w:pPr>
      <w:r w:rsidRPr="00BE5DF6">
        <w:rPr>
          <w:rFonts w:ascii="Arial" w:hAnsi="Arial" w:cs="Arial"/>
        </w:rPr>
        <w:t xml:space="preserve">Principal </w:t>
      </w:r>
      <w:r w:rsidR="00E64257" w:rsidRPr="00BE5DF6">
        <w:rPr>
          <w:rFonts w:ascii="Arial" w:hAnsi="Arial" w:cs="Arial"/>
        </w:rPr>
        <w:t xml:space="preserve">Solicitor </w:t>
      </w:r>
    </w:p>
    <w:p w:rsidR="00BE5DF6" w:rsidRPr="00BE5DF6" w:rsidRDefault="00BE5DF6" w:rsidP="00BE5DF6">
      <w:pPr>
        <w:pStyle w:val="NoSpacing"/>
        <w:rPr>
          <w:rFonts w:ascii="Arial" w:hAnsi="Arial" w:cs="Arial"/>
        </w:rPr>
      </w:pPr>
      <w:r w:rsidRPr="00BE5DF6">
        <w:rPr>
          <w:rFonts w:ascii="Arial" w:hAnsi="Arial" w:cs="Arial"/>
        </w:rPr>
        <w:t>ABC law &amp; legal Solicitors Ltd</w:t>
      </w:r>
    </w:p>
    <w:p w:rsidR="00BE5DF6" w:rsidRPr="00BE5DF6" w:rsidRDefault="00BE5DF6" w:rsidP="00BE5DF6">
      <w:pPr>
        <w:pStyle w:val="NoSpacing"/>
        <w:rPr>
          <w:rFonts w:ascii="Arial" w:hAnsi="Arial" w:cs="Arial"/>
        </w:rPr>
      </w:pPr>
      <w:r w:rsidRPr="00BE5DF6">
        <w:rPr>
          <w:rFonts w:ascii="Arial" w:hAnsi="Arial" w:cs="Arial"/>
        </w:rPr>
        <w:t>Moorgate</w:t>
      </w:r>
    </w:p>
    <w:p w:rsidR="00A8623A" w:rsidRPr="00BE5DF6" w:rsidRDefault="00A8623A" w:rsidP="00BE5DF6">
      <w:pPr>
        <w:pStyle w:val="NoSpacing"/>
        <w:rPr>
          <w:rFonts w:ascii="Arial" w:hAnsi="Arial" w:cs="Arial"/>
        </w:rPr>
      </w:pPr>
      <w:r w:rsidRPr="00BE5DF6">
        <w:rPr>
          <w:rFonts w:ascii="Arial" w:hAnsi="Arial" w:cs="Arial"/>
        </w:rPr>
        <w:t xml:space="preserve">London </w:t>
      </w:r>
      <w:r w:rsidR="00BE5DF6" w:rsidRPr="00BE5DF6">
        <w:rPr>
          <w:rFonts w:ascii="Arial" w:hAnsi="Arial" w:cs="Arial"/>
        </w:rPr>
        <w:t>EC</w:t>
      </w:r>
      <w:r w:rsidRPr="00BE5DF6">
        <w:rPr>
          <w:rFonts w:ascii="Arial" w:hAnsi="Arial" w:cs="Arial"/>
        </w:rPr>
        <w:t>1</w:t>
      </w:r>
      <w:r w:rsidR="00BE5DF6" w:rsidRPr="00BE5DF6">
        <w:rPr>
          <w:rFonts w:ascii="Arial" w:hAnsi="Arial" w:cs="Arial"/>
        </w:rPr>
        <w:t>V</w:t>
      </w:r>
      <w:r w:rsidRPr="00BE5DF6">
        <w:rPr>
          <w:rFonts w:ascii="Arial" w:hAnsi="Arial" w:cs="Arial"/>
        </w:rPr>
        <w:t xml:space="preserve"> 2B</w:t>
      </w:r>
      <w:r w:rsidR="00BE5DF6" w:rsidRPr="00BE5DF6">
        <w:rPr>
          <w:rFonts w:ascii="Arial" w:hAnsi="Arial" w:cs="Arial"/>
        </w:rPr>
        <w:t>A</w:t>
      </w:r>
    </w:p>
    <w:p w:rsidR="00A14DF9" w:rsidRPr="00AC13BD" w:rsidRDefault="00A14DF9" w:rsidP="00AC13BD">
      <w:pPr>
        <w:jc w:val="both"/>
        <w:rPr>
          <w:rFonts w:ascii="Arial" w:hAnsi="Arial" w:cs="Arial"/>
          <w:szCs w:val="24"/>
        </w:rPr>
      </w:pPr>
      <w:r w:rsidRPr="00AC13BD">
        <w:rPr>
          <w:rFonts w:ascii="Arial" w:hAnsi="Arial" w:cs="Arial"/>
          <w:szCs w:val="24"/>
        </w:rPr>
        <w:br w:type="page"/>
      </w:r>
    </w:p>
    <w:p w:rsidR="00BE5DF6" w:rsidRDefault="00BE5DF6" w:rsidP="00BE5DF6">
      <w:pPr>
        <w:rPr>
          <w:rFonts w:ascii="Arial" w:hAnsi="Arial" w:cs="Arial"/>
          <w:b/>
        </w:rPr>
      </w:pPr>
      <w:r>
        <w:rPr>
          <w:rFonts w:ascii="Arial" w:hAnsi="Arial" w:cs="Arial"/>
          <w:b/>
        </w:rPr>
        <w:lastRenderedPageBreak/>
        <w:t>_____________________________________________________________________</w:t>
      </w:r>
    </w:p>
    <w:p w:rsidR="00983A92" w:rsidRDefault="00983A92" w:rsidP="00BE5DF6">
      <w:pPr>
        <w:jc w:val="center"/>
        <w:rPr>
          <w:rFonts w:ascii="Arial" w:hAnsi="Arial" w:cs="Arial"/>
          <w:b/>
        </w:rPr>
      </w:pPr>
      <w:r>
        <w:rPr>
          <w:rFonts w:ascii="Arial" w:hAnsi="Arial" w:cs="Arial"/>
          <w:b/>
        </w:rPr>
        <w:t>Poster</w:t>
      </w:r>
    </w:p>
    <w:p w:rsidR="00983A92" w:rsidRDefault="00BE5DF6" w:rsidP="00983A92">
      <w:pPr>
        <w:jc w:val="center"/>
        <w:rPr>
          <w:rFonts w:ascii="Arial" w:hAnsi="Arial" w:cs="Arial"/>
          <w:b/>
        </w:rPr>
      </w:pPr>
      <w:r>
        <w:rPr>
          <w:rFonts w:ascii="Arial" w:hAnsi="Arial" w:cs="Arial"/>
          <w:b/>
        </w:rPr>
        <w:t xml:space="preserve"> _____________________________________________________________________</w:t>
      </w:r>
    </w:p>
    <w:p w:rsidR="00983A92" w:rsidRDefault="00983A92" w:rsidP="00983A92">
      <w:pPr>
        <w:jc w:val="center"/>
        <w:rPr>
          <w:rFonts w:ascii="Arial" w:hAnsi="Arial" w:cs="Arial"/>
          <w:b/>
        </w:rPr>
      </w:pPr>
    </w:p>
    <w:p w:rsidR="00983A92" w:rsidRDefault="00983A92" w:rsidP="00983A92">
      <w:pPr>
        <w:jc w:val="center"/>
        <w:rPr>
          <w:rFonts w:ascii="Arial" w:hAnsi="Arial" w:cs="Arial"/>
          <w:b/>
        </w:rPr>
      </w:pPr>
    </w:p>
    <w:p w:rsidR="00983A92" w:rsidRDefault="00983A92" w:rsidP="00983A92">
      <w:pPr>
        <w:jc w:val="center"/>
        <w:rPr>
          <w:rFonts w:ascii="Arial" w:hAnsi="Arial" w:cs="Arial"/>
          <w:b/>
        </w:rPr>
      </w:pPr>
      <w:bookmarkStart w:id="2" w:name="_GoBack"/>
      <w:bookmarkEnd w:id="2"/>
    </w:p>
    <w:p w:rsidR="00983A92" w:rsidRDefault="00983A92" w:rsidP="00983A92">
      <w:pPr>
        <w:jc w:val="center"/>
        <w:rPr>
          <w:rFonts w:ascii="Arial" w:hAnsi="Arial" w:cs="Arial"/>
          <w:b/>
        </w:rPr>
      </w:pPr>
    </w:p>
    <w:p w:rsidR="00983A92" w:rsidRDefault="00983A92" w:rsidP="00983A92">
      <w:pPr>
        <w:jc w:val="center"/>
        <w:rPr>
          <w:rFonts w:ascii="Arial" w:hAnsi="Arial" w:cs="Arial"/>
          <w:b/>
        </w:rPr>
      </w:pPr>
    </w:p>
    <w:p w:rsidR="00983A92" w:rsidRDefault="00983A92" w:rsidP="00983A92">
      <w:pPr>
        <w:jc w:val="center"/>
        <w:rPr>
          <w:rFonts w:ascii="Arial" w:hAnsi="Arial" w:cs="Arial"/>
          <w:b/>
        </w:rPr>
      </w:pPr>
    </w:p>
    <w:p w:rsidR="00983A92" w:rsidRDefault="00983A92" w:rsidP="00983A92">
      <w:pPr>
        <w:jc w:val="center"/>
        <w:rPr>
          <w:rFonts w:ascii="Arial" w:hAnsi="Arial" w:cs="Arial"/>
          <w:b/>
        </w:rPr>
      </w:pPr>
    </w:p>
    <w:p w:rsidR="00983A92" w:rsidRDefault="00983A92" w:rsidP="00983A92">
      <w:pPr>
        <w:jc w:val="center"/>
        <w:rPr>
          <w:rFonts w:ascii="Arial" w:hAnsi="Arial" w:cs="Arial"/>
          <w:b/>
        </w:rPr>
      </w:pPr>
    </w:p>
    <w:p w:rsidR="00983A92" w:rsidRDefault="00983A92" w:rsidP="00983A92">
      <w:pPr>
        <w:jc w:val="center"/>
        <w:rPr>
          <w:rFonts w:ascii="Arial" w:hAnsi="Arial" w:cs="Arial"/>
          <w:b/>
        </w:rPr>
      </w:pPr>
    </w:p>
    <w:p w:rsidR="00983A92" w:rsidRDefault="00983A92" w:rsidP="00983A92">
      <w:pPr>
        <w:jc w:val="center"/>
        <w:rPr>
          <w:rFonts w:ascii="Arial" w:hAnsi="Arial" w:cs="Arial"/>
          <w:b/>
        </w:rPr>
      </w:pPr>
    </w:p>
    <w:p w:rsidR="00983A92" w:rsidRDefault="00983A92" w:rsidP="00983A92">
      <w:pPr>
        <w:jc w:val="center"/>
        <w:rPr>
          <w:rFonts w:ascii="Arial" w:hAnsi="Arial" w:cs="Arial"/>
          <w:b/>
        </w:rPr>
      </w:pPr>
    </w:p>
    <w:p w:rsidR="00983A92" w:rsidRDefault="00983A92" w:rsidP="00983A92">
      <w:pPr>
        <w:jc w:val="center"/>
        <w:rPr>
          <w:rFonts w:ascii="Arial" w:hAnsi="Arial" w:cs="Arial"/>
          <w:b/>
        </w:rPr>
      </w:pPr>
    </w:p>
    <w:p w:rsidR="00983A92" w:rsidRDefault="00983A92" w:rsidP="00983A92">
      <w:pPr>
        <w:jc w:val="center"/>
        <w:rPr>
          <w:rFonts w:ascii="Arial" w:hAnsi="Arial" w:cs="Arial"/>
          <w:b/>
        </w:rPr>
      </w:pPr>
    </w:p>
    <w:p w:rsidR="00983A92" w:rsidRDefault="00983A92" w:rsidP="00983A92">
      <w:pPr>
        <w:jc w:val="center"/>
        <w:rPr>
          <w:rFonts w:ascii="Arial" w:hAnsi="Arial" w:cs="Arial"/>
          <w:b/>
        </w:rPr>
      </w:pPr>
    </w:p>
    <w:p w:rsidR="00983A92" w:rsidRDefault="00983A92" w:rsidP="00983A92">
      <w:pPr>
        <w:jc w:val="center"/>
        <w:rPr>
          <w:rFonts w:ascii="Arial" w:hAnsi="Arial" w:cs="Arial"/>
          <w:b/>
        </w:rPr>
      </w:pPr>
    </w:p>
    <w:p w:rsidR="00983A92" w:rsidRDefault="00983A92" w:rsidP="00983A92">
      <w:pPr>
        <w:jc w:val="center"/>
        <w:rPr>
          <w:rFonts w:ascii="Arial" w:hAnsi="Arial" w:cs="Arial"/>
          <w:b/>
        </w:rPr>
      </w:pPr>
    </w:p>
    <w:p w:rsidR="00983A92" w:rsidRDefault="00983A92" w:rsidP="00983A92">
      <w:pPr>
        <w:jc w:val="center"/>
        <w:rPr>
          <w:rFonts w:ascii="Arial" w:hAnsi="Arial" w:cs="Arial"/>
          <w:b/>
        </w:rPr>
      </w:pPr>
    </w:p>
    <w:p w:rsidR="00983A92" w:rsidRDefault="00983A92" w:rsidP="00983A92">
      <w:pPr>
        <w:jc w:val="center"/>
        <w:rPr>
          <w:rFonts w:ascii="Arial" w:hAnsi="Arial" w:cs="Arial"/>
          <w:b/>
        </w:rPr>
      </w:pPr>
    </w:p>
    <w:p w:rsidR="00983A92" w:rsidRDefault="00983A92" w:rsidP="00983A92">
      <w:pPr>
        <w:jc w:val="center"/>
        <w:rPr>
          <w:rFonts w:ascii="Arial" w:hAnsi="Arial" w:cs="Arial"/>
          <w:b/>
        </w:rPr>
      </w:pPr>
    </w:p>
    <w:p w:rsidR="00A14DF9" w:rsidRPr="00AC13BD" w:rsidRDefault="00A14DF9" w:rsidP="00AC13BD">
      <w:pPr>
        <w:jc w:val="both"/>
        <w:rPr>
          <w:rFonts w:ascii="Arial" w:hAnsi="Arial" w:cs="Arial"/>
          <w:szCs w:val="24"/>
        </w:rPr>
      </w:pPr>
    </w:p>
    <w:p w:rsidR="00A14DF9" w:rsidRDefault="00983A92" w:rsidP="00A14DF9">
      <w:pPr>
        <w:jc w:val="both"/>
        <w:rPr>
          <w:rFonts w:cs="Times New Roman"/>
          <w:szCs w:val="24"/>
        </w:rPr>
      </w:pPr>
      <w:r>
        <w:rPr>
          <w:rFonts w:cs="Times New Roman"/>
          <w:noProof/>
          <w:szCs w:val="24"/>
          <w:lang w:val="en-GB" w:eastAsia="en-GB" w:bidi="ar-SA"/>
        </w:rPr>
        <w:lastRenderedPageBreak/>
        <mc:AlternateContent>
          <mc:Choice Requires="wps">
            <w:drawing>
              <wp:anchor distT="0" distB="0" distL="114300" distR="114300" simplePos="0" relativeHeight="251668480" behindDoc="0" locked="0" layoutInCell="1" allowOverlap="1">
                <wp:simplePos x="0" y="0"/>
                <wp:positionH relativeFrom="column">
                  <wp:posOffset>4928870</wp:posOffset>
                </wp:positionH>
                <wp:positionV relativeFrom="paragraph">
                  <wp:posOffset>-719455</wp:posOffset>
                </wp:positionV>
                <wp:extent cx="1499870" cy="1033145"/>
                <wp:effectExtent l="13970" t="13970" r="10160" b="10160"/>
                <wp:wrapNone/>
                <wp:docPr id="14"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99870" cy="1033145"/>
                        </a:xfrm>
                        <a:prstGeom prst="rect">
                          <a:avLst/>
                        </a:prstGeom>
                        <a:solidFill>
                          <a:srgbClr val="FFFFFF"/>
                        </a:solidFill>
                        <a:ln w="9525">
                          <a:solidFill>
                            <a:srgbClr val="000000"/>
                          </a:solidFill>
                          <a:miter lim="800000"/>
                          <a:headEnd/>
                          <a:tailEnd/>
                        </a:ln>
                      </wps:spPr>
                      <wps:txbx>
                        <w:txbxContent>
                          <w:p w:rsidR="00CB166F" w:rsidRDefault="008A1879">
                            <w:r>
                              <w:rPr>
                                <w:noProof/>
                                <w:lang w:val="en-GB" w:eastAsia="en-GB" w:bidi="ar-SA"/>
                              </w:rPr>
                              <w:drawing>
                                <wp:inline distT="0" distB="0" distL="0" distR="0">
                                  <wp:extent cx="1307465" cy="883657"/>
                                  <wp:effectExtent l="19050" t="0" r="6985" b="0"/>
                                  <wp:docPr id="8" name="Picture 2" descr="download (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4).jpg"/>
                                          <pic:cNvPicPr/>
                                        </pic:nvPicPr>
                                        <pic:blipFill>
                                          <a:blip r:embed="rId10"/>
                                          <a:stretch>
                                            <a:fillRect/>
                                          </a:stretch>
                                        </pic:blipFill>
                                        <pic:spPr>
                                          <a:xfrm>
                                            <a:off x="0" y="0"/>
                                            <a:ext cx="1307465" cy="883657"/>
                                          </a:xfrm>
                                          <a:prstGeom prst="rect">
                                            <a:avLst/>
                                          </a:prstGeom>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2" o:spid="_x0000_s1026" style="position:absolute;left:0;text-align:left;margin-left:388.1pt;margin-top:-56.65pt;width:118.1pt;height:81.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">
                <v:textbox>
                  <w:txbxContent>
                    <w:p w:rsidR="00CB166F" w:rsidRDefault="008A1879">
                      <w:r>
                        <w:rPr>
                          <w:noProof/>
                          <w:lang w:val="en-GB" w:eastAsia="en-GB" w:bidi="ar-SA"/>
                        </w:rPr>
                        <w:drawing>
                          <wp:inline distT="0" distB="0" distL="0" distR="0">
                            <wp:extent cx="1307465" cy="883657"/>
                            <wp:effectExtent l="19050" t="0" r="6985" b="0"/>
                            <wp:docPr id="8" name="Picture 2" descr="download (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4).jpg"/>
                                    <pic:cNvPicPr/>
                                  </pic:nvPicPr>
                                  <pic:blipFill>
                                    <a:blip r:embed="rId10"/>
                                    <a:stretch>
                                      <a:fillRect/>
                                    </a:stretch>
                                  </pic:blipFill>
                                  <pic:spPr>
                                    <a:xfrm>
                                      <a:off x="0" y="0"/>
                                      <a:ext cx="1307465" cy="883657"/>
                                    </a:xfrm>
                                    <a:prstGeom prst="rect">
                                      <a:avLst/>
                                    </a:prstGeom>
                                  </pic:spPr>
                                </pic:pic>
                              </a:graphicData>
                            </a:graphic>
                          </wp:inline>
                        </w:drawing>
                      </w:r>
                    </w:p>
                  </w:txbxContent>
                </v:textbox>
              </v:rect>
            </w:pict>
          </mc:Fallback>
        </mc:AlternateContent>
      </w:r>
      <w:r>
        <w:rPr>
          <w:rFonts w:cs="Times New Roman"/>
          <w:noProof/>
          <w:szCs w:val="24"/>
          <w:lang w:val="en-GB" w:eastAsia="en-GB" w:bidi="ar-SA"/>
        </w:rPr>
        <mc:AlternateContent>
          <mc:Choice Requires="wps">
            <w:drawing>
              <wp:anchor distT="0" distB="0" distL="114300" distR="114300" simplePos="0" relativeHeight="251658240" behindDoc="0" locked="0" layoutInCell="1" allowOverlap="1">
                <wp:simplePos x="0" y="0"/>
                <wp:positionH relativeFrom="column">
                  <wp:posOffset>-958850</wp:posOffset>
                </wp:positionH>
                <wp:positionV relativeFrom="paragraph">
                  <wp:posOffset>-914400</wp:posOffset>
                </wp:positionV>
                <wp:extent cx="7797165" cy="10058400"/>
                <wp:effectExtent l="12700" t="9525" r="10160" b="9525"/>
                <wp:wrapNone/>
                <wp:docPr id="13"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97165" cy="10058400"/>
                        </a:xfrm>
                        <a:prstGeom prst="rect">
                          <a:avLst/>
                        </a:prstGeom>
                        <a:solidFill>
                          <a:schemeClr val="accent4">
                            <a:lumMod val="20000"/>
                            <a:lumOff val="80000"/>
                          </a:schemeClr>
                        </a:solidFill>
                        <a:ln w="9525">
                          <a:solidFill>
                            <a:srgbClr val="000000"/>
                          </a:solidFill>
                          <a:miter lim="800000"/>
                          <a:headEnd/>
                          <a:tailEnd/>
                        </a:ln>
                      </wps:spPr>
                      <wps:txbx>
                        <w:txbxContent>
                          <w:p w:rsidR="00A14DF9" w:rsidRPr="00591EAE" w:rsidRDefault="00A14DF9" w:rsidP="008A1879">
                            <w:pPr>
                              <w:jc w:val="center"/>
                              <w:rPr>
                                <w:rFonts w:cs="Times New Roman"/>
                                <w:b/>
                                <w:bCs/>
                                <w:sz w:val="32"/>
                                <w:szCs w:val="40"/>
                              </w:rPr>
                            </w:pPr>
                            <w:r w:rsidRPr="00591EAE">
                              <w:rPr>
                                <w:rFonts w:cs="Times New Roman"/>
                                <w:b/>
                                <w:bCs/>
                                <w:sz w:val="32"/>
                                <w:szCs w:val="40"/>
                              </w:rPr>
                              <w:t>T high Street Firm</w:t>
                            </w:r>
                          </w:p>
                          <w:p w:rsidR="00A14DF9" w:rsidRPr="00591EAE" w:rsidRDefault="00A14DF9" w:rsidP="00A14DF9">
                            <w:pPr>
                              <w:jc w:val="center"/>
                              <w:rPr>
                                <w:rFonts w:cs="Times New Roman"/>
                                <w:b/>
                                <w:bCs/>
                                <w:sz w:val="32"/>
                                <w:szCs w:val="40"/>
                              </w:rPr>
                            </w:pPr>
                            <w:r w:rsidRPr="00591EAE">
                              <w:rPr>
                                <w:rFonts w:cs="Times New Roman"/>
                                <w:b/>
                                <w:bCs/>
                                <w:sz w:val="32"/>
                                <w:szCs w:val="40"/>
                              </w:rPr>
                              <w:t>Funding Options for Public Children law</w:t>
                            </w:r>
                          </w:p>
                          <w:p w:rsidR="00C84D76" w:rsidRDefault="00C84D76" w:rsidP="00A14DF9">
                            <w:pPr>
                              <w:jc w:val="center"/>
                              <w:rPr>
                                <w:rFonts w:cs="Times New Roman"/>
                                <w:sz w:val="28"/>
                                <w:szCs w:val="36"/>
                              </w:rPr>
                            </w:pPr>
                          </w:p>
                          <w:tbl>
                            <w:tblPr>
                              <w:tblStyle w:val="MediumShading1-Accent6"/>
                              <w:tblW w:w="0" w:type="auto"/>
                              <w:tblLook w:val="04A0" w:firstRow="1" w:lastRow="0" w:firstColumn="1" w:lastColumn="0" w:noHBand="0" w:noVBand="1"/>
                            </w:tblPr>
                            <w:tblGrid>
                              <w:gridCol w:w="3997"/>
                              <w:gridCol w:w="4841"/>
                            </w:tblGrid>
                            <w:tr w:rsidR="00C84D76" w:rsidTr="00591EA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38" w:type="dxa"/>
                                  <w:gridSpan w:val="2"/>
                                </w:tcPr>
                                <w:p w:rsidR="00C84D76" w:rsidRPr="008A1879" w:rsidRDefault="00C84D76" w:rsidP="008A1879">
                                  <w:pPr>
                                    <w:spacing w:line="240" w:lineRule="auto"/>
                                    <w:jc w:val="center"/>
                                    <w:rPr>
                                      <w:rFonts w:cs="Times New Roman"/>
                                      <w:szCs w:val="24"/>
                                    </w:rPr>
                                  </w:pPr>
                                  <w:r w:rsidRPr="008A1879">
                                    <w:rPr>
                                      <w:rFonts w:cs="Times New Roman"/>
                                      <w:szCs w:val="24"/>
                                    </w:rPr>
                                    <w:t>Legal Aid</w:t>
                                  </w:r>
                                </w:p>
                              </w:tc>
                            </w:tr>
                            <w:tr w:rsidR="00C84D76" w:rsidTr="00591E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97" w:type="dxa"/>
                                </w:tcPr>
                                <w:p w:rsidR="00C84D76" w:rsidRPr="008A1879" w:rsidRDefault="00C84D76" w:rsidP="008A1879">
                                  <w:pPr>
                                    <w:spacing w:line="240" w:lineRule="auto"/>
                                    <w:jc w:val="center"/>
                                    <w:rPr>
                                      <w:rFonts w:cs="Times New Roman"/>
                                      <w:b w:val="0"/>
                                      <w:bCs w:val="0"/>
                                      <w:szCs w:val="24"/>
                                    </w:rPr>
                                  </w:pPr>
                                  <w:r w:rsidRPr="008A1879">
                                    <w:rPr>
                                      <w:rFonts w:cs="Times New Roman"/>
                                      <w:b w:val="0"/>
                                      <w:bCs w:val="0"/>
                                      <w:szCs w:val="24"/>
                                    </w:rPr>
                                    <w:t>Advantages</w:t>
                                  </w:r>
                                </w:p>
                              </w:tc>
                              <w:tc>
                                <w:tcPr>
                                  <w:tcW w:w="4841" w:type="dxa"/>
                                </w:tcPr>
                                <w:p w:rsidR="00C84D76" w:rsidRPr="008A1879" w:rsidRDefault="00C84D76" w:rsidP="008A1879">
                                  <w:pPr>
                                    <w:spacing w:line="24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8A1879">
                                    <w:rPr>
                                      <w:rFonts w:cs="Times New Roman"/>
                                      <w:szCs w:val="24"/>
                                    </w:rPr>
                                    <w:t>Disadvantages</w:t>
                                  </w:r>
                                </w:p>
                              </w:tc>
                            </w:tr>
                            <w:tr w:rsidR="00C84D76" w:rsidTr="00591EAE">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97" w:type="dxa"/>
                                </w:tcPr>
                                <w:p w:rsidR="00C84D76" w:rsidRPr="008A1879" w:rsidRDefault="00C84D76" w:rsidP="008A1879">
                                  <w:pPr>
                                    <w:spacing w:line="240" w:lineRule="auto"/>
                                    <w:jc w:val="center"/>
                                    <w:rPr>
                                      <w:rFonts w:cs="Times New Roman"/>
                                      <w:b w:val="0"/>
                                      <w:bCs w:val="0"/>
                                      <w:szCs w:val="24"/>
                                    </w:rPr>
                                  </w:pPr>
                                  <w:r w:rsidRPr="008A1879">
                                    <w:rPr>
                                      <w:rFonts w:cs="Times New Roman"/>
                                      <w:b w:val="0"/>
                                      <w:bCs w:val="0"/>
                                      <w:szCs w:val="24"/>
                                    </w:rPr>
                                    <w:t>Provides free legal representation</w:t>
                                  </w:r>
                                </w:p>
                                <w:p w:rsidR="00C84D76" w:rsidRPr="008A1879" w:rsidRDefault="00C84D76" w:rsidP="008A1879">
                                  <w:pPr>
                                    <w:spacing w:line="240" w:lineRule="auto"/>
                                    <w:jc w:val="center"/>
                                    <w:rPr>
                                      <w:rFonts w:cs="Times New Roman"/>
                                      <w:b w:val="0"/>
                                      <w:bCs w:val="0"/>
                                      <w:szCs w:val="24"/>
                                    </w:rPr>
                                  </w:pPr>
                                  <w:r w:rsidRPr="008A1879">
                                    <w:rPr>
                                      <w:rFonts w:cs="Times New Roman"/>
                                      <w:b w:val="0"/>
                                      <w:bCs w:val="0"/>
                                      <w:szCs w:val="24"/>
                                    </w:rPr>
                                    <w:t>Based on the eligibility</w:t>
                                  </w:r>
                                </w:p>
                              </w:tc>
                              <w:tc>
                                <w:tcPr>
                                  <w:tcW w:w="4841" w:type="dxa"/>
                                </w:tcPr>
                                <w:p w:rsidR="00C84D76" w:rsidRPr="008A1879" w:rsidRDefault="00C84D76" w:rsidP="008A1879">
                                  <w:pPr>
                                    <w:spacing w:line="240" w:lineRule="auto"/>
                                    <w:jc w:val="center"/>
                                    <w:cnfStyle w:val="000000010000" w:firstRow="0" w:lastRow="0" w:firstColumn="0" w:lastColumn="0" w:oddVBand="0" w:evenVBand="0" w:oddHBand="0" w:evenHBand="1" w:firstRowFirstColumn="0" w:firstRowLastColumn="0" w:lastRowFirstColumn="0" w:lastRowLastColumn="0"/>
                                    <w:rPr>
                                      <w:rFonts w:cs="Times New Roman"/>
                                      <w:szCs w:val="24"/>
                                    </w:rPr>
                                  </w:pPr>
                                  <w:r w:rsidRPr="008A1879">
                                    <w:rPr>
                                      <w:rFonts w:cs="Times New Roman"/>
                                      <w:szCs w:val="24"/>
                                    </w:rPr>
                                    <w:t>Strict eligibility criteria</w:t>
                                  </w:r>
                                </w:p>
                              </w:tc>
                            </w:tr>
                            <w:tr w:rsidR="00C84D76" w:rsidTr="00591E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97" w:type="dxa"/>
                                </w:tcPr>
                                <w:p w:rsidR="00C84D76" w:rsidRPr="008A1879" w:rsidRDefault="00C84D76" w:rsidP="008A1879">
                                  <w:pPr>
                                    <w:spacing w:line="240" w:lineRule="auto"/>
                                    <w:jc w:val="center"/>
                                    <w:rPr>
                                      <w:rFonts w:cs="Times New Roman"/>
                                      <w:b w:val="0"/>
                                      <w:bCs w:val="0"/>
                                      <w:szCs w:val="24"/>
                                    </w:rPr>
                                  </w:pPr>
                                  <w:r w:rsidRPr="008A1879">
                                    <w:rPr>
                                      <w:rFonts w:cs="Times New Roman"/>
                                      <w:b w:val="0"/>
                                      <w:bCs w:val="0"/>
                                      <w:szCs w:val="24"/>
                                    </w:rPr>
                                    <w:t>Removes financial barriers</w:t>
                                  </w:r>
                                </w:p>
                              </w:tc>
                              <w:tc>
                                <w:tcPr>
                                  <w:tcW w:w="4841" w:type="dxa"/>
                                </w:tcPr>
                                <w:p w:rsidR="00C84D76" w:rsidRPr="008A1879" w:rsidRDefault="00C84D76" w:rsidP="008A1879">
                                  <w:pPr>
                                    <w:spacing w:line="24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8A1879">
                                    <w:rPr>
                                      <w:rFonts w:cs="Times New Roman"/>
                                      <w:szCs w:val="24"/>
                                    </w:rPr>
                                    <w:t>Limited funding</w:t>
                                  </w:r>
                                </w:p>
                              </w:tc>
                            </w:tr>
                            <w:tr w:rsidR="00C84D76" w:rsidTr="00591EAE">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97" w:type="dxa"/>
                                </w:tcPr>
                                <w:p w:rsidR="00C84D76" w:rsidRPr="008A1879" w:rsidRDefault="00C84D76" w:rsidP="008A1879">
                                  <w:pPr>
                                    <w:spacing w:line="240" w:lineRule="auto"/>
                                    <w:jc w:val="center"/>
                                    <w:rPr>
                                      <w:rFonts w:cs="Times New Roman"/>
                                      <w:b w:val="0"/>
                                      <w:bCs w:val="0"/>
                                      <w:szCs w:val="24"/>
                                    </w:rPr>
                                  </w:pPr>
                                  <w:r w:rsidRPr="008A1879">
                                    <w:rPr>
                                      <w:rFonts w:cs="Times New Roman"/>
                                      <w:b w:val="0"/>
                                      <w:bCs w:val="0"/>
                                      <w:szCs w:val="24"/>
                                    </w:rPr>
                                    <w:t>Ensure the access to justice</w:t>
                                  </w:r>
                                </w:p>
                              </w:tc>
                              <w:tc>
                                <w:tcPr>
                                  <w:tcW w:w="4841" w:type="dxa"/>
                                </w:tcPr>
                                <w:p w:rsidR="00C84D76" w:rsidRPr="008A1879" w:rsidRDefault="00C84D76" w:rsidP="008A1879">
                                  <w:pPr>
                                    <w:spacing w:line="240" w:lineRule="auto"/>
                                    <w:jc w:val="center"/>
                                    <w:cnfStyle w:val="000000010000" w:firstRow="0" w:lastRow="0" w:firstColumn="0" w:lastColumn="0" w:oddVBand="0" w:evenVBand="0" w:oddHBand="0" w:evenHBand="1" w:firstRowFirstColumn="0" w:firstRowLastColumn="0" w:lastRowFirstColumn="0" w:lastRowLastColumn="0"/>
                                    <w:rPr>
                                      <w:rFonts w:cs="Times New Roman"/>
                                      <w:szCs w:val="24"/>
                                    </w:rPr>
                                  </w:pPr>
                                  <w:r w:rsidRPr="008A1879">
                                    <w:rPr>
                                      <w:rFonts w:cs="Times New Roman"/>
                                      <w:szCs w:val="24"/>
                                    </w:rPr>
                                    <w:t>Restrict the choice of legal representation</w:t>
                                  </w:r>
                                </w:p>
                              </w:tc>
                            </w:tr>
                            <w:tr w:rsidR="00C84D76" w:rsidTr="00591E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38" w:type="dxa"/>
                                  <w:gridSpan w:val="2"/>
                                </w:tcPr>
                                <w:p w:rsidR="00C84D76" w:rsidRPr="008A1879" w:rsidRDefault="00C84D76" w:rsidP="008A1879">
                                  <w:pPr>
                                    <w:spacing w:line="240" w:lineRule="auto"/>
                                    <w:jc w:val="center"/>
                                    <w:rPr>
                                      <w:rFonts w:cs="Times New Roman"/>
                                      <w:b w:val="0"/>
                                      <w:bCs w:val="0"/>
                                      <w:szCs w:val="24"/>
                                    </w:rPr>
                                  </w:pPr>
                                  <w:r w:rsidRPr="008A1879">
                                    <w:rPr>
                                      <w:rFonts w:cs="Times New Roman"/>
                                      <w:b w:val="0"/>
                                      <w:bCs w:val="0"/>
                                      <w:szCs w:val="24"/>
                                    </w:rPr>
                                    <w:t>Example:</w:t>
                                  </w:r>
                                  <w:r w:rsidRPr="008A1879">
                                    <w:rPr>
                                      <w:rFonts w:ascii="Segoe UI" w:eastAsia="Times New Roman" w:hAnsi="Segoe UI" w:cs="Segoe UI"/>
                                      <w:b w:val="0"/>
                                      <w:bCs w:val="0"/>
                                      <w:kern w:val="0"/>
                                      <w:szCs w:val="24"/>
                                      <w:lang w:bidi="ar-SA"/>
                                    </w:rPr>
                                    <w:t xml:space="preserve"> </w:t>
                                  </w:r>
                                  <w:r w:rsidRPr="008A1879">
                                    <w:rPr>
                                      <w:rFonts w:cs="Times New Roman"/>
                                      <w:b w:val="0"/>
                                      <w:bCs w:val="0"/>
                                      <w:szCs w:val="24"/>
                                    </w:rPr>
                                    <w:t>Suitable for individuals involved in child protection proceedings but they must meet with the eligibility criteria. They need to ensure the legal representation throughout the process</w:t>
                                  </w:r>
                                </w:p>
                              </w:tc>
                            </w:tr>
                          </w:tbl>
                          <w:p w:rsidR="00C84D76" w:rsidRPr="00A14DF9" w:rsidRDefault="00C84D76" w:rsidP="00A14DF9">
                            <w:pPr>
                              <w:jc w:val="center"/>
                              <w:rPr>
                                <w:rFonts w:cs="Times New Roman"/>
                                <w:sz w:val="28"/>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 o:spid="_x0000_s1027" style="position:absolute;left:0;text-align:left;margin-left:-75.5pt;margin-top:-1in;width:613.95pt;height:11in;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" fillcolor="#fff2cc [663]">
                <v:textbox>
                  <w:txbxContent>
                    <w:p w:rsidR="00A14DF9" w:rsidRPr="00591EAE" w:rsidRDefault="00A14DF9" w:rsidP="008A1879">
                      <w:pPr>
                        <w:jc w:val="center"/>
                        <w:rPr>
                          <w:rFonts w:cs="Times New Roman"/>
                          <w:b/>
                          <w:bCs/>
                          <w:sz w:val="32"/>
                          <w:szCs w:val="40"/>
                        </w:rPr>
                      </w:pPr>
                      <w:r w:rsidRPr="00591EAE">
                        <w:rPr>
                          <w:rFonts w:cs="Times New Roman"/>
                          <w:b/>
                          <w:bCs/>
                          <w:sz w:val="32"/>
                          <w:szCs w:val="40"/>
                        </w:rPr>
                        <w:t>T high Street Firm</w:t>
                      </w:r>
                    </w:p>
                    <w:p w:rsidR="00A14DF9" w:rsidRPr="00591EAE" w:rsidRDefault="00A14DF9" w:rsidP="00A14DF9">
                      <w:pPr>
                        <w:jc w:val="center"/>
                        <w:rPr>
                          <w:rFonts w:cs="Times New Roman"/>
                          <w:b/>
                          <w:bCs/>
                          <w:sz w:val="32"/>
                          <w:szCs w:val="40"/>
                        </w:rPr>
                      </w:pPr>
                      <w:r w:rsidRPr="00591EAE">
                        <w:rPr>
                          <w:rFonts w:cs="Times New Roman"/>
                          <w:b/>
                          <w:bCs/>
                          <w:sz w:val="32"/>
                          <w:szCs w:val="40"/>
                        </w:rPr>
                        <w:t>Funding Options for Public Children law</w:t>
                      </w:r>
                    </w:p>
                    <w:p w:rsidR="00C84D76" w:rsidRDefault="00C84D76" w:rsidP="00A14DF9">
                      <w:pPr>
                        <w:jc w:val="center"/>
                        <w:rPr>
                          <w:rFonts w:cs="Times New Roman"/>
                          <w:sz w:val="28"/>
                          <w:szCs w:val="36"/>
                        </w:rPr>
                      </w:pPr>
                    </w:p>
                    <w:tbl>
                      <w:tblPr>
                        <w:tblStyle w:val="MediumShading1-Accent6"/>
                        <w:tblW w:w="0" w:type="auto"/>
                        <w:tblLook w:val="04A0" w:firstRow="1" w:lastRow="0" w:firstColumn="1" w:lastColumn="0" w:noHBand="0" w:noVBand="1"/>
                      </w:tblPr>
                      <w:tblGrid>
                        <w:gridCol w:w="3997"/>
                        <w:gridCol w:w="4841"/>
                      </w:tblGrid>
                      <w:tr w:rsidR="00C84D76" w:rsidTr="00591EA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38" w:type="dxa"/>
                            <w:gridSpan w:val="2"/>
                          </w:tcPr>
                          <w:p w:rsidR="00C84D76" w:rsidRPr="008A1879" w:rsidRDefault="00C84D76" w:rsidP="008A1879">
                            <w:pPr>
                              <w:spacing w:line="240" w:lineRule="auto"/>
                              <w:jc w:val="center"/>
                              <w:rPr>
                                <w:rFonts w:cs="Times New Roman"/>
                                <w:szCs w:val="24"/>
                              </w:rPr>
                            </w:pPr>
                            <w:r w:rsidRPr="008A1879">
                              <w:rPr>
                                <w:rFonts w:cs="Times New Roman"/>
                                <w:szCs w:val="24"/>
                              </w:rPr>
                              <w:t>Legal Aid</w:t>
                            </w:r>
                          </w:p>
                        </w:tc>
                      </w:tr>
                      <w:tr w:rsidR="00C84D76" w:rsidTr="00591E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97" w:type="dxa"/>
                          </w:tcPr>
                          <w:p w:rsidR="00C84D76" w:rsidRPr="008A1879" w:rsidRDefault="00C84D76" w:rsidP="008A1879">
                            <w:pPr>
                              <w:spacing w:line="240" w:lineRule="auto"/>
                              <w:jc w:val="center"/>
                              <w:rPr>
                                <w:rFonts w:cs="Times New Roman"/>
                                <w:b w:val="0"/>
                                <w:bCs w:val="0"/>
                                <w:szCs w:val="24"/>
                              </w:rPr>
                            </w:pPr>
                            <w:r w:rsidRPr="008A1879">
                              <w:rPr>
                                <w:rFonts w:cs="Times New Roman"/>
                                <w:b w:val="0"/>
                                <w:bCs w:val="0"/>
                                <w:szCs w:val="24"/>
                              </w:rPr>
                              <w:t>Advantages</w:t>
                            </w:r>
                          </w:p>
                        </w:tc>
                        <w:tc>
                          <w:tcPr>
                            <w:tcW w:w="4841" w:type="dxa"/>
                          </w:tcPr>
                          <w:p w:rsidR="00C84D76" w:rsidRPr="008A1879" w:rsidRDefault="00C84D76" w:rsidP="008A1879">
                            <w:pPr>
                              <w:spacing w:line="24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8A1879">
                              <w:rPr>
                                <w:rFonts w:cs="Times New Roman"/>
                                <w:szCs w:val="24"/>
                              </w:rPr>
                              <w:t>Disadvantages</w:t>
                            </w:r>
                          </w:p>
                        </w:tc>
                      </w:tr>
                      <w:tr w:rsidR="00C84D76" w:rsidTr="00591EAE">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97" w:type="dxa"/>
                          </w:tcPr>
                          <w:p w:rsidR="00C84D76" w:rsidRPr="008A1879" w:rsidRDefault="00C84D76" w:rsidP="008A1879">
                            <w:pPr>
                              <w:spacing w:line="240" w:lineRule="auto"/>
                              <w:jc w:val="center"/>
                              <w:rPr>
                                <w:rFonts w:cs="Times New Roman"/>
                                <w:b w:val="0"/>
                                <w:bCs w:val="0"/>
                                <w:szCs w:val="24"/>
                              </w:rPr>
                            </w:pPr>
                            <w:r w:rsidRPr="008A1879">
                              <w:rPr>
                                <w:rFonts w:cs="Times New Roman"/>
                                <w:b w:val="0"/>
                                <w:bCs w:val="0"/>
                                <w:szCs w:val="24"/>
                              </w:rPr>
                              <w:t>Provides free legal representation</w:t>
                            </w:r>
                          </w:p>
                          <w:p w:rsidR="00C84D76" w:rsidRPr="008A1879" w:rsidRDefault="00C84D76" w:rsidP="008A1879">
                            <w:pPr>
                              <w:spacing w:line="240" w:lineRule="auto"/>
                              <w:jc w:val="center"/>
                              <w:rPr>
                                <w:rFonts w:cs="Times New Roman"/>
                                <w:b w:val="0"/>
                                <w:bCs w:val="0"/>
                                <w:szCs w:val="24"/>
                              </w:rPr>
                            </w:pPr>
                            <w:r w:rsidRPr="008A1879">
                              <w:rPr>
                                <w:rFonts w:cs="Times New Roman"/>
                                <w:b w:val="0"/>
                                <w:bCs w:val="0"/>
                                <w:szCs w:val="24"/>
                              </w:rPr>
                              <w:t>Based on the eligibility</w:t>
                            </w:r>
                          </w:p>
                        </w:tc>
                        <w:tc>
                          <w:tcPr>
                            <w:tcW w:w="4841" w:type="dxa"/>
                          </w:tcPr>
                          <w:p w:rsidR="00C84D76" w:rsidRPr="008A1879" w:rsidRDefault="00C84D76" w:rsidP="008A1879">
                            <w:pPr>
                              <w:spacing w:line="240" w:lineRule="auto"/>
                              <w:jc w:val="center"/>
                              <w:cnfStyle w:val="000000010000" w:firstRow="0" w:lastRow="0" w:firstColumn="0" w:lastColumn="0" w:oddVBand="0" w:evenVBand="0" w:oddHBand="0" w:evenHBand="1" w:firstRowFirstColumn="0" w:firstRowLastColumn="0" w:lastRowFirstColumn="0" w:lastRowLastColumn="0"/>
                              <w:rPr>
                                <w:rFonts w:cs="Times New Roman"/>
                                <w:szCs w:val="24"/>
                              </w:rPr>
                            </w:pPr>
                            <w:r w:rsidRPr="008A1879">
                              <w:rPr>
                                <w:rFonts w:cs="Times New Roman"/>
                                <w:szCs w:val="24"/>
                              </w:rPr>
                              <w:t>Strict eligibility criteria</w:t>
                            </w:r>
                          </w:p>
                        </w:tc>
                      </w:tr>
                      <w:tr w:rsidR="00C84D76" w:rsidTr="00591E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97" w:type="dxa"/>
                          </w:tcPr>
                          <w:p w:rsidR="00C84D76" w:rsidRPr="008A1879" w:rsidRDefault="00C84D76" w:rsidP="008A1879">
                            <w:pPr>
                              <w:spacing w:line="240" w:lineRule="auto"/>
                              <w:jc w:val="center"/>
                              <w:rPr>
                                <w:rFonts w:cs="Times New Roman"/>
                                <w:b w:val="0"/>
                                <w:bCs w:val="0"/>
                                <w:szCs w:val="24"/>
                              </w:rPr>
                            </w:pPr>
                            <w:r w:rsidRPr="008A1879">
                              <w:rPr>
                                <w:rFonts w:cs="Times New Roman"/>
                                <w:b w:val="0"/>
                                <w:bCs w:val="0"/>
                                <w:szCs w:val="24"/>
                              </w:rPr>
                              <w:t>Removes financial barriers</w:t>
                            </w:r>
                          </w:p>
                        </w:tc>
                        <w:tc>
                          <w:tcPr>
                            <w:tcW w:w="4841" w:type="dxa"/>
                          </w:tcPr>
                          <w:p w:rsidR="00C84D76" w:rsidRPr="008A1879" w:rsidRDefault="00C84D76" w:rsidP="008A1879">
                            <w:pPr>
                              <w:spacing w:line="24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8A1879">
                              <w:rPr>
                                <w:rFonts w:cs="Times New Roman"/>
                                <w:szCs w:val="24"/>
                              </w:rPr>
                              <w:t>Limited funding</w:t>
                            </w:r>
                          </w:p>
                        </w:tc>
                      </w:tr>
                      <w:tr w:rsidR="00C84D76" w:rsidTr="00591EAE">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97" w:type="dxa"/>
                          </w:tcPr>
                          <w:p w:rsidR="00C84D76" w:rsidRPr="008A1879" w:rsidRDefault="00C84D76" w:rsidP="008A1879">
                            <w:pPr>
                              <w:spacing w:line="240" w:lineRule="auto"/>
                              <w:jc w:val="center"/>
                              <w:rPr>
                                <w:rFonts w:cs="Times New Roman"/>
                                <w:b w:val="0"/>
                                <w:bCs w:val="0"/>
                                <w:szCs w:val="24"/>
                              </w:rPr>
                            </w:pPr>
                            <w:r w:rsidRPr="008A1879">
                              <w:rPr>
                                <w:rFonts w:cs="Times New Roman"/>
                                <w:b w:val="0"/>
                                <w:bCs w:val="0"/>
                                <w:szCs w:val="24"/>
                              </w:rPr>
                              <w:t>Ensure the access to justice</w:t>
                            </w:r>
                          </w:p>
                        </w:tc>
                        <w:tc>
                          <w:tcPr>
                            <w:tcW w:w="4841" w:type="dxa"/>
                          </w:tcPr>
                          <w:p w:rsidR="00C84D76" w:rsidRPr="008A1879" w:rsidRDefault="00C84D76" w:rsidP="008A1879">
                            <w:pPr>
                              <w:spacing w:line="240" w:lineRule="auto"/>
                              <w:jc w:val="center"/>
                              <w:cnfStyle w:val="000000010000" w:firstRow="0" w:lastRow="0" w:firstColumn="0" w:lastColumn="0" w:oddVBand="0" w:evenVBand="0" w:oddHBand="0" w:evenHBand="1" w:firstRowFirstColumn="0" w:firstRowLastColumn="0" w:lastRowFirstColumn="0" w:lastRowLastColumn="0"/>
                              <w:rPr>
                                <w:rFonts w:cs="Times New Roman"/>
                                <w:szCs w:val="24"/>
                              </w:rPr>
                            </w:pPr>
                            <w:r w:rsidRPr="008A1879">
                              <w:rPr>
                                <w:rFonts w:cs="Times New Roman"/>
                                <w:szCs w:val="24"/>
                              </w:rPr>
                              <w:t>Restrict the choice of legal representation</w:t>
                            </w:r>
                          </w:p>
                        </w:tc>
                      </w:tr>
                      <w:tr w:rsidR="00C84D76" w:rsidTr="00591E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38" w:type="dxa"/>
                            <w:gridSpan w:val="2"/>
                          </w:tcPr>
                          <w:p w:rsidR="00C84D76" w:rsidRPr="008A1879" w:rsidRDefault="00C84D76" w:rsidP="008A1879">
                            <w:pPr>
                              <w:spacing w:line="240" w:lineRule="auto"/>
                              <w:jc w:val="center"/>
                              <w:rPr>
                                <w:rFonts w:cs="Times New Roman"/>
                                <w:b w:val="0"/>
                                <w:bCs w:val="0"/>
                                <w:szCs w:val="24"/>
                              </w:rPr>
                            </w:pPr>
                            <w:r w:rsidRPr="008A1879">
                              <w:rPr>
                                <w:rFonts w:cs="Times New Roman"/>
                                <w:b w:val="0"/>
                                <w:bCs w:val="0"/>
                                <w:szCs w:val="24"/>
                              </w:rPr>
                              <w:t>Example:</w:t>
                            </w:r>
                            <w:r w:rsidRPr="008A1879">
                              <w:rPr>
                                <w:rFonts w:ascii="Segoe UI" w:eastAsia="Times New Roman" w:hAnsi="Segoe UI" w:cs="Segoe UI"/>
                                <w:b w:val="0"/>
                                <w:bCs w:val="0"/>
                                <w:kern w:val="0"/>
                                <w:szCs w:val="24"/>
                                <w:lang w:bidi="ar-SA"/>
                              </w:rPr>
                              <w:t xml:space="preserve"> </w:t>
                            </w:r>
                            <w:r w:rsidRPr="008A1879">
                              <w:rPr>
                                <w:rFonts w:cs="Times New Roman"/>
                                <w:b w:val="0"/>
                                <w:bCs w:val="0"/>
                                <w:szCs w:val="24"/>
                              </w:rPr>
                              <w:t>Suitable for individuals involved in child protection proceedings but they must meet with the eligibility criteria. They need to ensure the legal representation throughout the process</w:t>
                            </w:r>
                          </w:p>
                        </w:tc>
                      </w:tr>
                    </w:tbl>
                    <w:p w:rsidR="00C84D76" w:rsidRPr="00A14DF9" w:rsidRDefault="00C84D76" w:rsidP="00A14DF9">
                      <w:pPr>
                        <w:jc w:val="center"/>
                        <w:rPr>
                          <w:rFonts w:cs="Times New Roman"/>
                          <w:sz w:val="28"/>
                          <w:szCs w:val="36"/>
                        </w:rPr>
                      </w:pPr>
                    </w:p>
                  </w:txbxContent>
                </v:textbox>
              </v:rect>
            </w:pict>
          </mc:Fallback>
        </mc:AlternateContent>
      </w:r>
    </w:p>
    <w:p w:rsidR="00A14DF9" w:rsidRDefault="00983A92">
      <w:pPr>
        <w:rPr>
          <w:rFonts w:cs="Times New Roman"/>
          <w:szCs w:val="24"/>
        </w:rPr>
      </w:pPr>
      <w:r>
        <w:rPr>
          <w:rFonts w:cs="Times New Roman"/>
          <w:noProof/>
          <w:szCs w:val="24"/>
          <w:lang w:val="en-GB" w:eastAsia="en-GB" w:bidi="ar-SA"/>
        </w:rPr>
        <mc:AlternateContent>
          <mc:Choice Requires="wps">
            <w:drawing>
              <wp:anchor distT="0" distB="0" distL="114300" distR="114300" simplePos="0" relativeHeight="251665408" behindDoc="0" locked="0" layoutInCell="1" allowOverlap="1">
                <wp:simplePos x="0" y="0"/>
                <wp:positionH relativeFrom="column">
                  <wp:posOffset>3738245</wp:posOffset>
                </wp:positionH>
                <wp:positionV relativeFrom="paragraph">
                  <wp:posOffset>2240280</wp:posOffset>
                </wp:positionV>
                <wp:extent cx="2845435" cy="4034155"/>
                <wp:effectExtent l="13970" t="13970" r="7620" b="9525"/>
                <wp:wrapNone/>
                <wp:docPr id="12"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45435" cy="4034155"/>
                        </a:xfrm>
                        <a:prstGeom prst="rect">
                          <a:avLst/>
                        </a:prstGeom>
                        <a:solidFill>
                          <a:schemeClr val="accent4">
                            <a:lumMod val="40000"/>
                            <a:lumOff val="60000"/>
                          </a:schemeClr>
                        </a:solidFill>
                        <a:ln w="9525">
                          <a:solidFill>
                            <a:srgbClr val="000000"/>
                          </a:solidFill>
                          <a:miter lim="800000"/>
                          <a:headEnd/>
                          <a:tailEnd/>
                        </a:ln>
                      </wps:spPr>
                      <wps:txbx>
                        <w:txbxContent>
                          <w:p w:rsidR="00CB166F" w:rsidRDefault="00826496" w:rsidP="00826496">
                            <w:pPr>
                              <w:rPr>
                                <w:rFonts w:cs="Times New Roman"/>
                                <w:b/>
                                <w:bCs/>
                                <w:sz w:val="32"/>
                                <w:szCs w:val="40"/>
                              </w:rPr>
                            </w:pPr>
                            <w:r w:rsidRPr="00826496">
                              <w:rPr>
                                <w:rFonts w:cs="Times New Roman"/>
                                <w:b/>
                                <w:bCs/>
                                <w:sz w:val="32"/>
                                <w:szCs w:val="40"/>
                              </w:rPr>
                              <w:t>Conditional Fee Agreements</w:t>
                            </w:r>
                          </w:p>
                          <w:p w:rsidR="00826496" w:rsidRPr="00826496" w:rsidRDefault="00826496" w:rsidP="00826496">
                            <w:pPr>
                              <w:rPr>
                                <w:rFonts w:cs="Times New Roman"/>
                              </w:rPr>
                            </w:pPr>
                            <w:r w:rsidRPr="00826496">
                              <w:rPr>
                                <w:rFonts w:cs="Times New Roman"/>
                                <w:sz w:val="32"/>
                                <w:szCs w:val="40"/>
                              </w:rPr>
                              <w:t xml:space="preserve"> </w:t>
                            </w:r>
                            <w:r w:rsidRPr="00826496">
                              <w:rPr>
                                <w:rFonts w:cs="Times New Roman"/>
                                <w:b/>
                                <w:bCs/>
                              </w:rPr>
                              <w:t>Advantages</w:t>
                            </w:r>
                          </w:p>
                          <w:p w:rsidR="00826496" w:rsidRDefault="00826496" w:rsidP="00826496">
                            <w:pPr>
                              <w:pStyle w:val="ListParagraph"/>
                              <w:numPr>
                                <w:ilvl w:val="0"/>
                                <w:numId w:val="23"/>
                              </w:numPr>
                              <w:rPr>
                                <w:rFonts w:cs="Times New Roman"/>
                              </w:rPr>
                            </w:pPr>
                            <w:r w:rsidRPr="00826496">
                              <w:rPr>
                                <w:rFonts w:cs="Times New Roman"/>
                              </w:rPr>
                              <w:t>No upfront legal fees</w:t>
                            </w:r>
                          </w:p>
                          <w:p w:rsidR="00826496" w:rsidRPr="00826496" w:rsidRDefault="00826496" w:rsidP="00826496">
                            <w:pPr>
                              <w:pStyle w:val="ListParagraph"/>
                              <w:numPr>
                                <w:ilvl w:val="0"/>
                                <w:numId w:val="23"/>
                              </w:numPr>
                              <w:rPr>
                                <w:rFonts w:cs="Times New Roman"/>
                              </w:rPr>
                            </w:pPr>
                            <w:r w:rsidRPr="00826496">
                              <w:rPr>
                                <w:rFonts w:cs="Times New Roman"/>
                              </w:rPr>
                              <w:t xml:space="preserve">The "no win, no fee" structure </w:t>
                            </w:r>
                          </w:p>
                          <w:p w:rsidR="00826496" w:rsidRPr="00826496" w:rsidRDefault="00826496" w:rsidP="00826496">
                            <w:pPr>
                              <w:rPr>
                                <w:rFonts w:cs="Times New Roman"/>
                                <w:b/>
                                <w:bCs/>
                              </w:rPr>
                            </w:pPr>
                            <w:r w:rsidRPr="00826496">
                              <w:rPr>
                                <w:rFonts w:cs="Times New Roman"/>
                                <w:b/>
                                <w:bCs/>
                              </w:rPr>
                              <w:t>Disadvantages</w:t>
                            </w:r>
                          </w:p>
                          <w:p w:rsidR="00826496" w:rsidRPr="00826496" w:rsidRDefault="00826496" w:rsidP="00826496">
                            <w:pPr>
                              <w:pStyle w:val="ListParagraph"/>
                              <w:numPr>
                                <w:ilvl w:val="0"/>
                                <w:numId w:val="24"/>
                              </w:numPr>
                              <w:rPr>
                                <w:rFonts w:cs="Times New Roman"/>
                              </w:rPr>
                            </w:pPr>
                            <w:r w:rsidRPr="00826496">
                              <w:rPr>
                                <w:rFonts w:cs="Times New Roman"/>
                              </w:rPr>
                              <w:t>Success fees payable upon winning the case.</w:t>
                            </w:r>
                          </w:p>
                          <w:p w:rsidR="00826496" w:rsidRPr="00826496" w:rsidRDefault="00826496" w:rsidP="00826496">
                            <w:pPr>
                              <w:pStyle w:val="ListParagraph"/>
                              <w:numPr>
                                <w:ilvl w:val="0"/>
                                <w:numId w:val="24"/>
                              </w:numPr>
                              <w:rPr>
                                <w:rFonts w:cs="Times New Roman"/>
                              </w:rPr>
                            </w:pPr>
                            <w:r w:rsidRPr="00826496">
                              <w:rPr>
                                <w:rFonts w:cs="Times New Roman"/>
                              </w:rPr>
                              <w:t>Not available for all types of matters.</w:t>
                            </w:r>
                          </w:p>
                          <w:p w:rsidR="00826496" w:rsidRPr="00826496" w:rsidRDefault="00826496" w:rsidP="00826496">
                            <w:pPr>
                              <w:rPr>
                                <w:rFonts w:cs="Times New Roman"/>
                              </w:rPr>
                            </w:pPr>
                            <w:r w:rsidRPr="00826496">
                              <w:rPr>
                                <w:rFonts w:cs="Times New Roman"/>
                              </w:rPr>
                              <w:t>Example: CFAs are suitable for clients involved in leasehold enfranchisement disputes</w:t>
                            </w:r>
                            <w:r>
                              <w:rPr>
                                <w:rFonts w:cs="Times New Roman"/>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9" o:spid="_x0000_s1028" style="position:absolute;margin-left:294.35pt;margin-top:176.4pt;width:224.05pt;height:317.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" fillcolor="#ffe599 [1303]">
                <v:textbox>
                  <w:txbxContent>
                    <w:p w:rsidR="00CB166F" w:rsidRDefault="00826496" w:rsidP="00826496">
                      <w:pPr>
                        <w:rPr>
                          <w:rFonts w:cs="Times New Roman"/>
                          <w:b/>
                          <w:bCs/>
                          <w:sz w:val="32"/>
                          <w:szCs w:val="40"/>
                        </w:rPr>
                      </w:pPr>
                      <w:r w:rsidRPr="00826496">
                        <w:rPr>
                          <w:rFonts w:cs="Times New Roman"/>
                          <w:b/>
                          <w:bCs/>
                          <w:sz w:val="32"/>
                          <w:szCs w:val="40"/>
                        </w:rPr>
                        <w:t>Conditional Fee Agreements</w:t>
                      </w:r>
                    </w:p>
                    <w:p w:rsidR="00826496" w:rsidRPr="00826496" w:rsidRDefault="00826496" w:rsidP="00826496">
                      <w:pPr>
                        <w:rPr>
                          <w:rFonts w:cs="Times New Roman"/>
                        </w:rPr>
                      </w:pPr>
                      <w:r w:rsidRPr="00826496">
                        <w:rPr>
                          <w:rFonts w:cs="Times New Roman"/>
                          <w:sz w:val="32"/>
                          <w:szCs w:val="40"/>
                        </w:rPr>
                        <w:t xml:space="preserve"> </w:t>
                      </w:r>
                      <w:r w:rsidRPr="00826496">
                        <w:rPr>
                          <w:rFonts w:cs="Times New Roman"/>
                          <w:b/>
                          <w:bCs/>
                        </w:rPr>
                        <w:t>Advantages</w:t>
                      </w:r>
                    </w:p>
                    <w:p w:rsidR="00826496" w:rsidRDefault="00826496" w:rsidP="00826496">
                      <w:pPr>
                        <w:pStyle w:val="ListParagraph"/>
                        <w:numPr>
                          <w:ilvl w:val="0"/>
                          <w:numId w:val="23"/>
                        </w:numPr>
                        <w:rPr>
                          <w:rFonts w:cs="Times New Roman"/>
                        </w:rPr>
                      </w:pPr>
                      <w:r w:rsidRPr="00826496">
                        <w:rPr>
                          <w:rFonts w:cs="Times New Roman"/>
                        </w:rPr>
                        <w:t>No upfront legal fees</w:t>
                      </w:r>
                    </w:p>
                    <w:p w:rsidR="00826496" w:rsidRPr="00826496" w:rsidRDefault="00826496" w:rsidP="00826496">
                      <w:pPr>
                        <w:pStyle w:val="ListParagraph"/>
                        <w:numPr>
                          <w:ilvl w:val="0"/>
                          <w:numId w:val="23"/>
                        </w:numPr>
                        <w:rPr>
                          <w:rFonts w:cs="Times New Roman"/>
                        </w:rPr>
                      </w:pPr>
                      <w:r w:rsidRPr="00826496">
                        <w:rPr>
                          <w:rFonts w:cs="Times New Roman"/>
                        </w:rPr>
                        <w:t xml:space="preserve">The "no win, no fee" structure </w:t>
                      </w:r>
                    </w:p>
                    <w:p w:rsidR="00826496" w:rsidRPr="00826496" w:rsidRDefault="00826496" w:rsidP="00826496">
                      <w:pPr>
                        <w:rPr>
                          <w:rFonts w:cs="Times New Roman"/>
                          <w:b/>
                          <w:bCs/>
                        </w:rPr>
                      </w:pPr>
                      <w:r w:rsidRPr="00826496">
                        <w:rPr>
                          <w:rFonts w:cs="Times New Roman"/>
                          <w:b/>
                          <w:bCs/>
                        </w:rPr>
                        <w:t>Disadvantages</w:t>
                      </w:r>
                    </w:p>
                    <w:p w:rsidR="00826496" w:rsidRPr="00826496" w:rsidRDefault="00826496" w:rsidP="00826496">
                      <w:pPr>
                        <w:pStyle w:val="ListParagraph"/>
                        <w:numPr>
                          <w:ilvl w:val="0"/>
                          <w:numId w:val="24"/>
                        </w:numPr>
                        <w:rPr>
                          <w:rFonts w:cs="Times New Roman"/>
                        </w:rPr>
                      </w:pPr>
                      <w:r w:rsidRPr="00826496">
                        <w:rPr>
                          <w:rFonts w:cs="Times New Roman"/>
                        </w:rPr>
                        <w:t>Success fees payable upon winning the case.</w:t>
                      </w:r>
                    </w:p>
                    <w:p w:rsidR="00826496" w:rsidRPr="00826496" w:rsidRDefault="00826496" w:rsidP="00826496">
                      <w:pPr>
                        <w:pStyle w:val="ListParagraph"/>
                        <w:numPr>
                          <w:ilvl w:val="0"/>
                          <w:numId w:val="24"/>
                        </w:numPr>
                        <w:rPr>
                          <w:rFonts w:cs="Times New Roman"/>
                        </w:rPr>
                      </w:pPr>
                      <w:r w:rsidRPr="00826496">
                        <w:rPr>
                          <w:rFonts w:cs="Times New Roman"/>
                        </w:rPr>
                        <w:t>Not available for all types of matters.</w:t>
                      </w:r>
                    </w:p>
                    <w:p w:rsidR="00826496" w:rsidRPr="00826496" w:rsidRDefault="00826496" w:rsidP="00826496">
                      <w:pPr>
                        <w:rPr>
                          <w:rFonts w:cs="Times New Roman"/>
                        </w:rPr>
                      </w:pPr>
                      <w:r w:rsidRPr="00826496">
                        <w:rPr>
                          <w:rFonts w:cs="Times New Roman"/>
                        </w:rPr>
                        <w:t>Example: CFAs are suitable for clients involved in leasehold enfranchisement disputes</w:t>
                      </w:r>
                      <w:r>
                        <w:rPr>
                          <w:rFonts w:cs="Times New Roman"/>
                        </w:rPr>
                        <w:t>.</w:t>
                      </w:r>
                    </w:p>
                  </w:txbxContent>
                </v:textbox>
              </v:rect>
            </w:pict>
          </mc:Fallback>
        </mc:AlternateContent>
      </w:r>
      <w:r>
        <w:rPr>
          <w:rFonts w:cs="Times New Roman"/>
          <w:noProof/>
          <w:szCs w:val="24"/>
          <w:lang w:val="en-GB" w:eastAsia="en-GB" w:bidi="ar-SA"/>
        </w:rPr>
        <mc:AlternateContent>
          <mc:Choice Requires="wps">
            <w:drawing>
              <wp:anchor distT="0" distB="0" distL="114300" distR="114300" simplePos="0" relativeHeight="251662336" behindDoc="0" locked="0" layoutInCell="1" allowOverlap="1">
                <wp:simplePos x="0" y="0"/>
                <wp:positionH relativeFrom="column">
                  <wp:posOffset>-781050</wp:posOffset>
                </wp:positionH>
                <wp:positionV relativeFrom="paragraph">
                  <wp:posOffset>5923280</wp:posOffset>
                </wp:positionV>
                <wp:extent cx="4392930" cy="2710180"/>
                <wp:effectExtent l="9525" t="10795" r="7620" b="12700"/>
                <wp:wrapNone/>
                <wp:docPr id="11"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392930" cy="2710180"/>
                        </a:xfrm>
                        <a:prstGeom prst="rect">
                          <a:avLst/>
                        </a:prstGeom>
                        <a:solidFill>
                          <a:schemeClr val="accent6">
                            <a:lumMod val="20000"/>
                            <a:lumOff val="80000"/>
                          </a:schemeClr>
                        </a:solidFill>
                        <a:ln w="9525">
                          <a:solidFill>
                            <a:srgbClr val="000000"/>
                          </a:solidFill>
                          <a:miter lim="800000"/>
                          <a:headEnd/>
                          <a:tailEnd/>
                        </a:ln>
                      </wps:spPr>
                      <wps:txbx>
                        <w:txbxContent>
                          <w:p w:rsidR="00826496" w:rsidRPr="008A1879" w:rsidRDefault="00826496" w:rsidP="008A1879">
                            <w:pPr>
                              <w:spacing w:line="240" w:lineRule="auto"/>
                              <w:rPr>
                                <w:rFonts w:cs="Times New Roman"/>
                                <w:b/>
                                <w:bCs/>
                                <w:sz w:val="28"/>
                              </w:rPr>
                            </w:pPr>
                            <w:r w:rsidRPr="008A1879">
                              <w:rPr>
                                <w:rFonts w:cs="Times New Roman"/>
                                <w:b/>
                                <w:bCs/>
                                <w:sz w:val="28"/>
                              </w:rPr>
                              <w:t>Fixed Fee Arrangements</w:t>
                            </w:r>
                          </w:p>
                          <w:p w:rsidR="00826496" w:rsidRPr="008A1879" w:rsidRDefault="00826496" w:rsidP="008A1879">
                            <w:pPr>
                              <w:spacing w:line="240" w:lineRule="auto"/>
                              <w:rPr>
                                <w:rFonts w:cs="Times New Roman"/>
                                <w:b/>
                                <w:bCs/>
                                <w:szCs w:val="24"/>
                              </w:rPr>
                            </w:pPr>
                            <w:r w:rsidRPr="008A1879">
                              <w:rPr>
                                <w:rFonts w:cs="Times New Roman"/>
                                <w:b/>
                                <w:bCs/>
                                <w:szCs w:val="24"/>
                              </w:rPr>
                              <w:t>Advantages</w:t>
                            </w:r>
                          </w:p>
                          <w:p w:rsidR="00826496" w:rsidRPr="008A1879" w:rsidRDefault="00826496" w:rsidP="008A1879">
                            <w:pPr>
                              <w:pStyle w:val="ListParagraph"/>
                              <w:numPr>
                                <w:ilvl w:val="0"/>
                                <w:numId w:val="15"/>
                              </w:numPr>
                              <w:spacing w:line="240" w:lineRule="auto"/>
                              <w:rPr>
                                <w:rFonts w:cs="Times New Roman"/>
                                <w:szCs w:val="24"/>
                              </w:rPr>
                            </w:pPr>
                            <w:r w:rsidRPr="008A1879">
                              <w:rPr>
                                <w:rFonts w:cs="Times New Roman"/>
                                <w:szCs w:val="24"/>
                              </w:rPr>
                              <w:t>Certainty in terms of costs, transparency and budgeting.</w:t>
                            </w:r>
                          </w:p>
                          <w:p w:rsidR="00826496" w:rsidRPr="008A1879" w:rsidRDefault="00826496" w:rsidP="008A1879">
                            <w:pPr>
                              <w:pStyle w:val="ListParagraph"/>
                              <w:numPr>
                                <w:ilvl w:val="0"/>
                                <w:numId w:val="15"/>
                              </w:numPr>
                              <w:spacing w:line="240" w:lineRule="auto"/>
                              <w:rPr>
                                <w:rFonts w:cs="Times New Roman"/>
                                <w:szCs w:val="24"/>
                              </w:rPr>
                            </w:pPr>
                            <w:r w:rsidRPr="008A1879">
                              <w:rPr>
                                <w:rFonts w:cs="Times New Roman"/>
                                <w:szCs w:val="24"/>
                              </w:rPr>
                              <w:t>Suitable for the transactions of strai</w:t>
                            </w:r>
                            <w:r w:rsidR="008A1879" w:rsidRPr="008A1879">
                              <w:rPr>
                                <w:rFonts w:cs="Times New Roman"/>
                                <w:szCs w:val="24"/>
                              </w:rPr>
                              <w:t xml:space="preserve">ghtforward residential </w:t>
                            </w:r>
                            <w:r w:rsidR="008A1879" w:rsidRPr="008A1879">
                              <w:rPr>
                                <w:szCs w:val="24"/>
                              </w:rPr>
                              <w:t>property (Fitzpatrick and B.T., 2020).</w:t>
                            </w:r>
                          </w:p>
                          <w:p w:rsidR="00826496" w:rsidRPr="008A1879" w:rsidRDefault="00826496" w:rsidP="008A1879">
                            <w:pPr>
                              <w:spacing w:line="240" w:lineRule="auto"/>
                              <w:rPr>
                                <w:rFonts w:cs="Times New Roman"/>
                                <w:b/>
                                <w:bCs/>
                                <w:szCs w:val="24"/>
                              </w:rPr>
                            </w:pPr>
                            <w:r w:rsidRPr="008A1879">
                              <w:rPr>
                                <w:rFonts w:cs="Times New Roman"/>
                                <w:b/>
                                <w:bCs/>
                                <w:szCs w:val="24"/>
                              </w:rPr>
                              <w:t>Disadvantages</w:t>
                            </w:r>
                          </w:p>
                          <w:p w:rsidR="00826496" w:rsidRPr="008A1879" w:rsidRDefault="00826496" w:rsidP="008A1879">
                            <w:pPr>
                              <w:pStyle w:val="ListParagraph"/>
                              <w:numPr>
                                <w:ilvl w:val="0"/>
                                <w:numId w:val="16"/>
                              </w:numPr>
                              <w:spacing w:line="240" w:lineRule="auto"/>
                              <w:rPr>
                                <w:rFonts w:cs="Times New Roman"/>
                                <w:szCs w:val="24"/>
                              </w:rPr>
                            </w:pPr>
                            <w:r w:rsidRPr="008A1879">
                              <w:rPr>
                                <w:rFonts w:cs="Times New Roman"/>
                                <w:szCs w:val="24"/>
                              </w:rPr>
                              <w:t xml:space="preserve">Limited flexibility </w:t>
                            </w:r>
                          </w:p>
                          <w:p w:rsidR="00826496" w:rsidRPr="008A1879" w:rsidRDefault="00826496" w:rsidP="008A1879">
                            <w:pPr>
                              <w:pStyle w:val="ListParagraph"/>
                              <w:numPr>
                                <w:ilvl w:val="0"/>
                                <w:numId w:val="16"/>
                              </w:numPr>
                              <w:spacing w:line="240" w:lineRule="auto"/>
                              <w:rPr>
                                <w:rFonts w:cs="Times New Roman"/>
                                <w:szCs w:val="24"/>
                              </w:rPr>
                            </w:pPr>
                            <w:r w:rsidRPr="008A1879">
                              <w:rPr>
                                <w:rFonts w:cs="Times New Roman"/>
                                <w:szCs w:val="24"/>
                              </w:rPr>
                              <w:t xml:space="preserve">May not be appropriate for complex property matters </w:t>
                            </w:r>
                          </w:p>
                          <w:p w:rsidR="00826496" w:rsidRPr="008A1879" w:rsidRDefault="00826496" w:rsidP="008A1879">
                            <w:pPr>
                              <w:spacing w:line="240" w:lineRule="auto"/>
                              <w:ind w:left="360"/>
                              <w:rPr>
                                <w:rFonts w:cs="Times New Roman"/>
                                <w:szCs w:val="24"/>
                              </w:rPr>
                            </w:pPr>
                            <w:r w:rsidRPr="008A1879">
                              <w:rPr>
                                <w:rFonts w:cs="Times New Roman"/>
                                <w:szCs w:val="24"/>
                              </w:rPr>
                              <w:t xml:space="preserve">Example: Fixed fee arrangements are ideal for individuals buying or selling residential properties without any exceptional circumstances. </w:t>
                            </w:r>
                          </w:p>
                          <w:p w:rsidR="00FB2BA3" w:rsidRPr="008A1879" w:rsidRDefault="00FB2BA3" w:rsidP="00826496">
                            <w:pPr>
                              <w:rPr>
                                <w:rFonts w:cs="Times New Roman"/>
                                <w:sz w:val="18"/>
                                <w:szCs w:val="1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6" o:spid="_x0000_s1029" style="position:absolute;margin-left:-61.5pt;margin-top:466.4pt;width:345.9pt;height:213.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" fillcolor="#e2efd9 [665]">
                <v:textbox>
                  <w:txbxContent>
                    <w:p w:rsidR="00826496" w:rsidRPr="008A1879" w:rsidRDefault="00826496" w:rsidP="008A1879">
                      <w:pPr>
                        <w:spacing w:line="240" w:lineRule="auto"/>
                        <w:rPr>
                          <w:rFonts w:cs="Times New Roman"/>
                          <w:b/>
                          <w:bCs/>
                          <w:sz w:val="28"/>
                        </w:rPr>
                      </w:pPr>
                      <w:r w:rsidRPr="008A1879">
                        <w:rPr>
                          <w:rFonts w:cs="Times New Roman"/>
                          <w:b/>
                          <w:bCs/>
                          <w:sz w:val="28"/>
                        </w:rPr>
                        <w:t>Fixed Fee Arrangements</w:t>
                      </w:r>
                    </w:p>
                    <w:p w:rsidR="00826496" w:rsidRPr="008A1879" w:rsidRDefault="00826496" w:rsidP="008A1879">
                      <w:pPr>
                        <w:spacing w:line="240" w:lineRule="auto"/>
                        <w:rPr>
                          <w:rFonts w:cs="Times New Roman"/>
                          <w:b/>
                          <w:bCs/>
                          <w:szCs w:val="24"/>
                        </w:rPr>
                      </w:pPr>
                      <w:r w:rsidRPr="008A1879">
                        <w:rPr>
                          <w:rFonts w:cs="Times New Roman"/>
                          <w:b/>
                          <w:bCs/>
                          <w:szCs w:val="24"/>
                        </w:rPr>
                        <w:t>Advantages</w:t>
                      </w:r>
                    </w:p>
                    <w:p w:rsidR="00826496" w:rsidRPr="008A1879" w:rsidRDefault="00826496" w:rsidP="008A1879">
                      <w:pPr>
                        <w:pStyle w:val="ListParagraph"/>
                        <w:numPr>
                          <w:ilvl w:val="0"/>
                          <w:numId w:val="15"/>
                        </w:numPr>
                        <w:spacing w:line="240" w:lineRule="auto"/>
                        <w:rPr>
                          <w:rFonts w:cs="Times New Roman"/>
                          <w:szCs w:val="24"/>
                        </w:rPr>
                      </w:pPr>
                      <w:r w:rsidRPr="008A1879">
                        <w:rPr>
                          <w:rFonts w:cs="Times New Roman"/>
                          <w:szCs w:val="24"/>
                        </w:rPr>
                        <w:t>Certainty in terms of costs, transparency and budgeting.</w:t>
                      </w:r>
                    </w:p>
                    <w:p w:rsidR="00826496" w:rsidRPr="008A1879" w:rsidRDefault="00826496" w:rsidP="008A1879">
                      <w:pPr>
                        <w:pStyle w:val="ListParagraph"/>
                        <w:numPr>
                          <w:ilvl w:val="0"/>
                          <w:numId w:val="15"/>
                        </w:numPr>
                        <w:spacing w:line="240" w:lineRule="auto"/>
                        <w:rPr>
                          <w:rFonts w:cs="Times New Roman"/>
                          <w:szCs w:val="24"/>
                        </w:rPr>
                      </w:pPr>
                      <w:r w:rsidRPr="008A1879">
                        <w:rPr>
                          <w:rFonts w:cs="Times New Roman"/>
                          <w:szCs w:val="24"/>
                        </w:rPr>
                        <w:t>Suitable for the transactions of strai</w:t>
                      </w:r>
                      <w:r w:rsidR="008A1879" w:rsidRPr="008A1879">
                        <w:rPr>
                          <w:rFonts w:cs="Times New Roman"/>
                          <w:szCs w:val="24"/>
                        </w:rPr>
                        <w:t xml:space="preserve">ghtforward residential </w:t>
                      </w:r>
                      <w:r w:rsidR="008A1879" w:rsidRPr="008A1879">
                        <w:rPr>
                          <w:szCs w:val="24"/>
                        </w:rPr>
                        <w:t>property (Fitzpatrick and B.T., 2020).</w:t>
                      </w:r>
                    </w:p>
                    <w:p w:rsidR="00826496" w:rsidRPr="008A1879" w:rsidRDefault="00826496" w:rsidP="008A1879">
                      <w:pPr>
                        <w:spacing w:line="240" w:lineRule="auto"/>
                        <w:rPr>
                          <w:rFonts w:cs="Times New Roman"/>
                          <w:b/>
                          <w:bCs/>
                          <w:szCs w:val="24"/>
                        </w:rPr>
                      </w:pPr>
                      <w:r w:rsidRPr="008A1879">
                        <w:rPr>
                          <w:rFonts w:cs="Times New Roman"/>
                          <w:b/>
                          <w:bCs/>
                          <w:szCs w:val="24"/>
                        </w:rPr>
                        <w:t>Disadvantages</w:t>
                      </w:r>
                    </w:p>
                    <w:p w:rsidR="00826496" w:rsidRPr="008A1879" w:rsidRDefault="00826496" w:rsidP="008A1879">
                      <w:pPr>
                        <w:pStyle w:val="ListParagraph"/>
                        <w:numPr>
                          <w:ilvl w:val="0"/>
                          <w:numId w:val="16"/>
                        </w:numPr>
                        <w:spacing w:line="240" w:lineRule="auto"/>
                        <w:rPr>
                          <w:rFonts w:cs="Times New Roman"/>
                          <w:szCs w:val="24"/>
                        </w:rPr>
                      </w:pPr>
                      <w:r w:rsidRPr="008A1879">
                        <w:rPr>
                          <w:rFonts w:cs="Times New Roman"/>
                          <w:szCs w:val="24"/>
                        </w:rPr>
                        <w:t xml:space="preserve">Limited flexibility </w:t>
                      </w:r>
                    </w:p>
                    <w:p w:rsidR="00826496" w:rsidRPr="008A1879" w:rsidRDefault="00826496" w:rsidP="008A1879">
                      <w:pPr>
                        <w:pStyle w:val="ListParagraph"/>
                        <w:numPr>
                          <w:ilvl w:val="0"/>
                          <w:numId w:val="16"/>
                        </w:numPr>
                        <w:spacing w:line="240" w:lineRule="auto"/>
                        <w:rPr>
                          <w:rFonts w:cs="Times New Roman"/>
                          <w:szCs w:val="24"/>
                        </w:rPr>
                      </w:pPr>
                      <w:r w:rsidRPr="008A1879">
                        <w:rPr>
                          <w:rFonts w:cs="Times New Roman"/>
                          <w:szCs w:val="24"/>
                        </w:rPr>
                        <w:t xml:space="preserve">May not be appropriate for complex property matters </w:t>
                      </w:r>
                    </w:p>
                    <w:p w:rsidR="00826496" w:rsidRPr="008A1879" w:rsidRDefault="00826496" w:rsidP="008A1879">
                      <w:pPr>
                        <w:spacing w:line="240" w:lineRule="auto"/>
                        <w:ind w:left="360"/>
                        <w:rPr>
                          <w:rFonts w:cs="Times New Roman"/>
                          <w:szCs w:val="24"/>
                        </w:rPr>
                      </w:pPr>
                      <w:r w:rsidRPr="008A1879">
                        <w:rPr>
                          <w:rFonts w:cs="Times New Roman"/>
                          <w:szCs w:val="24"/>
                        </w:rPr>
                        <w:t xml:space="preserve">Example: Fixed fee arrangements are ideal for individuals buying or selling residential properties without any exceptional circumstances. </w:t>
                      </w:r>
                    </w:p>
                    <w:p w:rsidR="00FB2BA3" w:rsidRPr="008A1879" w:rsidRDefault="00FB2BA3" w:rsidP="00826496">
                      <w:pPr>
                        <w:rPr>
                          <w:rFonts w:cs="Times New Roman"/>
                          <w:sz w:val="18"/>
                          <w:szCs w:val="18"/>
                        </w:rPr>
                      </w:pPr>
                    </w:p>
                  </w:txbxContent>
                </v:textbox>
              </v:rect>
            </w:pict>
          </mc:Fallback>
        </mc:AlternateContent>
      </w:r>
      <w:r>
        <w:rPr>
          <w:rFonts w:cs="Times New Roman"/>
          <w:noProof/>
          <w:szCs w:val="24"/>
          <w:lang w:val="en-GB" w:eastAsia="en-GB" w:bidi="ar-SA"/>
        </w:rPr>
        <mc:AlternateContent>
          <mc:Choice Requires="wps">
            <w:drawing>
              <wp:anchor distT="0" distB="0" distL="114300" distR="114300" simplePos="0" relativeHeight="251661312" behindDoc="0" locked="0" layoutInCell="1" allowOverlap="1">
                <wp:simplePos x="0" y="0"/>
                <wp:positionH relativeFrom="column">
                  <wp:posOffset>1344295</wp:posOffset>
                </wp:positionH>
                <wp:positionV relativeFrom="paragraph">
                  <wp:posOffset>2240280</wp:posOffset>
                </wp:positionV>
                <wp:extent cx="2267585" cy="3725545"/>
                <wp:effectExtent l="10795" t="13970" r="7620" b="13335"/>
                <wp:wrapNone/>
                <wp:docPr id="10"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67585" cy="3725545"/>
                        </a:xfrm>
                        <a:prstGeom prst="rect">
                          <a:avLst/>
                        </a:prstGeom>
                        <a:solidFill>
                          <a:schemeClr val="accent2">
                            <a:lumMod val="40000"/>
                            <a:lumOff val="60000"/>
                          </a:schemeClr>
                        </a:solidFill>
                        <a:ln w="9525">
                          <a:solidFill>
                            <a:srgbClr val="000000"/>
                          </a:solidFill>
                          <a:miter lim="800000"/>
                          <a:headEnd/>
                          <a:tailEnd/>
                        </a:ln>
                      </wps:spPr>
                      <wps:txbx>
                        <w:txbxContent>
                          <w:p w:rsidR="00FB2BA3" w:rsidRPr="00FB2BA3" w:rsidRDefault="00FB2BA3" w:rsidP="00FB2BA3">
                            <w:pPr>
                              <w:rPr>
                                <w:rFonts w:cs="Times New Roman"/>
                                <w:b/>
                                <w:bCs/>
                                <w:sz w:val="32"/>
                                <w:szCs w:val="40"/>
                              </w:rPr>
                            </w:pPr>
                            <w:r w:rsidRPr="00FB2BA3">
                              <w:rPr>
                                <w:rFonts w:cs="Times New Roman"/>
                                <w:b/>
                                <w:bCs/>
                                <w:sz w:val="32"/>
                                <w:szCs w:val="40"/>
                              </w:rPr>
                              <w:t>Legal Expenses Insurance</w:t>
                            </w:r>
                          </w:p>
                          <w:p w:rsidR="00FB2BA3" w:rsidRPr="00FB2BA3" w:rsidRDefault="00FB2BA3" w:rsidP="00FB2BA3">
                            <w:pPr>
                              <w:rPr>
                                <w:rFonts w:cs="Times New Roman"/>
                                <w:b/>
                                <w:bCs/>
                              </w:rPr>
                            </w:pPr>
                            <w:r w:rsidRPr="00FB2BA3">
                              <w:rPr>
                                <w:rFonts w:cs="Times New Roman"/>
                                <w:b/>
                                <w:bCs/>
                              </w:rPr>
                              <w:t>Advantages</w:t>
                            </w:r>
                          </w:p>
                          <w:p w:rsidR="00FB2BA3" w:rsidRPr="00FB2BA3" w:rsidRDefault="00FB2BA3" w:rsidP="00FB2BA3">
                            <w:pPr>
                              <w:pStyle w:val="ListParagraph"/>
                              <w:numPr>
                                <w:ilvl w:val="0"/>
                                <w:numId w:val="9"/>
                              </w:numPr>
                              <w:rPr>
                                <w:rFonts w:cs="Times New Roman"/>
                              </w:rPr>
                            </w:pPr>
                            <w:r w:rsidRPr="00FB2BA3">
                              <w:rPr>
                                <w:rFonts w:cs="Times New Roman"/>
                              </w:rPr>
                              <w:t>Provides coverage for legal costs</w:t>
                            </w:r>
                          </w:p>
                          <w:p w:rsidR="00FB2BA3" w:rsidRDefault="00FB2BA3" w:rsidP="00FB2BA3">
                            <w:pPr>
                              <w:pStyle w:val="ListParagraph"/>
                              <w:numPr>
                                <w:ilvl w:val="0"/>
                                <w:numId w:val="9"/>
                              </w:numPr>
                              <w:rPr>
                                <w:rFonts w:cs="Times New Roman"/>
                              </w:rPr>
                            </w:pPr>
                            <w:r w:rsidRPr="00FB2BA3">
                              <w:rPr>
                                <w:rFonts w:cs="Times New Roman"/>
                              </w:rPr>
                              <w:t xml:space="preserve">Reduces financial risks </w:t>
                            </w:r>
                          </w:p>
                          <w:p w:rsidR="00FB2BA3" w:rsidRPr="00FB2BA3" w:rsidRDefault="00FB2BA3" w:rsidP="00FB2BA3">
                            <w:pPr>
                              <w:rPr>
                                <w:rFonts w:cs="Times New Roman"/>
                                <w:b/>
                                <w:bCs/>
                              </w:rPr>
                            </w:pPr>
                            <w:r>
                              <w:rPr>
                                <w:rFonts w:cs="Times New Roman"/>
                                <w:b/>
                                <w:bCs/>
                              </w:rPr>
                              <w:t>Disadvantages</w:t>
                            </w:r>
                          </w:p>
                          <w:p w:rsidR="00FB2BA3" w:rsidRDefault="00FB2BA3" w:rsidP="00FB2BA3">
                            <w:pPr>
                              <w:pStyle w:val="ListParagraph"/>
                              <w:numPr>
                                <w:ilvl w:val="0"/>
                                <w:numId w:val="11"/>
                              </w:numPr>
                              <w:rPr>
                                <w:rFonts w:cs="Times New Roman"/>
                              </w:rPr>
                            </w:pPr>
                            <w:r w:rsidRPr="00FB2BA3">
                              <w:rPr>
                                <w:rFonts w:cs="Times New Roman"/>
                              </w:rPr>
                              <w:t xml:space="preserve">Policy terms and coverage limitations may restrict </w:t>
                            </w:r>
                          </w:p>
                          <w:p w:rsidR="00FB2BA3" w:rsidRDefault="00FB2BA3" w:rsidP="00FB2BA3">
                            <w:pPr>
                              <w:pStyle w:val="ListParagraph"/>
                              <w:numPr>
                                <w:ilvl w:val="0"/>
                                <w:numId w:val="11"/>
                              </w:numPr>
                              <w:rPr>
                                <w:rFonts w:cs="Times New Roman"/>
                              </w:rPr>
                            </w:pPr>
                            <w:r w:rsidRPr="00FB2BA3">
                              <w:rPr>
                                <w:rFonts w:cs="Times New Roman"/>
                              </w:rPr>
                              <w:t xml:space="preserve">May require negotiation with the insurance </w:t>
                            </w:r>
                          </w:p>
                          <w:p w:rsidR="00FB2BA3" w:rsidRPr="00FB2BA3" w:rsidRDefault="00FB2BA3" w:rsidP="00FB2BA3">
                            <w:pPr>
                              <w:rPr>
                                <w:rFonts w:cs="Times New Roman"/>
                              </w:rPr>
                            </w:pPr>
                            <w:r w:rsidRPr="00FB2BA3">
                              <w:rPr>
                                <w:rFonts w:cs="Times New Roman"/>
                                <w:b/>
                                <w:bCs/>
                              </w:rPr>
                              <w:t>Example:</w:t>
                            </w:r>
                            <w:r w:rsidRPr="00FB2BA3">
                              <w:rPr>
                                <w:rFonts w:cs="Times New Roman"/>
                              </w:rPr>
                              <w:t xml:space="preserve"> Legal expenses insurance is suitable for businesses seeking protection against potential litigation risks</w:t>
                            </w:r>
                            <w:r>
                              <w:rPr>
                                <w:rFonts w:cs="Times New Roman"/>
                              </w:rPr>
                              <w:t xml:space="preserve">. </w:t>
                            </w:r>
                          </w:p>
                          <w:p w:rsidR="00FB2BA3" w:rsidRPr="00FB2BA3" w:rsidRDefault="00FB2BA3" w:rsidP="00FB2BA3">
                            <w:pPr>
                              <w:pStyle w:val="ListParagraph"/>
                              <w:rPr>
                                <w:rFonts w:cs="Times New Roman"/>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5" o:spid="_x0000_s1030" style="position:absolute;margin-left:105.85pt;margin-top:176.4pt;width:178.55pt;height:293.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" fillcolor="#f7caac [1301]">
                <v:textbox>
                  <w:txbxContent>
                    <w:p w:rsidR="00FB2BA3" w:rsidRPr="00FB2BA3" w:rsidRDefault="00FB2BA3" w:rsidP="00FB2BA3">
                      <w:pPr>
                        <w:rPr>
                          <w:rFonts w:cs="Times New Roman"/>
                          <w:b/>
                          <w:bCs/>
                          <w:sz w:val="32"/>
                          <w:szCs w:val="40"/>
                        </w:rPr>
                      </w:pPr>
                      <w:r w:rsidRPr="00FB2BA3">
                        <w:rPr>
                          <w:rFonts w:cs="Times New Roman"/>
                          <w:b/>
                          <w:bCs/>
                          <w:sz w:val="32"/>
                          <w:szCs w:val="40"/>
                        </w:rPr>
                        <w:t>Legal Expenses Insurance</w:t>
                      </w:r>
                    </w:p>
                    <w:p w:rsidR="00FB2BA3" w:rsidRPr="00FB2BA3" w:rsidRDefault="00FB2BA3" w:rsidP="00FB2BA3">
                      <w:pPr>
                        <w:rPr>
                          <w:rFonts w:cs="Times New Roman"/>
                          <w:b/>
                          <w:bCs/>
                        </w:rPr>
                      </w:pPr>
                      <w:r w:rsidRPr="00FB2BA3">
                        <w:rPr>
                          <w:rFonts w:cs="Times New Roman"/>
                          <w:b/>
                          <w:bCs/>
                        </w:rPr>
                        <w:t>Advantages</w:t>
                      </w:r>
                    </w:p>
                    <w:p w:rsidR="00FB2BA3" w:rsidRPr="00FB2BA3" w:rsidRDefault="00FB2BA3" w:rsidP="00FB2BA3">
                      <w:pPr>
                        <w:pStyle w:val="ListParagraph"/>
                        <w:numPr>
                          <w:ilvl w:val="0"/>
                          <w:numId w:val="9"/>
                        </w:numPr>
                        <w:rPr>
                          <w:rFonts w:cs="Times New Roman"/>
                        </w:rPr>
                      </w:pPr>
                      <w:r w:rsidRPr="00FB2BA3">
                        <w:rPr>
                          <w:rFonts w:cs="Times New Roman"/>
                        </w:rPr>
                        <w:t>Provides coverage for legal costs</w:t>
                      </w:r>
                    </w:p>
                    <w:p w:rsidR="00FB2BA3" w:rsidRDefault="00FB2BA3" w:rsidP="00FB2BA3">
                      <w:pPr>
                        <w:pStyle w:val="ListParagraph"/>
                        <w:numPr>
                          <w:ilvl w:val="0"/>
                          <w:numId w:val="9"/>
                        </w:numPr>
                        <w:rPr>
                          <w:rFonts w:cs="Times New Roman"/>
                        </w:rPr>
                      </w:pPr>
                      <w:r w:rsidRPr="00FB2BA3">
                        <w:rPr>
                          <w:rFonts w:cs="Times New Roman"/>
                        </w:rPr>
                        <w:t xml:space="preserve">Reduces financial risks </w:t>
                      </w:r>
                    </w:p>
                    <w:p w:rsidR="00FB2BA3" w:rsidRPr="00FB2BA3" w:rsidRDefault="00FB2BA3" w:rsidP="00FB2BA3">
                      <w:pPr>
                        <w:rPr>
                          <w:rFonts w:cs="Times New Roman"/>
                          <w:b/>
                          <w:bCs/>
                        </w:rPr>
                      </w:pPr>
                      <w:r>
                        <w:rPr>
                          <w:rFonts w:cs="Times New Roman"/>
                          <w:b/>
                          <w:bCs/>
                        </w:rPr>
                        <w:t>Disadvantages</w:t>
                      </w:r>
                    </w:p>
                    <w:p w:rsidR="00FB2BA3" w:rsidRDefault="00FB2BA3" w:rsidP="00FB2BA3">
                      <w:pPr>
                        <w:pStyle w:val="ListParagraph"/>
                        <w:numPr>
                          <w:ilvl w:val="0"/>
                          <w:numId w:val="11"/>
                        </w:numPr>
                        <w:rPr>
                          <w:rFonts w:cs="Times New Roman"/>
                        </w:rPr>
                      </w:pPr>
                      <w:r w:rsidRPr="00FB2BA3">
                        <w:rPr>
                          <w:rFonts w:cs="Times New Roman"/>
                        </w:rPr>
                        <w:t xml:space="preserve">Policy terms and coverage limitations may restrict </w:t>
                      </w:r>
                    </w:p>
                    <w:p w:rsidR="00FB2BA3" w:rsidRDefault="00FB2BA3" w:rsidP="00FB2BA3">
                      <w:pPr>
                        <w:pStyle w:val="ListParagraph"/>
                        <w:numPr>
                          <w:ilvl w:val="0"/>
                          <w:numId w:val="11"/>
                        </w:numPr>
                        <w:rPr>
                          <w:rFonts w:cs="Times New Roman"/>
                        </w:rPr>
                      </w:pPr>
                      <w:r w:rsidRPr="00FB2BA3">
                        <w:rPr>
                          <w:rFonts w:cs="Times New Roman"/>
                        </w:rPr>
                        <w:t xml:space="preserve">May require negotiation with the insurance </w:t>
                      </w:r>
                    </w:p>
                    <w:p w:rsidR="00FB2BA3" w:rsidRPr="00FB2BA3" w:rsidRDefault="00FB2BA3" w:rsidP="00FB2BA3">
                      <w:pPr>
                        <w:rPr>
                          <w:rFonts w:cs="Times New Roman"/>
                        </w:rPr>
                      </w:pPr>
                      <w:r w:rsidRPr="00FB2BA3">
                        <w:rPr>
                          <w:rFonts w:cs="Times New Roman"/>
                          <w:b/>
                          <w:bCs/>
                        </w:rPr>
                        <w:t>Example:</w:t>
                      </w:r>
                      <w:r w:rsidRPr="00FB2BA3">
                        <w:rPr>
                          <w:rFonts w:cs="Times New Roman"/>
                        </w:rPr>
                        <w:t xml:space="preserve"> Legal expenses insurance is suitable for businesses seeking protection against potential litigation risks</w:t>
                      </w:r>
                      <w:r>
                        <w:rPr>
                          <w:rFonts w:cs="Times New Roman"/>
                        </w:rPr>
                        <w:t xml:space="preserve">. </w:t>
                      </w:r>
                    </w:p>
                    <w:p w:rsidR="00FB2BA3" w:rsidRPr="00FB2BA3" w:rsidRDefault="00FB2BA3" w:rsidP="00FB2BA3">
                      <w:pPr>
                        <w:pStyle w:val="ListParagraph"/>
                        <w:rPr>
                          <w:rFonts w:cs="Times New Roman"/>
                        </w:rPr>
                      </w:pPr>
                    </w:p>
                  </w:txbxContent>
                </v:textbox>
              </v:rect>
            </w:pict>
          </mc:Fallback>
        </mc:AlternateContent>
      </w:r>
      <w:r>
        <w:rPr>
          <w:rFonts w:cs="Times New Roman"/>
          <w:noProof/>
          <w:szCs w:val="24"/>
          <w:lang w:val="en-GB" w:eastAsia="en-GB" w:bidi="ar-SA"/>
        </w:rPr>
        <mc:AlternateContent>
          <mc:Choice Requires="wps">
            <w:drawing>
              <wp:anchor distT="0" distB="0" distL="114300" distR="114300" simplePos="0" relativeHeight="251660288" behindDoc="0" locked="0" layoutInCell="1" allowOverlap="1">
                <wp:simplePos x="0" y="0"/>
                <wp:positionH relativeFrom="column">
                  <wp:posOffset>-885190</wp:posOffset>
                </wp:positionH>
                <wp:positionV relativeFrom="paragraph">
                  <wp:posOffset>2219325</wp:posOffset>
                </wp:positionV>
                <wp:extent cx="2229485" cy="3746500"/>
                <wp:effectExtent l="10160" t="12065" r="8255" b="13335"/>
                <wp:wrapNone/>
                <wp:docPr id="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29485" cy="3746500"/>
                        </a:xfrm>
                        <a:prstGeom prst="rect">
                          <a:avLst/>
                        </a:prstGeom>
                        <a:solidFill>
                          <a:schemeClr val="accent3">
                            <a:lumMod val="60000"/>
                            <a:lumOff val="40000"/>
                          </a:schemeClr>
                        </a:solidFill>
                        <a:ln w="9525">
                          <a:solidFill>
                            <a:srgbClr val="000000"/>
                          </a:solidFill>
                          <a:miter lim="800000"/>
                          <a:headEnd/>
                          <a:tailEnd/>
                        </a:ln>
                      </wps:spPr>
                      <wps:txbx>
                        <w:txbxContent>
                          <w:p w:rsidR="00C84D76" w:rsidRPr="00FB2BA3" w:rsidRDefault="00C84D76" w:rsidP="00C84D76">
                            <w:pPr>
                              <w:jc w:val="center"/>
                              <w:rPr>
                                <w:rFonts w:cs="Times New Roman"/>
                                <w:b/>
                                <w:bCs/>
                                <w:sz w:val="32"/>
                                <w:szCs w:val="32"/>
                              </w:rPr>
                            </w:pPr>
                            <w:r w:rsidRPr="00FB2BA3">
                              <w:rPr>
                                <w:rFonts w:cs="Times New Roman"/>
                                <w:b/>
                                <w:bCs/>
                                <w:sz w:val="32"/>
                                <w:szCs w:val="32"/>
                              </w:rPr>
                              <w:t>Private Funding</w:t>
                            </w:r>
                          </w:p>
                          <w:p w:rsidR="00C84D76" w:rsidRPr="00FB2BA3" w:rsidRDefault="00FB2BA3" w:rsidP="00FB2BA3">
                            <w:pPr>
                              <w:spacing w:line="240" w:lineRule="auto"/>
                              <w:rPr>
                                <w:rFonts w:cs="Times New Roman"/>
                                <w:b/>
                                <w:bCs/>
                                <w:sz w:val="22"/>
                                <w:szCs w:val="22"/>
                              </w:rPr>
                            </w:pPr>
                            <w:r w:rsidRPr="00FB2BA3">
                              <w:rPr>
                                <w:rFonts w:cs="Times New Roman"/>
                                <w:b/>
                                <w:bCs/>
                                <w:sz w:val="22"/>
                                <w:szCs w:val="22"/>
                              </w:rPr>
                              <w:t>Advantages</w:t>
                            </w:r>
                          </w:p>
                          <w:p w:rsidR="00FB2BA3" w:rsidRPr="00FB2BA3" w:rsidRDefault="00C84D76" w:rsidP="00FB2BA3">
                            <w:pPr>
                              <w:pStyle w:val="ListParagraph"/>
                              <w:numPr>
                                <w:ilvl w:val="0"/>
                                <w:numId w:val="4"/>
                              </w:numPr>
                              <w:spacing w:line="240" w:lineRule="auto"/>
                              <w:rPr>
                                <w:rFonts w:cs="Times New Roman"/>
                                <w:sz w:val="22"/>
                                <w:szCs w:val="22"/>
                              </w:rPr>
                            </w:pPr>
                            <w:r w:rsidRPr="00FB2BA3">
                              <w:rPr>
                                <w:rFonts w:cs="Times New Roman"/>
                                <w:sz w:val="22"/>
                                <w:szCs w:val="22"/>
                              </w:rPr>
                              <w:t xml:space="preserve">Flexibility to choose the solicitor or law firm </w:t>
                            </w:r>
                          </w:p>
                          <w:p w:rsidR="00C84D76" w:rsidRPr="008A1879" w:rsidRDefault="00C84D76" w:rsidP="008A1879">
                            <w:pPr>
                              <w:pStyle w:val="ListParagraph"/>
                              <w:numPr>
                                <w:ilvl w:val="0"/>
                                <w:numId w:val="4"/>
                              </w:numPr>
                              <w:spacing w:line="240" w:lineRule="auto"/>
                              <w:rPr>
                                <w:rFonts w:cs="Times New Roman"/>
                                <w:sz w:val="22"/>
                                <w:szCs w:val="22"/>
                              </w:rPr>
                            </w:pPr>
                            <w:r w:rsidRPr="00FB2BA3">
                              <w:rPr>
                                <w:rFonts w:cs="Times New Roman"/>
                                <w:sz w:val="22"/>
                                <w:szCs w:val="22"/>
                              </w:rPr>
                              <w:t>Direct control</w:t>
                            </w:r>
                            <w:r w:rsidR="00FB2BA3" w:rsidRPr="00FB2BA3">
                              <w:rPr>
                                <w:rFonts w:cs="Times New Roman"/>
                                <w:sz w:val="22"/>
                                <w:szCs w:val="22"/>
                              </w:rPr>
                              <w:t xml:space="preserve"> of client</w:t>
                            </w:r>
                            <w:r w:rsidRPr="00FB2BA3">
                              <w:rPr>
                                <w:rFonts w:cs="Times New Roman"/>
                                <w:sz w:val="22"/>
                                <w:szCs w:val="22"/>
                              </w:rPr>
                              <w:t xml:space="preserve"> over the legal strategy and decision-making process</w:t>
                            </w:r>
                            <w:r w:rsidR="008A1879">
                              <w:rPr>
                                <w:rFonts w:cs="Times New Roman"/>
                                <w:sz w:val="22"/>
                                <w:szCs w:val="22"/>
                              </w:rPr>
                              <w:t xml:space="preserve"> </w:t>
                            </w:r>
                            <w:r w:rsidR="008A1879" w:rsidRPr="008A1879">
                              <w:rPr>
                                <w:sz w:val="22"/>
                                <w:szCs w:val="26"/>
                              </w:rPr>
                              <w:t>(</w:t>
                            </w:r>
                            <w:proofErr w:type="spellStart"/>
                            <w:r w:rsidR="008A1879" w:rsidRPr="008A1879">
                              <w:rPr>
                                <w:sz w:val="22"/>
                                <w:szCs w:val="26"/>
                              </w:rPr>
                              <w:t>Jumaniyazov</w:t>
                            </w:r>
                            <w:proofErr w:type="spellEnd"/>
                            <w:r w:rsidR="008A1879" w:rsidRPr="008A1879">
                              <w:rPr>
                                <w:sz w:val="22"/>
                                <w:szCs w:val="26"/>
                              </w:rPr>
                              <w:t xml:space="preserve"> et al., 2023)</w:t>
                            </w:r>
                            <w:r w:rsidRPr="008A1879">
                              <w:rPr>
                                <w:sz w:val="22"/>
                                <w:szCs w:val="26"/>
                              </w:rPr>
                              <w:t>.</w:t>
                            </w:r>
                          </w:p>
                          <w:p w:rsidR="00C84D76" w:rsidRPr="00FB2BA3" w:rsidRDefault="00FB2BA3" w:rsidP="00FB2BA3">
                            <w:pPr>
                              <w:spacing w:line="240" w:lineRule="auto"/>
                              <w:rPr>
                                <w:rFonts w:cs="Times New Roman"/>
                                <w:b/>
                                <w:bCs/>
                                <w:sz w:val="22"/>
                                <w:szCs w:val="22"/>
                              </w:rPr>
                            </w:pPr>
                            <w:r w:rsidRPr="00FB2BA3">
                              <w:rPr>
                                <w:rFonts w:cs="Times New Roman"/>
                                <w:b/>
                                <w:bCs/>
                                <w:sz w:val="22"/>
                                <w:szCs w:val="22"/>
                              </w:rPr>
                              <w:t>Disadvantages</w:t>
                            </w:r>
                          </w:p>
                          <w:p w:rsidR="00C84D76" w:rsidRPr="00FB2BA3" w:rsidRDefault="00FB2BA3" w:rsidP="00FB2BA3">
                            <w:pPr>
                              <w:pStyle w:val="ListParagraph"/>
                              <w:numPr>
                                <w:ilvl w:val="0"/>
                                <w:numId w:val="5"/>
                              </w:numPr>
                              <w:spacing w:line="240" w:lineRule="auto"/>
                              <w:rPr>
                                <w:rFonts w:cs="Times New Roman"/>
                                <w:sz w:val="22"/>
                                <w:szCs w:val="22"/>
                              </w:rPr>
                            </w:pPr>
                            <w:r w:rsidRPr="00FB2BA3">
                              <w:rPr>
                                <w:rFonts w:cs="Times New Roman"/>
                                <w:sz w:val="22"/>
                                <w:szCs w:val="22"/>
                              </w:rPr>
                              <w:t>Costs can accumulate quickly complex business disputes</w:t>
                            </w:r>
                          </w:p>
                          <w:p w:rsidR="00C84D76" w:rsidRPr="00FB2BA3" w:rsidRDefault="00FB2BA3" w:rsidP="00FB2BA3">
                            <w:pPr>
                              <w:pStyle w:val="ListParagraph"/>
                              <w:numPr>
                                <w:ilvl w:val="0"/>
                                <w:numId w:val="5"/>
                              </w:numPr>
                              <w:spacing w:line="240" w:lineRule="auto"/>
                              <w:rPr>
                                <w:rFonts w:cs="Times New Roman"/>
                                <w:sz w:val="22"/>
                                <w:szCs w:val="22"/>
                              </w:rPr>
                            </w:pPr>
                            <w:r w:rsidRPr="00FB2BA3">
                              <w:rPr>
                                <w:rFonts w:cs="Times New Roman"/>
                                <w:sz w:val="22"/>
                                <w:szCs w:val="22"/>
                              </w:rPr>
                              <w:t>Potential financial burden in smaller businesses</w:t>
                            </w:r>
                          </w:p>
                          <w:p w:rsidR="00C84D76" w:rsidRPr="00FB2BA3" w:rsidRDefault="00FB2BA3" w:rsidP="00FB2BA3">
                            <w:pPr>
                              <w:rPr>
                                <w:rFonts w:cs="Times New Roman"/>
                                <w:sz w:val="22"/>
                                <w:szCs w:val="22"/>
                              </w:rPr>
                            </w:pPr>
                            <w:r w:rsidRPr="00FB2BA3">
                              <w:rPr>
                                <w:rFonts w:cs="Times New Roman"/>
                                <w:sz w:val="22"/>
                                <w:szCs w:val="22"/>
                              </w:rPr>
                              <w:t>Example:</w:t>
                            </w:r>
                            <w:r w:rsidRPr="00FB2BA3">
                              <w:rPr>
                                <w:rFonts w:cs="Times New Roman"/>
                                <w:color w:val="D1D5DB"/>
                                <w:sz w:val="22"/>
                                <w:szCs w:val="22"/>
                                <w:shd w:val="clear" w:color="auto" w:fill="444654"/>
                              </w:rPr>
                              <w:t xml:space="preserve"> </w:t>
                            </w:r>
                            <w:r w:rsidRPr="00FB2BA3">
                              <w:rPr>
                                <w:rFonts w:cs="Times New Roman"/>
                                <w:sz w:val="22"/>
                                <w:szCs w:val="22"/>
                              </w:rPr>
                              <w:t xml:space="preserve">Private funding is well-suited for businesses seeking legal advice on commercial contracts.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 o:spid="_x0000_s1031" style="position:absolute;margin-left:-69.7pt;margin-top:174.75pt;width:175.55pt;height:2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" fillcolor="#c9c9c9 [1942]">
                <v:textbox>
                  <w:txbxContent>
                    <w:p w:rsidR="00C84D76" w:rsidRPr="00FB2BA3" w:rsidRDefault="00C84D76" w:rsidP="00C84D76">
                      <w:pPr>
                        <w:jc w:val="center"/>
                        <w:rPr>
                          <w:rFonts w:cs="Times New Roman"/>
                          <w:b/>
                          <w:bCs/>
                          <w:sz w:val="32"/>
                          <w:szCs w:val="32"/>
                        </w:rPr>
                      </w:pPr>
                      <w:r w:rsidRPr="00FB2BA3">
                        <w:rPr>
                          <w:rFonts w:cs="Times New Roman"/>
                          <w:b/>
                          <w:bCs/>
                          <w:sz w:val="32"/>
                          <w:szCs w:val="32"/>
                        </w:rPr>
                        <w:t>Private Funding</w:t>
                      </w:r>
                    </w:p>
                    <w:p w:rsidR="00C84D76" w:rsidRPr="00FB2BA3" w:rsidRDefault="00FB2BA3" w:rsidP="00FB2BA3">
                      <w:pPr>
                        <w:spacing w:line="240" w:lineRule="auto"/>
                        <w:rPr>
                          <w:rFonts w:cs="Times New Roman"/>
                          <w:b/>
                          <w:bCs/>
                          <w:sz w:val="22"/>
                          <w:szCs w:val="22"/>
                        </w:rPr>
                      </w:pPr>
                      <w:r w:rsidRPr="00FB2BA3">
                        <w:rPr>
                          <w:rFonts w:cs="Times New Roman"/>
                          <w:b/>
                          <w:bCs/>
                          <w:sz w:val="22"/>
                          <w:szCs w:val="22"/>
                        </w:rPr>
                        <w:t>Advantages</w:t>
                      </w:r>
                    </w:p>
                    <w:p w:rsidR="00FB2BA3" w:rsidRPr="00FB2BA3" w:rsidRDefault="00C84D76" w:rsidP="00FB2BA3">
                      <w:pPr>
                        <w:pStyle w:val="ListParagraph"/>
                        <w:numPr>
                          <w:ilvl w:val="0"/>
                          <w:numId w:val="4"/>
                        </w:numPr>
                        <w:spacing w:line="240" w:lineRule="auto"/>
                        <w:rPr>
                          <w:rFonts w:cs="Times New Roman"/>
                          <w:sz w:val="22"/>
                          <w:szCs w:val="22"/>
                        </w:rPr>
                      </w:pPr>
                      <w:r w:rsidRPr="00FB2BA3">
                        <w:rPr>
                          <w:rFonts w:cs="Times New Roman"/>
                          <w:sz w:val="22"/>
                          <w:szCs w:val="22"/>
                        </w:rPr>
                        <w:t xml:space="preserve">Flexibility to choose the solicitor or law firm </w:t>
                      </w:r>
                    </w:p>
                    <w:p w:rsidR="00C84D76" w:rsidRPr="008A1879" w:rsidRDefault="00C84D76" w:rsidP="008A1879">
                      <w:pPr>
                        <w:pStyle w:val="ListParagraph"/>
                        <w:numPr>
                          <w:ilvl w:val="0"/>
                          <w:numId w:val="4"/>
                        </w:numPr>
                        <w:spacing w:line="240" w:lineRule="auto"/>
                        <w:rPr>
                          <w:rFonts w:cs="Times New Roman"/>
                          <w:sz w:val="22"/>
                          <w:szCs w:val="22"/>
                        </w:rPr>
                      </w:pPr>
                      <w:r w:rsidRPr="00FB2BA3">
                        <w:rPr>
                          <w:rFonts w:cs="Times New Roman"/>
                          <w:sz w:val="22"/>
                          <w:szCs w:val="22"/>
                        </w:rPr>
                        <w:t>Direct control</w:t>
                      </w:r>
                      <w:r w:rsidR="00FB2BA3" w:rsidRPr="00FB2BA3">
                        <w:rPr>
                          <w:rFonts w:cs="Times New Roman"/>
                          <w:sz w:val="22"/>
                          <w:szCs w:val="22"/>
                        </w:rPr>
                        <w:t xml:space="preserve"> of client</w:t>
                      </w:r>
                      <w:r w:rsidRPr="00FB2BA3">
                        <w:rPr>
                          <w:rFonts w:cs="Times New Roman"/>
                          <w:sz w:val="22"/>
                          <w:szCs w:val="22"/>
                        </w:rPr>
                        <w:t xml:space="preserve"> over the legal strategy and decision-making process</w:t>
                      </w:r>
                      <w:r w:rsidR="008A1879">
                        <w:rPr>
                          <w:rFonts w:cs="Times New Roman"/>
                          <w:sz w:val="22"/>
                          <w:szCs w:val="22"/>
                        </w:rPr>
                        <w:t xml:space="preserve"> </w:t>
                      </w:r>
                      <w:r w:rsidR="008A1879" w:rsidRPr="008A1879">
                        <w:rPr>
                          <w:sz w:val="22"/>
                          <w:szCs w:val="26"/>
                        </w:rPr>
                        <w:t>(</w:t>
                      </w:r>
                      <w:proofErr w:type="spellStart"/>
                      <w:r w:rsidR="008A1879" w:rsidRPr="008A1879">
                        <w:rPr>
                          <w:sz w:val="22"/>
                          <w:szCs w:val="26"/>
                        </w:rPr>
                        <w:t>Jumaniyazov</w:t>
                      </w:r>
                      <w:proofErr w:type="spellEnd"/>
                      <w:r w:rsidR="008A1879" w:rsidRPr="008A1879">
                        <w:rPr>
                          <w:sz w:val="22"/>
                          <w:szCs w:val="26"/>
                        </w:rPr>
                        <w:t xml:space="preserve"> et al., 2023)</w:t>
                      </w:r>
                      <w:r w:rsidRPr="008A1879">
                        <w:rPr>
                          <w:sz w:val="22"/>
                          <w:szCs w:val="26"/>
                        </w:rPr>
                        <w:t>.</w:t>
                      </w:r>
                    </w:p>
                    <w:p w:rsidR="00C84D76" w:rsidRPr="00FB2BA3" w:rsidRDefault="00FB2BA3" w:rsidP="00FB2BA3">
                      <w:pPr>
                        <w:spacing w:line="240" w:lineRule="auto"/>
                        <w:rPr>
                          <w:rFonts w:cs="Times New Roman"/>
                          <w:b/>
                          <w:bCs/>
                          <w:sz w:val="22"/>
                          <w:szCs w:val="22"/>
                        </w:rPr>
                      </w:pPr>
                      <w:r w:rsidRPr="00FB2BA3">
                        <w:rPr>
                          <w:rFonts w:cs="Times New Roman"/>
                          <w:b/>
                          <w:bCs/>
                          <w:sz w:val="22"/>
                          <w:szCs w:val="22"/>
                        </w:rPr>
                        <w:t>Disadvantages</w:t>
                      </w:r>
                    </w:p>
                    <w:p w:rsidR="00C84D76" w:rsidRPr="00FB2BA3" w:rsidRDefault="00FB2BA3" w:rsidP="00FB2BA3">
                      <w:pPr>
                        <w:pStyle w:val="ListParagraph"/>
                        <w:numPr>
                          <w:ilvl w:val="0"/>
                          <w:numId w:val="5"/>
                        </w:numPr>
                        <w:spacing w:line="240" w:lineRule="auto"/>
                        <w:rPr>
                          <w:rFonts w:cs="Times New Roman"/>
                          <w:sz w:val="22"/>
                          <w:szCs w:val="22"/>
                        </w:rPr>
                      </w:pPr>
                      <w:r w:rsidRPr="00FB2BA3">
                        <w:rPr>
                          <w:rFonts w:cs="Times New Roman"/>
                          <w:sz w:val="22"/>
                          <w:szCs w:val="22"/>
                        </w:rPr>
                        <w:t>Costs can accumulate quickly complex business disputes</w:t>
                      </w:r>
                    </w:p>
                    <w:p w:rsidR="00C84D76" w:rsidRPr="00FB2BA3" w:rsidRDefault="00FB2BA3" w:rsidP="00FB2BA3">
                      <w:pPr>
                        <w:pStyle w:val="ListParagraph"/>
                        <w:numPr>
                          <w:ilvl w:val="0"/>
                          <w:numId w:val="5"/>
                        </w:numPr>
                        <w:spacing w:line="240" w:lineRule="auto"/>
                        <w:rPr>
                          <w:rFonts w:cs="Times New Roman"/>
                          <w:sz w:val="22"/>
                          <w:szCs w:val="22"/>
                        </w:rPr>
                      </w:pPr>
                      <w:r w:rsidRPr="00FB2BA3">
                        <w:rPr>
                          <w:rFonts w:cs="Times New Roman"/>
                          <w:sz w:val="22"/>
                          <w:szCs w:val="22"/>
                        </w:rPr>
                        <w:t>Potential financial burden in smaller businesses</w:t>
                      </w:r>
                    </w:p>
                    <w:p w:rsidR="00C84D76" w:rsidRPr="00FB2BA3" w:rsidRDefault="00FB2BA3" w:rsidP="00FB2BA3">
                      <w:pPr>
                        <w:rPr>
                          <w:rFonts w:cs="Times New Roman"/>
                          <w:sz w:val="22"/>
                          <w:szCs w:val="22"/>
                        </w:rPr>
                      </w:pPr>
                      <w:r w:rsidRPr="00FB2BA3">
                        <w:rPr>
                          <w:rFonts w:cs="Times New Roman"/>
                          <w:sz w:val="22"/>
                          <w:szCs w:val="22"/>
                        </w:rPr>
                        <w:t>Example:</w:t>
                      </w:r>
                      <w:r w:rsidRPr="00FB2BA3">
                        <w:rPr>
                          <w:rFonts w:cs="Times New Roman"/>
                          <w:color w:val="D1D5DB"/>
                          <w:sz w:val="22"/>
                          <w:szCs w:val="22"/>
                          <w:shd w:val="clear" w:color="auto" w:fill="444654"/>
                        </w:rPr>
                        <w:t xml:space="preserve"> </w:t>
                      </w:r>
                      <w:r w:rsidRPr="00FB2BA3">
                        <w:rPr>
                          <w:rFonts w:cs="Times New Roman"/>
                          <w:sz w:val="22"/>
                          <w:szCs w:val="22"/>
                        </w:rPr>
                        <w:t xml:space="preserve">Private funding is well-suited for businesses seeking legal advice on commercial contracts. </w:t>
                      </w:r>
                    </w:p>
                  </w:txbxContent>
                </v:textbox>
              </v:rect>
            </w:pict>
          </mc:Fallback>
        </mc:AlternateContent>
      </w:r>
      <w:r>
        <w:rPr>
          <w:rFonts w:cs="Times New Roman"/>
          <w:noProof/>
          <w:szCs w:val="24"/>
          <w:lang w:val="en-GB" w:eastAsia="en-GB" w:bidi="ar-SA"/>
        </w:rPr>
        <mc:AlternateContent>
          <mc:Choice Requires="wps">
            <w:drawing>
              <wp:anchor distT="0" distB="0" distL="114300" distR="114300" simplePos="0" relativeHeight="251659264" behindDoc="0" locked="0" layoutInCell="1" allowOverlap="1">
                <wp:simplePos x="0" y="0"/>
                <wp:positionH relativeFrom="column">
                  <wp:posOffset>57785</wp:posOffset>
                </wp:positionH>
                <wp:positionV relativeFrom="paragraph">
                  <wp:posOffset>1812290</wp:posOffset>
                </wp:positionV>
                <wp:extent cx="2109470" cy="427990"/>
                <wp:effectExtent l="10160" t="5080" r="13970" b="5080"/>
                <wp:wrapNone/>
                <wp:docPr id="7"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09470" cy="427990"/>
                        </a:xfrm>
                        <a:prstGeom prst="rect">
                          <a:avLst/>
                        </a:prstGeom>
                        <a:solidFill>
                          <a:srgbClr val="FFFFFF"/>
                        </a:solidFill>
                        <a:ln w="9525">
                          <a:solidFill>
                            <a:srgbClr val="000000"/>
                          </a:solidFill>
                          <a:miter lim="800000"/>
                          <a:headEnd/>
                          <a:tailEnd/>
                        </a:ln>
                      </wps:spPr>
                      <wps:txbx>
                        <w:txbxContent>
                          <w:p w:rsidR="00C84D76" w:rsidRPr="00CB166F" w:rsidRDefault="00C84D76" w:rsidP="00C84D76">
                            <w:pPr>
                              <w:jc w:val="center"/>
                              <w:rPr>
                                <w:rFonts w:cs="Times New Roman"/>
                                <w:b/>
                                <w:bCs/>
                                <w:sz w:val="36"/>
                                <w:szCs w:val="36"/>
                              </w:rPr>
                            </w:pPr>
                            <w:r w:rsidRPr="00CB166F">
                              <w:rPr>
                                <w:rFonts w:cs="Times New Roman"/>
                                <w:b/>
                                <w:bCs/>
                                <w:sz w:val="36"/>
                                <w:szCs w:val="36"/>
                              </w:rPr>
                              <w:t>Business Law</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 o:spid="_x0000_s1032" style="position:absolute;margin-left:4.55pt;margin-top:142.7pt;width:166.1pt;height:33.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">
                <v:textbox>
                  <w:txbxContent>
                    <w:p w:rsidR="00C84D76" w:rsidRPr="00CB166F" w:rsidRDefault="00C84D76" w:rsidP="00C84D76">
                      <w:pPr>
                        <w:jc w:val="center"/>
                        <w:rPr>
                          <w:rFonts w:cs="Times New Roman"/>
                          <w:b/>
                          <w:bCs/>
                          <w:sz w:val="36"/>
                          <w:szCs w:val="36"/>
                        </w:rPr>
                      </w:pPr>
                      <w:r w:rsidRPr="00CB166F">
                        <w:rPr>
                          <w:rFonts w:cs="Times New Roman"/>
                          <w:b/>
                          <w:bCs/>
                          <w:sz w:val="36"/>
                          <w:szCs w:val="36"/>
                        </w:rPr>
                        <w:t>Business Law</w:t>
                      </w:r>
                    </w:p>
                  </w:txbxContent>
                </v:textbox>
              </v:rect>
            </w:pict>
          </mc:Fallback>
        </mc:AlternateContent>
      </w:r>
      <w:r>
        <w:rPr>
          <w:rFonts w:cs="Times New Roman"/>
          <w:noProof/>
          <w:szCs w:val="24"/>
          <w:lang w:val="en-GB" w:eastAsia="en-GB" w:bidi="ar-SA"/>
        </w:rPr>
        <mc:AlternateContent>
          <mc:Choice Requires="wps">
            <w:drawing>
              <wp:anchor distT="0" distB="0" distL="114300" distR="114300" simplePos="0" relativeHeight="251664384" behindDoc="0" locked="0" layoutInCell="1" allowOverlap="1">
                <wp:simplePos x="0" y="0"/>
                <wp:positionH relativeFrom="column">
                  <wp:posOffset>4297680</wp:posOffset>
                </wp:positionH>
                <wp:positionV relativeFrom="paragraph">
                  <wp:posOffset>7106285</wp:posOffset>
                </wp:positionV>
                <wp:extent cx="2148840" cy="1527175"/>
                <wp:effectExtent l="11430" t="12700" r="11430" b="12700"/>
                <wp:wrapNone/>
                <wp:docPr id="5"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48840" cy="1527175"/>
                        </a:xfrm>
                        <a:prstGeom prst="rect">
                          <a:avLst/>
                        </a:prstGeom>
                        <a:solidFill>
                          <a:srgbClr val="FFFFFF"/>
                        </a:solidFill>
                        <a:ln w="9525">
                          <a:solidFill>
                            <a:srgbClr val="000000"/>
                          </a:solidFill>
                          <a:miter lim="800000"/>
                          <a:headEnd/>
                          <a:tailEnd/>
                        </a:ln>
                      </wps:spPr>
                      <wps:txbx>
                        <w:txbxContent>
                          <w:p w:rsidR="00826496" w:rsidRDefault="00826496" w:rsidP="00826496">
                            <w:pPr>
                              <w:rPr>
                                <w:rFonts w:cs="Times New Roman"/>
                                <w:b/>
                                <w:bCs/>
                                <w:sz w:val="28"/>
                              </w:rPr>
                            </w:pPr>
                            <w:r w:rsidRPr="00826496">
                              <w:rPr>
                                <w:rFonts w:cs="Times New Roman"/>
                                <w:b/>
                                <w:bCs/>
                                <w:sz w:val="28"/>
                              </w:rPr>
                              <w:t>Residential Conveyance</w:t>
                            </w:r>
                          </w:p>
                          <w:p w:rsidR="00CB166F" w:rsidRPr="00826496" w:rsidRDefault="00CB166F" w:rsidP="00826496">
                            <w:pPr>
                              <w:rPr>
                                <w:rFonts w:cs="Times New Roman"/>
                                <w:b/>
                                <w:bCs/>
                                <w:sz w:val="28"/>
                              </w:rPr>
                            </w:pPr>
                            <w:r>
                              <w:rPr>
                                <w:rFonts w:cs="Times New Roman"/>
                                <w:b/>
                                <w:bCs/>
                                <w:noProof/>
                                <w:sz w:val="28"/>
                                <w:lang w:val="en-GB" w:eastAsia="en-GB" w:bidi="ar-SA"/>
                              </w:rPr>
                              <w:drawing>
                                <wp:inline distT="0" distB="0" distL="0" distR="0">
                                  <wp:extent cx="1956435" cy="1301750"/>
                                  <wp:effectExtent l="19050" t="0" r="5715" b="0"/>
                                  <wp:docPr id="4" name="Picture 3" descr="download (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5).jpg"/>
                                          <pic:cNvPicPr/>
                                        </pic:nvPicPr>
                                        <pic:blipFill>
                                          <a:blip r:embed="rId11"/>
                                          <a:stretch>
                                            <a:fillRect/>
                                          </a:stretch>
                                        </pic:blipFill>
                                        <pic:spPr>
                                          <a:xfrm>
                                            <a:off x="0" y="0"/>
                                            <a:ext cx="1956435" cy="1301750"/>
                                          </a:xfrm>
                                          <a:prstGeom prst="rect">
                                            <a:avLst/>
                                          </a:prstGeom>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8" o:spid="_x0000_s1033" style="position:absolute;margin-left:338.4pt;margin-top:559.55pt;width:169.2pt;height:120.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">
                <v:textbox>
                  <w:txbxContent>
                    <w:p w:rsidR="00826496" w:rsidRDefault="00826496" w:rsidP="00826496">
                      <w:pPr>
                        <w:rPr>
                          <w:rFonts w:cs="Times New Roman"/>
                          <w:b/>
                          <w:bCs/>
                          <w:sz w:val="28"/>
                        </w:rPr>
                      </w:pPr>
                      <w:r w:rsidRPr="00826496">
                        <w:rPr>
                          <w:rFonts w:cs="Times New Roman"/>
                          <w:b/>
                          <w:bCs/>
                          <w:sz w:val="28"/>
                        </w:rPr>
                        <w:t>Residential Conveyance</w:t>
                      </w:r>
                    </w:p>
                    <w:p w:rsidR="00CB166F" w:rsidRPr="00826496" w:rsidRDefault="00CB166F" w:rsidP="00826496">
                      <w:pPr>
                        <w:rPr>
                          <w:rFonts w:cs="Times New Roman"/>
                          <w:b/>
                          <w:bCs/>
                          <w:sz w:val="28"/>
                        </w:rPr>
                      </w:pPr>
                      <w:r>
                        <w:rPr>
                          <w:rFonts w:cs="Times New Roman"/>
                          <w:b/>
                          <w:bCs/>
                          <w:noProof/>
                          <w:sz w:val="28"/>
                          <w:lang w:val="en-GB" w:eastAsia="en-GB" w:bidi="ar-SA"/>
                        </w:rPr>
                        <w:drawing>
                          <wp:inline distT="0" distB="0" distL="0" distR="0">
                            <wp:extent cx="1956435" cy="1301750"/>
                            <wp:effectExtent l="19050" t="0" r="5715" b="0"/>
                            <wp:docPr id="4" name="Picture 3" descr="download (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5).jpg"/>
                                    <pic:cNvPicPr/>
                                  </pic:nvPicPr>
                                  <pic:blipFill>
                                    <a:blip r:embed="rId11"/>
                                    <a:stretch>
                                      <a:fillRect/>
                                    </a:stretch>
                                  </pic:blipFill>
                                  <pic:spPr>
                                    <a:xfrm>
                                      <a:off x="0" y="0"/>
                                      <a:ext cx="1956435" cy="1301750"/>
                                    </a:xfrm>
                                    <a:prstGeom prst="rect">
                                      <a:avLst/>
                                    </a:prstGeom>
                                  </pic:spPr>
                                </pic:pic>
                              </a:graphicData>
                            </a:graphic>
                          </wp:inline>
                        </w:drawing>
                      </w:r>
                    </w:p>
                  </w:txbxContent>
                </v:textbox>
              </v:rect>
            </w:pict>
          </mc:Fallback>
        </mc:AlternateContent>
      </w:r>
      <w:r>
        <w:rPr>
          <w:rFonts w:cs="Times New Roman"/>
          <w:noProof/>
          <w:szCs w:val="24"/>
          <w:lang w:val="en-GB" w:eastAsia="en-GB" w:bidi="ar-SA"/>
        </w:rPr>
        <mc:AlternateContent>
          <mc:Choice Requires="wps">
            <w:drawing>
              <wp:anchor distT="0" distB="0" distL="114300" distR="114300" simplePos="0" relativeHeight="251667456" behindDoc="0" locked="0" layoutInCell="1" allowOverlap="1">
                <wp:simplePos x="0" y="0"/>
                <wp:positionH relativeFrom="column">
                  <wp:posOffset>4763770</wp:posOffset>
                </wp:positionH>
                <wp:positionV relativeFrom="paragraph">
                  <wp:posOffset>83820</wp:posOffset>
                </wp:positionV>
                <wp:extent cx="1682750" cy="1289050"/>
                <wp:effectExtent l="10795" t="10160" r="11430" b="5715"/>
                <wp:wrapNone/>
                <wp:docPr id="3"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82750" cy="1289050"/>
                        </a:xfrm>
                        <a:prstGeom prst="rect">
                          <a:avLst/>
                        </a:prstGeom>
                        <a:solidFill>
                          <a:srgbClr val="FFFFFF"/>
                        </a:solidFill>
                        <a:ln w="9525">
                          <a:solidFill>
                            <a:srgbClr val="000000"/>
                          </a:solidFill>
                          <a:miter lim="800000"/>
                          <a:headEnd/>
                          <a:tailEnd/>
                        </a:ln>
                      </wps:spPr>
                      <wps:txbx>
                        <w:txbxContent>
                          <w:p w:rsidR="00826496" w:rsidRDefault="008A1879">
                            <w:r>
                              <w:rPr>
                                <w:noProof/>
                                <w:lang w:val="en-GB" w:eastAsia="en-GB" w:bidi="ar-SA"/>
                              </w:rPr>
                              <w:drawing>
                                <wp:inline distT="0" distB="0" distL="0" distR="0">
                                  <wp:extent cx="1490345" cy="1044038"/>
                                  <wp:effectExtent l="19050" t="0" r="0" b="0"/>
                                  <wp:docPr id="6" name="Picture 0" descr="download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2).png"/>
                                          <pic:cNvPicPr/>
                                        </pic:nvPicPr>
                                        <pic:blipFill>
                                          <a:blip r:embed="rId12"/>
                                          <a:stretch>
                                            <a:fillRect/>
                                          </a:stretch>
                                        </pic:blipFill>
                                        <pic:spPr>
                                          <a:xfrm>
                                            <a:off x="0" y="0"/>
                                            <a:ext cx="1490345" cy="1044038"/>
                                          </a:xfrm>
                                          <a:prstGeom prst="rect">
                                            <a:avLst/>
                                          </a:prstGeom>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1" o:spid="_x0000_s1034" style="position:absolute;margin-left:375.1pt;margin-top:6.6pt;width:132.5pt;height:10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">
                <v:textbox>
                  <w:txbxContent>
                    <w:p w:rsidR="00826496" w:rsidRDefault="008A1879">
                      <w:r>
                        <w:rPr>
                          <w:noProof/>
                          <w:lang w:val="en-GB" w:eastAsia="en-GB" w:bidi="ar-SA"/>
                        </w:rPr>
                        <w:drawing>
                          <wp:inline distT="0" distB="0" distL="0" distR="0">
                            <wp:extent cx="1490345" cy="1044038"/>
                            <wp:effectExtent l="19050" t="0" r="0" b="0"/>
                            <wp:docPr id="6" name="Picture 0" descr="download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2).png"/>
                                    <pic:cNvPicPr/>
                                  </pic:nvPicPr>
                                  <pic:blipFill>
                                    <a:blip r:embed="rId12"/>
                                    <a:stretch>
                                      <a:fillRect/>
                                    </a:stretch>
                                  </pic:blipFill>
                                  <pic:spPr>
                                    <a:xfrm>
                                      <a:off x="0" y="0"/>
                                      <a:ext cx="1490345" cy="1044038"/>
                                    </a:xfrm>
                                    <a:prstGeom prst="rect">
                                      <a:avLst/>
                                    </a:prstGeom>
                                  </pic:spPr>
                                </pic:pic>
                              </a:graphicData>
                            </a:graphic>
                          </wp:inline>
                        </w:drawing>
                      </w:r>
                    </w:p>
                  </w:txbxContent>
                </v:textbox>
              </v:rect>
            </w:pict>
          </mc:Fallback>
        </mc:AlternateContent>
      </w:r>
      <w:r>
        <w:rPr>
          <w:rFonts w:cs="Times New Roman"/>
          <w:noProof/>
          <w:szCs w:val="24"/>
          <w:lang w:val="en-GB" w:eastAsia="en-GB" w:bidi="ar-SA"/>
        </w:rPr>
        <mc:AlternateContent>
          <mc:Choice Requires="wps">
            <w:drawing>
              <wp:anchor distT="0" distB="0" distL="114300" distR="114300" simplePos="0" relativeHeight="251666432" behindDoc="0" locked="0" layoutInCell="1" allowOverlap="1">
                <wp:simplePos x="0" y="0"/>
                <wp:positionH relativeFrom="column">
                  <wp:posOffset>4645025</wp:posOffset>
                </wp:positionH>
                <wp:positionV relativeFrom="paragraph">
                  <wp:posOffset>6274435</wp:posOffset>
                </wp:positionV>
                <wp:extent cx="283845" cy="831850"/>
                <wp:effectExtent l="15875" t="19050" r="14605" b="6350"/>
                <wp:wrapNone/>
                <wp:docPr id="2" name="AutoShap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3845" cy="831850"/>
                        </a:xfrm>
                        <a:prstGeom prst="upArrow">
                          <a:avLst>
                            <a:gd name="adj1" fmla="val 50000"/>
                            <a:gd name="adj2" fmla="val 73266"/>
                          </a:avLst>
                        </a:prstGeom>
                        <a:solidFill>
                          <a:srgbClr val="FFFFFF"/>
                        </a:solidFill>
                        <a:ln w="9525">
                          <a:solidFill>
                            <a:srgbClr val="000000"/>
                          </a:solidFill>
                          <a:miter lim="800000"/>
                          <a:headEnd/>
                          <a:tailEnd/>
                        </a:ln>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utoShape 10" o:spid="_x0000_s1026" type="#_x0000_t68" style="position:absolute;margin-left:365.75pt;margin-top:494.05pt;width:22.35pt;height:65.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">
                <v:textbox style="layout-flow:vertical-ideographic"/>
              </v:shape>
            </w:pict>
          </mc:Fallback>
        </mc:AlternateContent>
      </w:r>
      <w:r>
        <w:rPr>
          <w:rFonts w:cs="Times New Roman"/>
          <w:noProof/>
          <w:szCs w:val="24"/>
          <w:lang w:val="en-GB" w:eastAsia="en-GB" w:bidi="ar-SA"/>
        </w:rPr>
        <mc:AlternateContent>
          <mc:Choice Requires="wps">
            <w:drawing>
              <wp:anchor distT="0" distB="0" distL="114300" distR="114300" simplePos="0" relativeHeight="251663360" behindDoc="0" locked="0" layoutInCell="1" allowOverlap="1">
                <wp:simplePos x="0" y="0"/>
                <wp:positionH relativeFrom="column">
                  <wp:posOffset>3337560</wp:posOffset>
                </wp:positionH>
                <wp:positionV relativeFrom="paragraph">
                  <wp:posOffset>7252335</wp:posOffset>
                </wp:positionV>
                <wp:extent cx="887095" cy="228600"/>
                <wp:effectExtent l="13335" t="15875" r="23495" b="12700"/>
                <wp:wrapNone/>
                <wp:docPr id="1" name="AutoShap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87095" cy="228600"/>
                        </a:xfrm>
                        <a:prstGeom prst="rightArrow">
                          <a:avLst>
                            <a:gd name="adj1" fmla="val 50000"/>
                            <a:gd name="adj2" fmla="val 97014"/>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utoShape 7" o:spid="_x0000_s1026" type="#_x0000_t13" style="position:absolute;margin-left:262.8pt;margin-top:571.05pt;width:69.8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"/>
            </w:pict>
          </mc:Fallback>
        </mc:AlternateContent>
      </w:r>
      <w:r w:rsidR="00A14DF9">
        <w:rPr>
          <w:rFonts w:cs="Times New Roman"/>
          <w:szCs w:val="24"/>
        </w:rPr>
        <w:br w:type="page"/>
      </w:r>
    </w:p>
    <w:p w:rsidR="00E64257" w:rsidRPr="00255F01" w:rsidRDefault="00591EAE" w:rsidP="00591EAE">
      <w:pPr>
        <w:pStyle w:val="Heading1"/>
        <w:rPr>
          <w:rFonts w:ascii="Arial" w:hAnsi="Arial" w:cs="Arial"/>
          <w:sz w:val="24"/>
          <w:szCs w:val="24"/>
          <w:u w:val="single"/>
        </w:rPr>
      </w:pPr>
      <w:bookmarkStart w:id="3" w:name="_Toc140259481"/>
      <w:r w:rsidRPr="00255F01">
        <w:rPr>
          <w:rFonts w:ascii="Arial" w:hAnsi="Arial" w:cs="Arial"/>
          <w:sz w:val="24"/>
          <w:szCs w:val="24"/>
          <w:u w:val="single"/>
        </w:rPr>
        <w:lastRenderedPageBreak/>
        <w:t>References</w:t>
      </w:r>
      <w:bookmarkEnd w:id="3"/>
      <w:r w:rsidR="00255F01">
        <w:rPr>
          <w:rFonts w:ascii="Arial" w:hAnsi="Arial" w:cs="Arial"/>
          <w:sz w:val="24"/>
          <w:szCs w:val="24"/>
          <w:u w:val="single"/>
        </w:rPr>
        <w:t>:</w:t>
      </w:r>
    </w:p>
    <w:p w:rsidR="00591EAE" w:rsidRPr="00591EAE" w:rsidRDefault="00591EAE" w:rsidP="00591EAE">
      <w:pPr>
        <w:jc w:val="both"/>
        <w:rPr>
          <w:rFonts w:cs="Times New Roman"/>
          <w:szCs w:val="24"/>
        </w:rPr>
      </w:pPr>
      <w:r w:rsidRPr="00591EAE">
        <w:rPr>
          <w:rFonts w:cs="Times New Roman"/>
          <w:szCs w:val="24"/>
        </w:rPr>
        <w:t>Bamford, K., 2021. </w:t>
      </w:r>
      <w:proofErr w:type="gramStart"/>
      <w:r w:rsidRPr="00591EAE">
        <w:rPr>
          <w:rFonts w:cs="Times New Roman"/>
          <w:i/>
          <w:iCs/>
          <w:szCs w:val="24"/>
        </w:rPr>
        <w:t>Legal Foundations 2021/2022</w:t>
      </w:r>
      <w:r w:rsidRPr="00591EAE">
        <w:rPr>
          <w:rFonts w:cs="Times New Roman"/>
          <w:szCs w:val="24"/>
        </w:rPr>
        <w:t>.</w:t>
      </w:r>
      <w:proofErr w:type="gramEnd"/>
      <w:r w:rsidRPr="00591EAE">
        <w:rPr>
          <w:rFonts w:cs="Times New Roman"/>
          <w:szCs w:val="24"/>
        </w:rPr>
        <w:t xml:space="preserve"> </w:t>
      </w:r>
      <w:proofErr w:type="gramStart"/>
      <w:r w:rsidRPr="00591EAE">
        <w:rPr>
          <w:rFonts w:cs="Times New Roman"/>
          <w:szCs w:val="24"/>
        </w:rPr>
        <w:t>College of Law Publishing.</w:t>
      </w:r>
      <w:proofErr w:type="gramEnd"/>
    </w:p>
    <w:p w:rsidR="00591EAE" w:rsidRPr="00591EAE" w:rsidRDefault="00591EAE" w:rsidP="00591EAE">
      <w:pPr>
        <w:jc w:val="both"/>
        <w:rPr>
          <w:rFonts w:cs="Times New Roman"/>
          <w:szCs w:val="24"/>
        </w:rPr>
      </w:pPr>
      <w:r w:rsidRPr="00591EAE">
        <w:rPr>
          <w:rFonts w:cs="Times New Roman"/>
          <w:szCs w:val="24"/>
        </w:rPr>
        <w:t xml:space="preserve">Fitzpatrick, B.T., 2020. </w:t>
      </w:r>
      <w:proofErr w:type="gramStart"/>
      <w:r w:rsidRPr="00591EAE">
        <w:rPr>
          <w:rFonts w:cs="Times New Roman"/>
          <w:szCs w:val="24"/>
        </w:rPr>
        <w:t>A Fiduciary Judge's Guide to Awarding Fees in Class Actions.</w:t>
      </w:r>
      <w:proofErr w:type="gramEnd"/>
      <w:r w:rsidRPr="00591EAE">
        <w:rPr>
          <w:rFonts w:cs="Times New Roman"/>
          <w:szCs w:val="24"/>
        </w:rPr>
        <w:t> </w:t>
      </w:r>
      <w:r w:rsidRPr="00591EAE">
        <w:rPr>
          <w:rFonts w:cs="Times New Roman"/>
          <w:i/>
          <w:iCs/>
          <w:szCs w:val="24"/>
        </w:rPr>
        <w:t>Fordham L. Rev.</w:t>
      </w:r>
      <w:r w:rsidRPr="00591EAE">
        <w:rPr>
          <w:rFonts w:cs="Times New Roman"/>
          <w:szCs w:val="24"/>
        </w:rPr>
        <w:t>, </w:t>
      </w:r>
      <w:r w:rsidRPr="00591EAE">
        <w:rPr>
          <w:rFonts w:cs="Times New Roman"/>
          <w:i/>
          <w:iCs/>
          <w:szCs w:val="24"/>
        </w:rPr>
        <w:t>89</w:t>
      </w:r>
      <w:r w:rsidRPr="00591EAE">
        <w:rPr>
          <w:rFonts w:cs="Times New Roman"/>
          <w:szCs w:val="24"/>
        </w:rPr>
        <w:t>, p.1151.</w:t>
      </w:r>
    </w:p>
    <w:p w:rsidR="00591EAE" w:rsidRPr="00591EAE" w:rsidRDefault="00591EAE" w:rsidP="00591EAE">
      <w:pPr>
        <w:jc w:val="both"/>
        <w:rPr>
          <w:rFonts w:cs="Times New Roman"/>
          <w:szCs w:val="24"/>
        </w:rPr>
      </w:pPr>
      <w:proofErr w:type="spellStart"/>
      <w:proofErr w:type="gramStart"/>
      <w:r w:rsidRPr="00591EAE">
        <w:rPr>
          <w:rFonts w:cs="Times New Roman"/>
          <w:szCs w:val="24"/>
        </w:rPr>
        <w:t>Heley</w:t>
      </w:r>
      <w:proofErr w:type="spellEnd"/>
      <w:r w:rsidRPr="00591EAE">
        <w:rPr>
          <w:rFonts w:cs="Times New Roman"/>
          <w:szCs w:val="24"/>
        </w:rPr>
        <w:t>, S., 2021.</w:t>
      </w:r>
      <w:proofErr w:type="gramEnd"/>
      <w:r w:rsidRPr="00591EAE">
        <w:rPr>
          <w:rFonts w:cs="Times New Roman"/>
          <w:szCs w:val="24"/>
        </w:rPr>
        <w:t xml:space="preserve"> SRA Prosecution: At What Price</w:t>
      </w:r>
      <w:proofErr w:type="gramStart"/>
      <w:r w:rsidRPr="00591EAE">
        <w:rPr>
          <w:rFonts w:cs="Times New Roman"/>
          <w:szCs w:val="24"/>
        </w:rPr>
        <w:t>?.</w:t>
      </w:r>
      <w:proofErr w:type="gramEnd"/>
      <w:r w:rsidRPr="00591EAE">
        <w:rPr>
          <w:rFonts w:cs="Times New Roman"/>
          <w:szCs w:val="24"/>
        </w:rPr>
        <w:t> </w:t>
      </w:r>
      <w:proofErr w:type="spellStart"/>
      <w:proofErr w:type="gramStart"/>
      <w:r w:rsidRPr="00591EAE">
        <w:rPr>
          <w:rFonts w:cs="Times New Roman"/>
          <w:i/>
          <w:iCs/>
          <w:szCs w:val="24"/>
        </w:rPr>
        <w:t>Solic</w:t>
      </w:r>
      <w:proofErr w:type="spellEnd"/>
      <w:r w:rsidRPr="00591EAE">
        <w:rPr>
          <w:rFonts w:cs="Times New Roman"/>
          <w:i/>
          <w:iCs/>
          <w:szCs w:val="24"/>
        </w:rPr>
        <w:t>.</w:t>
      </w:r>
      <w:proofErr w:type="gramEnd"/>
      <w:r w:rsidRPr="00591EAE">
        <w:rPr>
          <w:rFonts w:cs="Times New Roman"/>
          <w:i/>
          <w:iCs/>
          <w:szCs w:val="24"/>
        </w:rPr>
        <w:t xml:space="preserve"> </w:t>
      </w:r>
      <w:proofErr w:type="gramStart"/>
      <w:r w:rsidRPr="00591EAE">
        <w:rPr>
          <w:rFonts w:cs="Times New Roman"/>
          <w:i/>
          <w:iCs/>
          <w:szCs w:val="24"/>
        </w:rPr>
        <w:t>J.</w:t>
      </w:r>
      <w:r w:rsidRPr="00591EAE">
        <w:rPr>
          <w:rFonts w:cs="Times New Roman"/>
          <w:szCs w:val="24"/>
        </w:rPr>
        <w:t>, </w:t>
      </w:r>
      <w:r w:rsidRPr="00591EAE">
        <w:rPr>
          <w:rFonts w:cs="Times New Roman"/>
          <w:i/>
          <w:iCs/>
          <w:szCs w:val="24"/>
        </w:rPr>
        <w:t>164</w:t>
      </w:r>
      <w:r w:rsidRPr="00591EAE">
        <w:rPr>
          <w:rFonts w:cs="Times New Roman"/>
          <w:szCs w:val="24"/>
        </w:rPr>
        <w:t>, p.62.</w:t>
      </w:r>
      <w:proofErr w:type="gramEnd"/>
    </w:p>
    <w:p w:rsidR="00591EAE" w:rsidRPr="00591EAE" w:rsidRDefault="00591EAE" w:rsidP="00591EAE">
      <w:pPr>
        <w:jc w:val="both"/>
        <w:rPr>
          <w:rFonts w:cs="Times New Roman"/>
          <w:szCs w:val="24"/>
        </w:rPr>
      </w:pPr>
      <w:proofErr w:type="spellStart"/>
      <w:r w:rsidRPr="00591EAE">
        <w:rPr>
          <w:rFonts w:cs="Times New Roman"/>
          <w:szCs w:val="24"/>
        </w:rPr>
        <w:t>Jumaniyazov</w:t>
      </w:r>
      <w:proofErr w:type="spellEnd"/>
      <w:r w:rsidRPr="00591EAE">
        <w:rPr>
          <w:rFonts w:cs="Times New Roman"/>
          <w:szCs w:val="24"/>
        </w:rPr>
        <w:t xml:space="preserve">, I.T. and </w:t>
      </w:r>
      <w:proofErr w:type="spellStart"/>
      <w:r w:rsidRPr="00591EAE">
        <w:rPr>
          <w:rFonts w:cs="Times New Roman"/>
          <w:szCs w:val="24"/>
        </w:rPr>
        <w:t>Xaydarov</w:t>
      </w:r>
      <w:proofErr w:type="spellEnd"/>
      <w:r w:rsidRPr="00591EAE">
        <w:rPr>
          <w:rFonts w:cs="Times New Roman"/>
          <w:szCs w:val="24"/>
        </w:rPr>
        <w:t xml:space="preserve">, A., 2023. </w:t>
      </w:r>
      <w:proofErr w:type="gramStart"/>
      <w:r w:rsidRPr="00591EAE">
        <w:rPr>
          <w:rFonts w:cs="Times New Roman"/>
          <w:szCs w:val="24"/>
        </w:rPr>
        <w:t>The importance of social insurance in social protection.</w:t>
      </w:r>
      <w:proofErr w:type="gramEnd"/>
      <w:r w:rsidRPr="00591EAE">
        <w:rPr>
          <w:rFonts w:cs="Times New Roman"/>
          <w:szCs w:val="24"/>
        </w:rPr>
        <w:t> </w:t>
      </w:r>
      <w:proofErr w:type="gramStart"/>
      <w:r w:rsidRPr="00591EAE">
        <w:rPr>
          <w:rFonts w:cs="Times New Roman"/>
          <w:i/>
          <w:iCs/>
          <w:szCs w:val="24"/>
        </w:rPr>
        <w:t>Science and Education</w:t>
      </w:r>
      <w:r w:rsidRPr="00591EAE">
        <w:rPr>
          <w:rFonts w:cs="Times New Roman"/>
          <w:szCs w:val="24"/>
        </w:rPr>
        <w:t>, </w:t>
      </w:r>
      <w:r w:rsidRPr="00591EAE">
        <w:rPr>
          <w:rFonts w:cs="Times New Roman"/>
          <w:i/>
          <w:iCs/>
          <w:szCs w:val="24"/>
        </w:rPr>
        <w:t>4</w:t>
      </w:r>
      <w:r w:rsidRPr="00591EAE">
        <w:rPr>
          <w:rFonts w:cs="Times New Roman"/>
          <w:szCs w:val="24"/>
        </w:rPr>
        <w:t>(1), pp.1033-1043.</w:t>
      </w:r>
      <w:proofErr w:type="gramEnd"/>
    </w:p>
    <w:p w:rsidR="00591EAE" w:rsidRPr="00591EAE" w:rsidRDefault="00591EAE" w:rsidP="00591EAE">
      <w:pPr>
        <w:jc w:val="both"/>
        <w:rPr>
          <w:rFonts w:cs="Times New Roman"/>
          <w:szCs w:val="24"/>
        </w:rPr>
      </w:pPr>
      <w:proofErr w:type="gramStart"/>
      <w:r w:rsidRPr="00591EAE">
        <w:rPr>
          <w:rFonts w:cs="Times New Roman"/>
          <w:szCs w:val="24"/>
        </w:rPr>
        <w:t xml:space="preserve">Macgregor, L., </w:t>
      </w:r>
      <w:proofErr w:type="spellStart"/>
      <w:r w:rsidRPr="00591EAE">
        <w:rPr>
          <w:rFonts w:cs="Times New Roman"/>
          <w:szCs w:val="24"/>
        </w:rPr>
        <w:t>Peacey</w:t>
      </w:r>
      <w:proofErr w:type="spellEnd"/>
      <w:r w:rsidRPr="00591EAE">
        <w:rPr>
          <w:rFonts w:cs="Times New Roman"/>
          <w:szCs w:val="24"/>
        </w:rPr>
        <w:t xml:space="preserve">, C. and </w:t>
      </w:r>
      <w:proofErr w:type="spellStart"/>
      <w:r w:rsidRPr="00591EAE">
        <w:rPr>
          <w:rFonts w:cs="Times New Roman"/>
          <w:szCs w:val="24"/>
        </w:rPr>
        <w:t>Ridsdale</w:t>
      </w:r>
      <w:proofErr w:type="spellEnd"/>
      <w:r w:rsidRPr="00591EAE">
        <w:rPr>
          <w:rFonts w:cs="Times New Roman"/>
          <w:szCs w:val="24"/>
        </w:rPr>
        <w:t>, G., 2021.</w:t>
      </w:r>
      <w:proofErr w:type="gramEnd"/>
      <w:r w:rsidRPr="00591EAE">
        <w:rPr>
          <w:rFonts w:cs="Times New Roman"/>
          <w:szCs w:val="24"/>
        </w:rPr>
        <w:t> </w:t>
      </w:r>
      <w:proofErr w:type="gramStart"/>
      <w:r w:rsidRPr="00591EAE">
        <w:rPr>
          <w:rFonts w:cs="Times New Roman"/>
          <w:i/>
          <w:iCs/>
          <w:szCs w:val="24"/>
        </w:rPr>
        <w:t>Civil Litigation</w:t>
      </w:r>
      <w:r w:rsidRPr="00591EAE">
        <w:rPr>
          <w:rFonts w:cs="Times New Roman"/>
          <w:szCs w:val="24"/>
        </w:rPr>
        <w:t>.</w:t>
      </w:r>
      <w:proofErr w:type="gramEnd"/>
      <w:r w:rsidRPr="00591EAE">
        <w:rPr>
          <w:rFonts w:cs="Times New Roman"/>
          <w:szCs w:val="24"/>
        </w:rPr>
        <w:t xml:space="preserve"> </w:t>
      </w:r>
      <w:proofErr w:type="gramStart"/>
      <w:r w:rsidRPr="00591EAE">
        <w:rPr>
          <w:rFonts w:cs="Times New Roman"/>
          <w:szCs w:val="24"/>
        </w:rPr>
        <w:t>Oxford University Press.</w:t>
      </w:r>
      <w:proofErr w:type="gramEnd"/>
    </w:p>
    <w:p w:rsidR="00591EAE" w:rsidRPr="00591EAE" w:rsidRDefault="00591EAE" w:rsidP="00591EAE">
      <w:pPr>
        <w:jc w:val="both"/>
        <w:rPr>
          <w:rFonts w:cs="Times New Roman"/>
          <w:szCs w:val="24"/>
        </w:rPr>
      </w:pPr>
      <w:proofErr w:type="spellStart"/>
      <w:r w:rsidRPr="00591EAE">
        <w:rPr>
          <w:rFonts w:cs="Times New Roman"/>
          <w:szCs w:val="24"/>
        </w:rPr>
        <w:t>Ofoeda</w:t>
      </w:r>
      <w:proofErr w:type="spellEnd"/>
      <w:r w:rsidRPr="00591EAE">
        <w:rPr>
          <w:rFonts w:cs="Times New Roman"/>
          <w:szCs w:val="24"/>
        </w:rPr>
        <w:t xml:space="preserve">, I., </w:t>
      </w:r>
      <w:proofErr w:type="spellStart"/>
      <w:r w:rsidRPr="00591EAE">
        <w:rPr>
          <w:rFonts w:cs="Times New Roman"/>
          <w:szCs w:val="24"/>
        </w:rPr>
        <w:t>Agbloyor</w:t>
      </w:r>
      <w:proofErr w:type="spellEnd"/>
      <w:r w:rsidRPr="00591EAE">
        <w:rPr>
          <w:rFonts w:cs="Times New Roman"/>
          <w:szCs w:val="24"/>
        </w:rPr>
        <w:t xml:space="preserve">, E.K., Abor, J.Y. and </w:t>
      </w:r>
      <w:proofErr w:type="spellStart"/>
      <w:r w:rsidRPr="00591EAE">
        <w:rPr>
          <w:rFonts w:cs="Times New Roman"/>
          <w:szCs w:val="24"/>
        </w:rPr>
        <w:t>Osei</w:t>
      </w:r>
      <w:proofErr w:type="spellEnd"/>
      <w:r w:rsidRPr="00591EAE">
        <w:rPr>
          <w:rFonts w:cs="Times New Roman"/>
          <w:szCs w:val="24"/>
        </w:rPr>
        <w:t xml:space="preserve">, K.A., 2022. </w:t>
      </w:r>
      <w:proofErr w:type="gramStart"/>
      <w:r w:rsidRPr="00591EAE">
        <w:rPr>
          <w:rFonts w:cs="Times New Roman"/>
          <w:szCs w:val="24"/>
        </w:rPr>
        <w:t>Anti‐money laundering regulations and financial sector development.</w:t>
      </w:r>
      <w:proofErr w:type="gramEnd"/>
      <w:r w:rsidRPr="00591EAE">
        <w:rPr>
          <w:rFonts w:cs="Times New Roman"/>
          <w:szCs w:val="24"/>
        </w:rPr>
        <w:t> </w:t>
      </w:r>
      <w:proofErr w:type="gramStart"/>
      <w:r w:rsidRPr="00591EAE">
        <w:rPr>
          <w:rFonts w:cs="Times New Roman"/>
          <w:i/>
          <w:iCs/>
          <w:szCs w:val="24"/>
        </w:rPr>
        <w:t>International Journal of Finance &amp; Economics</w:t>
      </w:r>
      <w:r w:rsidRPr="00591EAE">
        <w:rPr>
          <w:rFonts w:cs="Times New Roman"/>
          <w:szCs w:val="24"/>
        </w:rPr>
        <w:t>, </w:t>
      </w:r>
      <w:r w:rsidRPr="00591EAE">
        <w:rPr>
          <w:rFonts w:cs="Times New Roman"/>
          <w:i/>
          <w:iCs/>
          <w:szCs w:val="24"/>
        </w:rPr>
        <w:t>27</w:t>
      </w:r>
      <w:r w:rsidRPr="00591EAE">
        <w:rPr>
          <w:rFonts w:cs="Times New Roman"/>
          <w:szCs w:val="24"/>
        </w:rPr>
        <w:t>(4), pp.4085-4104.</w:t>
      </w:r>
      <w:proofErr w:type="gramEnd"/>
    </w:p>
    <w:p w:rsidR="00591EAE" w:rsidRPr="00591EAE" w:rsidRDefault="00591EAE" w:rsidP="00591EAE">
      <w:pPr>
        <w:jc w:val="both"/>
        <w:rPr>
          <w:rFonts w:cs="Times New Roman"/>
          <w:szCs w:val="24"/>
        </w:rPr>
      </w:pPr>
      <w:proofErr w:type="spellStart"/>
      <w:r w:rsidRPr="00591EAE">
        <w:rPr>
          <w:rFonts w:cs="Times New Roman"/>
          <w:szCs w:val="24"/>
        </w:rPr>
        <w:t>Pazarbasioglu</w:t>
      </w:r>
      <w:proofErr w:type="spellEnd"/>
      <w:r w:rsidRPr="00591EAE">
        <w:rPr>
          <w:rFonts w:cs="Times New Roman"/>
          <w:szCs w:val="24"/>
        </w:rPr>
        <w:t xml:space="preserve">, C., Mora, A.G., </w:t>
      </w:r>
      <w:proofErr w:type="spellStart"/>
      <w:r w:rsidRPr="00591EAE">
        <w:rPr>
          <w:rFonts w:cs="Times New Roman"/>
          <w:szCs w:val="24"/>
        </w:rPr>
        <w:t>Uttamchandani</w:t>
      </w:r>
      <w:proofErr w:type="spellEnd"/>
      <w:r w:rsidRPr="00591EAE">
        <w:rPr>
          <w:rFonts w:cs="Times New Roman"/>
          <w:szCs w:val="24"/>
        </w:rPr>
        <w:t xml:space="preserve">, M., Natarajan, H., </w:t>
      </w:r>
      <w:proofErr w:type="spellStart"/>
      <w:r w:rsidRPr="00591EAE">
        <w:rPr>
          <w:rFonts w:cs="Times New Roman"/>
          <w:szCs w:val="24"/>
        </w:rPr>
        <w:t>Feyen</w:t>
      </w:r>
      <w:proofErr w:type="spellEnd"/>
      <w:r w:rsidRPr="00591EAE">
        <w:rPr>
          <w:rFonts w:cs="Times New Roman"/>
          <w:szCs w:val="24"/>
        </w:rPr>
        <w:t xml:space="preserve">, E. and </w:t>
      </w:r>
      <w:proofErr w:type="spellStart"/>
      <w:r w:rsidRPr="00591EAE">
        <w:rPr>
          <w:rFonts w:cs="Times New Roman"/>
          <w:szCs w:val="24"/>
        </w:rPr>
        <w:t>Saal</w:t>
      </w:r>
      <w:proofErr w:type="spellEnd"/>
      <w:r w:rsidRPr="00591EAE">
        <w:rPr>
          <w:rFonts w:cs="Times New Roman"/>
          <w:szCs w:val="24"/>
        </w:rPr>
        <w:t xml:space="preserve">, M., 2020. </w:t>
      </w:r>
      <w:proofErr w:type="gramStart"/>
      <w:r w:rsidRPr="00591EAE">
        <w:rPr>
          <w:rFonts w:cs="Times New Roman"/>
          <w:szCs w:val="24"/>
        </w:rPr>
        <w:t>Digital financial services.</w:t>
      </w:r>
      <w:proofErr w:type="gramEnd"/>
      <w:r w:rsidRPr="00591EAE">
        <w:rPr>
          <w:rFonts w:cs="Times New Roman"/>
          <w:szCs w:val="24"/>
        </w:rPr>
        <w:t> </w:t>
      </w:r>
      <w:proofErr w:type="gramStart"/>
      <w:r w:rsidRPr="00591EAE">
        <w:rPr>
          <w:rFonts w:cs="Times New Roman"/>
          <w:i/>
          <w:iCs/>
          <w:szCs w:val="24"/>
        </w:rPr>
        <w:t>World Bank</w:t>
      </w:r>
      <w:r w:rsidRPr="00591EAE">
        <w:rPr>
          <w:rFonts w:cs="Times New Roman"/>
          <w:szCs w:val="24"/>
        </w:rPr>
        <w:t>, </w:t>
      </w:r>
      <w:r w:rsidRPr="00591EAE">
        <w:rPr>
          <w:rFonts w:cs="Times New Roman"/>
          <w:i/>
          <w:iCs/>
          <w:szCs w:val="24"/>
        </w:rPr>
        <w:t>54</w:t>
      </w:r>
      <w:r w:rsidRPr="00591EAE">
        <w:rPr>
          <w:rFonts w:cs="Times New Roman"/>
          <w:szCs w:val="24"/>
        </w:rPr>
        <w:t>.</w:t>
      </w:r>
      <w:proofErr w:type="gramEnd"/>
    </w:p>
    <w:p w:rsidR="00591EAE" w:rsidRDefault="00591EAE" w:rsidP="00591EAE">
      <w:pPr>
        <w:jc w:val="both"/>
        <w:rPr>
          <w:rFonts w:cs="Times New Roman"/>
          <w:szCs w:val="24"/>
        </w:rPr>
      </w:pPr>
      <w:proofErr w:type="gramStart"/>
      <w:r w:rsidRPr="00591EAE">
        <w:rPr>
          <w:rFonts w:cs="Times New Roman"/>
          <w:szCs w:val="24"/>
        </w:rPr>
        <w:t xml:space="preserve">Smart, E., Fox, H. and </w:t>
      </w:r>
      <w:proofErr w:type="spellStart"/>
      <w:r w:rsidRPr="00591EAE">
        <w:rPr>
          <w:rFonts w:cs="Times New Roman"/>
          <w:szCs w:val="24"/>
        </w:rPr>
        <w:t>Seabridge</w:t>
      </w:r>
      <w:proofErr w:type="spellEnd"/>
      <w:r w:rsidRPr="00591EAE">
        <w:rPr>
          <w:rFonts w:cs="Times New Roman"/>
          <w:szCs w:val="24"/>
        </w:rPr>
        <w:t>, F., 2022.</w:t>
      </w:r>
      <w:proofErr w:type="gramEnd"/>
      <w:r w:rsidRPr="00591EAE">
        <w:rPr>
          <w:rFonts w:cs="Times New Roman"/>
          <w:szCs w:val="24"/>
        </w:rPr>
        <w:t> </w:t>
      </w:r>
      <w:proofErr w:type="gramStart"/>
      <w:r w:rsidRPr="00591EAE">
        <w:rPr>
          <w:rFonts w:cs="Times New Roman"/>
          <w:i/>
          <w:iCs/>
          <w:szCs w:val="24"/>
        </w:rPr>
        <w:t>Foundations for the LPC</w:t>
      </w:r>
      <w:r w:rsidRPr="00591EAE">
        <w:rPr>
          <w:rFonts w:cs="Times New Roman"/>
          <w:szCs w:val="24"/>
        </w:rPr>
        <w:t>.</w:t>
      </w:r>
      <w:proofErr w:type="gramEnd"/>
      <w:r w:rsidRPr="00591EAE">
        <w:rPr>
          <w:rFonts w:cs="Times New Roman"/>
          <w:szCs w:val="24"/>
        </w:rPr>
        <w:t xml:space="preserve"> </w:t>
      </w:r>
      <w:proofErr w:type="gramStart"/>
      <w:r w:rsidRPr="00591EAE">
        <w:rPr>
          <w:rFonts w:cs="Times New Roman"/>
          <w:szCs w:val="24"/>
        </w:rPr>
        <w:t>Oxford University Press.</w:t>
      </w:r>
      <w:proofErr w:type="gramEnd"/>
    </w:p>
    <w:p w:rsidR="00E159AE" w:rsidRDefault="00E159AE" w:rsidP="00591EAE">
      <w:pPr>
        <w:jc w:val="both"/>
        <w:rPr>
          <w:rFonts w:cs="Times New Roman"/>
          <w:szCs w:val="24"/>
        </w:rPr>
      </w:pPr>
    </w:p>
    <w:p w:rsidR="00E159AE" w:rsidRPr="00591EAE" w:rsidRDefault="00E159AE" w:rsidP="00591EAE">
      <w:pPr>
        <w:jc w:val="both"/>
        <w:rPr>
          <w:rFonts w:cs="Times New Roman"/>
          <w:szCs w:val="24"/>
        </w:rPr>
      </w:pPr>
      <w:proofErr w:type="gramStart"/>
      <w:r>
        <w:rPr>
          <w:rFonts w:cs="Times New Roman"/>
          <w:szCs w:val="24"/>
        </w:rPr>
        <w:t>The End.</w:t>
      </w:r>
      <w:proofErr w:type="gramEnd"/>
    </w:p>
    <w:sectPr w:rsidR="00E159AE" w:rsidRPr="00591EAE" w:rsidSect="00ED01E1">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C13BD" w:rsidRDefault="00AC13BD" w:rsidP="00AC13BD">
      <w:pPr>
        <w:spacing w:after="0" w:line="240" w:lineRule="auto"/>
      </w:pPr>
      <w:r>
        <w:separator/>
      </w:r>
    </w:p>
  </w:endnote>
  <w:endnote w:type="continuationSeparator" w:id="0">
    <w:p w:rsidR="00AC13BD" w:rsidRDefault="00AC13BD" w:rsidP="00AC13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64124383"/>
      <w:docPartObj>
        <w:docPartGallery w:val="Page Numbers (Bottom of Page)"/>
        <w:docPartUnique/>
      </w:docPartObj>
    </w:sdtPr>
    <w:sdtEndPr>
      <w:rPr>
        <w:noProof/>
      </w:rPr>
    </w:sdtEndPr>
    <w:sdtContent>
      <w:p w:rsidR="00AC13BD" w:rsidRDefault="00AC13BD">
        <w:pPr>
          <w:pStyle w:val="Footer"/>
          <w:jc w:val="center"/>
        </w:pPr>
        <w:r>
          <w:t xml:space="preserve">Page </w:t>
        </w:r>
        <w:r>
          <w:fldChar w:fldCharType="begin"/>
        </w:r>
        <w:r>
          <w:instrText xml:space="preserve"> PAGE   \* MERGEFORMAT </w:instrText>
        </w:r>
        <w:r>
          <w:fldChar w:fldCharType="separate"/>
        </w:r>
        <w:r w:rsidR="00641C96">
          <w:rPr>
            <w:noProof/>
          </w:rPr>
          <w:t>10</w:t>
        </w:r>
        <w:r>
          <w:rPr>
            <w:noProof/>
          </w:rPr>
          <w:fldChar w:fldCharType="end"/>
        </w:r>
        <w:r w:rsidR="00983A92">
          <w:rPr>
            <w:noProof/>
          </w:rPr>
          <w:t xml:space="preserve"> of 11</w:t>
        </w:r>
      </w:p>
    </w:sdtContent>
  </w:sdt>
  <w:p w:rsidR="00AC13BD" w:rsidRDefault="00AC13B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C13BD" w:rsidRDefault="00AC13BD" w:rsidP="00AC13BD">
      <w:pPr>
        <w:spacing w:after="0" w:line="240" w:lineRule="auto"/>
      </w:pPr>
      <w:r>
        <w:separator/>
      </w:r>
    </w:p>
  </w:footnote>
  <w:footnote w:type="continuationSeparator" w:id="0">
    <w:p w:rsidR="00AC13BD" w:rsidRDefault="00AC13BD" w:rsidP="00AC13B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77781C"/>
    <w:multiLevelType w:val="hybridMultilevel"/>
    <w:tmpl w:val="2B1C27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C217916"/>
    <w:multiLevelType w:val="hybridMultilevel"/>
    <w:tmpl w:val="3E5E11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1617B17"/>
    <w:multiLevelType w:val="multilevel"/>
    <w:tmpl w:val="CAD28E5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18A4054F"/>
    <w:multiLevelType w:val="hybridMultilevel"/>
    <w:tmpl w:val="CECE2D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ADD509F"/>
    <w:multiLevelType w:val="multilevel"/>
    <w:tmpl w:val="53BA7A1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B23365D"/>
    <w:multiLevelType w:val="multilevel"/>
    <w:tmpl w:val="74E02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1E71067D"/>
    <w:multiLevelType w:val="multilevel"/>
    <w:tmpl w:val="3FF62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20341DFF"/>
    <w:multiLevelType w:val="multilevel"/>
    <w:tmpl w:val="D8641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214A58B3"/>
    <w:multiLevelType w:val="hybridMultilevel"/>
    <w:tmpl w:val="3E34C6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5E201A3"/>
    <w:multiLevelType w:val="hybridMultilevel"/>
    <w:tmpl w:val="D5CEC682"/>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2C8F34E8"/>
    <w:multiLevelType w:val="multilevel"/>
    <w:tmpl w:val="DF3A37F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36581454"/>
    <w:multiLevelType w:val="hybridMultilevel"/>
    <w:tmpl w:val="2A3A39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8F849FC"/>
    <w:multiLevelType w:val="multilevel"/>
    <w:tmpl w:val="FCC0F7A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390A6535"/>
    <w:multiLevelType w:val="multilevel"/>
    <w:tmpl w:val="FA60C19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394305EB"/>
    <w:multiLevelType w:val="multilevel"/>
    <w:tmpl w:val="5A3E5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nsid w:val="46364CF1"/>
    <w:multiLevelType w:val="multilevel"/>
    <w:tmpl w:val="0F4C2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nsid w:val="4FCC1360"/>
    <w:multiLevelType w:val="hybridMultilevel"/>
    <w:tmpl w:val="F58EDD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59630048"/>
    <w:multiLevelType w:val="hybridMultilevel"/>
    <w:tmpl w:val="D3CA7E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6CF83ABD"/>
    <w:multiLevelType w:val="multilevel"/>
    <w:tmpl w:val="31FE4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nsid w:val="71CA17A4"/>
    <w:multiLevelType w:val="multilevel"/>
    <w:tmpl w:val="5A4EC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nsid w:val="749F39E1"/>
    <w:multiLevelType w:val="hybridMultilevel"/>
    <w:tmpl w:val="34E832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772C1DED"/>
    <w:multiLevelType w:val="multilevel"/>
    <w:tmpl w:val="9F48F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nsid w:val="7C5225C6"/>
    <w:multiLevelType w:val="multilevel"/>
    <w:tmpl w:val="A8F4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nsid w:val="7FBD5505"/>
    <w:multiLevelType w:val="multilevel"/>
    <w:tmpl w:val="AEAA3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7"/>
  </w:num>
  <w:num w:numId="3">
    <w:abstractNumId w:val="22"/>
  </w:num>
  <w:num w:numId="4">
    <w:abstractNumId w:val="11"/>
  </w:num>
  <w:num w:numId="5">
    <w:abstractNumId w:val="8"/>
  </w:num>
  <w:num w:numId="6">
    <w:abstractNumId w:val="2"/>
  </w:num>
  <w:num w:numId="7">
    <w:abstractNumId w:val="23"/>
  </w:num>
  <w:num w:numId="8">
    <w:abstractNumId w:val="5"/>
  </w:num>
  <w:num w:numId="9">
    <w:abstractNumId w:val="1"/>
  </w:num>
  <w:num w:numId="10">
    <w:abstractNumId w:val="20"/>
  </w:num>
  <w:num w:numId="11">
    <w:abstractNumId w:val="9"/>
  </w:num>
  <w:num w:numId="12">
    <w:abstractNumId w:val="13"/>
  </w:num>
  <w:num w:numId="13">
    <w:abstractNumId w:val="14"/>
  </w:num>
  <w:num w:numId="14">
    <w:abstractNumId w:val="21"/>
  </w:num>
  <w:num w:numId="15">
    <w:abstractNumId w:val="3"/>
  </w:num>
  <w:num w:numId="16">
    <w:abstractNumId w:val="0"/>
  </w:num>
  <w:num w:numId="17">
    <w:abstractNumId w:val="12"/>
  </w:num>
  <w:num w:numId="18">
    <w:abstractNumId w:val="15"/>
  </w:num>
  <w:num w:numId="19">
    <w:abstractNumId w:val="19"/>
  </w:num>
  <w:num w:numId="20">
    <w:abstractNumId w:val="10"/>
  </w:num>
  <w:num w:numId="21">
    <w:abstractNumId w:val="6"/>
  </w:num>
  <w:num w:numId="22">
    <w:abstractNumId w:val="18"/>
  </w:num>
  <w:num w:numId="23">
    <w:abstractNumId w:val="16"/>
  </w:num>
  <w:num w:numId="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3296E"/>
    <w:rsid w:val="000D6BF8"/>
    <w:rsid w:val="0015598A"/>
    <w:rsid w:val="00246398"/>
    <w:rsid w:val="00255F01"/>
    <w:rsid w:val="00387038"/>
    <w:rsid w:val="004B0615"/>
    <w:rsid w:val="00546EEF"/>
    <w:rsid w:val="00591EAE"/>
    <w:rsid w:val="005E3E95"/>
    <w:rsid w:val="005E68AB"/>
    <w:rsid w:val="00641C96"/>
    <w:rsid w:val="0064202C"/>
    <w:rsid w:val="00680923"/>
    <w:rsid w:val="006946B4"/>
    <w:rsid w:val="006D221F"/>
    <w:rsid w:val="00826496"/>
    <w:rsid w:val="0083296E"/>
    <w:rsid w:val="008A1879"/>
    <w:rsid w:val="008F6CE2"/>
    <w:rsid w:val="00914D11"/>
    <w:rsid w:val="00977A40"/>
    <w:rsid w:val="00983A92"/>
    <w:rsid w:val="009F759C"/>
    <w:rsid w:val="00A14DF9"/>
    <w:rsid w:val="00A8623A"/>
    <w:rsid w:val="00AC13BD"/>
    <w:rsid w:val="00BB7DF2"/>
    <w:rsid w:val="00BE4972"/>
    <w:rsid w:val="00BE5DF6"/>
    <w:rsid w:val="00C23F62"/>
    <w:rsid w:val="00C84D76"/>
    <w:rsid w:val="00CB166F"/>
    <w:rsid w:val="00D05A06"/>
    <w:rsid w:val="00D07C57"/>
    <w:rsid w:val="00D45CDE"/>
    <w:rsid w:val="00D63A36"/>
    <w:rsid w:val="00DA06E1"/>
    <w:rsid w:val="00E07A93"/>
    <w:rsid w:val="00E159AE"/>
    <w:rsid w:val="00E64257"/>
    <w:rsid w:val="00E95B1D"/>
    <w:rsid w:val="00EA07CA"/>
    <w:rsid w:val="00ED01E1"/>
    <w:rsid w:val="00EE63B0"/>
    <w:rsid w:val="00F3040A"/>
    <w:rsid w:val="00F925F7"/>
    <w:rsid w:val="00FB2BA3"/>
    <w:rsid w:val="00FB3AA1"/>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38">
      <o:colormenu v:ext="edit" fillcolor="none [665]"/>
    </o:shapedefaults>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2"/>
        <w:szCs w:val="28"/>
        <w:lang w:val="en-US" w:eastAsia="en-US" w:bidi="bn-BD"/>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1879"/>
    <w:pPr>
      <w:spacing w:line="360" w:lineRule="auto"/>
    </w:pPr>
    <w:rPr>
      <w:rFonts w:ascii="Times New Roman" w:hAnsi="Times New Roman" w:cs="Vrinda"/>
      <w:sz w:val="24"/>
    </w:rPr>
  </w:style>
  <w:style w:type="paragraph" w:styleId="Heading1">
    <w:name w:val="heading 1"/>
    <w:basedOn w:val="Normal"/>
    <w:next w:val="Normal"/>
    <w:link w:val="Heading1Char"/>
    <w:uiPriority w:val="9"/>
    <w:qFormat/>
    <w:rsid w:val="00A14DF9"/>
    <w:pPr>
      <w:keepNext/>
      <w:keepLines/>
      <w:spacing w:before="480" w:after="0"/>
      <w:outlineLvl w:val="0"/>
    </w:pPr>
    <w:rPr>
      <w:rFonts w:eastAsiaTheme="majorEastAsia" w:cstheme="majorBidi"/>
      <w:b/>
      <w:bCs/>
      <w:sz w:val="32"/>
      <w:szCs w:val="3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4DF9"/>
    <w:rPr>
      <w:rFonts w:ascii="Times New Roman" w:eastAsiaTheme="majorEastAsia" w:hAnsi="Times New Roman" w:cstheme="majorBidi"/>
      <w:b/>
      <w:bCs/>
      <w:sz w:val="32"/>
      <w:szCs w:val="35"/>
    </w:rPr>
  </w:style>
  <w:style w:type="character" w:styleId="Hyperlink">
    <w:name w:val="Hyperlink"/>
    <w:basedOn w:val="DefaultParagraphFont"/>
    <w:uiPriority w:val="99"/>
    <w:unhideWhenUsed/>
    <w:rsid w:val="00A14DF9"/>
    <w:rPr>
      <w:color w:val="0563C1" w:themeColor="hyperlink"/>
      <w:u w:val="single"/>
    </w:rPr>
  </w:style>
  <w:style w:type="table" w:styleId="TableGrid">
    <w:name w:val="Table Grid"/>
    <w:basedOn w:val="TableNormal"/>
    <w:uiPriority w:val="39"/>
    <w:rsid w:val="00C84D7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LightGrid1">
    <w:name w:val="Light Grid1"/>
    <w:basedOn w:val="TableNormal"/>
    <w:uiPriority w:val="62"/>
    <w:rsid w:val="00C84D76"/>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paragraph" w:styleId="NormalWeb">
    <w:name w:val="Normal (Web)"/>
    <w:basedOn w:val="Normal"/>
    <w:uiPriority w:val="99"/>
    <w:semiHidden/>
    <w:unhideWhenUsed/>
    <w:rsid w:val="00C84D76"/>
    <w:pPr>
      <w:spacing w:before="100" w:beforeAutospacing="1" w:after="100" w:afterAutospacing="1" w:line="240" w:lineRule="auto"/>
    </w:pPr>
    <w:rPr>
      <w:rFonts w:eastAsia="Times New Roman" w:cs="Times New Roman"/>
      <w:kern w:val="0"/>
      <w:szCs w:val="24"/>
      <w:lang w:bidi="ar-SA"/>
    </w:rPr>
  </w:style>
  <w:style w:type="paragraph" w:styleId="ListParagraph">
    <w:name w:val="List Paragraph"/>
    <w:basedOn w:val="Normal"/>
    <w:uiPriority w:val="34"/>
    <w:qFormat/>
    <w:rsid w:val="00FB2BA3"/>
    <w:pPr>
      <w:ind w:left="720"/>
      <w:contextualSpacing/>
    </w:pPr>
  </w:style>
  <w:style w:type="paragraph" w:styleId="BalloonText">
    <w:name w:val="Balloon Text"/>
    <w:basedOn w:val="Normal"/>
    <w:link w:val="BalloonTextChar"/>
    <w:uiPriority w:val="99"/>
    <w:semiHidden/>
    <w:unhideWhenUsed/>
    <w:rsid w:val="00826496"/>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826496"/>
    <w:rPr>
      <w:rFonts w:ascii="Tahoma" w:hAnsi="Tahoma" w:cs="Tahoma"/>
      <w:sz w:val="16"/>
      <w:szCs w:val="20"/>
    </w:rPr>
  </w:style>
  <w:style w:type="table" w:styleId="MediumShading1-Accent2">
    <w:name w:val="Medium Shading 1 Accent 2"/>
    <w:basedOn w:val="TableNormal"/>
    <w:uiPriority w:val="63"/>
    <w:rsid w:val="00CB166F"/>
    <w:pPr>
      <w:spacing w:after="0" w:line="240" w:lineRule="auto"/>
    </w:p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tblBorders>
    </w:tblPr>
    <w:tblStylePr w:type="firstRow">
      <w:pPr>
        <w:spacing w:before="0" w:after="0" w:line="240" w:lineRule="auto"/>
      </w:pPr>
      <w:rPr>
        <w:b/>
        <w:bCs/>
        <w:color w:val="FFFFFF" w:themeColor="background1"/>
      </w:rPr>
      <w:tblPr/>
      <w:tcPr>
        <w:tc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shd w:val="clear" w:color="auto" w:fill="ED7D31" w:themeFill="accent2"/>
      </w:tcPr>
    </w:tblStylePr>
    <w:tblStylePr w:type="lastRow">
      <w:pPr>
        <w:spacing w:before="0" w:after="0" w:line="240" w:lineRule="auto"/>
      </w:pPr>
      <w:rPr>
        <w:b/>
        <w:bCs/>
      </w:rPr>
      <w:tblPr/>
      <w:tcPr>
        <w:tcBorders>
          <w:top w:val="double" w:sz="6"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DECB" w:themeFill="accent2" w:themeFillTint="3F"/>
      </w:tcPr>
    </w:tblStylePr>
    <w:tblStylePr w:type="band1Horz">
      <w:tblPr/>
      <w:tcPr>
        <w:tcBorders>
          <w:insideH w:val="nil"/>
          <w:insideV w:val="nil"/>
        </w:tcBorders>
        <w:shd w:val="clear" w:color="auto" w:fill="FADECB" w:themeFill="accent2"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166F"/>
    <w:pPr>
      <w:spacing w:after="0" w:line="240" w:lineRule="auto"/>
    </w:p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paragraph" w:styleId="TOCHeading">
    <w:name w:val="TOC Heading"/>
    <w:basedOn w:val="Heading1"/>
    <w:next w:val="Normal"/>
    <w:uiPriority w:val="39"/>
    <w:unhideWhenUsed/>
    <w:qFormat/>
    <w:rsid w:val="00591EAE"/>
    <w:pPr>
      <w:spacing w:line="276" w:lineRule="auto"/>
      <w:outlineLvl w:val="9"/>
    </w:pPr>
    <w:rPr>
      <w:rFonts w:asciiTheme="majorHAnsi" w:hAnsiTheme="majorHAnsi"/>
      <w:color w:val="2F5496" w:themeColor="accent1" w:themeShade="BF"/>
      <w:kern w:val="0"/>
      <w:sz w:val="28"/>
      <w:szCs w:val="28"/>
      <w:lang w:bidi="ar-SA"/>
    </w:rPr>
  </w:style>
  <w:style w:type="paragraph" w:styleId="TOC1">
    <w:name w:val="toc 1"/>
    <w:basedOn w:val="Normal"/>
    <w:next w:val="Normal"/>
    <w:autoRedefine/>
    <w:uiPriority w:val="39"/>
    <w:unhideWhenUsed/>
    <w:rsid w:val="00591EAE"/>
    <w:pPr>
      <w:spacing w:after="100"/>
    </w:pPr>
  </w:style>
  <w:style w:type="paragraph" w:styleId="Header">
    <w:name w:val="header"/>
    <w:basedOn w:val="Normal"/>
    <w:link w:val="HeaderChar"/>
    <w:uiPriority w:val="99"/>
    <w:unhideWhenUsed/>
    <w:rsid w:val="00AC13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13BD"/>
    <w:rPr>
      <w:rFonts w:ascii="Times New Roman" w:hAnsi="Times New Roman" w:cs="Vrinda"/>
      <w:sz w:val="24"/>
    </w:rPr>
  </w:style>
  <w:style w:type="paragraph" w:styleId="Footer">
    <w:name w:val="footer"/>
    <w:basedOn w:val="Normal"/>
    <w:link w:val="FooterChar"/>
    <w:uiPriority w:val="99"/>
    <w:unhideWhenUsed/>
    <w:rsid w:val="00AC13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13BD"/>
    <w:rPr>
      <w:rFonts w:ascii="Times New Roman" w:hAnsi="Times New Roman" w:cs="Vrinda"/>
      <w:sz w:val="24"/>
    </w:rPr>
  </w:style>
  <w:style w:type="paragraph" w:styleId="NoSpacing">
    <w:name w:val="No Spacing"/>
    <w:uiPriority w:val="1"/>
    <w:qFormat/>
    <w:rsid w:val="00A8623A"/>
    <w:pPr>
      <w:spacing w:after="0" w:line="240" w:lineRule="auto"/>
    </w:pPr>
    <w:rPr>
      <w:rFonts w:ascii="Times New Roman" w:hAnsi="Times New Roman" w:cs="Vrinda"/>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2"/>
        <w:szCs w:val="28"/>
        <w:lang w:val="en-US" w:eastAsia="en-US" w:bidi="bn-BD"/>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1879"/>
    <w:pPr>
      <w:spacing w:line="360" w:lineRule="auto"/>
    </w:pPr>
    <w:rPr>
      <w:rFonts w:ascii="Times New Roman" w:hAnsi="Times New Roman" w:cs="Vrinda"/>
      <w:sz w:val="24"/>
    </w:rPr>
  </w:style>
  <w:style w:type="paragraph" w:styleId="Heading1">
    <w:name w:val="heading 1"/>
    <w:basedOn w:val="Normal"/>
    <w:next w:val="Normal"/>
    <w:link w:val="Heading1Char"/>
    <w:uiPriority w:val="9"/>
    <w:qFormat/>
    <w:rsid w:val="00A14DF9"/>
    <w:pPr>
      <w:keepNext/>
      <w:keepLines/>
      <w:spacing w:before="480" w:after="0"/>
      <w:outlineLvl w:val="0"/>
    </w:pPr>
    <w:rPr>
      <w:rFonts w:eastAsiaTheme="majorEastAsia" w:cstheme="majorBidi"/>
      <w:b/>
      <w:bCs/>
      <w:sz w:val="32"/>
      <w:szCs w:val="3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4DF9"/>
    <w:rPr>
      <w:rFonts w:ascii="Times New Roman" w:eastAsiaTheme="majorEastAsia" w:hAnsi="Times New Roman" w:cstheme="majorBidi"/>
      <w:b/>
      <w:bCs/>
      <w:sz w:val="32"/>
      <w:szCs w:val="35"/>
    </w:rPr>
  </w:style>
  <w:style w:type="character" w:styleId="Hyperlink">
    <w:name w:val="Hyperlink"/>
    <w:basedOn w:val="DefaultParagraphFont"/>
    <w:uiPriority w:val="99"/>
    <w:unhideWhenUsed/>
    <w:rsid w:val="00A14DF9"/>
    <w:rPr>
      <w:color w:val="0563C1" w:themeColor="hyperlink"/>
      <w:u w:val="single"/>
    </w:rPr>
  </w:style>
  <w:style w:type="table" w:styleId="TableGrid">
    <w:name w:val="Table Grid"/>
    <w:basedOn w:val="TableNormal"/>
    <w:uiPriority w:val="39"/>
    <w:rsid w:val="00C84D7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LightGrid1">
    <w:name w:val="Light Grid1"/>
    <w:basedOn w:val="TableNormal"/>
    <w:uiPriority w:val="62"/>
    <w:rsid w:val="00C84D76"/>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paragraph" w:styleId="NormalWeb">
    <w:name w:val="Normal (Web)"/>
    <w:basedOn w:val="Normal"/>
    <w:uiPriority w:val="99"/>
    <w:semiHidden/>
    <w:unhideWhenUsed/>
    <w:rsid w:val="00C84D76"/>
    <w:pPr>
      <w:spacing w:before="100" w:beforeAutospacing="1" w:after="100" w:afterAutospacing="1" w:line="240" w:lineRule="auto"/>
    </w:pPr>
    <w:rPr>
      <w:rFonts w:eastAsia="Times New Roman" w:cs="Times New Roman"/>
      <w:kern w:val="0"/>
      <w:szCs w:val="24"/>
      <w:lang w:bidi="ar-SA"/>
    </w:rPr>
  </w:style>
  <w:style w:type="paragraph" w:styleId="ListParagraph">
    <w:name w:val="List Paragraph"/>
    <w:basedOn w:val="Normal"/>
    <w:uiPriority w:val="34"/>
    <w:qFormat/>
    <w:rsid w:val="00FB2BA3"/>
    <w:pPr>
      <w:ind w:left="720"/>
      <w:contextualSpacing/>
    </w:pPr>
  </w:style>
  <w:style w:type="paragraph" w:styleId="BalloonText">
    <w:name w:val="Balloon Text"/>
    <w:basedOn w:val="Normal"/>
    <w:link w:val="BalloonTextChar"/>
    <w:uiPriority w:val="99"/>
    <w:semiHidden/>
    <w:unhideWhenUsed/>
    <w:rsid w:val="00826496"/>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826496"/>
    <w:rPr>
      <w:rFonts w:ascii="Tahoma" w:hAnsi="Tahoma" w:cs="Tahoma"/>
      <w:sz w:val="16"/>
      <w:szCs w:val="20"/>
    </w:rPr>
  </w:style>
  <w:style w:type="table" w:styleId="MediumShading1-Accent2">
    <w:name w:val="Medium Shading 1 Accent 2"/>
    <w:basedOn w:val="TableNormal"/>
    <w:uiPriority w:val="63"/>
    <w:rsid w:val="00CB166F"/>
    <w:pPr>
      <w:spacing w:after="0" w:line="240" w:lineRule="auto"/>
    </w:p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tblBorders>
    </w:tblPr>
    <w:tblStylePr w:type="firstRow">
      <w:pPr>
        <w:spacing w:before="0" w:after="0" w:line="240" w:lineRule="auto"/>
      </w:pPr>
      <w:rPr>
        <w:b/>
        <w:bCs/>
        <w:color w:val="FFFFFF" w:themeColor="background1"/>
      </w:rPr>
      <w:tblPr/>
      <w:tcPr>
        <w:tc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shd w:val="clear" w:color="auto" w:fill="ED7D31" w:themeFill="accent2"/>
      </w:tcPr>
    </w:tblStylePr>
    <w:tblStylePr w:type="lastRow">
      <w:pPr>
        <w:spacing w:before="0" w:after="0" w:line="240" w:lineRule="auto"/>
      </w:pPr>
      <w:rPr>
        <w:b/>
        <w:bCs/>
      </w:rPr>
      <w:tblPr/>
      <w:tcPr>
        <w:tcBorders>
          <w:top w:val="double" w:sz="6"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DECB" w:themeFill="accent2" w:themeFillTint="3F"/>
      </w:tcPr>
    </w:tblStylePr>
    <w:tblStylePr w:type="band1Horz">
      <w:tblPr/>
      <w:tcPr>
        <w:tcBorders>
          <w:insideH w:val="nil"/>
          <w:insideV w:val="nil"/>
        </w:tcBorders>
        <w:shd w:val="clear" w:color="auto" w:fill="FADECB" w:themeFill="accent2"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166F"/>
    <w:pPr>
      <w:spacing w:after="0" w:line="240" w:lineRule="auto"/>
    </w:p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paragraph" w:styleId="TOCHeading">
    <w:name w:val="TOC Heading"/>
    <w:basedOn w:val="Heading1"/>
    <w:next w:val="Normal"/>
    <w:uiPriority w:val="39"/>
    <w:unhideWhenUsed/>
    <w:qFormat/>
    <w:rsid w:val="00591EAE"/>
    <w:pPr>
      <w:spacing w:line="276" w:lineRule="auto"/>
      <w:outlineLvl w:val="9"/>
    </w:pPr>
    <w:rPr>
      <w:rFonts w:asciiTheme="majorHAnsi" w:hAnsiTheme="majorHAnsi"/>
      <w:color w:val="2F5496" w:themeColor="accent1" w:themeShade="BF"/>
      <w:kern w:val="0"/>
      <w:sz w:val="28"/>
      <w:szCs w:val="28"/>
      <w:lang w:bidi="ar-SA"/>
    </w:rPr>
  </w:style>
  <w:style w:type="paragraph" w:styleId="TOC1">
    <w:name w:val="toc 1"/>
    <w:basedOn w:val="Normal"/>
    <w:next w:val="Normal"/>
    <w:autoRedefine/>
    <w:uiPriority w:val="39"/>
    <w:unhideWhenUsed/>
    <w:rsid w:val="00591EAE"/>
    <w:pPr>
      <w:spacing w:after="100"/>
    </w:pPr>
  </w:style>
  <w:style w:type="paragraph" w:styleId="Header">
    <w:name w:val="header"/>
    <w:basedOn w:val="Normal"/>
    <w:link w:val="HeaderChar"/>
    <w:uiPriority w:val="99"/>
    <w:unhideWhenUsed/>
    <w:rsid w:val="00AC13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13BD"/>
    <w:rPr>
      <w:rFonts w:ascii="Times New Roman" w:hAnsi="Times New Roman" w:cs="Vrinda"/>
      <w:sz w:val="24"/>
    </w:rPr>
  </w:style>
  <w:style w:type="paragraph" w:styleId="Footer">
    <w:name w:val="footer"/>
    <w:basedOn w:val="Normal"/>
    <w:link w:val="FooterChar"/>
    <w:uiPriority w:val="99"/>
    <w:unhideWhenUsed/>
    <w:rsid w:val="00AC13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13BD"/>
    <w:rPr>
      <w:rFonts w:ascii="Times New Roman" w:hAnsi="Times New Roman" w:cs="Vrinda"/>
      <w:sz w:val="24"/>
    </w:rPr>
  </w:style>
  <w:style w:type="paragraph" w:styleId="NoSpacing">
    <w:name w:val="No Spacing"/>
    <w:uiPriority w:val="1"/>
    <w:qFormat/>
    <w:rsid w:val="00A8623A"/>
    <w:pPr>
      <w:spacing w:after="0" w:line="240" w:lineRule="auto"/>
    </w:pPr>
    <w:rPr>
      <w:rFonts w:ascii="Times New Roman" w:hAnsi="Times New Roman" w:cs="Vrinda"/>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50621">
      <w:bodyDiv w:val="1"/>
      <w:marLeft w:val="0"/>
      <w:marRight w:val="0"/>
      <w:marTop w:val="0"/>
      <w:marBottom w:val="0"/>
      <w:divBdr>
        <w:top w:val="none" w:sz="0" w:space="0" w:color="auto"/>
        <w:left w:val="none" w:sz="0" w:space="0" w:color="auto"/>
        <w:bottom w:val="none" w:sz="0" w:space="0" w:color="auto"/>
        <w:right w:val="none" w:sz="0" w:space="0" w:color="auto"/>
      </w:divBdr>
    </w:div>
    <w:div w:id="725881440">
      <w:bodyDiv w:val="1"/>
      <w:marLeft w:val="0"/>
      <w:marRight w:val="0"/>
      <w:marTop w:val="0"/>
      <w:marBottom w:val="0"/>
      <w:divBdr>
        <w:top w:val="none" w:sz="0" w:space="0" w:color="auto"/>
        <w:left w:val="none" w:sz="0" w:space="0" w:color="auto"/>
        <w:bottom w:val="none" w:sz="0" w:space="0" w:color="auto"/>
        <w:right w:val="none" w:sz="0" w:space="0" w:color="auto"/>
      </w:divBdr>
    </w:div>
    <w:div w:id="1291590571">
      <w:bodyDiv w:val="1"/>
      <w:marLeft w:val="0"/>
      <w:marRight w:val="0"/>
      <w:marTop w:val="0"/>
      <w:marBottom w:val="0"/>
      <w:divBdr>
        <w:top w:val="none" w:sz="0" w:space="0" w:color="auto"/>
        <w:left w:val="none" w:sz="0" w:space="0" w:color="auto"/>
        <w:bottom w:val="none" w:sz="0" w:space="0" w:color="auto"/>
        <w:right w:val="none" w:sz="0" w:space="0" w:color="auto"/>
      </w:divBdr>
    </w:div>
    <w:div w:id="1434785119">
      <w:bodyDiv w:val="1"/>
      <w:marLeft w:val="0"/>
      <w:marRight w:val="0"/>
      <w:marTop w:val="0"/>
      <w:marBottom w:val="0"/>
      <w:divBdr>
        <w:top w:val="none" w:sz="0" w:space="0" w:color="auto"/>
        <w:left w:val="none" w:sz="0" w:space="0" w:color="auto"/>
        <w:bottom w:val="none" w:sz="0" w:space="0" w:color="auto"/>
        <w:right w:val="none" w:sz="0" w:space="0" w:color="auto"/>
      </w:divBdr>
    </w:div>
    <w:div w:id="2108192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1.jpeg"/><Relationship Id="rId4" Type="http://schemas.microsoft.com/office/2007/relationships/stylesWithEffects" Target="stylesWithEffects.xml"/><Relationship Id="rId9" Type="http://schemas.openxmlformats.org/officeDocument/2006/relationships/hyperlink" Target="mailto:abc@gmail.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81D23A1-3772-4E5C-A423-8AE15E13D2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Pages>
  <Words>1571</Words>
  <Characters>8955</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sumaya kashem</dc:creator>
  <cp:lastModifiedBy>DAD</cp:lastModifiedBy>
  <cp:revision>8</cp:revision>
  <dcterms:created xsi:type="dcterms:W3CDTF">2023-07-28T18:33:00Z</dcterms:created>
  <dcterms:modified xsi:type="dcterms:W3CDTF">2023-07-28T18:45:00Z</dcterms:modified>
</cp:coreProperties>
</file>