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7576F" w14:textId="77777777" w:rsidR="00362B82" w:rsidRPr="00362B82" w:rsidRDefault="00362B82" w:rsidP="00362B82">
      <w:pPr>
        <w:spacing w:line="360" w:lineRule="auto"/>
        <w:rPr>
          <w:rFonts w:ascii="Arial" w:eastAsia="Calibri" w:hAnsi="Arial" w:cs="Arial"/>
          <w:b/>
          <w:bCs/>
          <w:color w:val="000000"/>
          <w:sz w:val="28"/>
          <w:szCs w:val="28"/>
          <w:lang w:eastAsia="ar-SA"/>
        </w:rPr>
      </w:pPr>
      <w:r w:rsidRPr="00362B82">
        <w:rPr>
          <w:rFonts w:ascii="Arial" w:eastAsia="Calibri" w:hAnsi="Arial" w:cs="Arial"/>
          <w:color w:val="000000"/>
          <w:sz w:val="32"/>
          <w:szCs w:val="32"/>
          <w:lang w:eastAsia="ar-SA"/>
        </w:rPr>
        <w:t>NAME</w:t>
      </w:r>
      <w:r w:rsidRPr="00362B82">
        <w:rPr>
          <w:rFonts w:ascii="Arial" w:eastAsia="Calibri" w:hAnsi="Arial" w:cs="Arial"/>
          <w:b/>
          <w:bCs/>
          <w:color w:val="000000"/>
          <w:sz w:val="28"/>
          <w:szCs w:val="28"/>
          <w:lang w:eastAsia="ar-SA"/>
        </w:rPr>
        <w:t>: Sofia Iuliana Anghel Cristea</w:t>
      </w:r>
    </w:p>
    <w:p w14:paraId="6CF1F0CC"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18AFBA26" w14:textId="77777777" w:rsidR="00362B82" w:rsidRPr="00362B82" w:rsidRDefault="00362B82" w:rsidP="00362B82">
      <w:pPr>
        <w:spacing w:line="360" w:lineRule="auto"/>
        <w:rPr>
          <w:rFonts w:ascii="Arial" w:eastAsia="Calibri" w:hAnsi="Arial" w:cs="Arial"/>
          <w:color w:val="000000"/>
          <w:sz w:val="36"/>
          <w:szCs w:val="36"/>
          <w:lang w:eastAsia="ar-SA"/>
        </w:rPr>
      </w:pPr>
    </w:p>
    <w:p w14:paraId="2884F6FC" w14:textId="77777777" w:rsidR="00362B82" w:rsidRPr="00362B82" w:rsidRDefault="00362B82" w:rsidP="00362B82">
      <w:pPr>
        <w:spacing w:line="360" w:lineRule="auto"/>
        <w:rPr>
          <w:rFonts w:ascii="Arial" w:eastAsia="Calibri" w:hAnsi="Arial" w:cs="Arial"/>
          <w:b/>
          <w:bCs/>
          <w:color w:val="000000"/>
          <w:sz w:val="28"/>
          <w:szCs w:val="28"/>
          <w:lang w:eastAsia="ar-SA"/>
        </w:rPr>
      </w:pPr>
      <w:r w:rsidRPr="00362B82">
        <w:rPr>
          <w:rFonts w:ascii="Arial" w:eastAsia="Calibri" w:hAnsi="Arial" w:cs="Arial"/>
          <w:color w:val="000000"/>
          <w:sz w:val="32"/>
          <w:szCs w:val="32"/>
          <w:lang w:eastAsia="ar-SA"/>
        </w:rPr>
        <w:t>STUDENT NUMBER:</w:t>
      </w:r>
      <w:r w:rsidRPr="00362B82">
        <w:rPr>
          <w:rFonts w:ascii="Arial" w:eastAsia="Calibri" w:hAnsi="Arial" w:cs="Arial"/>
          <w:color w:val="000000"/>
          <w:sz w:val="36"/>
          <w:szCs w:val="36"/>
          <w:lang w:eastAsia="ar-SA"/>
        </w:rPr>
        <w:t xml:space="preserve"> </w:t>
      </w:r>
      <w:r w:rsidRPr="00362B82">
        <w:rPr>
          <w:rFonts w:ascii="Arial" w:eastAsia="Calibri" w:hAnsi="Arial" w:cs="Arial"/>
          <w:b/>
          <w:bCs/>
          <w:color w:val="000000"/>
          <w:sz w:val="28"/>
          <w:szCs w:val="28"/>
          <w:lang w:eastAsia="ar-SA"/>
        </w:rPr>
        <w:t>1816291</w:t>
      </w:r>
    </w:p>
    <w:p w14:paraId="1003D759"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7E6934D7"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251D0F33" w14:textId="77777777" w:rsidR="00362B82" w:rsidRPr="00362B82" w:rsidRDefault="00362B82" w:rsidP="00362B82">
      <w:pPr>
        <w:spacing w:line="360" w:lineRule="auto"/>
        <w:rPr>
          <w:rFonts w:ascii="Arial" w:eastAsia="Calibri" w:hAnsi="Arial" w:cs="Arial"/>
          <w:b/>
          <w:bCs/>
          <w:color w:val="000000"/>
          <w:sz w:val="28"/>
          <w:szCs w:val="28"/>
          <w:lang w:eastAsia="ar-SA"/>
        </w:rPr>
      </w:pPr>
      <w:r w:rsidRPr="00362B82">
        <w:rPr>
          <w:rFonts w:ascii="Arial" w:eastAsia="Calibri" w:hAnsi="Arial" w:cs="Arial"/>
          <w:color w:val="000000"/>
          <w:sz w:val="32"/>
          <w:szCs w:val="32"/>
          <w:lang w:eastAsia="ar-SA"/>
        </w:rPr>
        <w:t>MODULE TITLE:</w:t>
      </w:r>
      <w:r w:rsidRPr="00362B82">
        <w:rPr>
          <w:rFonts w:ascii="Arial" w:eastAsia="Calibri" w:hAnsi="Arial" w:cs="Arial"/>
          <w:color w:val="000000"/>
          <w:sz w:val="36"/>
          <w:szCs w:val="36"/>
          <w:lang w:eastAsia="ar-SA"/>
        </w:rPr>
        <w:t xml:space="preserve"> </w:t>
      </w:r>
      <w:r w:rsidRPr="00362B82">
        <w:rPr>
          <w:rFonts w:ascii="Arial" w:eastAsia="Calibri" w:hAnsi="Arial" w:cs="Arial"/>
          <w:b/>
          <w:bCs/>
          <w:color w:val="000000"/>
          <w:sz w:val="28"/>
          <w:szCs w:val="28"/>
          <w:lang w:eastAsia="ar-SA"/>
        </w:rPr>
        <w:t>M5X01922</w:t>
      </w:r>
    </w:p>
    <w:p w14:paraId="66DCCB00"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3F64B709"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15CEADA9" w14:textId="7750C6E0" w:rsidR="00362B82" w:rsidRPr="00362B82" w:rsidRDefault="00362B82" w:rsidP="00362B82">
      <w:pPr>
        <w:spacing w:line="360" w:lineRule="auto"/>
        <w:rPr>
          <w:rFonts w:ascii="Arial" w:eastAsia="Calibri" w:hAnsi="Arial" w:cs="Arial"/>
          <w:b/>
          <w:bCs/>
          <w:color w:val="000000"/>
          <w:sz w:val="28"/>
          <w:szCs w:val="28"/>
          <w:lang w:eastAsia="ar-SA"/>
        </w:rPr>
      </w:pPr>
      <w:r w:rsidRPr="00362B82">
        <w:rPr>
          <w:rFonts w:ascii="Arial" w:eastAsia="Calibri" w:hAnsi="Arial" w:cs="Arial"/>
          <w:color w:val="000000"/>
          <w:sz w:val="32"/>
          <w:szCs w:val="32"/>
          <w:lang w:eastAsia="ar-SA"/>
        </w:rPr>
        <w:t>ASSIGNMENT TITLE:</w:t>
      </w:r>
      <w:r w:rsidRPr="00362B82">
        <w:rPr>
          <w:rFonts w:ascii="Arial" w:eastAsia="Calibri" w:hAnsi="Arial" w:cs="Arial"/>
          <w:color w:val="000000"/>
          <w:sz w:val="36"/>
          <w:szCs w:val="36"/>
          <w:lang w:eastAsia="ar-SA"/>
        </w:rPr>
        <w:t xml:space="preserve"> </w:t>
      </w:r>
      <w:r>
        <w:rPr>
          <w:rFonts w:ascii="Arial" w:eastAsia="Calibri" w:hAnsi="Arial" w:cs="Arial"/>
          <w:b/>
          <w:bCs/>
          <w:color w:val="000000"/>
          <w:sz w:val="28"/>
          <w:szCs w:val="28"/>
          <w:lang w:eastAsia="ar-SA"/>
        </w:rPr>
        <w:t>Budgetary Forecasts</w:t>
      </w:r>
    </w:p>
    <w:p w14:paraId="34E8FA9F"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68E37183" w14:textId="77777777" w:rsidR="00362B82" w:rsidRPr="00362B82" w:rsidRDefault="00362B82" w:rsidP="00362B82">
      <w:pPr>
        <w:spacing w:line="360" w:lineRule="auto"/>
        <w:rPr>
          <w:rFonts w:ascii="Arial" w:eastAsia="Calibri" w:hAnsi="Arial" w:cs="Arial"/>
          <w:b/>
          <w:bCs/>
          <w:color w:val="000000"/>
          <w:sz w:val="28"/>
          <w:szCs w:val="28"/>
          <w:lang w:eastAsia="ar-SA"/>
        </w:rPr>
      </w:pPr>
    </w:p>
    <w:p w14:paraId="7886A0ED" w14:textId="77777777" w:rsidR="00362B82" w:rsidRPr="00362B82" w:rsidRDefault="00362B82" w:rsidP="00362B82">
      <w:pPr>
        <w:spacing w:line="360" w:lineRule="auto"/>
        <w:rPr>
          <w:rFonts w:ascii="Arial" w:eastAsia="Calibri" w:hAnsi="Arial" w:cs="Arial"/>
          <w:b/>
          <w:bCs/>
          <w:color w:val="000000"/>
          <w:sz w:val="28"/>
          <w:szCs w:val="28"/>
          <w:lang w:eastAsia="ar-SA"/>
        </w:rPr>
      </w:pPr>
      <w:r w:rsidRPr="00362B82">
        <w:rPr>
          <w:rFonts w:ascii="Arial" w:eastAsia="Calibri" w:hAnsi="Arial" w:cs="Arial"/>
          <w:color w:val="000000"/>
          <w:sz w:val="32"/>
          <w:szCs w:val="32"/>
          <w:lang w:eastAsia="ar-SA"/>
        </w:rPr>
        <w:t>MODULE LECTURER’S:</w:t>
      </w:r>
      <w:r w:rsidRPr="00362B82">
        <w:rPr>
          <w:rFonts w:ascii="Arial" w:eastAsia="Calibri" w:hAnsi="Arial" w:cs="Arial"/>
          <w:color w:val="000000"/>
          <w:sz w:val="36"/>
          <w:szCs w:val="36"/>
          <w:lang w:eastAsia="ar-SA"/>
        </w:rPr>
        <w:t xml:space="preserve"> </w:t>
      </w:r>
      <w:r w:rsidRPr="00362B82">
        <w:rPr>
          <w:rFonts w:ascii="Arial" w:eastAsia="Calibri" w:hAnsi="Arial" w:cs="Arial"/>
          <w:b/>
          <w:bCs/>
          <w:color w:val="000000"/>
          <w:sz w:val="28"/>
          <w:szCs w:val="28"/>
          <w:lang w:eastAsia="ar-SA"/>
        </w:rPr>
        <w:t>Dr David Jenkins</w:t>
      </w:r>
    </w:p>
    <w:p w14:paraId="6C95BFD6" w14:textId="16322391" w:rsidR="00694860" w:rsidRPr="00362B82" w:rsidRDefault="00362B82" w:rsidP="00362B82">
      <w:pPr>
        <w:spacing w:line="360" w:lineRule="auto"/>
        <w:jc w:val="both"/>
        <w:rPr>
          <w:rFonts w:cs="Times New Roman"/>
          <w:color w:val="333333"/>
          <w:szCs w:val="24"/>
          <w:shd w:val="clear" w:color="auto" w:fill="FFFFFF"/>
        </w:rPr>
      </w:pPr>
      <w:r w:rsidRPr="00362B82">
        <w:rPr>
          <w:rFonts w:cs="Times New Roman"/>
          <w:color w:val="333333"/>
          <w:szCs w:val="24"/>
          <w:shd w:val="clear" w:color="auto" w:fill="FFFFFF"/>
        </w:rPr>
        <w:br w:type="page"/>
      </w:r>
    </w:p>
    <w:p w14:paraId="47ED6BF4" w14:textId="1C8B27ED" w:rsidR="00694860" w:rsidRDefault="00694860"/>
    <w:p w14:paraId="64C8D173" w14:textId="77777777" w:rsidR="00362B82" w:rsidRDefault="00362B82" w:rsidP="00362B82">
      <w:pPr>
        <w:pStyle w:val="TOC1"/>
      </w:pPr>
    </w:p>
    <w:p w14:paraId="3F7F7531" w14:textId="77777777" w:rsidR="00362B82" w:rsidRDefault="00362B82" w:rsidP="00362B82">
      <w:pPr>
        <w:pStyle w:val="TOC1"/>
      </w:pPr>
    </w:p>
    <w:p w14:paraId="7A53492D" w14:textId="071804DE" w:rsidR="00A02EB2" w:rsidRPr="00362B82" w:rsidRDefault="00A02EB2" w:rsidP="00362B82">
      <w:pPr>
        <w:pStyle w:val="TOC1"/>
      </w:pPr>
      <w:r w:rsidRPr="00362B82">
        <w:t>Table of Content</w:t>
      </w:r>
    </w:p>
    <w:p w14:paraId="682B45DF" w14:textId="3021EAD1" w:rsidR="0092010C" w:rsidRPr="00362B82" w:rsidRDefault="00A02EB2" w:rsidP="00362B82">
      <w:pPr>
        <w:pStyle w:val="TOC1"/>
        <w:rPr>
          <w:rFonts w:asciiTheme="minorHAnsi" w:eastAsiaTheme="minorEastAsia" w:hAnsiTheme="minorHAnsi"/>
          <w:b w:val="0"/>
          <w:bCs w:val="0"/>
          <w:noProof/>
        </w:rPr>
      </w:pPr>
      <w:r w:rsidRPr="00362B82">
        <w:fldChar w:fldCharType="begin"/>
      </w:r>
      <w:r w:rsidRPr="00362B82">
        <w:instrText xml:space="preserve"> TOC \o "1-3" \h \z \u </w:instrText>
      </w:r>
      <w:r w:rsidRPr="00362B82">
        <w:fldChar w:fldCharType="separate"/>
      </w:r>
      <w:hyperlink w:anchor="_Toc47789828" w:history="1">
        <w:r w:rsidR="0092010C" w:rsidRPr="00362B82">
          <w:rPr>
            <w:rStyle w:val="Hyperlink"/>
            <w:b w:val="0"/>
            <w:bCs w:val="0"/>
            <w:noProof/>
            <w:sz w:val="28"/>
            <w:szCs w:val="28"/>
          </w:rPr>
          <w:t>INTRODUCTION</w:t>
        </w:r>
        <w:r w:rsidR="0092010C" w:rsidRPr="00362B82">
          <w:rPr>
            <w:b w:val="0"/>
            <w:bCs w:val="0"/>
            <w:noProof/>
            <w:webHidden/>
          </w:rPr>
          <w:tab/>
        </w:r>
        <w:r w:rsidR="00362B82" w:rsidRPr="00362B82">
          <w:rPr>
            <w:b w:val="0"/>
            <w:bCs w:val="0"/>
            <w:noProof/>
            <w:webHidden/>
          </w:rPr>
          <w:t>1</w:t>
        </w:r>
      </w:hyperlink>
    </w:p>
    <w:p w14:paraId="5F246609" w14:textId="29B3D71A" w:rsidR="0092010C" w:rsidRPr="00362B82" w:rsidRDefault="00362B82" w:rsidP="00362B82">
      <w:pPr>
        <w:pStyle w:val="TOC1"/>
        <w:rPr>
          <w:rFonts w:asciiTheme="minorHAnsi" w:eastAsiaTheme="minorEastAsia" w:hAnsiTheme="minorHAnsi"/>
          <w:b w:val="0"/>
          <w:bCs w:val="0"/>
          <w:noProof/>
        </w:rPr>
      </w:pPr>
      <w:hyperlink w:anchor="_Toc47789829" w:history="1">
        <w:r w:rsidR="0092010C" w:rsidRPr="00362B82">
          <w:rPr>
            <w:rStyle w:val="Hyperlink"/>
            <w:b w:val="0"/>
            <w:bCs w:val="0"/>
            <w:noProof/>
            <w:sz w:val="28"/>
            <w:szCs w:val="28"/>
          </w:rPr>
          <w:t>TASK 1</w:t>
        </w:r>
        <w:r w:rsidR="0092010C" w:rsidRPr="00362B82">
          <w:rPr>
            <w:b w:val="0"/>
            <w:bCs w:val="0"/>
            <w:noProof/>
            <w:webHidden/>
          </w:rPr>
          <w:tab/>
        </w:r>
        <w:r w:rsidRPr="00362B82">
          <w:rPr>
            <w:b w:val="0"/>
            <w:bCs w:val="0"/>
            <w:noProof/>
            <w:webHidden/>
          </w:rPr>
          <w:t>2</w:t>
        </w:r>
      </w:hyperlink>
    </w:p>
    <w:p w14:paraId="126B41F0" w14:textId="59B81137" w:rsidR="0092010C" w:rsidRPr="00362B82" w:rsidRDefault="00362B82" w:rsidP="00362B82">
      <w:pPr>
        <w:pStyle w:val="TOC1"/>
        <w:rPr>
          <w:rFonts w:asciiTheme="minorHAnsi" w:eastAsiaTheme="minorEastAsia" w:hAnsiTheme="minorHAnsi"/>
          <w:b w:val="0"/>
          <w:bCs w:val="0"/>
          <w:noProof/>
        </w:rPr>
      </w:pPr>
      <w:hyperlink w:anchor="_Toc47789830" w:history="1">
        <w:r w:rsidR="0092010C" w:rsidRPr="00362B82">
          <w:rPr>
            <w:rStyle w:val="Hyperlink"/>
            <w:b w:val="0"/>
            <w:bCs w:val="0"/>
            <w:noProof/>
            <w:sz w:val="28"/>
            <w:szCs w:val="28"/>
          </w:rPr>
          <w:t>TASK 2</w:t>
        </w:r>
        <w:r w:rsidR="0092010C" w:rsidRPr="00362B82">
          <w:rPr>
            <w:b w:val="0"/>
            <w:bCs w:val="0"/>
            <w:noProof/>
            <w:webHidden/>
          </w:rPr>
          <w:tab/>
        </w:r>
        <w:r w:rsidRPr="00362B82">
          <w:rPr>
            <w:b w:val="0"/>
            <w:bCs w:val="0"/>
            <w:noProof/>
            <w:webHidden/>
          </w:rPr>
          <w:t>3</w:t>
        </w:r>
      </w:hyperlink>
    </w:p>
    <w:p w14:paraId="37CD3F6C" w14:textId="1B4E9B90" w:rsidR="0092010C" w:rsidRPr="00362B82" w:rsidRDefault="00362B82" w:rsidP="00362B82">
      <w:pPr>
        <w:pStyle w:val="TOC1"/>
        <w:rPr>
          <w:rFonts w:asciiTheme="minorHAnsi" w:eastAsiaTheme="minorEastAsia" w:hAnsiTheme="minorHAnsi"/>
          <w:b w:val="0"/>
          <w:bCs w:val="0"/>
          <w:noProof/>
        </w:rPr>
      </w:pPr>
      <w:hyperlink w:anchor="_Toc47789831" w:history="1">
        <w:r w:rsidR="0092010C" w:rsidRPr="00362B82">
          <w:rPr>
            <w:rStyle w:val="Hyperlink"/>
            <w:b w:val="0"/>
            <w:bCs w:val="0"/>
            <w:noProof/>
            <w:sz w:val="28"/>
            <w:szCs w:val="28"/>
          </w:rPr>
          <w:t>CONCLUSION</w:t>
        </w:r>
        <w:r w:rsidR="0092010C" w:rsidRPr="00362B82">
          <w:rPr>
            <w:b w:val="0"/>
            <w:bCs w:val="0"/>
            <w:noProof/>
            <w:webHidden/>
          </w:rPr>
          <w:tab/>
        </w:r>
        <w:r w:rsidRPr="00362B82">
          <w:rPr>
            <w:b w:val="0"/>
            <w:bCs w:val="0"/>
            <w:noProof/>
            <w:webHidden/>
          </w:rPr>
          <w:t>4</w:t>
        </w:r>
      </w:hyperlink>
    </w:p>
    <w:p w14:paraId="5806E4A8" w14:textId="2DB0F9A4" w:rsidR="0092010C" w:rsidRPr="00362B82" w:rsidRDefault="00362B82" w:rsidP="00362B82">
      <w:pPr>
        <w:pStyle w:val="TOC1"/>
        <w:rPr>
          <w:rFonts w:asciiTheme="minorHAnsi" w:eastAsiaTheme="minorEastAsia" w:hAnsiTheme="minorHAnsi"/>
          <w:b w:val="0"/>
          <w:bCs w:val="0"/>
          <w:noProof/>
        </w:rPr>
      </w:pPr>
      <w:hyperlink w:anchor="_Toc47789832" w:history="1">
        <w:r w:rsidR="0092010C" w:rsidRPr="00362B82">
          <w:rPr>
            <w:rStyle w:val="Hyperlink"/>
            <w:b w:val="0"/>
            <w:bCs w:val="0"/>
            <w:noProof/>
            <w:sz w:val="28"/>
            <w:szCs w:val="28"/>
          </w:rPr>
          <w:t>REFERENCES</w:t>
        </w:r>
        <w:r w:rsidR="0092010C" w:rsidRPr="00362B82">
          <w:rPr>
            <w:b w:val="0"/>
            <w:bCs w:val="0"/>
            <w:noProof/>
            <w:webHidden/>
          </w:rPr>
          <w:tab/>
        </w:r>
        <w:r w:rsidRPr="00362B82">
          <w:rPr>
            <w:b w:val="0"/>
            <w:bCs w:val="0"/>
            <w:noProof/>
            <w:webHidden/>
          </w:rPr>
          <w:t>5</w:t>
        </w:r>
      </w:hyperlink>
    </w:p>
    <w:p w14:paraId="1B7ED361" w14:textId="77777777" w:rsidR="00694860" w:rsidRDefault="00A02EB2">
      <w:r w:rsidRPr="00362B82">
        <w:rPr>
          <w:sz w:val="28"/>
          <w:szCs w:val="28"/>
        </w:rPr>
        <w:fldChar w:fldCharType="end"/>
      </w:r>
      <w:r w:rsidR="00694860">
        <w:br w:type="page"/>
      </w:r>
    </w:p>
    <w:p w14:paraId="6B7FFB9D" w14:textId="77777777" w:rsidR="0044278E" w:rsidRDefault="0044278E" w:rsidP="0044278E">
      <w:pPr>
        <w:pStyle w:val="Heading1"/>
      </w:pPr>
      <w:bookmarkStart w:id="0" w:name="_Toc47789828"/>
      <w:r>
        <w:lastRenderedPageBreak/>
        <w:t>INTRODUCTION</w:t>
      </w:r>
      <w:bookmarkEnd w:id="0"/>
    </w:p>
    <w:p w14:paraId="27E4ABE6" w14:textId="77777777" w:rsidR="00D32C8F" w:rsidRPr="0044278E" w:rsidRDefault="0044278E" w:rsidP="00D32C8F">
      <w:pPr>
        <w:ind w:firstLine="720"/>
        <w:jc w:val="both"/>
      </w:pPr>
      <w:r>
        <w:t>Budget refers to an anticipation of the revenue &amp; expenses over the specified time period and is been compiled or re-evaluated on the periodic basis. Budget could be made for the people or group, government and business in order determine or predict the receipts or payments that would be earned by them in coming years so that they could plan their projects or proposal accordingly</w:t>
      </w:r>
      <w:r w:rsidR="00EA2D3C">
        <w:t xml:space="preserve"> (</w:t>
      </w:r>
      <w:r w:rsidR="00EA2D3C" w:rsidRPr="00EA2D3C">
        <w:rPr>
          <w:rFonts w:cs="Times New Roman"/>
          <w:sz w:val="28"/>
          <w:szCs w:val="28"/>
          <w:shd w:val="clear" w:color="auto" w:fill="FFFFFF"/>
        </w:rPr>
        <w:t>Mariana, 2018</w:t>
      </w:r>
      <w:r w:rsidR="00EA2D3C">
        <w:t>)</w:t>
      </w:r>
      <w:r>
        <w:t xml:space="preserve">. </w:t>
      </w:r>
      <w:r w:rsidR="00F25A7A">
        <w:t xml:space="preserve">The present study is based on Westhorpe Leisure Limited that owns several </w:t>
      </w:r>
      <w:r w:rsidR="00F532E3">
        <w:t>m</w:t>
      </w:r>
      <w:r w:rsidR="00F25A7A">
        <w:t xml:space="preserve">edium scale hotels in south-east &amp; Wales England. </w:t>
      </w:r>
      <w:r w:rsidR="001A1016">
        <w:t>Furthermore, the study highlights the cash budget forecast for the period of 6 months by showing the net amount of the cash inflow. Moreover, the report also presents the profit forecast for the month of January to June for the year ending 30</w:t>
      </w:r>
      <w:r w:rsidR="001A1016" w:rsidRPr="001A1016">
        <w:rPr>
          <w:vertAlign w:val="superscript"/>
        </w:rPr>
        <w:t>th</w:t>
      </w:r>
      <w:r w:rsidR="001A1016">
        <w:t xml:space="preserve"> June 2020</w:t>
      </w:r>
      <w:r w:rsidR="00EA2D3C">
        <w:t xml:space="preserve"> (</w:t>
      </w:r>
      <w:r w:rsidR="00EA2D3C">
        <w:rPr>
          <w:rFonts w:cs="Times New Roman"/>
          <w:sz w:val="28"/>
          <w:szCs w:val="28"/>
          <w:shd w:val="clear" w:color="auto" w:fill="FFFFFF"/>
        </w:rPr>
        <w:t xml:space="preserve">Ríos and et.al., </w:t>
      </w:r>
      <w:r w:rsidR="00EA2D3C" w:rsidRPr="00EA2D3C">
        <w:rPr>
          <w:rFonts w:cs="Times New Roman"/>
          <w:sz w:val="28"/>
          <w:szCs w:val="28"/>
          <w:shd w:val="clear" w:color="auto" w:fill="FFFFFF"/>
        </w:rPr>
        <w:t>2018</w:t>
      </w:r>
      <w:r w:rsidR="00EA2D3C">
        <w:t>)</w:t>
      </w:r>
      <w:r w:rsidR="001A1016">
        <w:t xml:space="preserve">. This shows the amount of expenses and income that would be </w:t>
      </w:r>
      <w:r w:rsidR="006F0F85">
        <w:t xml:space="preserve">incurred or earned by the company in coming or future periods. </w:t>
      </w:r>
    </w:p>
    <w:p w14:paraId="0AA365C2" w14:textId="77777777" w:rsidR="00A02EB2" w:rsidRDefault="00694860" w:rsidP="00F25A7A">
      <w:pPr>
        <w:pStyle w:val="Heading1"/>
      </w:pPr>
      <w:bookmarkStart w:id="1" w:name="_Toc47789829"/>
      <w:r>
        <w:t>TASK 1</w:t>
      </w:r>
      <w:bookmarkEnd w:id="1"/>
    </w:p>
    <w:p w14:paraId="398376BA" w14:textId="77777777" w:rsidR="00ED3229" w:rsidRPr="00ED3229" w:rsidRDefault="000C6B10" w:rsidP="00606C5C">
      <w:pPr>
        <w:ind w:firstLine="720"/>
        <w:jc w:val="both"/>
      </w:pPr>
      <w:r w:rsidRPr="00606C5C">
        <w:rPr>
          <w:b/>
        </w:rPr>
        <w:t>Cash budget</w:t>
      </w:r>
      <w:r>
        <w:t>- It refers to an estimate of the cash receipts and payments during the future time period</w:t>
      </w:r>
      <w:r w:rsidR="00EA2D3C">
        <w:t xml:space="preserve"> (</w:t>
      </w:r>
      <w:r w:rsidR="00EA2D3C" w:rsidRPr="00EA2D3C">
        <w:rPr>
          <w:rFonts w:cs="Times New Roman"/>
          <w:sz w:val="28"/>
          <w:szCs w:val="28"/>
          <w:shd w:val="clear" w:color="auto" w:fill="FFFFFF"/>
        </w:rPr>
        <w:t>Turner, 2016</w:t>
      </w:r>
      <w:r w:rsidR="00EA2D3C">
        <w:t>)</w:t>
      </w:r>
      <w:r>
        <w:t xml:space="preserve">. It mainly deals with the other budgets like labor, material, R&amp;D and overheads. </w:t>
      </w:r>
      <w:r w:rsidR="008E132A">
        <w:t xml:space="preserve">It means as statement of the payment &amp; receipt of the cash and is counted as an indicator of the probable income and disbursements. In case the payments are higher than revenue, in such type of condition appropriate cash management would be enforced. In other words, if there is surplus, </w:t>
      </w:r>
      <w:r w:rsidR="00B45D49">
        <w:t>expenses seem</w:t>
      </w:r>
      <w:r w:rsidR="008E132A">
        <w:t xml:space="preserve"> as less than the income, in such situation decision relating to utilizing the surplus is been taken</w:t>
      </w:r>
      <w:r w:rsidR="00EA2D3C">
        <w:t xml:space="preserve"> (</w:t>
      </w:r>
      <w:r w:rsidR="00EA2D3C" w:rsidRPr="00EA2D3C">
        <w:rPr>
          <w:rFonts w:cs="Times New Roman"/>
          <w:sz w:val="28"/>
          <w:szCs w:val="28"/>
          <w:shd w:val="clear" w:color="auto" w:fill="FFFFFF"/>
        </w:rPr>
        <w:t>EQUIVALENTS, 2018</w:t>
      </w:r>
      <w:r w:rsidR="00EA2D3C">
        <w:t>)</w:t>
      </w:r>
      <w:r w:rsidR="008E132A">
        <w:t xml:space="preserve">. </w:t>
      </w:r>
      <w:r w:rsidR="00B45D49">
        <w:t>Financial plans are been drawn up to the anticipated periods of low &amp; high availability of the cash. Large amount of cash balance implies that business had not able to best possible profits rate. Lower cash related reserves means that business is unable in meeting all its dues</w:t>
      </w:r>
      <w:r w:rsidR="00EA2D3C">
        <w:t xml:space="preserve"> (</w:t>
      </w:r>
      <w:r w:rsidR="00EA2D3C" w:rsidRPr="00EA2D3C">
        <w:rPr>
          <w:rFonts w:cs="Times New Roman"/>
          <w:sz w:val="28"/>
          <w:szCs w:val="28"/>
          <w:shd w:val="clear" w:color="auto" w:fill="FFFFFF"/>
        </w:rPr>
        <w:t>Abor, 2017</w:t>
      </w:r>
      <w:r w:rsidR="00EA2D3C">
        <w:t>)</w:t>
      </w:r>
      <w:r w:rsidR="00B45D49">
        <w:t>. The firm must have sufficient cash balances in meeting its forecasted cash needs in addition to the reserves for meeting uncerta</w:t>
      </w:r>
      <w:r w:rsidR="00EB2699">
        <w:t xml:space="preserve">in or unforeseen contingencies that might occur in coming years. </w:t>
      </w:r>
    </w:p>
    <w:tbl>
      <w:tblPr>
        <w:tblW w:w="948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97"/>
        <w:gridCol w:w="1237"/>
        <w:gridCol w:w="1144"/>
        <w:gridCol w:w="1179"/>
        <w:gridCol w:w="1406"/>
        <w:gridCol w:w="1104"/>
      </w:tblGrid>
      <w:tr w:rsidR="00694860" w:rsidRPr="00694860" w14:paraId="23D3C27C" w14:textId="77777777" w:rsidTr="00694860">
        <w:trPr>
          <w:trHeight w:val="315"/>
        </w:trPr>
        <w:tc>
          <w:tcPr>
            <w:tcW w:w="2228" w:type="dxa"/>
            <w:shd w:val="clear" w:color="auto" w:fill="8DB3E2" w:themeFill="text2" w:themeFillTint="66"/>
            <w:noWrap/>
            <w:vAlign w:val="bottom"/>
            <w:hideMark/>
          </w:tcPr>
          <w:p w14:paraId="036EA0B4"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8DB3E2" w:themeFill="text2" w:themeFillTint="66"/>
            <w:noWrap/>
            <w:vAlign w:val="bottom"/>
            <w:hideMark/>
          </w:tcPr>
          <w:p w14:paraId="4617D8C8"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Jan</w:t>
            </w:r>
          </w:p>
        </w:tc>
        <w:tc>
          <w:tcPr>
            <w:tcW w:w="1235" w:type="dxa"/>
            <w:shd w:val="clear" w:color="auto" w:fill="8DB3E2" w:themeFill="text2" w:themeFillTint="66"/>
            <w:noWrap/>
            <w:vAlign w:val="bottom"/>
            <w:hideMark/>
          </w:tcPr>
          <w:p w14:paraId="1BE43DC3" w14:textId="77777777" w:rsidR="00694860" w:rsidRPr="00694860" w:rsidRDefault="00694860" w:rsidP="00694860">
            <w:pPr>
              <w:spacing w:after="0" w:line="240" w:lineRule="auto"/>
              <w:jc w:val="center"/>
              <w:rPr>
                <w:rFonts w:ascii="Arial" w:eastAsia="Times New Roman" w:hAnsi="Arial" w:cs="Arial"/>
                <w:b/>
                <w:bCs/>
                <w:color w:val="000000"/>
                <w:szCs w:val="24"/>
              </w:rPr>
            </w:pPr>
            <w:r>
              <w:rPr>
                <w:rFonts w:ascii="Arial" w:eastAsia="Times New Roman" w:hAnsi="Arial" w:cs="Arial"/>
                <w:b/>
                <w:bCs/>
                <w:color w:val="000000"/>
                <w:szCs w:val="24"/>
              </w:rPr>
              <w:t>Febru</w:t>
            </w:r>
            <w:r w:rsidR="00D32C8F">
              <w:rPr>
                <w:rFonts w:ascii="Arial" w:eastAsia="Times New Roman" w:hAnsi="Arial" w:cs="Arial"/>
                <w:b/>
                <w:bCs/>
                <w:color w:val="000000"/>
                <w:szCs w:val="24"/>
              </w:rPr>
              <w:t>ar</w:t>
            </w:r>
            <w:r w:rsidRPr="00694860">
              <w:rPr>
                <w:rFonts w:ascii="Arial" w:eastAsia="Times New Roman" w:hAnsi="Arial" w:cs="Arial"/>
                <w:b/>
                <w:bCs/>
                <w:color w:val="000000"/>
                <w:szCs w:val="24"/>
              </w:rPr>
              <w:t>y</w:t>
            </w:r>
          </w:p>
        </w:tc>
        <w:tc>
          <w:tcPr>
            <w:tcW w:w="1151" w:type="dxa"/>
            <w:shd w:val="clear" w:color="auto" w:fill="8DB3E2" w:themeFill="text2" w:themeFillTint="66"/>
            <w:noWrap/>
            <w:vAlign w:val="bottom"/>
            <w:hideMark/>
          </w:tcPr>
          <w:p w14:paraId="1E2211C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March</w:t>
            </w:r>
          </w:p>
        </w:tc>
        <w:tc>
          <w:tcPr>
            <w:tcW w:w="1186" w:type="dxa"/>
            <w:shd w:val="clear" w:color="auto" w:fill="8DB3E2" w:themeFill="text2" w:themeFillTint="66"/>
            <w:noWrap/>
            <w:vAlign w:val="bottom"/>
            <w:hideMark/>
          </w:tcPr>
          <w:p w14:paraId="1C117C2E"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April</w:t>
            </w:r>
          </w:p>
        </w:tc>
        <w:tc>
          <w:tcPr>
            <w:tcW w:w="1415" w:type="dxa"/>
            <w:shd w:val="clear" w:color="auto" w:fill="8DB3E2" w:themeFill="text2" w:themeFillTint="66"/>
            <w:noWrap/>
            <w:vAlign w:val="bottom"/>
            <w:hideMark/>
          </w:tcPr>
          <w:p w14:paraId="65D5A59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May</w:t>
            </w:r>
          </w:p>
        </w:tc>
        <w:tc>
          <w:tcPr>
            <w:tcW w:w="1061" w:type="dxa"/>
            <w:shd w:val="clear" w:color="auto" w:fill="8DB3E2" w:themeFill="text2" w:themeFillTint="66"/>
            <w:noWrap/>
            <w:vAlign w:val="bottom"/>
            <w:hideMark/>
          </w:tcPr>
          <w:p w14:paraId="503F34A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June</w:t>
            </w:r>
          </w:p>
        </w:tc>
      </w:tr>
      <w:tr w:rsidR="00694860" w:rsidRPr="00694860" w14:paraId="21728D76" w14:textId="77777777" w:rsidTr="00694860">
        <w:trPr>
          <w:trHeight w:val="315"/>
        </w:trPr>
        <w:tc>
          <w:tcPr>
            <w:tcW w:w="2228" w:type="dxa"/>
            <w:shd w:val="clear" w:color="auto" w:fill="8DB3E2" w:themeFill="text2" w:themeFillTint="66"/>
            <w:noWrap/>
            <w:vAlign w:val="bottom"/>
            <w:hideMark/>
          </w:tcPr>
          <w:p w14:paraId="0DD8E465"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8DB3E2" w:themeFill="text2" w:themeFillTint="66"/>
            <w:noWrap/>
            <w:vAlign w:val="bottom"/>
            <w:hideMark/>
          </w:tcPr>
          <w:p w14:paraId="54BEA5E5"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c>
          <w:tcPr>
            <w:tcW w:w="1235" w:type="dxa"/>
            <w:shd w:val="clear" w:color="auto" w:fill="8DB3E2" w:themeFill="text2" w:themeFillTint="66"/>
            <w:noWrap/>
            <w:vAlign w:val="bottom"/>
            <w:hideMark/>
          </w:tcPr>
          <w:p w14:paraId="30EF2CAA"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c>
          <w:tcPr>
            <w:tcW w:w="1151" w:type="dxa"/>
            <w:shd w:val="clear" w:color="auto" w:fill="8DB3E2" w:themeFill="text2" w:themeFillTint="66"/>
            <w:noWrap/>
            <w:vAlign w:val="bottom"/>
            <w:hideMark/>
          </w:tcPr>
          <w:p w14:paraId="629153DE"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c>
          <w:tcPr>
            <w:tcW w:w="1186" w:type="dxa"/>
            <w:shd w:val="clear" w:color="auto" w:fill="8DB3E2" w:themeFill="text2" w:themeFillTint="66"/>
            <w:noWrap/>
            <w:vAlign w:val="bottom"/>
            <w:hideMark/>
          </w:tcPr>
          <w:p w14:paraId="7C4B4AE1"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c>
          <w:tcPr>
            <w:tcW w:w="1415" w:type="dxa"/>
            <w:shd w:val="clear" w:color="auto" w:fill="8DB3E2" w:themeFill="text2" w:themeFillTint="66"/>
            <w:noWrap/>
            <w:vAlign w:val="bottom"/>
            <w:hideMark/>
          </w:tcPr>
          <w:p w14:paraId="6F8494C5"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c>
          <w:tcPr>
            <w:tcW w:w="1061" w:type="dxa"/>
            <w:shd w:val="clear" w:color="auto" w:fill="8DB3E2" w:themeFill="text2" w:themeFillTint="66"/>
            <w:noWrap/>
            <w:vAlign w:val="bottom"/>
            <w:hideMark/>
          </w:tcPr>
          <w:p w14:paraId="4C4C2D4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w:t>
            </w:r>
          </w:p>
        </w:tc>
      </w:tr>
      <w:tr w:rsidR="00694860" w:rsidRPr="00694860" w14:paraId="757BC164" w14:textId="77777777" w:rsidTr="00694860">
        <w:trPr>
          <w:trHeight w:val="315"/>
        </w:trPr>
        <w:tc>
          <w:tcPr>
            <w:tcW w:w="2228" w:type="dxa"/>
            <w:shd w:val="clear" w:color="auto" w:fill="8DB3E2" w:themeFill="text2" w:themeFillTint="66"/>
            <w:noWrap/>
            <w:vAlign w:val="bottom"/>
            <w:hideMark/>
          </w:tcPr>
          <w:p w14:paraId="42A99AF8" w14:textId="77777777" w:rsidR="00694860" w:rsidRPr="00694860" w:rsidRDefault="00694860" w:rsidP="00694860">
            <w:pPr>
              <w:spacing w:after="0" w:line="240" w:lineRule="auto"/>
              <w:rPr>
                <w:rFonts w:ascii="Arial" w:eastAsia="Times New Roman" w:hAnsi="Arial" w:cs="Arial"/>
                <w:b/>
                <w:bCs/>
                <w:color w:val="000000"/>
                <w:szCs w:val="24"/>
              </w:rPr>
            </w:pPr>
            <w:r w:rsidRPr="00694860">
              <w:rPr>
                <w:rFonts w:ascii="Arial" w:eastAsia="Times New Roman" w:hAnsi="Arial" w:cs="Arial"/>
                <w:b/>
                <w:bCs/>
                <w:color w:val="000000"/>
                <w:szCs w:val="24"/>
              </w:rPr>
              <w:t>Receipts :</w:t>
            </w:r>
          </w:p>
        </w:tc>
        <w:tc>
          <w:tcPr>
            <w:tcW w:w="1204" w:type="dxa"/>
            <w:shd w:val="clear" w:color="auto" w:fill="auto"/>
            <w:noWrap/>
            <w:vAlign w:val="bottom"/>
            <w:hideMark/>
          </w:tcPr>
          <w:p w14:paraId="7FAAF149" w14:textId="77777777" w:rsidR="00694860" w:rsidRPr="00694860" w:rsidRDefault="00694860" w:rsidP="00694860">
            <w:pPr>
              <w:spacing w:after="0" w:line="240" w:lineRule="auto"/>
              <w:rPr>
                <w:rFonts w:ascii="Calibri" w:eastAsia="Times New Roman" w:hAnsi="Calibri" w:cs="Calibri"/>
                <w:color w:val="000000"/>
                <w:szCs w:val="24"/>
              </w:rPr>
            </w:pPr>
          </w:p>
        </w:tc>
        <w:tc>
          <w:tcPr>
            <w:tcW w:w="1235" w:type="dxa"/>
            <w:shd w:val="clear" w:color="auto" w:fill="auto"/>
            <w:noWrap/>
            <w:vAlign w:val="bottom"/>
            <w:hideMark/>
          </w:tcPr>
          <w:p w14:paraId="5BF76B83" w14:textId="77777777" w:rsidR="00694860" w:rsidRPr="00694860" w:rsidRDefault="00694860" w:rsidP="00694860">
            <w:pPr>
              <w:spacing w:after="0" w:line="240" w:lineRule="auto"/>
              <w:rPr>
                <w:rFonts w:ascii="Calibri" w:eastAsia="Times New Roman" w:hAnsi="Calibri" w:cs="Calibri"/>
                <w:color w:val="000000"/>
                <w:szCs w:val="24"/>
              </w:rPr>
            </w:pPr>
          </w:p>
        </w:tc>
        <w:tc>
          <w:tcPr>
            <w:tcW w:w="1151" w:type="dxa"/>
            <w:shd w:val="clear" w:color="auto" w:fill="auto"/>
            <w:noWrap/>
            <w:vAlign w:val="bottom"/>
            <w:hideMark/>
          </w:tcPr>
          <w:p w14:paraId="3DE4734E" w14:textId="77777777" w:rsidR="00694860" w:rsidRPr="00694860" w:rsidRDefault="00694860" w:rsidP="00694860">
            <w:pPr>
              <w:spacing w:after="0" w:line="240" w:lineRule="auto"/>
              <w:rPr>
                <w:rFonts w:ascii="Calibri" w:eastAsia="Times New Roman" w:hAnsi="Calibri" w:cs="Calibri"/>
                <w:color w:val="000000"/>
                <w:szCs w:val="24"/>
              </w:rPr>
            </w:pPr>
          </w:p>
        </w:tc>
        <w:tc>
          <w:tcPr>
            <w:tcW w:w="1186" w:type="dxa"/>
            <w:shd w:val="clear" w:color="auto" w:fill="auto"/>
            <w:noWrap/>
            <w:vAlign w:val="bottom"/>
            <w:hideMark/>
          </w:tcPr>
          <w:p w14:paraId="002854B3" w14:textId="77777777" w:rsidR="00694860" w:rsidRPr="00694860" w:rsidRDefault="00694860" w:rsidP="00694860">
            <w:pPr>
              <w:spacing w:after="0" w:line="240" w:lineRule="auto"/>
              <w:rPr>
                <w:rFonts w:ascii="Calibri" w:eastAsia="Times New Roman" w:hAnsi="Calibri" w:cs="Calibri"/>
                <w:color w:val="000000"/>
                <w:szCs w:val="24"/>
              </w:rPr>
            </w:pPr>
          </w:p>
        </w:tc>
        <w:tc>
          <w:tcPr>
            <w:tcW w:w="1415" w:type="dxa"/>
            <w:shd w:val="clear" w:color="auto" w:fill="auto"/>
            <w:noWrap/>
            <w:vAlign w:val="bottom"/>
            <w:hideMark/>
          </w:tcPr>
          <w:p w14:paraId="264616F1" w14:textId="77777777" w:rsidR="00694860" w:rsidRPr="00694860" w:rsidRDefault="00694860" w:rsidP="00694860">
            <w:pPr>
              <w:spacing w:after="0" w:line="240" w:lineRule="auto"/>
              <w:rPr>
                <w:rFonts w:ascii="Calibri" w:eastAsia="Times New Roman" w:hAnsi="Calibri" w:cs="Calibri"/>
                <w:color w:val="000000"/>
                <w:szCs w:val="24"/>
              </w:rPr>
            </w:pPr>
          </w:p>
        </w:tc>
        <w:tc>
          <w:tcPr>
            <w:tcW w:w="1061" w:type="dxa"/>
            <w:shd w:val="clear" w:color="auto" w:fill="auto"/>
            <w:noWrap/>
            <w:vAlign w:val="bottom"/>
            <w:hideMark/>
          </w:tcPr>
          <w:p w14:paraId="69EAF311" w14:textId="77777777" w:rsidR="00694860" w:rsidRPr="00694860" w:rsidRDefault="00694860" w:rsidP="00694860">
            <w:pPr>
              <w:spacing w:after="0" w:line="240" w:lineRule="auto"/>
              <w:rPr>
                <w:rFonts w:ascii="Calibri" w:eastAsia="Times New Roman" w:hAnsi="Calibri" w:cs="Calibri"/>
                <w:color w:val="000000"/>
                <w:szCs w:val="24"/>
              </w:rPr>
            </w:pPr>
          </w:p>
        </w:tc>
      </w:tr>
      <w:tr w:rsidR="00694860" w:rsidRPr="00694860" w14:paraId="260F9D43" w14:textId="77777777" w:rsidTr="00694860">
        <w:trPr>
          <w:trHeight w:val="315"/>
        </w:trPr>
        <w:tc>
          <w:tcPr>
            <w:tcW w:w="2228" w:type="dxa"/>
            <w:shd w:val="clear" w:color="auto" w:fill="8DB3E2" w:themeFill="text2" w:themeFillTint="66"/>
            <w:noWrap/>
            <w:vAlign w:val="bottom"/>
            <w:hideMark/>
          </w:tcPr>
          <w:p w14:paraId="27B720F3"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3777DB6D" w14:textId="77777777" w:rsidR="00694860" w:rsidRPr="00694860" w:rsidRDefault="00694860" w:rsidP="00694860">
            <w:pPr>
              <w:spacing w:after="0" w:line="240" w:lineRule="auto"/>
              <w:rPr>
                <w:rFonts w:ascii="Calibri" w:eastAsia="Times New Roman" w:hAnsi="Calibri" w:cs="Calibri"/>
                <w:color w:val="000000"/>
                <w:szCs w:val="24"/>
              </w:rPr>
            </w:pPr>
          </w:p>
        </w:tc>
        <w:tc>
          <w:tcPr>
            <w:tcW w:w="1235" w:type="dxa"/>
            <w:shd w:val="clear" w:color="auto" w:fill="auto"/>
            <w:noWrap/>
            <w:vAlign w:val="bottom"/>
            <w:hideMark/>
          </w:tcPr>
          <w:p w14:paraId="0C29B393"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36DAD31D"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03E1C8AB"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07DC066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1EEDDBA2"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3469C87A" w14:textId="77777777" w:rsidTr="00694860">
        <w:trPr>
          <w:trHeight w:val="315"/>
        </w:trPr>
        <w:tc>
          <w:tcPr>
            <w:tcW w:w="2228" w:type="dxa"/>
            <w:shd w:val="clear" w:color="auto" w:fill="8DB3E2" w:themeFill="text2" w:themeFillTint="66"/>
            <w:noWrap/>
            <w:vAlign w:val="bottom"/>
            <w:hideMark/>
          </w:tcPr>
          <w:p w14:paraId="4010CAC9"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Collection from Room Sales</w:t>
            </w:r>
          </w:p>
        </w:tc>
        <w:tc>
          <w:tcPr>
            <w:tcW w:w="1204" w:type="dxa"/>
            <w:shd w:val="clear" w:color="auto" w:fill="auto"/>
            <w:noWrap/>
            <w:vAlign w:val="bottom"/>
            <w:hideMark/>
          </w:tcPr>
          <w:p w14:paraId="5F406ABE"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122,625 </w:t>
            </w:r>
          </w:p>
        </w:tc>
        <w:tc>
          <w:tcPr>
            <w:tcW w:w="1235" w:type="dxa"/>
            <w:shd w:val="clear" w:color="auto" w:fill="auto"/>
            <w:noWrap/>
            <w:vAlign w:val="bottom"/>
            <w:hideMark/>
          </w:tcPr>
          <w:p w14:paraId="454BE02D"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126,925 </w:t>
            </w:r>
          </w:p>
        </w:tc>
        <w:tc>
          <w:tcPr>
            <w:tcW w:w="1151" w:type="dxa"/>
            <w:shd w:val="clear" w:color="auto" w:fill="auto"/>
            <w:noWrap/>
            <w:vAlign w:val="bottom"/>
            <w:hideMark/>
          </w:tcPr>
          <w:p w14:paraId="0AE4006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134,750 </w:t>
            </w:r>
          </w:p>
        </w:tc>
        <w:tc>
          <w:tcPr>
            <w:tcW w:w="1186" w:type="dxa"/>
            <w:shd w:val="clear" w:color="auto" w:fill="auto"/>
            <w:noWrap/>
            <w:vAlign w:val="bottom"/>
            <w:hideMark/>
          </w:tcPr>
          <w:p w14:paraId="67F14CE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143,575 </w:t>
            </w:r>
          </w:p>
        </w:tc>
        <w:tc>
          <w:tcPr>
            <w:tcW w:w="1415" w:type="dxa"/>
            <w:shd w:val="clear" w:color="auto" w:fill="auto"/>
            <w:noWrap/>
            <w:vAlign w:val="bottom"/>
            <w:hideMark/>
          </w:tcPr>
          <w:p w14:paraId="2F1F5A8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147,125 </w:t>
            </w:r>
          </w:p>
        </w:tc>
        <w:tc>
          <w:tcPr>
            <w:tcW w:w="1061" w:type="dxa"/>
            <w:shd w:val="clear" w:color="auto" w:fill="auto"/>
            <w:noWrap/>
            <w:vAlign w:val="bottom"/>
            <w:hideMark/>
          </w:tcPr>
          <w:p w14:paraId="60E10AD7"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167,500 </w:t>
            </w:r>
          </w:p>
        </w:tc>
      </w:tr>
      <w:tr w:rsidR="00694860" w:rsidRPr="00694860" w14:paraId="04E9143B" w14:textId="77777777" w:rsidTr="00694860">
        <w:trPr>
          <w:trHeight w:val="315"/>
        </w:trPr>
        <w:tc>
          <w:tcPr>
            <w:tcW w:w="2228" w:type="dxa"/>
            <w:shd w:val="clear" w:color="auto" w:fill="8DB3E2" w:themeFill="text2" w:themeFillTint="66"/>
            <w:noWrap/>
            <w:vAlign w:val="bottom"/>
            <w:hideMark/>
          </w:tcPr>
          <w:p w14:paraId="593CB926"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Food &amp; Beverage</w:t>
            </w:r>
          </w:p>
        </w:tc>
        <w:tc>
          <w:tcPr>
            <w:tcW w:w="1204" w:type="dxa"/>
            <w:shd w:val="clear" w:color="auto" w:fill="auto"/>
            <w:noWrap/>
            <w:vAlign w:val="bottom"/>
            <w:hideMark/>
          </w:tcPr>
          <w:p w14:paraId="0997D5ED"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44,500 </w:t>
            </w:r>
          </w:p>
        </w:tc>
        <w:tc>
          <w:tcPr>
            <w:tcW w:w="1235" w:type="dxa"/>
            <w:shd w:val="clear" w:color="auto" w:fill="auto"/>
            <w:noWrap/>
            <w:vAlign w:val="bottom"/>
            <w:hideMark/>
          </w:tcPr>
          <w:p w14:paraId="20F6A6E3"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40,100 </w:t>
            </w:r>
          </w:p>
        </w:tc>
        <w:tc>
          <w:tcPr>
            <w:tcW w:w="1151" w:type="dxa"/>
            <w:shd w:val="clear" w:color="auto" w:fill="auto"/>
            <w:noWrap/>
            <w:vAlign w:val="bottom"/>
            <w:hideMark/>
          </w:tcPr>
          <w:p w14:paraId="316D186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43,300 </w:t>
            </w:r>
          </w:p>
        </w:tc>
        <w:tc>
          <w:tcPr>
            <w:tcW w:w="1186" w:type="dxa"/>
            <w:shd w:val="clear" w:color="auto" w:fill="auto"/>
            <w:noWrap/>
            <w:vAlign w:val="bottom"/>
            <w:hideMark/>
          </w:tcPr>
          <w:p w14:paraId="414CE06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42,600 </w:t>
            </w:r>
          </w:p>
        </w:tc>
        <w:tc>
          <w:tcPr>
            <w:tcW w:w="1415" w:type="dxa"/>
            <w:shd w:val="clear" w:color="auto" w:fill="auto"/>
            <w:noWrap/>
            <w:vAlign w:val="bottom"/>
            <w:hideMark/>
          </w:tcPr>
          <w:p w14:paraId="3D49E533"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40,200 </w:t>
            </w:r>
          </w:p>
        </w:tc>
        <w:tc>
          <w:tcPr>
            <w:tcW w:w="1061" w:type="dxa"/>
            <w:shd w:val="clear" w:color="auto" w:fill="auto"/>
            <w:noWrap/>
            <w:vAlign w:val="bottom"/>
            <w:hideMark/>
          </w:tcPr>
          <w:p w14:paraId="56EAB33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36,500 </w:t>
            </w:r>
          </w:p>
        </w:tc>
      </w:tr>
      <w:tr w:rsidR="00694860" w:rsidRPr="00694860" w14:paraId="68309C18" w14:textId="77777777" w:rsidTr="00694860">
        <w:trPr>
          <w:trHeight w:val="315"/>
        </w:trPr>
        <w:tc>
          <w:tcPr>
            <w:tcW w:w="2228" w:type="dxa"/>
            <w:shd w:val="clear" w:color="auto" w:fill="8DB3E2" w:themeFill="text2" w:themeFillTint="66"/>
            <w:noWrap/>
            <w:vAlign w:val="bottom"/>
            <w:hideMark/>
          </w:tcPr>
          <w:p w14:paraId="7CB9BC19"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Rent</w:t>
            </w:r>
          </w:p>
        </w:tc>
        <w:tc>
          <w:tcPr>
            <w:tcW w:w="1204" w:type="dxa"/>
            <w:shd w:val="clear" w:color="auto" w:fill="auto"/>
            <w:noWrap/>
            <w:vAlign w:val="bottom"/>
            <w:hideMark/>
          </w:tcPr>
          <w:p w14:paraId="7C7212C6"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c>
          <w:tcPr>
            <w:tcW w:w="1235" w:type="dxa"/>
            <w:shd w:val="clear" w:color="auto" w:fill="auto"/>
            <w:noWrap/>
            <w:vAlign w:val="bottom"/>
            <w:hideMark/>
          </w:tcPr>
          <w:p w14:paraId="3F473456"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c>
          <w:tcPr>
            <w:tcW w:w="1151" w:type="dxa"/>
            <w:shd w:val="clear" w:color="auto" w:fill="auto"/>
            <w:noWrap/>
            <w:vAlign w:val="bottom"/>
            <w:hideMark/>
          </w:tcPr>
          <w:p w14:paraId="29AF8B34"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c>
          <w:tcPr>
            <w:tcW w:w="1186" w:type="dxa"/>
            <w:shd w:val="clear" w:color="auto" w:fill="auto"/>
            <w:noWrap/>
            <w:vAlign w:val="bottom"/>
            <w:hideMark/>
          </w:tcPr>
          <w:p w14:paraId="4E7C1A1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c>
          <w:tcPr>
            <w:tcW w:w="1415" w:type="dxa"/>
            <w:shd w:val="clear" w:color="auto" w:fill="auto"/>
            <w:noWrap/>
            <w:vAlign w:val="bottom"/>
            <w:hideMark/>
          </w:tcPr>
          <w:p w14:paraId="0A00BF4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c>
          <w:tcPr>
            <w:tcW w:w="1061" w:type="dxa"/>
            <w:shd w:val="clear" w:color="auto" w:fill="auto"/>
            <w:noWrap/>
            <w:vAlign w:val="bottom"/>
            <w:hideMark/>
          </w:tcPr>
          <w:p w14:paraId="59B74DCD"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950 </w:t>
            </w:r>
          </w:p>
        </w:tc>
      </w:tr>
      <w:tr w:rsidR="00694860" w:rsidRPr="00694860" w14:paraId="5A36F473" w14:textId="77777777" w:rsidTr="00694860">
        <w:trPr>
          <w:trHeight w:val="315"/>
        </w:trPr>
        <w:tc>
          <w:tcPr>
            <w:tcW w:w="2228" w:type="dxa"/>
            <w:shd w:val="clear" w:color="auto" w:fill="8DB3E2" w:themeFill="text2" w:themeFillTint="66"/>
            <w:noWrap/>
            <w:vAlign w:val="bottom"/>
            <w:hideMark/>
          </w:tcPr>
          <w:p w14:paraId="2BE130C4"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Commission</w:t>
            </w:r>
          </w:p>
        </w:tc>
        <w:tc>
          <w:tcPr>
            <w:tcW w:w="1204" w:type="dxa"/>
            <w:shd w:val="clear" w:color="auto" w:fill="auto"/>
            <w:noWrap/>
            <w:vAlign w:val="bottom"/>
            <w:hideMark/>
          </w:tcPr>
          <w:p w14:paraId="7918A631"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25 </w:t>
            </w:r>
          </w:p>
        </w:tc>
        <w:tc>
          <w:tcPr>
            <w:tcW w:w="1235" w:type="dxa"/>
            <w:shd w:val="clear" w:color="auto" w:fill="auto"/>
            <w:noWrap/>
            <w:vAlign w:val="bottom"/>
            <w:hideMark/>
          </w:tcPr>
          <w:p w14:paraId="41ACA195"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55 </w:t>
            </w:r>
          </w:p>
        </w:tc>
        <w:tc>
          <w:tcPr>
            <w:tcW w:w="1151" w:type="dxa"/>
            <w:shd w:val="clear" w:color="auto" w:fill="auto"/>
            <w:noWrap/>
            <w:vAlign w:val="bottom"/>
            <w:hideMark/>
          </w:tcPr>
          <w:p w14:paraId="16BFADA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 </w:t>
            </w:r>
          </w:p>
        </w:tc>
        <w:tc>
          <w:tcPr>
            <w:tcW w:w="1186" w:type="dxa"/>
            <w:shd w:val="clear" w:color="auto" w:fill="auto"/>
            <w:noWrap/>
            <w:vAlign w:val="bottom"/>
            <w:hideMark/>
          </w:tcPr>
          <w:p w14:paraId="5276391C"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15 </w:t>
            </w:r>
          </w:p>
        </w:tc>
        <w:tc>
          <w:tcPr>
            <w:tcW w:w="1415" w:type="dxa"/>
            <w:shd w:val="clear" w:color="auto" w:fill="auto"/>
            <w:noWrap/>
            <w:vAlign w:val="bottom"/>
            <w:hideMark/>
          </w:tcPr>
          <w:p w14:paraId="1C79C5A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 </w:t>
            </w:r>
          </w:p>
        </w:tc>
        <w:tc>
          <w:tcPr>
            <w:tcW w:w="1061" w:type="dxa"/>
            <w:shd w:val="clear" w:color="auto" w:fill="auto"/>
            <w:noWrap/>
            <w:vAlign w:val="bottom"/>
            <w:hideMark/>
          </w:tcPr>
          <w:p w14:paraId="06A099B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40 </w:t>
            </w:r>
          </w:p>
        </w:tc>
      </w:tr>
      <w:tr w:rsidR="00694860" w:rsidRPr="00694860" w14:paraId="5A03BC64" w14:textId="77777777" w:rsidTr="00694860">
        <w:trPr>
          <w:trHeight w:val="315"/>
        </w:trPr>
        <w:tc>
          <w:tcPr>
            <w:tcW w:w="2228" w:type="dxa"/>
            <w:shd w:val="clear" w:color="auto" w:fill="8DB3E2" w:themeFill="text2" w:themeFillTint="66"/>
            <w:noWrap/>
            <w:vAlign w:val="bottom"/>
            <w:hideMark/>
          </w:tcPr>
          <w:p w14:paraId="094CC53C"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6137400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1FA00CF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5A1EDB1D"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6CC8D0E2"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6F0256C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47C7E0B1"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1E306974" w14:textId="77777777" w:rsidTr="00694860">
        <w:trPr>
          <w:trHeight w:val="330"/>
        </w:trPr>
        <w:tc>
          <w:tcPr>
            <w:tcW w:w="2228" w:type="dxa"/>
            <w:shd w:val="clear" w:color="auto" w:fill="8DB3E2" w:themeFill="text2" w:themeFillTint="66"/>
            <w:noWrap/>
            <w:vAlign w:val="bottom"/>
            <w:hideMark/>
          </w:tcPr>
          <w:p w14:paraId="5C5F3D37" w14:textId="77777777" w:rsidR="00694860" w:rsidRPr="00694860" w:rsidRDefault="00694860" w:rsidP="00694860">
            <w:pPr>
              <w:spacing w:after="0" w:line="240" w:lineRule="auto"/>
              <w:rPr>
                <w:rFonts w:ascii="Arial" w:eastAsia="Times New Roman" w:hAnsi="Arial" w:cs="Arial"/>
                <w:b/>
                <w:bCs/>
                <w:color w:val="000000"/>
                <w:szCs w:val="24"/>
              </w:rPr>
            </w:pPr>
            <w:r w:rsidRPr="00694860">
              <w:rPr>
                <w:rFonts w:ascii="Arial" w:eastAsia="Times New Roman" w:hAnsi="Arial" w:cs="Arial"/>
                <w:b/>
                <w:bCs/>
                <w:color w:val="000000"/>
                <w:szCs w:val="24"/>
              </w:rPr>
              <w:t>Total Receipts</w:t>
            </w:r>
          </w:p>
        </w:tc>
        <w:tc>
          <w:tcPr>
            <w:tcW w:w="1204" w:type="dxa"/>
            <w:shd w:val="clear" w:color="auto" w:fill="8DB3E2" w:themeFill="text2" w:themeFillTint="66"/>
            <w:noWrap/>
            <w:vAlign w:val="bottom"/>
            <w:hideMark/>
          </w:tcPr>
          <w:p w14:paraId="4CBC4E9B"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168,100 </w:t>
            </w:r>
          </w:p>
        </w:tc>
        <w:tc>
          <w:tcPr>
            <w:tcW w:w="1235" w:type="dxa"/>
            <w:shd w:val="clear" w:color="auto" w:fill="8DB3E2" w:themeFill="text2" w:themeFillTint="66"/>
            <w:noWrap/>
            <w:vAlign w:val="bottom"/>
            <w:hideMark/>
          </w:tcPr>
          <w:p w14:paraId="6F20722A"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168,030 </w:t>
            </w:r>
          </w:p>
        </w:tc>
        <w:tc>
          <w:tcPr>
            <w:tcW w:w="1151" w:type="dxa"/>
            <w:shd w:val="clear" w:color="auto" w:fill="8DB3E2" w:themeFill="text2" w:themeFillTint="66"/>
            <w:noWrap/>
            <w:vAlign w:val="bottom"/>
            <w:hideMark/>
          </w:tcPr>
          <w:p w14:paraId="4AC897A3"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179,020 </w:t>
            </w:r>
          </w:p>
        </w:tc>
        <w:tc>
          <w:tcPr>
            <w:tcW w:w="1186" w:type="dxa"/>
            <w:shd w:val="clear" w:color="auto" w:fill="8DB3E2" w:themeFill="text2" w:themeFillTint="66"/>
            <w:noWrap/>
            <w:vAlign w:val="bottom"/>
            <w:hideMark/>
          </w:tcPr>
          <w:p w14:paraId="0C6E351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187,140 </w:t>
            </w:r>
          </w:p>
        </w:tc>
        <w:tc>
          <w:tcPr>
            <w:tcW w:w="1415" w:type="dxa"/>
            <w:shd w:val="clear" w:color="auto" w:fill="8DB3E2" w:themeFill="text2" w:themeFillTint="66"/>
            <w:noWrap/>
            <w:vAlign w:val="bottom"/>
            <w:hideMark/>
          </w:tcPr>
          <w:p w14:paraId="7AF763E8"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188,285 </w:t>
            </w:r>
          </w:p>
        </w:tc>
        <w:tc>
          <w:tcPr>
            <w:tcW w:w="1061" w:type="dxa"/>
            <w:shd w:val="clear" w:color="auto" w:fill="8DB3E2" w:themeFill="text2" w:themeFillTint="66"/>
            <w:noWrap/>
            <w:vAlign w:val="bottom"/>
            <w:hideMark/>
          </w:tcPr>
          <w:p w14:paraId="7FC0B01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204,990 </w:t>
            </w:r>
          </w:p>
        </w:tc>
      </w:tr>
      <w:tr w:rsidR="00694860" w:rsidRPr="00694860" w14:paraId="5ECAAAAE" w14:textId="77777777" w:rsidTr="00694860">
        <w:trPr>
          <w:trHeight w:val="315"/>
        </w:trPr>
        <w:tc>
          <w:tcPr>
            <w:tcW w:w="2228" w:type="dxa"/>
            <w:shd w:val="clear" w:color="auto" w:fill="8DB3E2" w:themeFill="text2" w:themeFillTint="66"/>
            <w:noWrap/>
            <w:vAlign w:val="bottom"/>
            <w:hideMark/>
          </w:tcPr>
          <w:p w14:paraId="424A4DCC"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lastRenderedPageBreak/>
              <w:t> </w:t>
            </w:r>
          </w:p>
        </w:tc>
        <w:tc>
          <w:tcPr>
            <w:tcW w:w="1204" w:type="dxa"/>
            <w:shd w:val="clear" w:color="auto" w:fill="auto"/>
            <w:noWrap/>
            <w:vAlign w:val="bottom"/>
            <w:hideMark/>
          </w:tcPr>
          <w:p w14:paraId="37976FF7"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47AF1CF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23F60499"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301B1A27"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1AC7295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65894937"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0DECA519" w14:textId="77777777" w:rsidTr="00694860">
        <w:trPr>
          <w:trHeight w:val="315"/>
        </w:trPr>
        <w:tc>
          <w:tcPr>
            <w:tcW w:w="2228" w:type="dxa"/>
            <w:shd w:val="clear" w:color="auto" w:fill="8DB3E2" w:themeFill="text2" w:themeFillTint="66"/>
            <w:noWrap/>
            <w:vAlign w:val="bottom"/>
            <w:hideMark/>
          </w:tcPr>
          <w:p w14:paraId="2002BE0A"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24413D88"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75E2513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06527769"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24BBB51D"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501FD55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7047CF67"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4753D1C0" w14:textId="77777777" w:rsidTr="00694860">
        <w:trPr>
          <w:trHeight w:val="315"/>
        </w:trPr>
        <w:tc>
          <w:tcPr>
            <w:tcW w:w="2228" w:type="dxa"/>
            <w:shd w:val="clear" w:color="auto" w:fill="8DB3E2" w:themeFill="text2" w:themeFillTint="66"/>
            <w:noWrap/>
            <w:vAlign w:val="bottom"/>
            <w:hideMark/>
          </w:tcPr>
          <w:p w14:paraId="4A865B2A" w14:textId="77777777" w:rsidR="00694860" w:rsidRPr="00694860" w:rsidRDefault="00694860" w:rsidP="00694860">
            <w:pPr>
              <w:spacing w:after="0" w:line="240" w:lineRule="auto"/>
              <w:rPr>
                <w:rFonts w:ascii="Arial" w:eastAsia="Times New Roman" w:hAnsi="Arial" w:cs="Arial"/>
                <w:b/>
                <w:bCs/>
                <w:color w:val="000000"/>
                <w:szCs w:val="24"/>
              </w:rPr>
            </w:pPr>
            <w:r w:rsidRPr="00694860">
              <w:rPr>
                <w:rFonts w:ascii="Arial" w:eastAsia="Times New Roman" w:hAnsi="Arial" w:cs="Arial"/>
                <w:b/>
                <w:bCs/>
                <w:color w:val="000000"/>
                <w:szCs w:val="24"/>
              </w:rPr>
              <w:t>Payments :</w:t>
            </w:r>
          </w:p>
        </w:tc>
        <w:tc>
          <w:tcPr>
            <w:tcW w:w="1204" w:type="dxa"/>
            <w:shd w:val="clear" w:color="auto" w:fill="auto"/>
            <w:noWrap/>
            <w:vAlign w:val="bottom"/>
            <w:hideMark/>
          </w:tcPr>
          <w:p w14:paraId="1F64451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64BBF765"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1A0ECEB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451BE61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5A57DED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780DDFE8"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794C30E4" w14:textId="77777777" w:rsidTr="00694860">
        <w:trPr>
          <w:trHeight w:val="315"/>
        </w:trPr>
        <w:tc>
          <w:tcPr>
            <w:tcW w:w="2228" w:type="dxa"/>
            <w:shd w:val="clear" w:color="auto" w:fill="8DB3E2" w:themeFill="text2" w:themeFillTint="66"/>
            <w:noWrap/>
            <w:vAlign w:val="bottom"/>
            <w:hideMark/>
          </w:tcPr>
          <w:p w14:paraId="75A28000"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7615644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2DB3ECF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A96104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19FC34A3"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7B7C22CF"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645057FB"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583EC21E" w14:textId="77777777" w:rsidTr="00694860">
        <w:trPr>
          <w:trHeight w:val="315"/>
        </w:trPr>
        <w:tc>
          <w:tcPr>
            <w:tcW w:w="2228" w:type="dxa"/>
            <w:shd w:val="clear" w:color="auto" w:fill="8DB3E2" w:themeFill="text2" w:themeFillTint="66"/>
            <w:noWrap/>
            <w:vAlign w:val="bottom"/>
            <w:hideMark/>
          </w:tcPr>
          <w:p w14:paraId="7AFC8C91"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Laundry</w:t>
            </w:r>
          </w:p>
        </w:tc>
        <w:tc>
          <w:tcPr>
            <w:tcW w:w="1204" w:type="dxa"/>
            <w:shd w:val="clear" w:color="auto" w:fill="auto"/>
            <w:noWrap/>
            <w:vAlign w:val="bottom"/>
            <w:hideMark/>
          </w:tcPr>
          <w:p w14:paraId="45A98CB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14871914"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6,250 </w:t>
            </w:r>
          </w:p>
        </w:tc>
        <w:tc>
          <w:tcPr>
            <w:tcW w:w="1151" w:type="dxa"/>
            <w:shd w:val="clear" w:color="auto" w:fill="auto"/>
            <w:noWrap/>
            <w:vAlign w:val="bottom"/>
            <w:hideMark/>
          </w:tcPr>
          <w:p w14:paraId="1DD9BF47"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6,250 </w:t>
            </w:r>
          </w:p>
        </w:tc>
        <w:tc>
          <w:tcPr>
            <w:tcW w:w="1186" w:type="dxa"/>
            <w:shd w:val="clear" w:color="auto" w:fill="auto"/>
            <w:noWrap/>
            <w:vAlign w:val="bottom"/>
            <w:hideMark/>
          </w:tcPr>
          <w:p w14:paraId="458BC44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6,250 </w:t>
            </w:r>
          </w:p>
        </w:tc>
        <w:tc>
          <w:tcPr>
            <w:tcW w:w="1415" w:type="dxa"/>
            <w:shd w:val="clear" w:color="auto" w:fill="auto"/>
            <w:noWrap/>
            <w:vAlign w:val="bottom"/>
            <w:hideMark/>
          </w:tcPr>
          <w:p w14:paraId="1DF6E96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6,250 </w:t>
            </w:r>
          </w:p>
        </w:tc>
        <w:tc>
          <w:tcPr>
            <w:tcW w:w="1061" w:type="dxa"/>
            <w:shd w:val="clear" w:color="auto" w:fill="auto"/>
            <w:noWrap/>
            <w:vAlign w:val="bottom"/>
            <w:hideMark/>
          </w:tcPr>
          <w:p w14:paraId="24652B67"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6,250 </w:t>
            </w:r>
          </w:p>
        </w:tc>
      </w:tr>
      <w:tr w:rsidR="00694860" w:rsidRPr="00694860" w14:paraId="4DCF9EE9" w14:textId="77777777" w:rsidTr="00694860">
        <w:trPr>
          <w:trHeight w:val="315"/>
        </w:trPr>
        <w:tc>
          <w:tcPr>
            <w:tcW w:w="2228" w:type="dxa"/>
            <w:shd w:val="clear" w:color="auto" w:fill="8DB3E2" w:themeFill="text2" w:themeFillTint="66"/>
            <w:noWrap/>
            <w:vAlign w:val="bottom"/>
            <w:hideMark/>
          </w:tcPr>
          <w:p w14:paraId="7AA9DF79"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Printing and stationary</w:t>
            </w:r>
          </w:p>
        </w:tc>
        <w:tc>
          <w:tcPr>
            <w:tcW w:w="1204" w:type="dxa"/>
            <w:shd w:val="clear" w:color="auto" w:fill="auto"/>
            <w:noWrap/>
            <w:vAlign w:val="bottom"/>
            <w:hideMark/>
          </w:tcPr>
          <w:p w14:paraId="61EF1858"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235" w:type="dxa"/>
            <w:shd w:val="clear" w:color="auto" w:fill="auto"/>
            <w:noWrap/>
            <w:vAlign w:val="bottom"/>
            <w:hideMark/>
          </w:tcPr>
          <w:p w14:paraId="2C85DDA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151" w:type="dxa"/>
            <w:shd w:val="clear" w:color="auto" w:fill="auto"/>
            <w:noWrap/>
            <w:vAlign w:val="bottom"/>
            <w:hideMark/>
          </w:tcPr>
          <w:p w14:paraId="269643C4"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186" w:type="dxa"/>
            <w:shd w:val="clear" w:color="auto" w:fill="auto"/>
            <w:noWrap/>
            <w:vAlign w:val="bottom"/>
            <w:hideMark/>
          </w:tcPr>
          <w:p w14:paraId="6DB26ABA"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415" w:type="dxa"/>
            <w:shd w:val="clear" w:color="auto" w:fill="auto"/>
            <w:noWrap/>
            <w:vAlign w:val="bottom"/>
            <w:hideMark/>
          </w:tcPr>
          <w:p w14:paraId="70B5481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2,900 </w:t>
            </w:r>
          </w:p>
        </w:tc>
        <w:tc>
          <w:tcPr>
            <w:tcW w:w="1061" w:type="dxa"/>
            <w:shd w:val="clear" w:color="auto" w:fill="auto"/>
            <w:noWrap/>
            <w:vAlign w:val="bottom"/>
            <w:hideMark/>
          </w:tcPr>
          <w:p w14:paraId="759AC6F5"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r>
      <w:tr w:rsidR="00694860" w:rsidRPr="00694860" w14:paraId="3807A8BD" w14:textId="77777777" w:rsidTr="00694860">
        <w:trPr>
          <w:trHeight w:val="315"/>
        </w:trPr>
        <w:tc>
          <w:tcPr>
            <w:tcW w:w="2228" w:type="dxa"/>
            <w:shd w:val="clear" w:color="auto" w:fill="8DB3E2" w:themeFill="text2" w:themeFillTint="66"/>
            <w:noWrap/>
            <w:vAlign w:val="bottom"/>
            <w:hideMark/>
          </w:tcPr>
          <w:p w14:paraId="31103EDE" w14:textId="77777777" w:rsidR="00694860" w:rsidRPr="00694860" w:rsidRDefault="00624751"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Toiletries</w:t>
            </w:r>
          </w:p>
        </w:tc>
        <w:tc>
          <w:tcPr>
            <w:tcW w:w="1204" w:type="dxa"/>
            <w:shd w:val="clear" w:color="auto" w:fill="auto"/>
            <w:noWrap/>
            <w:vAlign w:val="bottom"/>
            <w:hideMark/>
          </w:tcPr>
          <w:p w14:paraId="5748858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1437F67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46,000 </w:t>
            </w:r>
          </w:p>
        </w:tc>
        <w:tc>
          <w:tcPr>
            <w:tcW w:w="1151" w:type="dxa"/>
            <w:shd w:val="clear" w:color="auto" w:fill="auto"/>
            <w:noWrap/>
            <w:vAlign w:val="bottom"/>
            <w:hideMark/>
          </w:tcPr>
          <w:p w14:paraId="41F8272D"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6803B64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7175705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4164185E"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1E2EDC85" w14:textId="77777777" w:rsidTr="00694860">
        <w:trPr>
          <w:trHeight w:val="315"/>
        </w:trPr>
        <w:tc>
          <w:tcPr>
            <w:tcW w:w="2228" w:type="dxa"/>
            <w:shd w:val="clear" w:color="auto" w:fill="8DB3E2" w:themeFill="text2" w:themeFillTint="66"/>
            <w:noWrap/>
            <w:vAlign w:val="bottom"/>
            <w:hideMark/>
          </w:tcPr>
          <w:p w14:paraId="18E1254B"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Salaries</w:t>
            </w:r>
          </w:p>
        </w:tc>
        <w:tc>
          <w:tcPr>
            <w:tcW w:w="1204" w:type="dxa"/>
            <w:shd w:val="clear" w:color="auto" w:fill="auto"/>
            <w:noWrap/>
            <w:vAlign w:val="bottom"/>
            <w:hideMark/>
          </w:tcPr>
          <w:p w14:paraId="10605E6E" w14:textId="77777777" w:rsidR="00694860" w:rsidRPr="00694860" w:rsidRDefault="00694860" w:rsidP="00694860">
            <w:pPr>
              <w:spacing w:after="0" w:line="240" w:lineRule="auto"/>
              <w:jc w:val="center"/>
              <w:rPr>
                <w:rFonts w:ascii="Calibri" w:eastAsia="Times New Roman" w:hAnsi="Calibri" w:cs="Calibri"/>
                <w:color w:val="000000"/>
                <w:szCs w:val="24"/>
              </w:rPr>
            </w:pPr>
          </w:p>
        </w:tc>
        <w:tc>
          <w:tcPr>
            <w:tcW w:w="1235" w:type="dxa"/>
            <w:shd w:val="clear" w:color="auto" w:fill="auto"/>
            <w:noWrap/>
            <w:vAlign w:val="bottom"/>
            <w:hideMark/>
          </w:tcPr>
          <w:p w14:paraId="5C134D91" w14:textId="77777777" w:rsidR="00694860" w:rsidRPr="00694860" w:rsidRDefault="00694860" w:rsidP="00694860">
            <w:pPr>
              <w:spacing w:after="0" w:line="240" w:lineRule="auto"/>
              <w:jc w:val="center"/>
              <w:rPr>
                <w:rFonts w:ascii="Calibri" w:eastAsia="Times New Roman" w:hAnsi="Calibri" w:cs="Calibri"/>
                <w:color w:val="000000"/>
                <w:szCs w:val="24"/>
              </w:rPr>
            </w:pPr>
          </w:p>
        </w:tc>
        <w:tc>
          <w:tcPr>
            <w:tcW w:w="1151" w:type="dxa"/>
            <w:shd w:val="clear" w:color="auto" w:fill="auto"/>
            <w:noWrap/>
            <w:vAlign w:val="bottom"/>
            <w:hideMark/>
          </w:tcPr>
          <w:p w14:paraId="6B93A8F0" w14:textId="77777777" w:rsidR="00694860" w:rsidRPr="00694860" w:rsidRDefault="00694860" w:rsidP="00694860">
            <w:pPr>
              <w:spacing w:after="0" w:line="240" w:lineRule="auto"/>
              <w:jc w:val="center"/>
              <w:rPr>
                <w:rFonts w:ascii="Calibri" w:eastAsia="Times New Roman" w:hAnsi="Calibri" w:cs="Calibri"/>
                <w:color w:val="000000"/>
                <w:szCs w:val="24"/>
              </w:rPr>
            </w:pPr>
          </w:p>
        </w:tc>
        <w:tc>
          <w:tcPr>
            <w:tcW w:w="1186" w:type="dxa"/>
            <w:shd w:val="clear" w:color="auto" w:fill="auto"/>
            <w:noWrap/>
            <w:vAlign w:val="bottom"/>
            <w:hideMark/>
          </w:tcPr>
          <w:p w14:paraId="1AC4E34B" w14:textId="77777777" w:rsidR="00694860" w:rsidRPr="00694860" w:rsidRDefault="00694860" w:rsidP="00694860">
            <w:pPr>
              <w:spacing w:after="0" w:line="240" w:lineRule="auto"/>
              <w:jc w:val="center"/>
              <w:rPr>
                <w:rFonts w:ascii="Calibri" w:eastAsia="Times New Roman" w:hAnsi="Calibri" w:cs="Calibri"/>
                <w:color w:val="000000"/>
                <w:szCs w:val="24"/>
              </w:rPr>
            </w:pPr>
          </w:p>
        </w:tc>
        <w:tc>
          <w:tcPr>
            <w:tcW w:w="1415" w:type="dxa"/>
            <w:shd w:val="clear" w:color="auto" w:fill="auto"/>
            <w:noWrap/>
            <w:vAlign w:val="bottom"/>
            <w:hideMark/>
          </w:tcPr>
          <w:p w14:paraId="0E508180" w14:textId="77777777" w:rsidR="00694860" w:rsidRPr="00694860" w:rsidRDefault="00694860" w:rsidP="00694860">
            <w:pPr>
              <w:spacing w:after="0" w:line="240" w:lineRule="auto"/>
              <w:jc w:val="center"/>
              <w:rPr>
                <w:rFonts w:ascii="Calibri" w:eastAsia="Times New Roman" w:hAnsi="Calibri" w:cs="Calibri"/>
                <w:color w:val="000000"/>
                <w:szCs w:val="24"/>
              </w:rPr>
            </w:pPr>
          </w:p>
        </w:tc>
        <w:tc>
          <w:tcPr>
            <w:tcW w:w="1061" w:type="dxa"/>
            <w:shd w:val="clear" w:color="auto" w:fill="auto"/>
            <w:noWrap/>
            <w:vAlign w:val="bottom"/>
            <w:hideMark/>
          </w:tcPr>
          <w:p w14:paraId="4184C964" w14:textId="77777777" w:rsidR="00694860" w:rsidRPr="00694860" w:rsidRDefault="00694860" w:rsidP="00694860">
            <w:pPr>
              <w:spacing w:after="0" w:line="240" w:lineRule="auto"/>
              <w:jc w:val="center"/>
              <w:rPr>
                <w:rFonts w:ascii="Calibri" w:eastAsia="Times New Roman" w:hAnsi="Calibri" w:cs="Calibri"/>
                <w:color w:val="000000"/>
                <w:szCs w:val="24"/>
              </w:rPr>
            </w:pPr>
            <w:r w:rsidRPr="00694860">
              <w:rPr>
                <w:rFonts w:ascii="Calibri" w:eastAsia="Times New Roman" w:hAnsi="Calibri" w:cs="Calibri"/>
                <w:color w:val="000000"/>
                <w:szCs w:val="24"/>
              </w:rPr>
              <w:t xml:space="preserve">110,000 </w:t>
            </w:r>
          </w:p>
        </w:tc>
      </w:tr>
      <w:tr w:rsidR="00694860" w:rsidRPr="00694860" w14:paraId="13365B1C" w14:textId="77777777" w:rsidTr="00694860">
        <w:trPr>
          <w:trHeight w:val="315"/>
        </w:trPr>
        <w:tc>
          <w:tcPr>
            <w:tcW w:w="2228" w:type="dxa"/>
            <w:shd w:val="clear" w:color="auto" w:fill="8DB3E2" w:themeFill="text2" w:themeFillTint="66"/>
            <w:noWrap/>
            <w:vAlign w:val="bottom"/>
            <w:hideMark/>
          </w:tcPr>
          <w:p w14:paraId="06CE8FF8"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Wages</w:t>
            </w:r>
          </w:p>
        </w:tc>
        <w:tc>
          <w:tcPr>
            <w:tcW w:w="1204" w:type="dxa"/>
            <w:shd w:val="clear" w:color="auto" w:fill="auto"/>
            <w:noWrap/>
            <w:vAlign w:val="bottom"/>
            <w:hideMark/>
          </w:tcPr>
          <w:p w14:paraId="3D75D2A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c>
          <w:tcPr>
            <w:tcW w:w="1235" w:type="dxa"/>
            <w:shd w:val="clear" w:color="auto" w:fill="auto"/>
            <w:noWrap/>
            <w:vAlign w:val="bottom"/>
            <w:hideMark/>
          </w:tcPr>
          <w:p w14:paraId="6C1FBF16"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c>
          <w:tcPr>
            <w:tcW w:w="1151" w:type="dxa"/>
            <w:shd w:val="clear" w:color="auto" w:fill="auto"/>
            <w:noWrap/>
            <w:vAlign w:val="bottom"/>
            <w:hideMark/>
          </w:tcPr>
          <w:p w14:paraId="18F2AE73"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c>
          <w:tcPr>
            <w:tcW w:w="1186" w:type="dxa"/>
            <w:shd w:val="clear" w:color="auto" w:fill="auto"/>
            <w:noWrap/>
            <w:vAlign w:val="bottom"/>
            <w:hideMark/>
          </w:tcPr>
          <w:p w14:paraId="311B2435"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c>
          <w:tcPr>
            <w:tcW w:w="1415" w:type="dxa"/>
            <w:shd w:val="clear" w:color="auto" w:fill="auto"/>
            <w:noWrap/>
            <w:vAlign w:val="bottom"/>
            <w:hideMark/>
          </w:tcPr>
          <w:p w14:paraId="7948C218"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c>
          <w:tcPr>
            <w:tcW w:w="1061" w:type="dxa"/>
            <w:shd w:val="clear" w:color="auto" w:fill="auto"/>
            <w:noWrap/>
            <w:vAlign w:val="bottom"/>
            <w:hideMark/>
          </w:tcPr>
          <w:p w14:paraId="774AFF7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11,667 </w:t>
            </w:r>
          </w:p>
        </w:tc>
      </w:tr>
      <w:tr w:rsidR="00694860" w:rsidRPr="00694860" w14:paraId="06579907" w14:textId="77777777" w:rsidTr="00694860">
        <w:trPr>
          <w:trHeight w:val="315"/>
        </w:trPr>
        <w:tc>
          <w:tcPr>
            <w:tcW w:w="2228" w:type="dxa"/>
            <w:shd w:val="clear" w:color="auto" w:fill="8DB3E2" w:themeFill="text2" w:themeFillTint="66"/>
            <w:noWrap/>
            <w:vAlign w:val="bottom"/>
            <w:hideMark/>
          </w:tcPr>
          <w:p w14:paraId="2751F88C"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Marketing cost</w:t>
            </w:r>
          </w:p>
        </w:tc>
        <w:tc>
          <w:tcPr>
            <w:tcW w:w="1204" w:type="dxa"/>
            <w:shd w:val="clear" w:color="auto" w:fill="auto"/>
            <w:noWrap/>
            <w:vAlign w:val="bottom"/>
            <w:hideMark/>
          </w:tcPr>
          <w:p w14:paraId="0EB8CF41"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62F3B38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3A3AFD63"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0417936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177EF1D2"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7C0FD47C"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60,000 </w:t>
            </w:r>
          </w:p>
        </w:tc>
      </w:tr>
      <w:tr w:rsidR="00694860" w:rsidRPr="00694860" w14:paraId="12997449" w14:textId="77777777" w:rsidTr="00694860">
        <w:trPr>
          <w:trHeight w:val="315"/>
        </w:trPr>
        <w:tc>
          <w:tcPr>
            <w:tcW w:w="2228" w:type="dxa"/>
            <w:shd w:val="clear" w:color="auto" w:fill="8DB3E2" w:themeFill="text2" w:themeFillTint="66"/>
            <w:noWrap/>
            <w:vAlign w:val="bottom"/>
            <w:hideMark/>
          </w:tcPr>
          <w:p w14:paraId="69965E4F"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Payment to suppliers</w:t>
            </w:r>
          </w:p>
        </w:tc>
        <w:tc>
          <w:tcPr>
            <w:tcW w:w="1204" w:type="dxa"/>
            <w:shd w:val="clear" w:color="auto" w:fill="auto"/>
            <w:noWrap/>
            <w:vAlign w:val="bottom"/>
            <w:hideMark/>
          </w:tcPr>
          <w:p w14:paraId="48ACE274"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0 </w:t>
            </w:r>
          </w:p>
        </w:tc>
        <w:tc>
          <w:tcPr>
            <w:tcW w:w="1235" w:type="dxa"/>
            <w:shd w:val="clear" w:color="auto" w:fill="auto"/>
            <w:noWrap/>
            <w:vAlign w:val="bottom"/>
            <w:hideMark/>
          </w:tcPr>
          <w:p w14:paraId="2B78493E"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151" w:type="dxa"/>
            <w:shd w:val="clear" w:color="auto" w:fill="auto"/>
            <w:noWrap/>
            <w:vAlign w:val="bottom"/>
            <w:hideMark/>
          </w:tcPr>
          <w:p w14:paraId="409EA5D7"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12,300 </w:t>
            </w:r>
          </w:p>
        </w:tc>
        <w:tc>
          <w:tcPr>
            <w:tcW w:w="1186" w:type="dxa"/>
            <w:shd w:val="clear" w:color="auto" w:fill="auto"/>
            <w:noWrap/>
            <w:vAlign w:val="bottom"/>
            <w:hideMark/>
          </w:tcPr>
          <w:p w14:paraId="214D0C8A"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c>
          <w:tcPr>
            <w:tcW w:w="1415" w:type="dxa"/>
            <w:shd w:val="clear" w:color="auto" w:fill="auto"/>
            <w:noWrap/>
            <w:vAlign w:val="bottom"/>
            <w:hideMark/>
          </w:tcPr>
          <w:p w14:paraId="23E6BF0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16,400 </w:t>
            </w:r>
          </w:p>
        </w:tc>
        <w:tc>
          <w:tcPr>
            <w:tcW w:w="1061" w:type="dxa"/>
            <w:shd w:val="clear" w:color="auto" w:fill="auto"/>
            <w:noWrap/>
            <w:vAlign w:val="bottom"/>
            <w:hideMark/>
          </w:tcPr>
          <w:p w14:paraId="663B78E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2,000 </w:t>
            </w:r>
          </w:p>
        </w:tc>
      </w:tr>
      <w:tr w:rsidR="00694860" w:rsidRPr="00694860" w14:paraId="1DB1BEF1" w14:textId="77777777" w:rsidTr="00694860">
        <w:trPr>
          <w:trHeight w:val="315"/>
        </w:trPr>
        <w:tc>
          <w:tcPr>
            <w:tcW w:w="2228" w:type="dxa"/>
            <w:shd w:val="clear" w:color="auto" w:fill="8DB3E2" w:themeFill="text2" w:themeFillTint="66"/>
            <w:noWrap/>
            <w:vAlign w:val="bottom"/>
            <w:hideMark/>
          </w:tcPr>
          <w:p w14:paraId="240EC380"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Van</w:t>
            </w:r>
          </w:p>
        </w:tc>
        <w:tc>
          <w:tcPr>
            <w:tcW w:w="1204" w:type="dxa"/>
            <w:shd w:val="clear" w:color="auto" w:fill="auto"/>
            <w:noWrap/>
            <w:vAlign w:val="bottom"/>
            <w:hideMark/>
          </w:tcPr>
          <w:p w14:paraId="656EDB11"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68D705A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1C008F6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28,000 </w:t>
            </w:r>
          </w:p>
        </w:tc>
        <w:tc>
          <w:tcPr>
            <w:tcW w:w="1186" w:type="dxa"/>
            <w:shd w:val="clear" w:color="auto" w:fill="auto"/>
            <w:noWrap/>
            <w:vAlign w:val="bottom"/>
            <w:hideMark/>
          </w:tcPr>
          <w:p w14:paraId="5C8AB4B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5044B1B1"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7661B6E1"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7FC7150E" w14:textId="77777777" w:rsidTr="00694860">
        <w:trPr>
          <w:trHeight w:val="315"/>
        </w:trPr>
        <w:tc>
          <w:tcPr>
            <w:tcW w:w="2228" w:type="dxa"/>
            <w:shd w:val="clear" w:color="auto" w:fill="8DB3E2" w:themeFill="text2" w:themeFillTint="66"/>
            <w:noWrap/>
            <w:vAlign w:val="bottom"/>
            <w:hideMark/>
          </w:tcPr>
          <w:p w14:paraId="46F6D7ED"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Petrol and diesel</w:t>
            </w:r>
          </w:p>
        </w:tc>
        <w:tc>
          <w:tcPr>
            <w:tcW w:w="1204" w:type="dxa"/>
            <w:shd w:val="clear" w:color="auto" w:fill="auto"/>
            <w:noWrap/>
            <w:vAlign w:val="bottom"/>
            <w:hideMark/>
          </w:tcPr>
          <w:p w14:paraId="06C677A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c>
          <w:tcPr>
            <w:tcW w:w="1235" w:type="dxa"/>
            <w:shd w:val="clear" w:color="auto" w:fill="auto"/>
            <w:noWrap/>
            <w:vAlign w:val="bottom"/>
            <w:hideMark/>
          </w:tcPr>
          <w:p w14:paraId="06E9831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c>
          <w:tcPr>
            <w:tcW w:w="1151" w:type="dxa"/>
            <w:shd w:val="clear" w:color="auto" w:fill="auto"/>
            <w:noWrap/>
            <w:vAlign w:val="bottom"/>
            <w:hideMark/>
          </w:tcPr>
          <w:p w14:paraId="4755A92C"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c>
          <w:tcPr>
            <w:tcW w:w="1186" w:type="dxa"/>
            <w:shd w:val="clear" w:color="auto" w:fill="auto"/>
            <w:noWrap/>
            <w:vAlign w:val="bottom"/>
            <w:hideMark/>
          </w:tcPr>
          <w:p w14:paraId="3C47C4D7"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c>
          <w:tcPr>
            <w:tcW w:w="1415" w:type="dxa"/>
            <w:shd w:val="clear" w:color="auto" w:fill="auto"/>
            <w:noWrap/>
            <w:vAlign w:val="bottom"/>
            <w:hideMark/>
          </w:tcPr>
          <w:p w14:paraId="28574D5D"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c>
          <w:tcPr>
            <w:tcW w:w="1061" w:type="dxa"/>
            <w:shd w:val="clear" w:color="auto" w:fill="auto"/>
            <w:noWrap/>
            <w:vAlign w:val="bottom"/>
            <w:hideMark/>
          </w:tcPr>
          <w:p w14:paraId="383FB9C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1,000 </w:t>
            </w:r>
          </w:p>
        </w:tc>
      </w:tr>
      <w:tr w:rsidR="00694860" w:rsidRPr="00694860" w14:paraId="6973DCDB" w14:textId="77777777" w:rsidTr="00694860">
        <w:trPr>
          <w:trHeight w:val="315"/>
        </w:trPr>
        <w:tc>
          <w:tcPr>
            <w:tcW w:w="2228" w:type="dxa"/>
            <w:shd w:val="clear" w:color="auto" w:fill="8DB3E2" w:themeFill="text2" w:themeFillTint="66"/>
            <w:noWrap/>
            <w:vAlign w:val="bottom"/>
            <w:hideMark/>
          </w:tcPr>
          <w:p w14:paraId="137FAD67"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Restaurant Improvements</w:t>
            </w:r>
          </w:p>
        </w:tc>
        <w:tc>
          <w:tcPr>
            <w:tcW w:w="1204" w:type="dxa"/>
            <w:shd w:val="clear" w:color="auto" w:fill="auto"/>
            <w:noWrap/>
            <w:vAlign w:val="bottom"/>
            <w:hideMark/>
          </w:tcPr>
          <w:p w14:paraId="242C10E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49902DA7"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3B34361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8,800 </w:t>
            </w:r>
          </w:p>
        </w:tc>
        <w:tc>
          <w:tcPr>
            <w:tcW w:w="1186" w:type="dxa"/>
            <w:shd w:val="clear" w:color="auto" w:fill="auto"/>
            <w:noWrap/>
            <w:vAlign w:val="bottom"/>
            <w:hideMark/>
          </w:tcPr>
          <w:p w14:paraId="5D0AC7D9"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01A1A6F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318F81D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22,000 </w:t>
            </w:r>
          </w:p>
        </w:tc>
      </w:tr>
      <w:tr w:rsidR="00694860" w:rsidRPr="00694860" w14:paraId="2F493186" w14:textId="77777777" w:rsidTr="00694860">
        <w:trPr>
          <w:trHeight w:val="315"/>
        </w:trPr>
        <w:tc>
          <w:tcPr>
            <w:tcW w:w="2228" w:type="dxa"/>
            <w:shd w:val="clear" w:color="auto" w:fill="8DB3E2" w:themeFill="text2" w:themeFillTint="66"/>
            <w:noWrap/>
            <w:vAlign w:val="bottom"/>
            <w:hideMark/>
          </w:tcPr>
          <w:p w14:paraId="1CECB02A"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General Maintenance</w:t>
            </w:r>
          </w:p>
        </w:tc>
        <w:tc>
          <w:tcPr>
            <w:tcW w:w="1204" w:type="dxa"/>
            <w:shd w:val="clear" w:color="auto" w:fill="auto"/>
            <w:noWrap/>
            <w:vAlign w:val="bottom"/>
            <w:hideMark/>
          </w:tcPr>
          <w:p w14:paraId="3F2EFAF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c>
          <w:tcPr>
            <w:tcW w:w="1235" w:type="dxa"/>
            <w:shd w:val="clear" w:color="auto" w:fill="auto"/>
            <w:noWrap/>
            <w:vAlign w:val="bottom"/>
            <w:hideMark/>
          </w:tcPr>
          <w:p w14:paraId="085DFEE4"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c>
          <w:tcPr>
            <w:tcW w:w="1151" w:type="dxa"/>
            <w:shd w:val="clear" w:color="auto" w:fill="auto"/>
            <w:noWrap/>
            <w:vAlign w:val="bottom"/>
            <w:hideMark/>
          </w:tcPr>
          <w:p w14:paraId="190836AA"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c>
          <w:tcPr>
            <w:tcW w:w="1186" w:type="dxa"/>
            <w:shd w:val="clear" w:color="auto" w:fill="auto"/>
            <w:noWrap/>
            <w:vAlign w:val="bottom"/>
            <w:hideMark/>
          </w:tcPr>
          <w:p w14:paraId="6B25D65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c>
          <w:tcPr>
            <w:tcW w:w="1415" w:type="dxa"/>
            <w:shd w:val="clear" w:color="auto" w:fill="auto"/>
            <w:noWrap/>
            <w:vAlign w:val="bottom"/>
            <w:hideMark/>
          </w:tcPr>
          <w:p w14:paraId="259BFB55"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c>
          <w:tcPr>
            <w:tcW w:w="1061" w:type="dxa"/>
            <w:shd w:val="clear" w:color="auto" w:fill="auto"/>
            <w:noWrap/>
            <w:vAlign w:val="bottom"/>
            <w:hideMark/>
          </w:tcPr>
          <w:p w14:paraId="6C05A2F3"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5,000 </w:t>
            </w:r>
          </w:p>
        </w:tc>
      </w:tr>
      <w:tr w:rsidR="00694860" w:rsidRPr="00694860" w14:paraId="32F9DCC7" w14:textId="77777777" w:rsidTr="00694860">
        <w:trPr>
          <w:trHeight w:val="315"/>
        </w:trPr>
        <w:tc>
          <w:tcPr>
            <w:tcW w:w="2228" w:type="dxa"/>
            <w:shd w:val="clear" w:color="auto" w:fill="8DB3E2" w:themeFill="text2" w:themeFillTint="66"/>
            <w:noWrap/>
            <w:vAlign w:val="bottom"/>
            <w:hideMark/>
          </w:tcPr>
          <w:p w14:paraId="25FDB53A"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Lighting &amp; heating</w:t>
            </w:r>
          </w:p>
        </w:tc>
        <w:tc>
          <w:tcPr>
            <w:tcW w:w="1204" w:type="dxa"/>
            <w:shd w:val="clear" w:color="auto" w:fill="auto"/>
            <w:noWrap/>
            <w:vAlign w:val="bottom"/>
            <w:hideMark/>
          </w:tcPr>
          <w:p w14:paraId="111E39DB"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4F9E3A7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04367C2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27,500 </w:t>
            </w:r>
          </w:p>
        </w:tc>
        <w:tc>
          <w:tcPr>
            <w:tcW w:w="1186" w:type="dxa"/>
            <w:shd w:val="clear" w:color="auto" w:fill="auto"/>
            <w:noWrap/>
            <w:vAlign w:val="bottom"/>
            <w:hideMark/>
          </w:tcPr>
          <w:p w14:paraId="39463E49"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56D046F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0F405B43"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27,500 </w:t>
            </w:r>
          </w:p>
        </w:tc>
      </w:tr>
      <w:tr w:rsidR="00694860" w:rsidRPr="00694860" w14:paraId="1189F62D" w14:textId="77777777" w:rsidTr="00694860">
        <w:trPr>
          <w:trHeight w:val="315"/>
        </w:trPr>
        <w:tc>
          <w:tcPr>
            <w:tcW w:w="2228" w:type="dxa"/>
            <w:shd w:val="clear" w:color="auto" w:fill="8DB3E2" w:themeFill="text2" w:themeFillTint="66"/>
            <w:noWrap/>
            <w:vAlign w:val="bottom"/>
            <w:hideMark/>
          </w:tcPr>
          <w:p w14:paraId="3697840D"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Rates</w:t>
            </w:r>
          </w:p>
        </w:tc>
        <w:tc>
          <w:tcPr>
            <w:tcW w:w="1204" w:type="dxa"/>
            <w:shd w:val="clear" w:color="auto" w:fill="auto"/>
            <w:noWrap/>
            <w:vAlign w:val="bottom"/>
            <w:hideMark/>
          </w:tcPr>
          <w:p w14:paraId="6DB1C4A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57D33ED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 </w:t>
            </w:r>
          </w:p>
        </w:tc>
        <w:tc>
          <w:tcPr>
            <w:tcW w:w="1151" w:type="dxa"/>
            <w:shd w:val="clear" w:color="auto" w:fill="auto"/>
            <w:noWrap/>
            <w:vAlign w:val="bottom"/>
            <w:hideMark/>
          </w:tcPr>
          <w:p w14:paraId="5E1FCDFF"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052E9970"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21,668 </w:t>
            </w:r>
          </w:p>
        </w:tc>
        <w:tc>
          <w:tcPr>
            <w:tcW w:w="1415" w:type="dxa"/>
            <w:shd w:val="clear" w:color="auto" w:fill="auto"/>
            <w:noWrap/>
            <w:vAlign w:val="bottom"/>
            <w:hideMark/>
          </w:tcPr>
          <w:p w14:paraId="67C1237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5,417 </w:t>
            </w:r>
          </w:p>
        </w:tc>
        <w:tc>
          <w:tcPr>
            <w:tcW w:w="1061" w:type="dxa"/>
            <w:shd w:val="clear" w:color="auto" w:fill="auto"/>
            <w:noWrap/>
            <w:vAlign w:val="bottom"/>
            <w:hideMark/>
          </w:tcPr>
          <w:p w14:paraId="7779AA5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5,417 </w:t>
            </w:r>
          </w:p>
        </w:tc>
      </w:tr>
      <w:tr w:rsidR="00694860" w:rsidRPr="00694860" w14:paraId="16FBDD0F" w14:textId="77777777" w:rsidTr="00694860">
        <w:trPr>
          <w:trHeight w:val="315"/>
        </w:trPr>
        <w:tc>
          <w:tcPr>
            <w:tcW w:w="2228" w:type="dxa"/>
            <w:shd w:val="clear" w:color="auto" w:fill="8DB3E2" w:themeFill="text2" w:themeFillTint="66"/>
            <w:noWrap/>
            <w:vAlign w:val="bottom"/>
            <w:hideMark/>
          </w:tcPr>
          <w:p w14:paraId="74B5D2F8"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7E6B5DE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77FDDFF2"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1854B5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51A71467"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11C6932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0A09046F"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45371822" w14:textId="77777777" w:rsidTr="00694860">
        <w:trPr>
          <w:trHeight w:val="330"/>
        </w:trPr>
        <w:tc>
          <w:tcPr>
            <w:tcW w:w="2228" w:type="dxa"/>
            <w:shd w:val="clear" w:color="auto" w:fill="8DB3E2" w:themeFill="text2" w:themeFillTint="66"/>
            <w:noWrap/>
            <w:vAlign w:val="bottom"/>
            <w:hideMark/>
          </w:tcPr>
          <w:p w14:paraId="575C4DE8" w14:textId="77777777" w:rsidR="00694860" w:rsidRPr="00694860" w:rsidRDefault="00694860" w:rsidP="00694860">
            <w:pPr>
              <w:spacing w:after="0" w:line="240" w:lineRule="auto"/>
              <w:rPr>
                <w:rFonts w:ascii="Arial" w:eastAsia="Times New Roman" w:hAnsi="Arial" w:cs="Arial"/>
                <w:b/>
                <w:bCs/>
                <w:color w:val="000000"/>
                <w:szCs w:val="24"/>
              </w:rPr>
            </w:pPr>
            <w:r w:rsidRPr="00694860">
              <w:rPr>
                <w:rFonts w:ascii="Arial" w:eastAsia="Times New Roman" w:hAnsi="Arial" w:cs="Arial"/>
                <w:b/>
                <w:bCs/>
                <w:color w:val="000000"/>
                <w:szCs w:val="24"/>
              </w:rPr>
              <w:t>Total payments</w:t>
            </w:r>
          </w:p>
        </w:tc>
        <w:tc>
          <w:tcPr>
            <w:tcW w:w="1204" w:type="dxa"/>
            <w:shd w:val="clear" w:color="auto" w:fill="8DB3E2" w:themeFill="text2" w:themeFillTint="66"/>
            <w:noWrap/>
            <w:vAlign w:val="bottom"/>
            <w:hideMark/>
          </w:tcPr>
          <w:p w14:paraId="0B25A5B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19,667 </w:t>
            </w:r>
          </w:p>
        </w:tc>
        <w:tc>
          <w:tcPr>
            <w:tcW w:w="1235" w:type="dxa"/>
            <w:shd w:val="clear" w:color="auto" w:fill="8DB3E2" w:themeFill="text2" w:themeFillTint="66"/>
            <w:noWrap/>
            <w:vAlign w:val="bottom"/>
            <w:hideMark/>
          </w:tcPr>
          <w:p w14:paraId="3E53D8B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73,917 </w:t>
            </w:r>
          </w:p>
        </w:tc>
        <w:tc>
          <w:tcPr>
            <w:tcW w:w="1151" w:type="dxa"/>
            <w:shd w:val="clear" w:color="auto" w:fill="8DB3E2" w:themeFill="text2" w:themeFillTint="66"/>
            <w:noWrap/>
            <w:vAlign w:val="bottom"/>
            <w:hideMark/>
          </w:tcPr>
          <w:p w14:paraId="31ADBFE5"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102,517 </w:t>
            </w:r>
          </w:p>
        </w:tc>
        <w:tc>
          <w:tcPr>
            <w:tcW w:w="1186" w:type="dxa"/>
            <w:shd w:val="clear" w:color="auto" w:fill="8DB3E2" w:themeFill="text2" w:themeFillTint="66"/>
            <w:noWrap/>
            <w:vAlign w:val="bottom"/>
            <w:hideMark/>
          </w:tcPr>
          <w:p w14:paraId="71A77EBE"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49,584 </w:t>
            </w:r>
          </w:p>
        </w:tc>
        <w:tc>
          <w:tcPr>
            <w:tcW w:w="1415" w:type="dxa"/>
            <w:shd w:val="clear" w:color="auto" w:fill="8DB3E2" w:themeFill="text2" w:themeFillTint="66"/>
            <w:noWrap/>
            <w:vAlign w:val="bottom"/>
            <w:hideMark/>
          </w:tcPr>
          <w:p w14:paraId="41B634F6"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48,634 </w:t>
            </w:r>
          </w:p>
        </w:tc>
        <w:tc>
          <w:tcPr>
            <w:tcW w:w="1061" w:type="dxa"/>
            <w:shd w:val="clear" w:color="auto" w:fill="8DB3E2" w:themeFill="text2" w:themeFillTint="66"/>
            <w:noWrap/>
            <w:vAlign w:val="bottom"/>
            <w:hideMark/>
          </w:tcPr>
          <w:p w14:paraId="061A979D"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252,834 </w:t>
            </w:r>
          </w:p>
        </w:tc>
      </w:tr>
      <w:tr w:rsidR="00694860" w:rsidRPr="00694860" w14:paraId="0A5AA8A1" w14:textId="77777777" w:rsidTr="00694860">
        <w:trPr>
          <w:trHeight w:val="315"/>
        </w:trPr>
        <w:tc>
          <w:tcPr>
            <w:tcW w:w="2228" w:type="dxa"/>
            <w:shd w:val="clear" w:color="auto" w:fill="8DB3E2" w:themeFill="text2" w:themeFillTint="66"/>
            <w:noWrap/>
            <w:vAlign w:val="bottom"/>
            <w:hideMark/>
          </w:tcPr>
          <w:p w14:paraId="6DA5AFBC"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0853A1E8"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0B76F642"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DD2058F"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2D2C3902"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1493D78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06BFE256"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438309C2" w14:textId="77777777" w:rsidTr="00694860">
        <w:trPr>
          <w:trHeight w:val="315"/>
        </w:trPr>
        <w:tc>
          <w:tcPr>
            <w:tcW w:w="2228" w:type="dxa"/>
            <w:shd w:val="clear" w:color="auto" w:fill="8DB3E2" w:themeFill="text2" w:themeFillTint="66"/>
            <w:noWrap/>
            <w:vAlign w:val="bottom"/>
            <w:hideMark/>
          </w:tcPr>
          <w:p w14:paraId="5303E27B"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57147926"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4778994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789DC11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5704757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611AB9A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5952408B"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7731C2AA" w14:textId="77777777" w:rsidTr="00694860">
        <w:trPr>
          <w:trHeight w:val="315"/>
        </w:trPr>
        <w:tc>
          <w:tcPr>
            <w:tcW w:w="2228" w:type="dxa"/>
            <w:shd w:val="clear" w:color="auto" w:fill="8DB3E2" w:themeFill="text2" w:themeFillTint="66"/>
            <w:noWrap/>
            <w:vAlign w:val="bottom"/>
            <w:hideMark/>
          </w:tcPr>
          <w:p w14:paraId="151A3B95"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Balance b / f</w:t>
            </w:r>
          </w:p>
        </w:tc>
        <w:tc>
          <w:tcPr>
            <w:tcW w:w="1204" w:type="dxa"/>
            <w:shd w:val="clear" w:color="auto" w:fill="auto"/>
            <w:noWrap/>
            <w:vAlign w:val="bottom"/>
            <w:hideMark/>
          </w:tcPr>
          <w:p w14:paraId="2A6C906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265,000 </w:t>
            </w:r>
          </w:p>
        </w:tc>
        <w:tc>
          <w:tcPr>
            <w:tcW w:w="1235" w:type="dxa"/>
            <w:shd w:val="clear" w:color="auto" w:fill="auto"/>
            <w:noWrap/>
            <w:vAlign w:val="bottom"/>
            <w:hideMark/>
          </w:tcPr>
          <w:p w14:paraId="21EBBD7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413,433 </w:t>
            </w:r>
          </w:p>
        </w:tc>
        <w:tc>
          <w:tcPr>
            <w:tcW w:w="1151" w:type="dxa"/>
            <w:shd w:val="clear" w:color="auto" w:fill="auto"/>
            <w:noWrap/>
            <w:vAlign w:val="bottom"/>
            <w:hideMark/>
          </w:tcPr>
          <w:p w14:paraId="6BD165F5"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507,547 </w:t>
            </w:r>
          </w:p>
        </w:tc>
        <w:tc>
          <w:tcPr>
            <w:tcW w:w="1186" w:type="dxa"/>
            <w:shd w:val="clear" w:color="auto" w:fill="auto"/>
            <w:noWrap/>
            <w:vAlign w:val="bottom"/>
            <w:hideMark/>
          </w:tcPr>
          <w:p w14:paraId="5B416A61"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584,050 </w:t>
            </w:r>
          </w:p>
        </w:tc>
        <w:tc>
          <w:tcPr>
            <w:tcW w:w="1415" w:type="dxa"/>
            <w:shd w:val="clear" w:color="auto" w:fill="auto"/>
            <w:noWrap/>
            <w:vAlign w:val="bottom"/>
            <w:hideMark/>
          </w:tcPr>
          <w:p w14:paraId="779AE72C"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721,606 </w:t>
            </w:r>
          </w:p>
        </w:tc>
        <w:tc>
          <w:tcPr>
            <w:tcW w:w="1061" w:type="dxa"/>
            <w:shd w:val="clear" w:color="auto" w:fill="auto"/>
            <w:noWrap/>
            <w:vAlign w:val="bottom"/>
            <w:hideMark/>
          </w:tcPr>
          <w:p w14:paraId="0CA37E52"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861,257 </w:t>
            </w:r>
          </w:p>
        </w:tc>
      </w:tr>
      <w:tr w:rsidR="00694860" w:rsidRPr="00694860" w14:paraId="32FE4F9E" w14:textId="77777777" w:rsidTr="00694860">
        <w:trPr>
          <w:trHeight w:val="315"/>
        </w:trPr>
        <w:tc>
          <w:tcPr>
            <w:tcW w:w="2228" w:type="dxa"/>
            <w:shd w:val="clear" w:color="auto" w:fill="8DB3E2" w:themeFill="text2" w:themeFillTint="66"/>
            <w:noWrap/>
            <w:vAlign w:val="bottom"/>
            <w:hideMark/>
          </w:tcPr>
          <w:p w14:paraId="4B05DA69"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3A98C24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11626A0D"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078B2E0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0172341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1546076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3A964C6A"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6B09FF9D" w14:textId="77777777" w:rsidTr="00694860">
        <w:trPr>
          <w:trHeight w:val="315"/>
        </w:trPr>
        <w:tc>
          <w:tcPr>
            <w:tcW w:w="2228" w:type="dxa"/>
            <w:shd w:val="clear" w:color="auto" w:fill="8DB3E2" w:themeFill="text2" w:themeFillTint="66"/>
            <w:noWrap/>
            <w:vAlign w:val="bottom"/>
            <w:hideMark/>
          </w:tcPr>
          <w:p w14:paraId="61413F1B"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1F1EDF6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7E6E32A8"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49A63F8"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11FA1490"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41F3884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36BF7C22"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7C7C7459" w14:textId="77777777" w:rsidTr="00694860">
        <w:trPr>
          <w:trHeight w:val="315"/>
        </w:trPr>
        <w:tc>
          <w:tcPr>
            <w:tcW w:w="2228" w:type="dxa"/>
            <w:shd w:val="clear" w:color="auto" w:fill="8DB3E2" w:themeFill="text2" w:themeFillTint="66"/>
            <w:noWrap/>
            <w:vAlign w:val="bottom"/>
            <w:hideMark/>
          </w:tcPr>
          <w:p w14:paraId="79A00D03"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Net cash</w:t>
            </w:r>
            <w:r w:rsidR="00ED3229">
              <w:rPr>
                <w:rFonts w:ascii="Arial" w:eastAsia="Times New Roman" w:hAnsi="Arial" w:cs="Arial"/>
                <w:color w:val="000000"/>
                <w:szCs w:val="24"/>
              </w:rPr>
              <w:t xml:space="preserve"> </w:t>
            </w:r>
            <w:r w:rsidRPr="00694860">
              <w:rPr>
                <w:rFonts w:ascii="Arial" w:eastAsia="Times New Roman" w:hAnsi="Arial" w:cs="Arial"/>
                <w:color w:val="000000"/>
                <w:szCs w:val="24"/>
              </w:rPr>
              <w:t>flow in month</w:t>
            </w:r>
          </w:p>
        </w:tc>
        <w:tc>
          <w:tcPr>
            <w:tcW w:w="1204" w:type="dxa"/>
            <w:shd w:val="clear" w:color="auto" w:fill="auto"/>
            <w:noWrap/>
            <w:vAlign w:val="bottom"/>
            <w:hideMark/>
          </w:tcPr>
          <w:p w14:paraId="0C202A5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148,433 </w:t>
            </w:r>
          </w:p>
        </w:tc>
        <w:tc>
          <w:tcPr>
            <w:tcW w:w="1235" w:type="dxa"/>
            <w:shd w:val="clear" w:color="auto" w:fill="auto"/>
            <w:noWrap/>
            <w:vAlign w:val="bottom"/>
            <w:hideMark/>
          </w:tcPr>
          <w:p w14:paraId="49054E5B"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94,113 </w:t>
            </w:r>
          </w:p>
        </w:tc>
        <w:tc>
          <w:tcPr>
            <w:tcW w:w="1151" w:type="dxa"/>
            <w:shd w:val="clear" w:color="auto" w:fill="auto"/>
            <w:noWrap/>
            <w:vAlign w:val="bottom"/>
            <w:hideMark/>
          </w:tcPr>
          <w:p w14:paraId="6B9BD179"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76,503 </w:t>
            </w:r>
          </w:p>
        </w:tc>
        <w:tc>
          <w:tcPr>
            <w:tcW w:w="1186" w:type="dxa"/>
            <w:shd w:val="clear" w:color="auto" w:fill="auto"/>
            <w:noWrap/>
            <w:vAlign w:val="bottom"/>
            <w:hideMark/>
          </w:tcPr>
          <w:p w14:paraId="53BFF5AF"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137,556 </w:t>
            </w:r>
          </w:p>
        </w:tc>
        <w:tc>
          <w:tcPr>
            <w:tcW w:w="1415" w:type="dxa"/>
            <w:shd w:val="clear" w:color="auto" w:fill="auto"/>
            <w:noWrap/>
            <w:vAlign w:val="bottom"/>
            <w:hideMark/>
          </w:tcPr>
          <w:p w14:paraId="0641159E"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 xml:space="preserve">139,651 </w:t>
            </w:r>
          </w:p>
        </w:tc>
        <w:tc>
          <w:tcPr>
            <w:tcW w:w="1061" w:type="dxa"/>
            <w:shd w:val="clear" w:color="auto" w:fill="auto"/>
            <w:noWrap/>
            <w:vAlign w:val="bottom"/>
            <w:hideMark/>
          </w:tcPr>
          <w:p w14:paraId="09E6F61D" w14:textId="77777777" w:rsidR="00694860" w:rsidRPr="00694860" w:rsidRDefault="00694860" w:rsidP="00694860">
            <w:pPr>
              <w:spacing w:after="0" w:line="240" w:lineRule="auto"/>
              <w:jc w:val="center"/>
              <w:rPr>
                <w:rFonts w:ascii="Arial" w:eastAsia="Times New Roman" w:hAnsi="Arial" w:cs="Arial"/>
                <w:color w:val="000000"/>
                <w:szCs w:val="24"/>
              </w:rPr>
            </w:pPr>
            <w:r w:rsidRPr="00694860">
              <w:rPr>
                <w:rFonts w:ascii="Arial" w:eastAsia="Times New Roman" w:hAnsi="Arial" w:cs="Arial"/>
                <w:color w:val="000000"/>
                <w:szCs w:val="24"/>
              </w:rPr>
              <w:t>(47,844)</w:t>
            </w:r>
          </w:p>
        </w:tc>
      </w:tr>
      <w:tr w:rsidR="00694860" w:rsidRPr="00694860" w14:paraId="0BDAD86A" w14:textId="77777777" w:rsidTr="00694860">
        <w:trPr>
          <w:trHeight w:val="315"/>
        </w:trPr>
        <w:tc>
          <w:tcPr>
            <w:tcW w:w="2228" w:type="dxa"/>
            <w:shd w:val="clear" w:color="auto" w:fill="8DB3E2" w:themeFill="text2" w:themeFillTint="66"/>
            <w:noWrap/>
            <w:vAlign w:val="bottom"/>
            <w:hideMark/>
          </w:tcPr>
          <w:p w14:paraId="4D8874EA"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06FA1525"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4309E1A4"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D222911"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528E5EDF"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3ADA67DB"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67CF040A"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7B102427" w14:textId="77777777" w:rsidTr="00694860">
        <w:trPr>
          <w:trHeight w:val="315"/>
        </w:trPr>
        <w:tc>
          <w:tcPr>
            <w:tcW w:w="2228" w:type="dxa"/>
            <w:shd w:val="clear" w:color="auto" w:fill="8DB3E2" w:themeFill="text2" w:themeFillTint="66"/>
            <w:noWrap/>
            <w:vAlign w:val="bottom"/>
            <w:hideMark/>
          </w:tcPr>
          <w:p w14:paraId="65AD19BF" w14:textId="77777777" w:rsidR="00694860" w:rsidRPr="00694860" w:rsidRDefault="00694860" w:rsidP="00694860">
            <w:pPr>
              <w:spacing w:after="0" w:line="240" w:lineRule="auto"/>
              <w:rPr>
                <w:rFonts w:ascii="Arial" w:eastAsia="Times New Roman" w:hAnsi="Arial" w:cs="Arial"/>
                <w:color w:val="000000"/>
                <w:szCs w:val="24"/>
              </w:rPr>
            </w:pPr>
            <w:r w:rsidRPr="00694860">
              <w:rPr>
                <w:rFonts w:ascii="Arial" w:eastAsia="Times New Roman" w:hAnsi="Arial" w:cs="Arial"/>
                <w:color w:val="000000"/>
                <w:szCs w:val="24"/>
              </w:rPr>
              <w:t> </w:t>
            </w:r>
          </w:p>
        </w:tc>
        <w:tc>
          <w:tcPr>
            <w:tcW w:w="1204" w:type="dxa"/>
            <w:shd w:val="clear" w:color="auto" w:fill="auto"/>
            <w:noWrap/>
            <w:vAlign w:val="bottom"/>
            <w:hideMark/>
          </w:tcPr>
          <w:p w14:paraId="3CC199EA"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235" w:type="dxa"/>
            <w:shd w:val="clear" w:color="auto" w:fill="auto"/>
            <w:noWrap/>
            <w:vAlign w:val="bottom"/>
            <w:hideMark/>
          </w:tcPr>
          <w:p w14:paraId="6A3A8491"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51" w:type="dxa"/>
            <w:shd w:val="clear" w:color="auto" w:fill="auto"/>
            <w:noWrap/>
            <w:vAlign w:val="bottom"/>
            <w:hideMark/>
          </w:tcPr>
          <w:p w14:paraId="61FC915B"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186" w:type="dxa"/>
            <w:shd w:val="clear" w:color="auto" w:fill="auto"/>
            <w:noWrap/>
            <w:vAlign w:val="bottom"/>
            <w:hideMark/>
          </w:tcPr>
          <w:p w14:paraId="3161325E"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415" w:type="dxa"/>
            <w:shd w:val="clear" w:color="auto" w:fill="auto"/>
            <w:noWrap/>
            <w:vAlign w:val="bottom"/>
            <w:hideMark/>
          </w:tcPr>
          <w:p w14:paraId="78D5FF9C" w14:textId="77777777" w:rsidR="00694860" w:rsidRPr="00694860" w:rsidRDefault="00694860" w:rsidP="00694860">
            <w:pPr>
              <w:spacing w:after="0" w:line="240" w:lineRule="auto"/>
              <w:jc w:val="center"/>
              <w:rPr>
                <w:rFonts w:ascii="Arial" w:eastAsia="Times New Roman" w:hAnsi="Arial" w:cs="Arial"/>
                <w:color w:val="000000"/>
                <w:szCs w:val="24"/>
              </w:rPr>
            </w:pPr>
          </w:p>
        </w:tc>
        <w:tc>
          <w:tcPr>
            <w:tcW w:w="1061" w:type="dxa"/>
            <w:shd w:val="clear" w:color="auto" w:fill="auto"/>
            <w:noWrap/>
            <w:vAlign w:val="bottom"/>
            <w:hideMark/>
          </w:tcPr>
          <w:p w14:paraId="44BBFE1B" w14:textId="77777777" w:rsidR="00694860" w:rsidRPr="00694860" w:rsidRDefault="00694860" w:rsidP="00694860">
            <w:pPr>
              <w:spacing w:after="0" w:line="240" w:lineRule="auto"/>
              <w:jc w:val="center"/>
              <w:rPr>
                <w:rFonts w:ascii="Arial" w:eastAsia="Times New Roman" w:hAnsi="Arial" w:cs="Arial"/>
                <w:color w:val="000000"/>
                <w:szCs w:val="24"/>
              </w:rPr>
            </w:pPr>
          </w:p>
        </w:tc>
      </w:tr>
      <w:tr w:rsidR="00694860" w:rsidRPr="00694860" w14:paraId="30A0045A" w14:textId="77777777" w:rsidTr="00694860">
        <w:trPr>
          <w:trHeight w:val="330"/>
        </w:trPr>
        <w:tc>
          <w:tcPr>
            <w:tcW w:w="2228" w:type="dxa"/>
            <w:shd w:val="clear" w:color="auto" w:fill="8DB3E2" w:themeFill="text2" w:themeFillTint="66"/>
            <w:noWrap/>
            <w:vAlign w:val="bottom"/>
            <w:hideMark/>
          </w:tcPr>
          <w:p w14:paraId="3547DDE9" w14:textId="77777777" w:rsidR="00694860" w:rsidRPr="00694860" w:rsidRDefault="00694860" w:rsidP="00694860">
            <w:pPr>
              <w:spacing w:after="0" w:line="240" w:lineRule="auto"/>
              <w:rPr>
                <w:rFonts w:ascii="Arial" w:eastAsia="Times New Roman" w:hAnsi="Arial" w:cs="Arial"/>
                <w:b/>
                <w:bCs/>
                <w:color w:val="000000"/>
                <w:szCs w:val="24"/>
              </w:rPr>
            </w:pPr>
            <w:r w:rsidRPr="00694860">
              <w:rPr>
                <w:rFonts w:ascii="Arial" w:eastAsia="Times New Roman" w:hAnsi="Arial" w:cs="Arial"/>
                <w:b/>
                <w:bCs/>
                <w:color w:val="000000"/>
                <w:szCs w:val="24"/>
              </w:rPr>
              <w:t>Balance c / f</w:t>
            </w:r>
          </w:p>
        </w:tc>
        <w:tc>
          <w:tcPr>
            <w:tcW w:w="1204" w:type="dxa"/>
            <w:shd w:val="clear" w:color="auto" w:fill="8DB3E2" w:themeFill="text2" w:themeFillTint="66"/>
            <w:noWrap/>
            <w:vAlign w:val="bottom"/>
            <w:hideMark/>
          </w:tcPr>
          <w:p w14:paraId="2119034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413,433 </w:t>
            </w:r>
          </w:p>
        </w:tc>
        <w:tc>
          <w:tcPr>
            <w:tcW w:w="1235" w:type="dxa"/>
            <w:shd w:val="clear" w:color="auto" w:fill="8DB3E2" w:themeFill="text2" w:themeFillTint="66"/>
            <w:noWrap/>
            <w:vAlign w:val="bottom"/>
            <w:hideMark/>
          </w:tcPr>
          <w:p w14:paraId="57A0314E"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507,547 </w:t>
            </w:r>
          </w:p>
        </w:tc>
        <w:tc>
          <w:tcPr>
            <w:tcW w:w="1151" w:type="dxa"/>
            <w:shd w:val="clear" w:color="auto" w:fill="8DB3E2" w:themeFill="text2" w:themeFillTint="66"/>
            <w:noWrap/>
            <w:vAlign w:val="bottom"/>
            <w:hideMark/>
          </w:tcPr>
          <w:p w14:paraId="37906E1B"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584,050 </w:t>
            </w:r>
          </w:p>
        </w:tc>
        <w:tc>
          <w:tcPr>
            <w:tcW w:w="1186" w:type="dxa"/>
            <w:shd w:val="clear" w:color="auto" w:fill="8DB3E2" w:themeFill="text2" w:themeFillTint="66"/>
            <w:noWrap/>
            <w:vAlign w:val="bottom"/>
            <w:hideMark/>
          </w:tcPr>
          <w:p w14:paraId="3ADCC372"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721,606 </w:t>
            </w:r>
          </w:p>
        </w:tc>
        <w:tc>
          <w:tcPr>
            <w:tcW w:w="1415" w:type="dxa"/>
            <w:shd w:val="clear" w:color="auto" w:fill="8DB3E2" w:themeFill="text2" w:themeFillTint="66"/>
            <w:noWrap/>
            <w:vAlign w:val="bottom"/>
            <w:hideMark/>
          </w:tcPr>
          <w:p w14:paraId="4242CAC0"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861,257 </w:t>
            </w:r>
          </w:p>
        </w:tc>
        <w:tc>
          <w:tcPr>
            <w:tcW w:w="1061" w:type="dxa"/>
            <w:shd w:val="clear" w:color="auto" w:fill="8DB3E2" w:themeFill="text2" w:themeFillTint="66"/>
            <w:noWrap/>
            <w:vAlign w:val="bottom"/>
            <w:hideMark/>
          </w:tcPr>
          <w:p w14:paraId="1768F58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 xml:space="preserve">813,413 </w:t>
            </w:r>
          </w:p>
        </w:tc>
      </w:tr>
    </w:tbl>
    <w:p w14:paraId="05D3AF0A" w14:textId="77777777" w:rsidR="00694860" w:rsidRDefault="00694860"/>
    <w:p w14:paraId="24EECAE8" w14:textId="77777777" w:rsidR="00ED3229" w:rsidRDefault="00ED3229" w:rsidP="00606C5C">
      <w:pPr>
        <w:ind w:firstLine="720"/>
        <w:jc w:val="both"/>
      </w:pPr>
      <w:r w:rsidRPr="00606C5C">
        <w:rPr>
          <w:b/>
          <w:i/>
        </w:rPr>
        <w:t>Interpretation</w:t>
      </w:r>
      <w:r>
        <w:t>-</w:t>
      </w:r>
      <w:r w:rsidR="00624751">
        <w:t xml:space="preserve"> The above analysis shows that </w:t>
      </w:r>
      <w:r w:rsidR="009031B7">
        <w:t>the company would be earnings profits in coming 6 months as its receipts are greater than payment. The cash budget prepared reflects the net cash flows that the company will gain after making payment of expenses or reducing the payments from receipts</w:t>
      </w:r>
      <w:r w:rsidR="00EA2D3C">
        <w:t xml:space="preserve"> (</w:t>
      </w:r>
      <w:r w:rsidR="00EA2D3C" w:rsidRPr="00EA2D3C">
        <w:rPr>
          <w:rFonts w:cs="Times New Roman"/>
          <w:sz w:val="28"/>
          <w:szCs w:val="28"/>
          <w:shd w:val="clear" w:color="auto" w:fill="FFFFFF"/>
        </w:rPr>
        <w:t>Zietlow, 2020</w:t>
      </w:r>
      <w:r w:rsidR="00EA2D3C">
        <w:t>)</w:t>
      </w:r>
      <w:r w:rsidR="009031B7">
        <w:t xml:space="preserve">. </w:t>
      </w:r>
      <w:r w:rsidR="009749D6">
        <w:t xml:space="preserve">In terms of receipt, the company earns collection from sale of room, beverages &amp; food, commission and rent. However, in payment it includes </w:t>
      </w:r>
      <w:r w:rsidR="009749D6">
        <w:lastRenderedPageBreak/>
        <w:t xml:space="preserve">printing, </w:t>
      </w:r>
      <w:r w:rsidR="00694C26">
        <w:t>laundry,</w:t>
      </w:r>
      <w:r w:rsidR="009749D6">
        <w:t xml:space="preserve"> Salaries, Toiletries, cost of marketing, wages, supplier payment, van, restaurants improvement, lightning and rates</w:t>
      </w:r>
      <w:r w:rsidR="00EA2D3C">
        <w:t xml:space="preserve"> (</w:t>
      </w:r>
      <w:r w:rsidR="00EA2D3C">
        <w:rPr>
          <w:rFonts w:cs="Times New Roman"/>
          <w:sz w:val="28"/>
          <w:szCs w:val="28"/>
          <w:shd w:val="clear" w:color="auto" w:fill="FFFFFF"/>
        </w:rPr>
        <w:t xml:space="preserve">Mwanza </w:t>
      </w:r>
      <w:r w:rsidR="00EA2D3C" w:rsidRPr="00EA2D3C">
        <w:rPr>
          <w:rFonts w:cs="Times New Roman"/>
          <w:sz w:val="28"/>
          <w:szCs w:val="28"/>
          <w:shd w:val="clear" w:color="auto" w:fill="FFFFFF"/>
        </w:rPr>
        <w:t>and Benedict, 2018</w:t>
      </w:r>
      <w:r w:rsidR="00EA2D3C">
        <w:t>)</w:t>
      </w:r>
      <w:r w:rsidR="009749D6">
        <w:t xml:space="preserve">. </w:t>
      </w:r>
    </w:p>
    <w:tbl>
      <w:tblPr>
        <w:tblW w:w="5000" w:type="pct"/>
        <w:tblLook w:val="04A0" w:firstRow="1" w:lastRow="0" w:firstColumn="1" w:lastColumn="0" w:noHBand="0" w:noVBand="1"/>
      </w:tblPr>
      <w:tblGrid>
        <w:gridCol w:w="2103"/>
        <w:gridCol w:w="831"/>
        <w:gridCol w:w="831"/>
        <w:gridCol w:w="946"/>
        <w:gridCol w:w="1081"/>
        <w:gridCol w:w="946"/>
        <w:gridCol w:w="946"/>
        <w:gridCol w:w="946"/>
        <w:gridCol w:w="946"/>
      </w:tblGrid>
      <w:tr w:rsidR="00694860" w:rsidRPr="00694860" w14:paraId="45DDDF22" w14:textId="77777777" w:rsidTr="00694860">
        <w:trPr>
          <w:trHeight w:val="315"/>
        </w:trPr>
        <w:tc>
          <w:tcPr>
            <w:tcW w:w="1374" w:type="pct"/>
            <w:gridSpan w:val="2"/>
            <w:tcBorders>
              <w:top w:val="nil"/>
              <w:left w:val="nil"/>
              <w:bottom w:val="single" w:sz="4" w:space="0" w:color="auto"/>
              <w:right w:val="nil"/>
            </w:tcBorders>
            <w:shd w:val="clear" w:color="auto" w:fill="auto"/>
            <w:noWrap/>
            <w:vAlign w:val="bottom"/>
            <w:hideMark/>
          </w:tcPr>
          <w:p w14:paraId="77EAE990"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Working Note:</w:t>
            </w:r>
          </w:p>
        </w:tc>
        <w:tc>
          <w:tcPr>
            <w:tcW w:w="502" w:type="pct"/>
            <w:tcBorders>
              <w:top w:val="nil"/>
              <w:left w:val="nil"/>
              <w:bottom w:val="single" w:sz="4" w:space="0" w:color="auto"/>
              <w:right w:val="nil"/>
            </w:tcBorders>
            <w:shd w:val="clear" w:color="auto" w:fill="auto"/>
            <w:noWrap/>
            <w:vAlign w:val="bottom"/>
            <w:hideMark/>
          </w:tcPr>
          <w:p w14:paraId="0A0F3DDD" w14:textId="77777777" w:rsidR="00694860" w:rsidRPr="00694860" w:rsidRDefault="00694860" w:rsidP="00694860">
            <w:pPr>
              <w:spacing w:after="0" w:line="240" w:lineRule="auto"/>
              <w:rPr>
                <w:rFonts w:ascii="Calibri" w:eastAsia="Times New Roman" w:hAnsi="Calibri" w:cs="Calibri"/>
                <w:color w:val="000000"/>
                <w:szCs w:val="24"/>
              </w:rPr>
            </w:pPr>
          </w:p>
        </w:tc>
        <w:tc>
          <w:tcPr>
            <w:tcW w:w="545" w:type="pct"/>
            <w:tcBorders>
              <w:top w:val="nil"/>
              <w:left w:val="nil"/>
              <w:bottom w:val="single" w:sz="4" w:space="0" w:color="auto"/>
              <w:right w:val="nil"/>
            </w:tcBorders>
            <w:shd w:val="clear" w:color="auto" w:fill="auto"/>
            <w:noWrap/>
            <w:vAlign w:val="bottom"/>
            <w:hideMark/>
          </w:tcPr>
          <w:p w14:paraId="05C50734" w14:textId="77777777" w:rsidR="00694860" w:rsidRPr="00694860" w:rsidRDefault="00694860" w:rsidP="00694860">
            <w:pPr>
              <w:spacing w:after="0" w:line="240" w:lineRule="auto"/>
              <w:rPr>
                <w:rFonts w:ascii="Calibri" w:eastAsia="Times New Roman" w:hAnsi="Calibri" w:cs="Calibri"/>
                <w:color w:val="000000"/>
                <w:szCs w:val="24"/>
              </w:rPr>
            </w:pPr>
          </w:p>
        </w:tc>
        <w:tc>
          <w:tcPr>
            <w:tcW w:w="529" w:type="pct"/>
            <w:tcBorders>
              <w:top w:val="nil"/>
              <w:left w:val="nil"/>
              <w:bottom w:val="single" w:sz="4" w:space="0" w:color="auto"/>
              <w:right w:val="nil"/>
            </w:tcBorders>
            <w:shd w:val="clear" w:color="auto" w:fill="auto"/>
            <w:noWrap/>
            <w:vAlign w:val="bottom"/>
            <w:hideMark/>
          </w:tcPr>
          <w:p w14:paraId="72B2070A" w14:textId="77777777" w:rsidR="00694860" w:rsidRPr="00694860" w:rsidRDefault="00694860" w:rsidP="00694860">
            <w:pPr>
              <w:spacing w:after="0" w:line="240" w:lineRule="auto"/>
              <w:rPr>
                <w:rFonts w:ascii="Calibri" w:eastAsia="Times New Roman" w:hAnsi="Calibri" w:cs="Calibri"/>
                <w:color w:val="000000"/>
                <w:szCs w:val="24"/>
              </w:rPr>
            </w:pPr>
          </w:p>
        </w:tc>
        <w:tc>
          <w:tcPr>
            <w:tcW w:w="485" w:type="pct"/>
            <w:tcBorders>
              <w:top w:val="nil"/>
              <w:left w:val="nil"/>
              <w:bottom w:val="single" w:sz="4" w:space="0" w:color="auto"/>
              <w:right w:val="nil"/>
            </w:tcBorders>
            <w:shd w:val="clear" w:color="auto" w:fill="auto"/>
            <w:noWrap/>
            <w:vAlign w:val="bottom"/>
            <w:hideMark/>
          </w:tcPr>
          <w:p w14:paraId="32C510D5" w14:textId="77777777" w:rsidR="00694860" w:rsidRPr="00694860" w:rsidRDefault="00694860" w:rsidP="00694860">
            <w:pPr>
              <w:spacing w:after="0" w:line="240" w:lineRule="auto"/>
              <w:rPr>
                <w:rFonts w:ascii="Calibri" w:eastAsia="Times New Roman" w:hAnsi="Calibri" w:cs="Calibri"/>
                <w:color w:val="000000"/>
                <w:szCs w:val="24"/>
              </w:rPr>
            </w:pPr>
          </w:p>
        </w:tc>
        <w:tc>
          <w:tcPr>
            <w:tcW w:w="468" w:type="pct"/>
            <w:tcBorders>
              <w:top w:val="nil"/>
              <w:left w:val="nil"/>
              <w:bottom w:val="single" w:sz="4" w:space="0" w:color="auto"/>
              <w:right w:val="nil"/>
            </w:tcBorders>
            <w:shd w:val="clear" w:color="auto" w:fill="auto"/>
            <w:noWrap/>
            <w:vAlign w:val="bottom"/>
            <w:hideMark/>
          </w:tcPr>
          <w:p w14:paraId="4D237B24" w14:textId="77777777" w:rsidR="00694860" w:rsidRPr="00694860" w:rsidRDefault="00694860" w:rsidP="00694860">
            <w:pPr>
              <w:spacing w:after="0" w:line="240" w:lineRule="auto"/>
              <w:rPr>
                <w:rFonts w:ascii="Calibri" w:eastAsia="Times New Roman" w:hAnsi="Calibri" w:cs="Calibri"/>
                <w:color w:val="000000"/>
                <w:szCs w:val="24"/>
              </w:rPr>
            </w:pPr>
          </w:p>
        </w:tc>
        <w:tc>
          <w:tcPr>
            <w:tcW w:w="519" w:type="pct"/>
            <w:tcBorders>
              <w:top w:val="nil"/>
              <w:left w:val="nil"/>
              <w:bottom w:val="single" w:sz="4" w:space="0" w:color="auto"/>
              <w:right w:val="nil"/>
            </w:tcBorders>
            <w:shd w:val="clear" w:color="auto" w:fill="auto"/>
            <w:noWrap/>
            <w:vAlign w:val="bottom"/>
            <w:hideMark/>
          </w:tcPr>
          <w:p w14:paraId="65380405" w14:textId="77777777" w:rsidR="00694860" w:rsidRPr="00694860" w:rsidRDefault="00694860" w:rsidP="00694860">
            <w:pPr>
              <w:spacing w:after="0" w:line="240" w:lineRule="auto"/>
              <w:rPr>
                <w:rFonts w:ascii="Calibri" w:eastAsia="Times New Roman" w:hAnsi="Calibri" w:cs="Calibri"/>
                <w:color w:val="000000"/>
                <w:szCs w:val="24"/>
              </w:rPr>
            </w:pPr>
          </w:p>
        </w:tc>
        <w:tc>
          <w:tcPr>
            <w:tcW w:w="579" w:type="pct"/>
            <w:tcBorders>
              <w:top w:val="nil"/>
              <w:left w:val="nil"/>
              <w:bottom w:val="single" w:sz="4" w:space="0" w:color="auto"/>
              <w:right w:val="nil"/>
            </w:tcBorders>
            <w:shd w:val="clear" w:color="auto" w:fill="auto"/>
            <w:noWrap/>
            <w:vAlign w:val="bottom"/>
            <w:hideMark/>
          </w:tcPr>
          <w:p w14:paraId="30FF1BE5" w14:textId="77777777" w:rsidR="00694860" w:rsidRPr="00694860" w:rsidRDefault="00694860" w:rsidP="00694860">
            <w:pPr>
              <w:spacing w:after="0" w:line="240" w:lineRule="auto"/>
              <w:rPr>
                <w:rFonts w:ascii="Calibri" w:eastAsia="Times New Roman" w:hAnsi="Calibri" w:cs="Calibri"/>
                <w:color w:val="000000"/>
                <w:szCs w:val="24"/>
              </w:rPr>
            </w:pPr>
          </w:p>
        </w:tc>
      </w:tr>
      <w:tr w:rsidR="0051383C" w:rsidRPr="00694860" w14:paraId="13AE7EA6"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6BC5E501"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 xml:space="preserve">Particulars </w:t>
            </w:r>
          </w:p>
        </w:tc>
        <w:tc>
          <w:tcPr>
            <w:tcW w:w="402"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1EF4669"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Nov</w:t>
            </w:r>
          </w:p>
        </w:tc>
        <w:tc>
          <w:tcPr>
            <w:tcW w:w="502"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736CE51C"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Dec</w:t>
            </w:r>
          </w:p>
        </w:tc>
        <w:tc>
          <w:tcPr>
            <w:tcW w:w="545"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339E6181"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Jan</w:t>
            </w:r>
          </w:p>
        </w:tc>
        <w:tc>
          <w:tcPr>
            <w:tcW w:w="52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E0F4EEE"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February</w:t>
            </w:r>
          </w:p>
        </w:tc>
        <w:tc>
          <w:tcPr>
            <w:tcW w:w="485"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C53DBBA"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March</w:t>
            </w:r>
          </w:p>
        </w:tc>
        <w:tc>
          <w:tcPr>
            <w:tcW w:w="468"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8212B31"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April</w:t>
            </w:r>
          </w:p>
        </w:tc>
        <w:tc>
          <w:tcPr>
            <w:tcW w:w="51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7B82A840"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May</w:t>
            </w:r>
          </w:p>
        </w:tc>
        <w:tc>
          <w:tcPr>
            <w:tcW w:w="57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E7D9AF5"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June</w:t>
            </w:r>
          </w:p>
        </w:tc>
      </w:tr>
      <w:tr w:rsidR="00694860" w:rsidRPr="00694860" w14:paraId="27B033D3"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83D7162"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Room sales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58339697"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123000</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4E24FE77"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108000</w:t>
            </w:r>
          </w:p>
        </w:tc>
        <w:tc>
          <w:tcPr>
            <w:tcW w:w="545" w:type="pct"/>
            <w:tcBorders>
              <w:top w:val="single" w:sz="4" w:space="0" w:color="auto"/>
              <w:left w:val="nil"/>
              <w:bottom w:val="single" w:sz="4" w:space="0" w:color="auto"/>
              <w:right w:val="single" w:sz="4" w:space="0" w:color="auto"/>
            </w:tcBorders>
            <w:shd w:val="clear" w:color="auto" w:fill="auto"/>
            <w:hideMark/>
          </w:tcPr>
          <w:p w14:paraId="7C42EC60"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130,500</w:t>
            </w:r>
          </w:p>
        </w:tc>
        <w:tc>
          <w:tcPr>
            <w:tcW w:w="529" w:type="pct"/>
            <w:tcBorders>
              <w:top w:val="single" w:sz="4" w:space="0" w:color="auto"/>
              <w:left w:val="nil"/>
              <w:bottom w:val="single" w:sz="4" w:space="0" w:color="auto"/>
              <w:right w:val="single" w:sz="4" w:space="0" w:color="auto"/>
            </w:tcBorders>
            <w:shd w:val="clear" w:color="auto" w:fill="auto"/>
            <w:hideMark/>
          </w:tcPr>
          <w:p w14:paraId="2E731437"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125,000</w:t>
            </w:r>
          </w:p>
        </w:tc>
        <w:tc>
          <w:tcPr>
            <w:tcW w:w="485" w:type="pct"/>
            <w:tcBorders>
              <w:top w:val="single" w:sz="4" w:space="0" w:color="auto"/>
              <w:left w:val="nil"/>
              <w:bottom w:val="single" w:sz="4" w:space="0" w:color="auto"/>
              <w:right w:val="single" w:sz="4" w:space="0" w:color="auto"/>
            </w:tcBorders>
            <w:shd w:val="clear" w:color="auto" w:fill="auto"/>
            <w:hideMark/>
          </w:tcPr>
          <w:p w14:paraId="0FDB46D8"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140,000</w:t>
            </w:r>
          </w:p>
        </w:tc>
        <w:tc>
          <w:tcPr>
            <w:tcW w:w="468" w:type="pct"/>
            <w:tcBorders>
              <w:top w:val="single" w:sz="4" w:space="0" w:color="auto"/>
              <w:left w:val="nil"/>
              <w:bottom w:val="single" w:sz="4" w:space="0" w:color="auto"/>
              <w:right w:val="single" w:sz="4" w:space="0" w:color="auto"/>
            </w:tcBorders>
            <w:shd w:val="clear" w:color="auto" w:fill="auto"/>
            <w:hideMark/>
          </w:tcPr>
          <w:p w14:paraId="6A397D2B"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145,500</w:t>
            </w:r>
          </w:p>
        </w:tc>
        <w:tc>
          <w:tcPr>
            <w:tcW w:w="519" w:type="pct"/>
            <w:tcBorders>
              <w:top w:val="single" w:sz="4" w:space="0" w:color="auto"/>
              <w:left w:val="nil"/>
              <w:bottom w:val="single" w:sz="4" w:space="0" w:color="auto"/>
              <w:right w:val="single" w:sz="4" w:space="0" w:color="auto"/>
            </w:tcBorders>
            <w:shd w:val="clear" w:color="auto" w:fill="auto"/>
            <w:hideMark/>
          </w:tcPr>
          <w:p w14:paraId="3A83DD5F"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148,000</w:t>
            </w:r>
          </w:p>
        </w:tc>
        <w:tc>
          <w:tcPr>
            <w:tcW w:w="579" w:type="pct"/>
            <w:tcBorders>
              <w:top w:val="single" w:sz="4" w:space="0" w:color="auto"/>
              <w:left w:val="nil"/>
              <w:bottom w:val="single" w:sz="4" w:space="0" w:color="auto"/>
              <w:right w:val="single" w:sz="4" w:space="0" w:color="auto"/>
            </w:tcBorders>
            <w:shd w:val="clear" w:color="auto" w:fill="auto"/>
            <w:hideMark/>
          </w:tcPr>
          <w:p w14:paraId="6FD05DED"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178,000</w:t>
            </w:r>
          </w:p>
        </w:tc>
      </w:tr>
      <w:tr w:rsidR="00694860" w:rsidRPr="00694860" w14:paraId="01B4ACCF"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DC100B1"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Food &amp; beverage</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60445460"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36000</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3865CB0E"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47000</w:t>
            </w:r>
          </w:p>
        </w:tc>
        <w:tc>
          <w:tcPr>
            <w:tcW w:w="545" w:type="pct"/>
            <w:tcBorders>
              <w:top w:val="single" w:sz="4" w:space="0" w:color="auto"/>
              <w:left w:val="nil"/>
              <w:bottom w:val="single" w:sz="4" w:space="0" w:color="auto"/>
              <w:right w:val="single" w:sz="4" w:space="0" w:color="auto"/>
            </w:tcBorders>
            <w:shd w:val="clear" w:color="auto" w:fill="auto"/>
            <w:hideMark/>
          </w:tcPr>
          <w:p w14:paraId="342BAC4E"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44,500</w:t>
            </w:r>
          </w:p>
        </w:tc>
        <w:tc>
          <w:tcPr>
            <w:tcW w:w="529" w:type="pct"/>
            <w:tcBorders>
              <w:top w:val="single" w:sz="4" w:space="0" w:color="auto"/>
              <w:left w:val="nil"/>
              <w:bottom w:val="single" w:sz="4" w:space="0" w:color="auto"/>
              <w:right w:val="single" w:sz="4" w:space="0" w:color="auto"/>
            </w:tcBorders>
            <w:shd w:val="clear" w:color="auto" w:fill="auto"/>
            <w:hideMark/>
          </w:tcPr>
          <w:p w14:paraId="0A7E0C79"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40,100</w:t>
            </w:r>
          </w:p>
        </w:tc>
        <w:tc>
          <w:tcPr>
            <w:tcW w:w="485" w:type="pct"/>
            <w:tcBorders>
              <w:top w:val="single" w:sz="4" w:space="0" w:color="auto"/>
              <w:left w:val="nil"/>
              <w:bottom w:val="single" w:sz="4" w:space="0" w:color="auto"/>
              <w:right w:val="single" w:sz="4" w:space="0" w:color="auto"/>
            </w:tcBorders>
            <w:shd w:val="clear" w:color="auto" w:fill="auto"/>
            <w:hideMark/>
          </w:tcPr>
          <w:p w14:paraId="20B13329"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43,300</w:t>
            </w:r>
          </w:p>
        </w:tc>
        <w:tc>
          <w:tcPr>
            <w:tcW w:w="468" w:type="pct"/>
            <w:tcBorders>
              <w:top w:val="single" w:sz="4" w:space="0" w:color="auto"/>
              <w:left w:val="nil"/>
              <w:bottom w:val="single" w:sz="4" w:space="0" w:color="auto"/>
              <w:right w:val="single" w:sz="4" w:space="0" w:color="auto"/>
            </w:tcBorders>
            <w:shd w:val="clear" w:color="auto" w:fill="auto"/>
            <w:hideMark/>
          </w:tcPr>
          <w:p w14:paraId="49045E05"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42,600</w:t>
            </w:r>
          </w:p>
        </w:tc>
        <w:tc>
          <w:tcPr>
            <w:tcW w:w="519" w:type="pct"/>
            <w:tcBorders>
              <w:top w:val="single" w:sz="4" w:space="0" w:color="auto"/>
              <w:left w:val="nil"/>
              <w:bottom w:val="single" w:sz="4" w:space="0" w:color="auto"/>
              <w:right w:val="single" w:sz="4" w:space="0" w:color="auto"/>
            </w:tcBorders>
            <w:shd w:val="clear" w:color="auto" w:fill="auto"/>
            <w:hideMark/>
          </w:tcPr>
          <w:p w14:paraId="4797D383"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40,200</w:t>
            </w:r>
          </w:p>
        </w:tc>
        <w:tc>
          <w:tcPr>
            <w:tcW w:w="579" w:type="pct"/>
            <w:tcBorders>
              <w:top w:val="single" w:sz="4" w:space="0" w:color="auto"/>
              <w:left w:val="nil"/>
              <w:bottom w:val="single" w:sz="4" w:space="0" w:color="auto"/>
              <w:right w:val="single" w:sz="4" w:space="0" w:color="auto"/>
            </w:tcBorders>
            <w:shd w:val="clear" w:color="auto" w:fill="auto"/>
            <w:hideMark/>
          </w:tcPr>
          <w:p w14:paraId="269A1F6F"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36,500</w:t>
            </w:r>
          </w:p>
        </w:tc>
      </w:tr>
      <w:tr w:rsidR="00694860" w:rsidRPr="00694860" w14:paraId="577D94B3"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B563F9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xml:space="preserve">Rent </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06D34FA5"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950</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73A31CBC"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950</w:t>
            </w:r>
          </w:p>
        </w:tc>
        <w:tc>
          <w:tcPr>
            <w:tcW w:w="545" w:type="pct"/>
            <w:tcBorders>
              <w:top w:val="single" w:sz="4" w:space="0" w:color="auto"/>
              <w:left w:val="nil"/>
              <w:bottom w:val="single" w:sz="4" w:space="0" w:color="auto"/>
              <w:right w:val="single" w:sz="4" w:space="0" w:color="auto"/>
            </w:tcBorders>
            <w:shd w:val="clear" w:color="auto" w:fill="auto"/>
            <w:hideMark/>
          </w:tcPr>
          <w:p w14:paraId="539244E5"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c>
          <w:tcPr>
            <w:tcW w:w="529" w:type="pct"/>
            <w:tcBorders>
              <w:top w:val="single" w:sz="4" w:space="0" w:color="auto"/>
              <w:left w:val="nil"/>
              <w:bottom w:val="single" w:sz="4" w:space="0" w:color="auto"/>
              <w:right w:val="single" w:sz="4" w:space="0" w:color="auto"/>
            </w:tcBorders>
            <w:shd w:val="clear" w:color="auto" w:fill="auto"/>
            <w:hideMark/>
          </w:tcPr>
          <w:p w14:paraId="2D69EE04"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c>
          <w:tcPr>
            <w:tcW w:w="485" w:type="pct"/>
            <w:tcBorders>
              <w:top w:val="single" w:sz="4" w:space="0" w:color="auto"/>
              <w:left w:val="nil"/>
              <w:bottom w:val="single" w:sz="4" w:space="0" w:color="auto"/>
              <w:right w:val="single" w:sz="4" w:space="0" w:color="auto"/>
            </w:tcBorders>
            <w:shd w:val="clear" w:color="auto" w:fill="auto"/>
            <w:hideMark/>
          </w:tcPr>
          <w:p w14:paraId="53DCEDB6"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c>
          <w:tcPr>
            <w:tcW w:w="468" w:type="pct"/>
            <w:tcBorders>
              <w:top w:val="single" w:sz="4" w:space="0" w:color="auto"/>
              <w:left w:val="nil"/>
              <w:bottom w:val="single" w:sz="4" w:space="0" w:color="auto"/>
              <w:right w:val="single" w:sz="4" w:space="0" w:color="auto"/>
            </w:tcBorders>
            <w:shd w:val="clear" w:color="auto" w:fill="auto"/>
            <w:hideMark/>
          </w:tcPr>
          <w:p w14:paraId="5D984C49"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c>
          <w:tcPr>
            <w:tcW w:w="519" w:type="pct"/>
            <w:tcBorders>
              <w:top w:val="single" w:sz="4" w:space="0" w:color="auto"/>
              <w:left w:val="nil"/>
              <w:bottom w:val="single" w:sz="4" w:space="0" w:color="auto"/>
              <w:right w:val="single" w:sz="4" w:space="0" w:color="auto"/>
            </w:tcBorders>
            <w:shd w:val="clear" w:color="auto" w:fill="auto"/>
            <w:hideMark/>
          </w:tcPr>
          <w:p w14:paraId="36B37F50"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c>
          <w:tcPr>
            <w:tcW w:w="579" w:type="pct"/>
            <w:tcBorders>
              <w:top w:val="single" w:sz="4" w:space="0" w:color="auto"/>
              <w:left w:val="nil"/>
              <w:bottom w:val="single" w:sz="4" w:space="0" w:color="auto"/>
              <w:right w:val="single" w:sz="4" w:space="0" w:color="auto"/>
            </w:tcBorders>
            <w:shd w:val="clear" w:color="auto" w:fill="auto"/>
            <w:hideMark/>
          </w:tcPr>
          <w:p w14:paraId="1F27DE08"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950</w:t>
            </w:r>
          </w:p>
        </w:tc>
      </w:tr>
      <w:tr w:rsidR="00694860" w:rsidRPr="00694860" w14:paraId="52D67CB6"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7BE6EEC"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xml:space="preserve">Commission </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2FB209AF"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120</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5C2A5005"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15</w:t>
            </w:r>
          </w:p>
        </w:tc>
        <w:tc>
          <w:tcPr>
            <w:tcW w:w="545" w:type="pct"/>
            <w:tcBorders>
              <w:top w:val="single" w:sz="4" w:space="0" w:color="auto"/>
              <w:left w:val="nil"/>
              <w:bottom w:val="single" w:sz="4" w:space="0" w:color="auto"/>
              <w:right w:val="single" w:sz="4" w:space="0" w:color="auto"/>
            </w:tcBorders>
            <w:shd w:val="clear" w:color="auto" w:fill="auto"/>
            <w:hideMark/>
          </w:tcPr>
          <w:p w14:paraId="5E4CBAAA"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25</w:t>
            </w:r>
          </w:p>
        </w:tc>
        <w:tc>
          <w:tcPr>
            <w:tcW w:w="529" w:type="pct"/>
            <w:tcBorders>
              <w:top w:val="single" w:sz="4" w:space="0" w:color="auto"/>
              <w:left w:val="nil"/>
              <w:bottom w:val="single" w:sz="4" w:space="0" w:color="auto"/>
              <w:right w:val="single" w:sz="4" w:space="0" w:color="auto"/>
            </w:tcBorders>
            <w:shd w:val="clear" w:color="auto" w:fill="auto"/>
            <w:hideMark/>
          </w:tcPr>
          <w:p w14:paraId="40A1E659"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55</w:t>
            </w:r>
          </w:p>
        </w:tc>
        <w:tc>
          <w:tcPr>
            <w:tcW w:w="485" w:type="pct"/>
            <w:tcBorders>
              <w:top w:val="single" w:sz="4" w:space="0" w:color="auto"/>
              <w:left w:val="nil"/>
              <w:bottom w:val="single" w:sz="4" w:space="0" w:color="auto"/>
              <w:right w:val="single" w:sz="4" w:space="0" w:color="auto"/>
            </w:tcBorders>
            <w:shd w:val="clear" w:color="auto" w:fill="auto"/>
            <w:hideMark/>
          </w:tcPr>
          <w:p w14:paraId="1E0EAEF7"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20</w:t>
            </w:r>
          </w:p>
        </w:tc>
        <w:tc>
          <w:tcPr>
            <w:tcW w:w="468" w:type="pct"/>
            <w:tcBorders>
              <w:top w:val="single" w:sz="4" w:space="0" w:color="auto"/>
              <w:left w:val="nil"/>
              <w:bottom w:val="single" w:sz="4" w:space="0" w:color="auto"/>
              <w:right w:val="single" w:sz="4" w:space="0" w:color="auto"/>
            </w:tcBorders>
            <w:shd w:val="clear" w:color="auto" w:fill="auto"/>
            <w:hideMark/>
          </w:tcPr>
          <w:p w14:paraId="345AE9E9"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15</w:t>
            </w:r>
          </w:p>
        </w:tc>
        <w:tc>
          <w:tcPr>
            <w:tcW w:w="519" w:type="pct"/>
            <w:tcBorders>
              <w:top w:val="single" w:sz="4" w:space="0" w:color="auto"/>
              <w:left w:val="nil"/>
              <w:bottom w:val="single" w:sz="4" w:space="0" w:color="auto"/>
              <w:right w:val="single" w:sz="4" w:space="0" w:color="auto"/>
            </w:tcBorders>
            <w:shd w:val="clear" w:color="auto" w:fill="auto"/>
            <w:hideMark/>
          </w:tcPr>
          <w:p w14:paraId="1ECC619E"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10</w:t>
            </w:r>
          </w:p>
        </w:tc>
        <w:tc>
          <w:tcPr>
            <w:tcW w:w="579" w:type="pct"/>
            <w:tcBorders>
              <w:top w:val="single" w:sz="4" w:space="0" w:color="auto"/>
              <w:left w:val="nil"/>
              <w:bottom w:val="single" w:sz="4" w:space="0" w:color="auto"/>
              <w:right w:val="single" w:sz="4" w:space="0" w:color="auto"/>
            </w:tcBorders>
            <w:shd w:val="clear" w:color="auto" w:fill="auto"/>
            <w:hideMark/>
          </w:tcPr>
          <w:p w14:paraId="21C9B94D" w14:textId="77777777" w:rsidR="00694860" w:rsidRPr="00694860" w:rsidRDefault="00694860" w:rsidP="00694860">
            <w:pPr>
              <w:spacing w:after="0" w:line="240" w:lineRule="auto"/>
              <w:jc w:val="right"/>
              <w:rPr>
                <w:rFonts w:ascii="Arial" w:eastAsia="Times New Roman" w:hAnsi="Arial" w:cs="Arial"/>
                <w:color w:val="000000"/>
                <w:szCs w:val="24"/>
              </w:rPr>
            </w:pPr>
            <w:r w:rsidRPr="00694860">
              <w:rPr>
                <w:rFonts w:ascii="Arial" w:eastAsia="Times New Roman" w:hAnsi="Arial" w:cs="Arial"/>
                <w:color w:val="000000"/>
                <w:szCs w:val="24"/>
              </w:rPr>
              <w:t>40</w:t>
            </w:r>
          </w:p>
        </w:tc>
      </w:tr>
      <w:tr w:rsidR="00694860" w:rsidRPr="00694860" w14:paraId="774470BC"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97B45BC" w14:textId="77777777" w:rsidR="00694860" w:rsidRPr="00694860" w:rsidRDefault="00694860" w:rsidP="00694860">
            <w:pPr>
              <w:spacing w:after="0" w:line="240" w:lineRule="auto"/>
              <w:rPr>
                <w:rFonts w:ascii="Calibri" w:eastAsia="Times New Roman" w:hAnsi="Calibri" w:cs="Calibri"/>
                <w:color w:val="000000"/>
                <w:szCs w:val="24"/>
              </w:rPr>
            </w:pPr>
          </w:p>
        </w:tc>
        <w:tc>
          <w:tcPr>
            <w:tcW w:w="4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EFB30" w14:textId="77777777" w:rsidR="00694860" w:rsidRPr="00694860" w:rsidRDefault="00694860" w:rsidP="00694860">
            <w:pPr>
              <w:spacing w:after="0" w:line="240" w:lineRule="auto"/>
              <w:rPr>
                <w:rFonts w:ascii="Calibri" w:eastAsia="Times New Roman" w:hAnsi="Calibri" w:cs="Calibri"/>
                <w:color w:val="000000"/>
                <w:szCs w:val="24"/>
              </w:rPr>
            </w:pPr>
          </w:p>
        </w:tc>
        <w:tc>
          <w:tcPr>
            <w:tcW w:w="5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73B9F" w14:textId="77777777" w:rsidR="00694860" w:rsidRPr="00694860" w:rsidRDefault="00694860" w:rsidP="00694860">
            <w:pPr>
              <w:spacing w:after="0" w:line="240" w:lineRule="auto"/>
              <w:rPr>
                <w:rFonts w:ascii="Calibri" w:eastAsia="Times New Roman" w:hAnsi="Calibri" w:cs="Calibri"/>
                <w:color w:val="000000"/>
                <w:szCs w:val="24"/>
              </w:rPr>
            </w:pPr>
          </w:p>
        </w:tc>
        <w:tc>
          <w:tcPr>
            <w:tcW w:w="545" w:type="pct"/>
            <w:tcBorders>
              <w:top w:val="single" w:sz="4" w:space="0" w:color="auto"/>
              <w:left w:val="single" w:sz="4" w:space="0" w:color="auto"/>
              <w:bottom w:val="single" w:sz="4" w:space="0" w:color="auto"/>
              <w:right w:val="single" w:sz="4" w:space="0" w:color="auto"/>
            </w:tcBorders>
            <w:shd w:val="clear" w:color="auto" w:fill="auto"/>
            <w:hideMark/>
          </w:tcPr>
          <w:p w14:paraId="65674523" w14:textId="77777777" w:rsidR="00694860" w:rsidRPr="00694860" w:rsidRDefault="00694860" w:rsidP="00694860">
            <w:pPr>
              <w:spacing w:after="0" w:line="240" w:lineRule="auto"/>
              <w:jc w:val="right"/>
              <w:rPr>
                <w:rFonts w:ascii="Arial" w:eastAsia="Times New Roman" w:hAnsi="Arial" w:cs="Arial"/>
                <w:color w:val="000000"/>
                <w:szCs w:val="24"/>
              </w:rPr>
            </w:pPr>
          </w:p>
        </w:tc>
        <w:tc>
          <w:tcPr>
            <w:tcW w:w="529" w:type="pct"/>
            <w:tcBorders>
              <w:top w:val="single" w:sz="4" w:space="0" w:color="auto"/>
              <w:left w:val="single" w:sz="4" w:space="0" w:color="auto"/>
              <w:bottom w:val="single" w:sz="4" w:space="0" w:color="auto"/>
              <w:right w:val="single" w:sz="4" w:space="0" w:color="auto"/>
            </w:tcBorders>
            <w:shd w:val="clear" w:color="auto" w:fill="auto"/>
            <w:hideMark/>
          </w:tcPr>
          <w:p w14:paraId="45D42BA7" w14:textId="77777777" w:rsidR="00694860" w:rsidRPr="00694860" w:rsidRDefault="00694860" w:rsidP="00694860">
            <w:pPr>
              <w:spacing w:after="0" w:line="240" w:lineRule="auto"/>
              <w:jc w:val="right"/>
              <w:rPr>
                <w:rFonts w:ascii="Arial" w:eastAsia="Times New Roman" w:hAnsi="Arial" w:cs="Arial"/>
                <w:color w:val="000000"/>
                <w:szCs w:val="24"/>
              </w:rPr>
            </w:pPr>
          </w:p>
        </w:tc>
        <w:tc>
          <w:tcPr>
            <w:tcW w:w="485" w:type="pct"/>
            <w:tcBorders>
              <w:top w:val="single" w:sz="4" w:space="0" w:color="auto"/>
              <w:left w:val="single" w:sz="4" w:space="0" w:color="auto"/>
              <w:bottom w:val="single" w:sz="4" w:space="0" w:color="auto"/>
              <w:right w:val="single" w:sz="4" w:space="0" w:color="auto"/>
            </w:tcBorders>
            <w:shd w:val="clear" w:color="auto" w:fill="auto"/>
            <w:hideMark/>
          </w:tcPr>
          <w:p w14:paraId="779B7AA2" w14:textId="77777777" w:rsidR="00694860" w:rsidRPr="00694860" w:rsidRDefault="00694860" w:rsidP="00694860">
            <w:pPr>
              <w:spacing w:after="0" w:line="240" w:lineRule="auto"/>
              <w:jc w:val="right"/>
              <w:rPr>
                <w:rFonts w:ascii="Arial" w:eastAsia="Times New Roman" w:hAnsi="Arial" w:cs="Arial"/>
                <w:color w:val="000000"/>
                <w:szCs w:val="24"/>
              </w:rPr>
            </w:pPr>
          </w:p>
        </w:tc>
        <w:tc>
          <w:tcPr>
            <w:tcW w:w="468" w:type="pct"/>
            <w:tcBorders>
              <w:top w:val="single" w:sz="4" w:space="0" w:color="auto"/>
              <w:left w:val="single" w:sz="4" w:space="0" w:color="auto"/>
              <w:bottom w:val="single" w:sz="4" w:space="0" w:color="auto"/>
              <w:right w:val="single" w:sz="4" w:space="0" w:color="auto"/>
            </w:tcBorders>
            <w:shd w:val="clear" w:color="auto" w:fill="auto"/>
            <w:hideMark/>
          </w:tcPr>
          <w:p w14:paraId="22BC984F" w14:textId="77777777" w:rsidR="00694860" w:rsidRPr="00694860" w:rsidRDefault="00694860" w:rsidP="00694860">
            <w:pPr>
              <w:spacing w:after="0" w:line="240" w:lineRule="auto"/>
              <w:jc w:val="right"/>
              <w:rPr>
                <w:rFonts w:ascii="Arial" w:eastAsia="Times New Roman" w:hAnsi="Arial" w:cs="Arial"/>
                <w:color w:val="000000"/>
                <w:szCs w:val="24"/>
              </w:rPr>
            </w:pPr>
          </w:p>
        </w:tc>
        <w:tc>
          <w:tcPr>
            <w:tcW w:w="519" w:type="pct"/>
            <w:tcBorders>
              <w:top w:val="single" w:sz="4" w:space="0" w:color="auto"/>
              <w:left w:val="single" w:sz="4" w:space="0" w:color="auto"/>
              <w:bottom w:val="single" w:sz="4" w:space="0" w:color="auto"/>
              <w:right w:val="single" w:sz="4" w:space="0" w:color="auto"/>
            </w:tcBorders>
            <w:shd w:val="clear" w:color="auto" w:fill="auto"/>
            <w:hideMark/>
          </w:tcPr>
          <w:p w14:paraId="382BC120" w14:textId="77777777" w:rsidR="00694860" w:rsidRPr="00694860" w:rsidRDefault="00694860" w:rsidP="00694860">
            <w:pPr>
              <w:spacing w:after="0" w:line="240" w:lineRule="auto"/>
              <w:jc w:val="right"/>
              <w:rPr>
                <w:rFonts w:ascii="Arial" w:eastAsia="Times New Roman" w:hAnsi="Arial" w:cs="Arial"/>
                <w:color w:val="000000"/>
                <w:szCs w:val="24"/>
              </w:rPr>
            </w:pPr>
          </w:p>
        </w:tc>
        <w:tc>
          <w:tcPr>
            <w:tcW w:w="579" w:type="pct"/>
            <w:tcBorders>
              <w:top w:val="single" w:sz="4" w:space="0" w:color="auto"/>
              <w:left w:val="single" w:sz="4" w:space="0" w:color="auto"/>
              <w:bottom w:val="single" w:sz="4" w:space="0" w:color="auto"/>
              <w:right w:val="single" w:sz="4" w:space="0" w:color="auto"/>
            </w:tcBorders>
            <w:shd w:val="clear" w:color="auto" w:fill="auto"/>
            <w:hideMark/>
          </w:tcPr>
          <w:p w14:paraId="019CCBD6" w14:textId="77777777" w:rsidR="00694860" w:rsidRPr="00694860" w:rsidRDefault="00694860" w:rsidP="00694860">
            <w:pPr>
              <w:spacing w:after="0" w:line="240" w:lineRule="auto"/>
              <w:jc w:val="right"/>
              <w:rPr>
                <w:rFonts w:ascii="Arial" w:eastAsia="Times New Roman" w:hAnsi="Arial" w:cs="Arial"/>
                <w:color w:val="000000"/>
                <w:szCs w:val="24"/>
              </w:rPr>
            </w:pPr>
          </w:p>
        </w:tc>
      </w:tr>
      <w:tr w:rsidR="00694860" w:rsidRPr="00694860" w14:paraId="7AA0C7FA"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17A5CBA5"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Room Sales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4E8234CF"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7430C80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0E77BFA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22FFC87A"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49BAB84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1B3B577A"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4E97B032"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2C4F55F1"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r>
      <w:tr w:rsidR="00694860" w:rsidRPr="00694860" w14:paraId="52FC399D"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0524C25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Business concerns 35%</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6E3FB168"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1C85D90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55E36091"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37800</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0EFC8D05"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45675</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09BAB357"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43750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5A7EBEC3"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49000</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4B69147C"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50925</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1943A421"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51800</w:t>
            </w:r>
          </w:p>
        </w:tc>
      </w:tr>
      <w:tr w:rsidR="00694860" w:rsidRPr="00694860" w14:paraId="1DB89E16"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313B1BA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Individuals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43A05A17"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79ACF35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7AFFC896"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84825</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1BF1210"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81250</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5A24B51F"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91000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4D4540C6"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94575</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74D2D5F3"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96200</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5766CC4E"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115700</w:t>
            </w:r>
          </w:p>
        </w:tc>
      </w:tr>
      <w:tr w:rsidR="00694860" w:rsidRPr="00694860" w14:paraId="2C6C4C5F"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4E956BFC"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Collection from sales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555C9303"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5B80CC94"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77353895"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122625</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FC89EC5"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126925</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5E7FC21B"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134750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66467E24"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143575</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39622057"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147125</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047F8DB7"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167500</w:t>
            </w:r>
          </w:p>
        </w:tc>
      </w:tr>
      <w:tr w:rsidR="00694860" w:rsidRPr="00694860" w14:paraId="70B03032"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1BA9667" w14:textId="77777777" w:rsidR="00694860" w:rsidRPr="00694860" w:rsidRDefault="00694860" w:rsidP="00694860">
            <w:pPr>
              <w:spacing w:after="0" w:line="240" w:lineRule="auto"/>
              <w:rPr>
                <w:rFonts w:ascii="Calibri" w:eastAsia="Times New Roman" w:hAnsi="Calibri" w:cs="Calibri"/>
                <w:color w:val="000000"/>
                <w:szCs w:val="24"/>
              </w:rPr>
            </w:pPr>
          </w:p>
        </w:tc>
        <w:tc>
          <w:tcPr>
            <w:tcW w:w="4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28C89A" w14:textId="77777777" w:rsidR="00694860" w:rsidRPr="00694860" w:rsidRDefault="00694860" w:rsidP="00694860">
            <w:pPr>
              <w:spacing w:after="0" w:line="240" w:lineRule="auto"/>
              <w:rPr>
                <w:rFonts w:ascii="Calibri" w:eastAsia="Times New Roman" w:hAnsi="Calibri" w:cs="Calibri"/>
                <w:color w:val="000000"/>
                <w:szCs w:val="24"/>
              </w:rPr>
            </w:pPr>
          </w:p>
        </w:tc>
        <w:tc>
          <w:tcPr>
            <w:tcW w:w="5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4BE51" w14:textId="77777777" w:rsidR="00694860" w:rsidRPr="00694860" w:rsidRDefault="00694860" w:rsidP="00694860">
            <w:pPr>
              <w:spacing w:after="0" w:line="240" w:lineRule="auto"/>
              <w:rPr>
                <w:rFonts w:ascii="Calibri" w:eastAsia="Times New Roman" w:hAnsi="Calibri" w:cs="Calibri"/>
                <w:color w:val="000000"/>
                <w:szCs w:val="24"/>
              </w:rPr>
            </w:pPr>
          </w:p>
        </w:tc>
        <w:tc>
          <w:tcPr>
            <w:tcW w:w="5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62BBA" w14:textId="77777777" w:rsidR="00694860" w:rsidRPr="00694860" w:rsidRDefault="00694860" w:rsidP="00694860">
            <w:pPr>
              <w:spacing w:after="0" w:line="240" w:lineRule="auto"/>
              <w:rPr>
                <w:rFonts w:ascii="Calibri" w:eastAsia="Times New Roman" w:hAnsi="Calibri" w:cs="Calibri"/>
                <w:color w:val="000000"/>
                <w:szCs w:val="24"/>
              </w:rPr>
            </w:pP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8539D" w14:textId="77777777" w:rsidR="00694860" w:rsidRPr="00694860" w:rsidRDefault="00694860" w:rsidP="00694860">
            <w:pPr>
              <w:spacing w:after="0" w:line="240" w:lineRule="auto"/>
              <w:rPr>
                <w:rFonts w:ascii="Calibri" w:eastAsia="Times New Roman" w:hAnsi="Calibri" w:cs="Calibri"/>
                <w:color w:val="000000"/>
                <w:szCs w:val="24"/>
              </w:rPr>
            </w:pP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C8E18" w14:textId="77777777" w:rsidR="00694860" w:rsidRPr="00694860" w:rsidRDefault="00694860" w:rsidP="00694860">
            <w:pPr>
              <w:spacing w:after="0" w:line="240" w:lineRule="auto"/>
              <w:rPr>
                <w:rFonts w:ascii="Calibri" w:eastAsia="Times New Roman" w:hAnsi="Calibri" w:cs="Calibri"/>
                <w:color w:val="000000"/>
                <w:szCs w:val="24"/>
              </w:rPr>
            </w:pPr>
          </w:p>
        </w:tc>
        <w:tc>
          <w:tcPr>
            <w:tcW w:w="4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40350" w14:textId="77777777" w:rsidR="00694860" w:rsidRPr="00694860" w:rsidRDefault="00694860" w:rsidP="00694860">
            <w:pPr>
              <w:spacing w:after="0" w:line="240" w:lineRule="auto"/>
              <w:rPr>
                <w:rFonts w:ascii="Calibri" w:eastAsia="Times New Roman" w:hAnsi="Calibri" w:cs="Calibri"/>
                <w:color w:val="000000"/>
                <w:szCs w:val="24"/>
              </w:rPr>
            </w:pP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BFF0AC" w14:textId="77777777" w:rsidR="00694860" w:rsidRPr="00694860" w:rsidRDefault="00694860" w:rsidP="00694860">
            <w:pPr>
              <w:spacing w:after="0" w:line="240" w:lineRule="auto"/>
              <w:rPr>
                <w:rFonts w:ascii="Calibri" w:eastAsia="Times New Roman" w:hAnsi="Calibri" w:cs="Calibri"/>
                <w:color w:val="000000"/>
                <w:szCs w:val="24"/>
              </w:rPr>
            </w:pP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0E3CE" w14:textId="77777777" w:rsidR="00694860" w:rsidRPr="00694860" w:rsidRDefault="00694860" w:rsidP="00694860">
            <w:pPr>
              <w:spacing w:after="0" w:line="240" w:lineRule="auto"/>
              <w:rPr>
                <w:rFonts w:ascii="Calibri" w:eastAsia="Times New Roman" w:hAnsi="Calibri" w:cs="Calibri"/>
                <w:color w:val="000000"/>
                <w:szCs w:val="24"/>
              </w:rPr>
            </w:pPr>
          </w:p>
        </w:tc>
      </w:tr>
      <w:tr w:rsidR="0051383C" w:rsidRPr="00694860" w14:paraId="76A464A2"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3235F09E"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Payment to Suppliers</w:t>
            </w:r>
          </w:p>
        </w:tc>
        <w:tc>
          <w:tcPr>
            <w:tcW w:w="402"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A5C9A0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D8D634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4262369"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Jan</w:t>
            </w:r>
          </w:p>
        </w:tc>
        <w:tc>
          <w:tcPr>
            <w:tcW w:w="52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662948B6"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February</w:t>
            </w:r>
          </w:p>
        </w:tc>
        <w:tc>
          <w:tcPr>
            <w:tcW w:w="485"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8D7589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March</w:t>
            </w:r>
          </w:p>
        </w:tc>
        <w:tc>
          <w:tcPr>
            <w:tcW w:w="468"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86E76F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April</w:t>
            </w:r>
          </w:p>
        </w:tc>
        <w:tc>
          <w:tcPr>
            <w:tcW w:w="51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20D6C0F7"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May</w:t>
            </w:r>
          </w:p>
        </w:tc>
        <w:tc>
          <w:tcPr>
            <w:tcW w:w="57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69B59866" w14:textId="77777777" w:rsidR="00694860" w:rsidRPr="00694860" w:rsidRDefault="00694860" w:rsidP="00694860">
            <w:pPr>
              <w:spacing w:after="0" w:line="240" w:lineRule="auto"/>
              <w:jc w:val="center"/>
              <w:rPr>
                <w:rFonts w:ascii="Arial" w:eastAsia="Times New Roman" w:hAnsi="Arial" w:cs="Arial"/>
                <w:b/>
                <w:bCs/>
                <w:color w:val="000000"/>
                <w:szCs w:val="24"/>
              </w:rPr>
            </w:pPr>
            <w:r w:rsidRPr="00694860">
              <w:rPr>
                <w:rFonts w:ascii="Arial" w:eastAsia="Times New Roman" w:hAnsi="Arial" w:cs="Arial"/>
                <w:b/>
                <w:bCs/>
                <w:color w:val="000000"/>
                <w:szCs w:val="24"/>
              </w:rPr>
              <w:t>June</w:t>
            </w:r>
          </w:p>
        </w:tc>
      </w:tr>
      <w:tr w:rsidR="00694860" w:rsidRPr="00694860" w14:paraId="1D1860C0"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1BB5840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In room beverages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1D97C177"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61E5A46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41E204A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16D840D9"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2000</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013C8CB1"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2000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0AEE1D33"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2000</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6BE2D829"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2000</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788B8FCB"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2000</w:t>
            </w:r>
          </w:p>
        </w:tc>
      </w:tr>
      <w:tr w:rsidR="00694860" w:rsidRPr="00694860" w14:paraId="5A57E17F"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4B445EEC"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Bedding bundles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18FA4DEB"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558BDD1A"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71AE192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3F076D18"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1AF104AB"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700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2B4CCA8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3C022536"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395A5ABD"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r>
      <w:tr w:rsidR="00694860" w:rsidRPr="00694860" w14:paraId="420BEBC7"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7872A0FF"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Kettle trays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60974B0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27251C4A"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55BAFBD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015BCFA8"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3A3A1921"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61E2CA33"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5473E93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7DC6788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r>
      <w:tr w:rsidR="00694860" w:rsidRPr="00694860" w14:paraId="22D24026"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E61057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Complimentary items</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4B1A72DA"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50B4F4E1"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492333DB"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66892369"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36205E98"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9600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12D9B2D5"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44AE3F0A" w14:textId="77777777" w:rsidR="00694860" w:rsidRPr="00694860" w:rsidRDefault="00694860" w:rsidP="00694860">
            <w:pPr>
              <w:spacing w:after="0" w:line="240" w:lineRule="auto"/>
              <w:jc w:val="right"/>
              <w:rPr>
                <w:rFonts w:ascii="Calibri" w:eastAsia="Times New Roman" w:hAnsi="Calibri" w:cs="Calibri"/>
                <w:color w:val="000000"/>
                <w:szCs w:val="24"/>
              </w:rPr>
            </w:pPr>
            <w:r w:rsidRPr="00694860">
              <w:rPr>
                <w:rFonts w:ascii="Calibri" w:eastAsia="Times New Roman" w:hAnsi="Calibri" w:cs="Calibri"/>
                <w:color w:val="000000"/>
                <w:szCs w:val="24"/>
              </w:rPr>
              <w:t>14400</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6BB53C2B"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r>
      <w:tr w:rsidR="00694860" w:rsidRPr="00694860" w14:paraId="57F96985" w14:textId="77777777" w:rsidTr="0051383C">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76F3B576"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7E8570E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6048D2F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64D1219E"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603A1D6"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146456C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6860CC94"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649538E2"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4BB41E40" w14:textId="77777777" w:rsidR="00694860" w:rsidRPr="00694860" w:rsidRDefault="00694860" w:rsidP="00694860">
            <w:pPr>
              <w:spacing w:after="0" w:line="240" w:lineRule="auto"/>
              <w:rPr>
                <w:rFonts w:ascii="Calibri" w:eastAsia="Times New Roman" w:hAnsi="Calibri" w:cs="Calibri"/>
                <w:color w:val="000000"/>
                <w:szCs w:val="24"/>
              </w:rPr>
            </w:pPr>
            <w:r w:rsidRPr="00694860">
              <w:rPr>
                <w:rFonts w:ascii="Calibri" w:eastAsia="Times New Roman" w:hAnsi="Calibri" w:cs="Calibri"/>
                <w:color w:val="000000"/>
                <w:szCs w:val="24"/>
              </w:rPr>
              <w:t> </w:t>
            </w:r>
          </w:p>
        </w:tc>
      </w:tr>
      <w:tr w:rsidR="00694860" w:rsidRPr="00694860" w14:paraId="71925FC7" w14:textId="77777777" w:rsidTr="00694860">
        <w:trPr>
          <w:trHeight w:val="315"/>
        </w:trPr>
        <w:tc>
          <w:tcPr>
            <w:tcW w:w="97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51FF37"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Total</w:t>
            </w:r>
          </w:p>
        </w:tc>
        <w:tc>
          <w:tcPr>
            <w:tcW w:w="402" w:type="pct"/>
            <w:tcBorders>
              <w:top w:val="single" w:sz="4" w:space="0" w:color="auto"/>
              <w:left w:val="nil"/>
              <w:bottom w:val="single" w:sz="4" w:space="0" w:color="auto"/>
              <w:right w:val="single" w:sz="4" w:space="0" w:color="auto"/>
            </w:tcBorders>
            <w:shd w:val="clear" w:color="auto" w:fill="auto"/>
            <w:noWrap/>
            <w:vAlign w:val="bottom"/>
            <w:hideMark/>
          </w:tcPr>
          <w:p w14:paraId="62B8AA09"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 </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615FF8EE" w14:textId="77777777" w:rsidR="00694860" w:rsidRPr="00694860" w:rsidRDefault="00694860" w:rsidP="00694860">
            <w:pPr>
              <w:spacing w:after="0" w:line="240" w:lineRule="auto"/>
              <w:rPr>
                <w:rFonts w:ascii="Calibri" w:eastAsia="Times New Roman" w:hAnsi="Calibri" w:cs="Calibri"/>
                <w:b/>
                <w:bCs/>
                <w:color w:val="000000"/>
                <w:szCs w:val="24"/>
              </w:rPr>
            </w:pPr>
            <w:r w:rsidRPr="00694860">
              <w:rPr>
                <w:rFonts w:ascii="Calibri" w:eastAsia="Times New Roman" w:hAnsi="Calibri" w:cs="Calibri"/>
                <w:b/>
                <w:bCs/>
                <w:color w:val="000000"/>
                <w:szCs w:val="24"/>
              </w:rPr>
              <w:t> </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14:paraId="39DD9E40"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0</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060CC449"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2000</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32D2DF7D"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12300</w:t>
            </w:r>
          </w:p>
        </w:tc>
        <w:tc>
          <w:tcPr>
            <w:tcW w:w="468" w:type="pct"/>
            <w:tcBorders>
              <w:top w:val="single" w:sz="4" w:space="0" w:color="auto"/>
              <w:left w:val="nil"/>
              <w:bottom w:val="single" w:sz="4" w:space="0" w:color="auto"/>
              <w:right w:val="single" w:sz="4" w:space="0" w:color="auto"/>
            </w:tcBorders>
            <w:shd w:val="clear" w:color="auto" w:fill="auto"/>
            <w:noWrap/>
            <w:vAlign w:val="bottom"/>
            <w:hideMark/>
          </w:tcPr>
          <w:p w14:paraId="5ED49660"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2000</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1C99C428"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16400</w:t>
            </w:r>
          </w:p>
        </w:tc>
        <w:tc>
          <w:tcPr>
            <w:tcW w:w="579" w:type="pct"/>
            <w:tcBorders>
              <w:top w:val="single" w:sz="4" w:space="0" w:color="auto"/>
              <w:left w:val="nil"/>
              <w:bottom w:val="single" w:sz="4" w:space="0" w:color="auto"/>
              <w:right w:val="single" w:sz="4" w:space="0" w:color="auto"/>
            </w:tcBorders>
            <w:shd w:val="clear" w:color="auto" w:fill="auto"/>
            <w:noWrap/>
            <w:vAlign w:val="bottom"/>
            <w:hideMark/>
          </w:tcPr>
          <w:p w14:paraId="5206FFDB" w14:textId="77777777" w:rsidR="00694860" w:rsidRPr="00694860" w:rsidRDefault="00694860" w:rsidP="00694860">
            <w:pPr>
              <w:spacing w:after="0" w:line="240" w:lineRule="auto"/>
              <w:jc w:val="right"/>
              <w:rPr>
                <w:rFonts w:ascii="Calibri" w:eastAsia="Times New Roman" w:hAnsi="Calibri" w:cs="Calibri"/>
                <w:b/>
                <w:bCs/>
                <w:color w:val="000000"/>
                <w:szCs w:val="24"/>
              </w:rPr>
            </w:pPr>
            <w:r w:rsidRPr="00694860">
              <w:rPr>
                <w:rFonts w:ascii="Calibri" w:eastAsia="Times New Roman" w:hAnsi="Calibri" w:cs="Calibri"/>
                <w:b/>
                <w:bCs/>
                <w:color w:val="000000"/>
                <w:szCs w:val="24"/>
              </w:rPr>
              <w:t>2000</w:t>
            </w:r>
          </w:p>
        </w:tc>
      </w:tr>
    </w:tbl>
    <w:p w14:paraId="177152BA" w14:textId="77777777" w:rsidR="00694860" w:rsidRDefault="00694860"/>
    <w:p w14:paraId="717F5FBE" w14:textId="77777777" w:rsidR="00694860" w:rsidRDefault="00694860" w:rsidP="00A02EB2">
      <w:pPr>
        <w:pStyle w:val="Heading1"/>
      </w:pPr>
      <w:bookmarkStart w:id="2" w:name="_Toc47789830"/>
      <w:r>
        <w:t>TASK 2</w:t>
      </w:r>
      <w:bookmarkEnd w:id="2"/>
    </w:p>
    <w:p w14:paraId="3E88E260" w14:textId="77777777" w:rsidR="0066071A" w:rsidRPr="0066071A" w:rsidRDefault="0066071A" w:rsidP="0066071A">
      <w:pPr>
        <w:ind w:firstLine="720"/>
        <w:jc w:val="both"/>
      </w:pPr>
      <w:r w:rsidRPr="00606C5C">
        <w:rPr>
          <w:b/>
        </w:rPr>
        <w:t>Profit budget</w:t>
      </w:r>
      <w:r>
        <w:t xml:space="preserve"> indicates the amount of disbursements, profit and income that is would be earned by firm over an entire period of the budget</w:t>
      </w:r>
      <w:r w:rsidR="00EA2D3C">
        <w:t xml:space="preserve"> (</w:t>
      </w:r>
      <w:r w:rsidR="00EA2D3C">
        <w:rPr>
          <w:rFonts w:cs="Times New Roman"/>
          <w:sz w:val="28"/>
          <w:szCs w:val="28"/>
          <w:shd w:val="clear" w:color="auto" w:fill="FFFFFF"/>
        </w:rPr>
        <w:t xml:space="preserve">Mirgorodskaya and et.al., </w:t>
      </w:r>
      <w:r w:rsidR="00EA2D3C" w:rsidRPr="00EA2D3C">
        <w:rPr>
          <w:rFonts w:cs="Times New Roman"/>
          <w:sz w:val="28"/>
          <w:szCs w:val="28"/>
          <w:shd w:val="clear" w:color="auto" w:fill="FFFFFF"/>
        </w:rPr>
        <w:t>2017</w:t>
      </w:r>
      <w:r w:rsidR="00EA2D3C">
        <w:t>)</w:t>
      </w:r>
      <w:r>
        <w:t>. It tells the company regarding the amount of the profit that is likely to be expected with respect to the trading level</w:t>
      </w:r>
      <w:r w:rsidR="00EA2D3C">
        <w:t xml:space="preserve"> (</w:t>
      </w:r>
      <w:r w:rsidR="00EA2D3C">
        <w:rPr>
          <w:rFonts w:cs="Times New Roman"/>
          <w:sz w:val="28"/>
          <w:szCs w:val="28"/>
          <w:shd w:val="clear" w:color="auto" w:fill="FFFFFF"/>
        </w:rPr>
        <w:t xml:space="preserve">Williams </w:t>
      </w:r>
      <w:r w:rsidR="00EA2D3C" w:rsidRPr="00EA2D3C">
        <w:rPr>
          <w:rFonts w:cs="Times New Roman"/>
          <w:sz w:val="28"/>
          <w:szCs w:val="28"/>
          <w:shd w:val="clear" w:color="auto" w:fill="FFFFFF"/>
        </w:rPr>
        <w:t>and Calabrese, 2016</w:t>
      </w:r>
      <w:r w:rsidR="00EA2D3C">
        <w:t>)</w:t>
      </w:r>
      <w:r>
        <w:t xml:space="preserve">. Budgeting helps in diagnosing the problems prior the period it tends to occur. </w:t>
      </w:r>
      <w:r w:rsidR="004C3164">
        <w:t>This budget does</w:t>
      </w:r>
      <w:r>
        <w:t xml:space="preserve"> not reflect the position of cash. </w:t>
      </w:r>
      <w:r w:rsidR="004C3164">
        <w:t>In other terms, it means as the planned financial predictions for net earnings of business</w:t>
      </w:r>
      <w:r w:rsidR="00EA2D3C">
        <w:t xml:space="preserve"> (</w:t>
      </w:r>
      <w:r w:rsidR="00EA2D3C">
        <w:rPr>
          <w:rFonts w:cs="Times New Roman"/>
          <w:sz w:val="28"/>
          <w:szCs w:val="28"/>
          <w:shd w:val="clear" w:color="auto" w:fill="FFFFFF"/>
        </w:rPr>
        <w:t xml:space="preserve">Zhang and et.al., </w:t>
      </w:r>
      <w:r w:rsidR="00EA2D3C" w:rsidRPr="00EA2D3C">
        <w:rPr>
          <w:rFonts w:cs="Times New Roman"/>
          <w:sz w:val="28"/>
          <w:szCs w:val="28"/>
          <w:shd w:val="clear" w:color="auto" w:fill="FFFFFF"/>
        </w:rPr>
        <w:t>2016</w:t>
      </w:r>
      <w:r w:rsidR="00EA2D3C">
        <w:t>)</w:t>
      </w:r>
      <w:r w:rsidR="004C3164">
        <w:t xml:space="preserve">. A manager in the charge of anticipating financial performance of the firm in future that may produce the profit budget for the purpose of facilitating adequate estimate in relation to the </w:t>
      </w:r>
      <w:r w:rsidR="004C3164">
        <w:lastRenderedPageBreak/>
        <w:t>projected revenue which would permit an entity and their shareholders in assessing the manner in which it is achieving its goals and objective in effective and efficient manner</w:t>
      </w:r>
      <w:r w:rsidR="00EA2D3C">
        <w:t xml:space="preserve"> (</w:t>
      </w:r>
      <w:r w:rsidR="00EA2D3C" w:rsidRPr="00EA2D3C">
        <w:rPr>
          <w:rFonts w:cs="Times New Roman"/>
          <w:sz w:val="28"/>
          <w:szCs w:val="28"/>
          <w:shd w:val="clear" w:color="auto" w:fill="FFFFFF"/>
        </w:rPr>
        <w:t>Mäkinen, 2017</w:t>
      </w:r>
      <w:r w:rsidR="00EA2D3C">
        <w:t>)</w:t>
      </w:r>
      <w:r w:rsidR="004C3164">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1113"/>
        <w:gridCol w:w="1079"/>
        <w:gridCol w:w="1116"/>
        <w:gridCol w:w="1116"/>
        <w:gridCol w:w="1116"/>
        <w:gridCol w:w="1116"/>
      </w:tblGrid>
      <w:tr w:rsidR="00C56596" w:rsidRPr="00C56596" w14:paraId="3C6076C4" w14:textId="77777777" w:rsidTr="00C56596">
        <w:trPr>
          <w:trHeight w:val="315"/>
        </w:trPr>
        <w:tc>
          <w:tcPr>
            <w:tcW w:w="1552" w:type="pct"/>
            <w:shd w:val="clear" w:color="auto" w:fill="8DB3E2" w:themeFill="text2" w:themeFillTint="66"/>
            <w:noWrap/>
            <w:vAlign w:val="bottom"/>
            <w:hideMark/>
          </w:tcPr>
          <w:p w14:paraId="24615B83" w14:textId="77777777" w:rsidR="00C56596" w:rsidRPr="00C56596" w:rsidRDefault="00C56596" w:rsidP="00C56596">
            <w:pPr>
              <w:spacing w:after="0" w:line="240" w:lineRule="auto"/>
              <w:rPr>
                <w:rFonts w:eastAsia="Times New Roman" w:cs="Times New Roman"/>
                <w:b/>
                <w:bCs/>
                <w:color w:val="000000"/>
                <w:szCs w:val="24"/>
              </w:rPr>
            </w:pPr>
            <w:r w:rsidRPr="00C56596">
              <w:rPr>
                <w:rFonts w:eastAsia="Times New Roman" w:cs="Times New Roman"/>
                <w:b/>
                <w:bCs/>
                <w:color w:val="000000"/>
                <w:szCs w:val="24"/>
              </w:rPr>
              <w:t> </w:t>
            </w:r>
          </w:p>
        </w:tc>
        <w:tc>
          <w:tcPr>
            <w:tcW w:w="608" w:type="pct"/>
            <w:shd w:val="clear" w:color="auto" w:fill="8DB3E2" w:themeFill="text2" w:themeFillTint="66"/>
            <w:noWrap/>
            <w:vAlign w:val="bottom"/>
            <w:hideMark/>
          </w:tcPr>
          <w:p w14:paraId="460073E0"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Jan</w:t>
            </w:r>
          </w:p>
        </w:tc>
        <w:tc>
          <w:tcPr>
            <w:tcW w:w="590" w:type="pct"/>
            <w:shd w:val="clear" w:color="auto" w:fill="8DB3E2" w:themeFill="text2" w:themeFillTint="66"/>
            <w:noWrap/>
            <w:vAlign w:val="bottom"/>
            <w:hideMark/>
          </w:tcPr>
          <w:p w14:paraId="1A6A3690"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Feb</w:t>
            </w:r>
          </w:p>
        </w:tc>
        <w:tc>
          <w:tcPr>
            <w:tcW w:w="563" w:type="pct"/>
            <w:shd w:val="clear" w:color="auto" w:fill="8DB3E2" w:themeFill="text2" w:themeFillTint="66"/>
            <w:noWrap/>
            <w:vAlign w:val="bottom"/>
            <w:hideMark/>
          </w:tcPr>
          <w:p w14:paraId="77BBF226"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Mar</w:t>
            </w:r>
          </w:p>
        </w:tc>
        <w:tc>
          <w:tcPr>
            <w:tcW w:w="590" w:type="pct"/>
            <w:shd w:val="clear" w:color="auto" w:fill="8DB3E2" w:themeFill="text2" w:themeFillTint="66"/>
            <w:noWrap/>
            <w:vAlign w:val="bottom"/>
            <w:hideMark/>
          </w:tcPr>
          <w:p w14:paraId="004592B8"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Apr</w:t>
            </w:r>
          </w:p>
        </w:tc>
        <w:tc>
          <w:tcPr>
            <w:tcW w:w="535" w:type="pct"/>
            <w:shd w:val="clear" w:color="auto" w:fill="8DB3E2" w:themeFill="text2" w:themeFillTint="66"/>
            <w:noWrap/>
            <w:vAlign w:val="bottom"/>
            <w:hideMark/>
          </w:tcPr>
          <w:p w14:paraId="081A5A83"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May</w:t>
            </w:r>
          </w:p>
        </w:tc>
        <w:tc>
          <w:tcPr>
            <w:tcW w:w="563" w:type="pct"/>
            <w:shd w:val="clear" w:color="auto" w:fill="8DB3E2" w:themeFill="text2" w:themeFillTint="66"/>
            <w:noWrap/>
            <w:vAlign w:val="bottom"/>
            <w:hideMark/>
          </w:tcPr>
          <w:p w14:paraId="760F19DF"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Jun</w:t>
            </w:r>
          </w:p>
        </w:tc>
      </w:tr>
      <w:tr w:rsidR="00C56596" w:rsidRPr="00C56596" w14:paraId="420CEE23" w14:textId="77777777" w:rsidTr="00C56596">
        <w:trPr>
          <w:trHeight w:val="315"/>
        </w:trPr>
        <w:tc>
          <w:tcPr>
            <w:tcW w:w="1552" w:type="pct"/>
            <w:shd w:val="clear" w:color="000000" w:fill="C2D69A"/>
            <w:noWrap/>
            <w:vAlign w:val="bottom"/>
            <w:hideMark/>
          </w:tcPr>
          <w:p w14:paraId="5BB90402"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 </w:t>
            </w:r>
          </w:p>
        </w:tc>
        <w:tc>
          <w:tcPr>
            <w:tcW w:w="608" w:type="pct"/>
            <w:shd w:val="clear" w:color="auto" w:fill="auto"/>
            <w:noWrap/>
            <w:vAlign w:val="bottom"/>
            <w:hideMark/>
          </w:tcPr>
          <w:p w14:paraId="63DBB384"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7E82B347"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7724B34F"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55FFDC1A"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53ABBBC5"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7E4F44BC"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05C3A176" w14:textId="77777777" w:rsidTr="00C56596">
        <w:trPr>
          <w:trHeight w:val="315"/>
        </w:trPr>
        <w:tc>
          <w:tcPr>
            <w:tcW w:w="1552" w:type="pct"/>
            <w:shd w:val="clear" w:color="000000" w:fill="C2D69A"/>
            <w:noWrap/>
            <w:vAlign w:val="bottom"/>
            <w:hideMark/>
          </w:tcPr>
          <w:p w14:paraId="051888B7"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Room sales</w:t>
            </w:r>
          </w:p>
        </w:tc>
        <w:tc>
          <w:tcPr>
            <w:tcW w:w="608" w:type="pct"/>
            <w:shd w:val="clear" w:color="auto" w:fill="auto"/>
            <w:noWrap/>
            <w:vAlign w:val="bottom"/>
            <w:hideMark/>
          </w:tcPr>
          <w:p w14:paraId="1941795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130,500</w:t>
            </w:r>
          </w:p>
        </w:tc>
        <w:tc>
          <w:tcPr>
            <w:tcW w:w="590" w:type="pct"/>
            <w:shd w:val="clear" w:color="auto" w:fill="auto"/>
            <w:noWrap/>
            <w:vAlign w:val="bottom"/>
            <w:hideMark/>
          </w:tcPr>
          <w:p w14:paraId="7FD90CE4"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125,000</w:t>
            </w:r>
          </w:p>
        </w:tc>
        <w:tc>
          <w:tcPr>
            <w:tcW w:w="563" w:type="pct"/>
            <w:shd w:val="clear" w:color="auto" w:fill="auto"/>
            <w:noWrap/>
            <w:vAlign w:val="bottom"/>
            <w:hideMark/>
          </w:tcPr>
          <w:p w14:paraId="44D0848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140,000</w:t>
            </w:r>
          </w:p>
        </w:tc>
        <w:tc>
          <w:tcPr>
            <w:tcW w:w="590" w:type="pct"/>
            <w:shd w:val="clear" w:color="auto" w:fill="auto"/>
            <w:noWrap/>
            <w:vAlign w:val="bottom"/>
            <w:hideMark/>
          </w:tcPr>
          <w:p w14:paraId="0E7A340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145,500</w:t>
            </w:r>
          </w:p>
        </w:tc>
        <w:tc>
          <w:tcPr>
            <w:tcW w:w="535" w:type="pct"/>
            <w:shd w:val="clear" w:color="auto" w:fill="auto"/>
            <w:noWrap/>
            <w:vAlign w:val="bottom"/>
            <w:hideMark/>
          </w:tcPr>
          <w:p w14:paraId="0129938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148,000</w:t>
            </w:r>
          </w:p>
        </w:tc>
        <w:tc>
          <w:tcPr>
            <w:tcW w:w="563" w:type="pct"/>
            <w:shd w:val="clear" w:color="auto" w:fill="auto"/>
            <w:noWrap/>
            <w:vAlign w:val="bottom"/>
            <w:hideMark/>
          </w:tcPr>
          <w:p w14:paraId="330C9BD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178,000</w:t>
            </w:r>
          </w:p>
        </w:tc>
      </w:tr>
      <w:tr w:rsidR="00C56596" w:rsidRPr="00C56596" w14:paraId="77FCDACA" w14:textId="77777777" w:rsidTr="00C56596">
        <w:trPr>
          <w:trHeight w:val="315"/>
        </w:trPr>
        <w:tc>
          <w:tcPr>
            <w:tcW w:w="1552" w:type="pct"/>
            <w:shd w:val="clear" w:color="000000" w:fill="C2D69A"/>
            <w:noWrap/>
            <w:vAlign w:val="bottom"/>
            <w:hideMark/>
          </w:tcPr>
          <w:p w14:paraId="3D15F1BD"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F &amp; B sales</w:t>
            </w:r>
          </w:p>
        </w:tc>
        <w:tc>
          <w:tcPr>
            <w:tcW w:w="608" w:type="pct"/>
            <w:shd w:val="clear" w:color="auto" w:fill="auto"/>
            <w:noWrap/>
            <w:vAlign w:val="bottom"/>
            <w:hideMark/>
          </w:tcPr>
          <w:p w14:paraId="0DE7B4E5"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44,500</w:t>
            </w:r>
          </w:p>
        </w:tc>
        <w:tc>
          <w:tcPr>
            <w:tcW w:w="590" w:type="pct"/>
            <w:shd w:val="clear" w:color="auto" w:fill="auto"/>
            <w:noWrap/>
            <w:vAlign w:val="bottom"/>
            <w:hideMark/>
          </w:tcPr>
          <w:p w14:paraId="0D136D1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40,100</w:t>
            </w:r>
          </w:p>
        </w:tc>
        <w:tc>
          <w:tcPr>
            <w:tcW w:w="563" w:type="pct"/>
            <w:shd w:val="clear" w:color="auto" w:fill="auto"/>
            <w:noWrap/>
            <w:vAlign w:val="bottom"/>
            <w:hideMark/>
          </w:tcPr>
          <w:p w14:paraId="3D4CD22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43,300</w:t>
            </w:r>
          </w:p>
        </w:tc>
        <w:tc>
          <w:tcPr>
            <w:tcW w:w="590" w:type="pct"/>
            <w:shd w:val="clear" w:color="auto" w:fill="auto"/>
            <w:noWrap/>
            <w:vAlign w:val="bottom"/>
            <w:hideMark/>
          </w:tcPr>
          <w:p w14:paraId="472761A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42,600</w:t>
            </w:r>
          </w:p>
        </w:tc>
        <w:tc>
          <w:tcPr>
            <w:tcW w:w="535" w:type="pct"/>
            <w:shd w:val="clear" w:color="auto" w:fill="auto"/>
            <w:noWrap/>
            <w:vAlign w:val="bottom"/>
            <w:hideMark/>
          </w:tcPr>
          <w:p w14:paraId="4CDB5AE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40,200</w:t>
            </w:r>
          </w:p>
        </w:tc>
        <w:tc>
          <w:tcPr>
            <w:tcW w:w="563" w:type="pct"/>
            <w:shd w:val="clear" w:color="auto" w:fill="auto"/>
            <w:noWrap/>
            <w:vAlign w:val="bottom"/>
            <w:hideMark/>
          </w:tcPr>
          <w:p w14:paraId="163B3214"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36,500</w:t>
            </w:r>
          </w:p>
        </w:tc>
      </w:tr>
      <w:tr w:rsidR="00C56596" w:rsidRPr="00C56596" w14:paraId="6EBF13B1" w14:textId="77777777" w:rsidTr="00C56596">
        <w:trPr>
          <w:trHeight w:val="315"/>
        </w:trPr>
        <w:tc>
          <w:tcPr>
            <w:tcW w:w="1552" w:type="pct"/>
            <w:shd w:val="clear" w:color="auto" w:fill="8DB3E2" w:themeFill="text2" w:themeFillTint="66"/>
            <w:noWrap/>
            <w:vAlign w:val="bottom"/>
            <w:hideMark/>
          </w:tcPr>
          <w:p w14:paraId="3A627A0F" w14:textId="77777777" w:rsidR="00C56596" w:rsidRPr="00C56596" w:rsidRDefault="00C56596" w:rsidP="00C56596">
            <w:pPr>
              <w:spacing w:after="0" w:line="240" w:lineRule="auto"/>
              <w:rPr>
                <w:rFonts w:eastAsia="Times New Roman" w:cs="Times New Roman"/>
                <w:b/>
                <w:bCs/>
                <w:color w:val="000000"/>
                <w:szCs w:val="24"/>
              </w:rPr>
            </w:pPr>
            <w:r w:rsidRPr="00C56596">
              <w:rPr>
                <w:rFonts w:eastAsia="Times New Roman" w:cs="Times New Roman"/>
                <w:b/>
                <w:bCs/>
                <w:color w:val="000000"/>
                <w:szCs w:val="24"/>
              </w:rPr>
              <w:t>Total sales revenues</w:t>
            </w:r>
          </w:p>
        </w:tc>
        <w:tc>
          <w:tcPr>
            <w:tcW w:w="608" w:type="pct"/>
            <w:shd w:val="clear" w:color="auto" w:fill="8DB3E2" w:themeFill="text2" w:themeFillTint="66"/>
            <w:noWrap/>
            <w:vAlign w:val="bottom"/>
            <w:hideMark/>
          </w:tcPr>
          <w:p w14:paraId="6EF162E5"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175,000</w:t>
            </w:r>
          </w:p>
        </w:tc>
        <w:tc>
          <w:tcPr>
            <w:tcW w:w="590" w:type="pct"/>
            <w:shd w:val="clear" w:color="auto" w:fill="8DB3E2" w:themeFill="text2" w:themeFillTint="66"/>
            <w:noWrap/>
            <w:vAlign w:val="bottom"/>
            <w:hideMark/>
          </w:tcPr>
          <w:p w14:paraId="3D6BD60A"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165,100</w:t>
            </w:r>
          </w:p>
        </w:tc>
        <w:tc>
          <w:tcPr>
            <w:tcW w:w="563" w:type="pct"/>
            <w:shd w:val="clear" w:color="auto" w:fill="8DB3E2" w:themeFill="text2" w:themeFillTint="66"/>
            <w:noWrap/>
            <w:vAlign w:val="bottom"/>
            <w:hideMark/>
          </w:tcPr>
          <w:p w14:paraId="6CFF185E"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183,300</w:t>
            </w:r>
          </w:p>
        </w:tc>
        <w:tc>
          <w:tcPr>
            <w:tcW w:w="590" w:type="pct"/>
            <w:shd w:val="clear" w:color="auto" w:fill="8DB3E2" w:themeFill="text2" w:themeFillTint="66"/>
            <w:noWrap/>
            <w:vAlign w:val="bottom"/>
            <w:hideMark/>
          </w:tcPr>
          <w:p w14:paraId="1156CD15"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188,100</w:t>
            </w:r>
          </w:p>
        </w:tc>
        <w:tc>
          <w:tcPr>
            <w:tcW w:w="535" w:type="pct"/>
            <w:shd w:val="clear" w:color="auto" w:fill="8DB3E2" w:themeFill="text2" w:themeFillTint="66"/>
            <w:noWrap/>
            <w:vAlign w:val="bottom"/>
            <w:hideMark/>
          </w:tcPr>
          <w:p w14:paraId="4A0646B7"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188,200</w:t>
            </w:r>
          </w:p>
        </w:tc>
        <w:tc>
          <w:tcPr>
            <w:tcW w:w="563" w:type="pct"/>
            <w:shd w:val="clear" w:color="auto" w:fill="8DB3E2" w:themeFill="text2" w:themeFillTint="66"/>
            <w:noWrap/>
            <w:vAlign w:val="bottom"/>
            <w:hideMark/>
          </w:tcPr>
          <w:p w14:paraId="6DD3BB23"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214,500</w:t>
            </w:r>
          </w:p>
        </w:tc>
      </w:tr>
      <w:tr w:rsidR="00C56596" w:rsidRPr="00C56596" w14:paraId="45DA2D0E" w14:textId="77777777" w:rsidTr="00C56596">
        <w:trPr>
          <w:trHeight w:val="315"/>
        </w:trPr>
        <w:tc>
          <w:tcPr>
            <w:tcW w:w="1552" w:type="pct"/>
            <w:shd w:val="clear" w:color="000000" w:fill="C2D69A"/>
            <w:noWrap/>
            <w:vAlign w:val="bottom"/>
            <w:hideMark/>
          </w:tcPr>
          <w:p w14:paraId="33634F62"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Rental Income</w:t>
            </w:r>
          </w:p>
        </w:tc>
        <w:tc>
          <w:tcPr>
            <w:tcW w:w="608" w:type="pct"/>
            <w:shd w:val="clear" w:color="auto" w:fill="auto"/>
            <w:noWrap/>
            <w:vAlign w:val="bottom"/>
            <w:hideMark/>
          </w:tcPr>
          <w:p w14:paraId="03E9339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c>
          <w:tcPr>
            <w:tcW w:w="590" w:type="pct"/>
            <w:shd w:val="clear" w:color="auto" w:fill="auto"/>
            <w:noWrap/>
            <w:vAlign w:val="bottom"/>
            <w:hideMark/>
          </w:tcPr>
          <w:p w14:paraId="246D5BF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c>
          <w:tcPr>
            <w:tcW w:w="563" w:type="pct"/>
            <w:shd w:val="clear" w:color="auto" w:fill="auto"/>
            <w:noWrap/>
            <w:vAlign w:val="bottom"/>
            <w:hideMark/>
          </w:tcPr>
          <w:p w14:paraId="126E9F8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c>
          <w:tcPr>
            <w:tcW w:w="590" w:type="pct"/>
            <w:shd w:val="clear" w:color="auto" w:fill="auto"/>
            <w:noWrap/>
            <w:vAlign w:val="bottom"/>
            <w:hideMark/>
          </w:tcPr>
          <w:p w14:paraId="38E9B9E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c>
          <w:tcPr>
            <w:tcW w:w="535" w:type="pct"/>
            <w:shd w:val="clear" w:color="auto" w:fill="auto"/>
            <w:noWrap/>
            <w:vAlign w:val="bottom"/>
            <w:hideMark/>
          </w:tcPr>
          <w:p w14:paraId="798CD86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c>
          <w:tcPr>
            <w:tcW w:w="563" w:type="pct"/>
            <w:shd w:val="clear" w:color="auto" w:fill="auto"/>
            <w:noWrap/>
            <w:vAlign w:val="bottom"/>
            <w:hideMark/>
          </w:tcPr>
          <w:p w14:paraId="2B570EA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950</w:t>
            </w:r>
          </w:p>
        </w:tc>
      </w:tr>
      <w:tr w:rsidR="00C56596" w:rsidRPr="00C56596" w14:paraId="5A08CCC8" w14:textId="77777777" w:rsidTr="00C56596">
        <w:trPr>
          <w:trHeight w:val="315"/>
        </w:trPr>
        <w:tc>
          <w:tcPr>
            <w:tcW w:w="1552" w:type="pct"/>
            <w:shd w:val="clear" w:color="000000" w:fill="C2D69A"/>
            <w:noWrap/>
            <w:vAlign w:val="bottom"/>
            <w:hideMark/>
          </w:tcPr>
          <w:p w14:paraId="5DFF4CBF"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Commission Income</w:t>
            </w:r>
          </w:p>
        </w:tc>
        <w:tc>
          <w:tcPr>
            <w:tcW w:w="608" w:type="pct"/>
            <w:shd w:val="clear" w:color="auto" w:fill="auto"/>
            <w:noWrap/>
            <w:vAlign w:val="bottom"/>
            <w:hideMark/>
          </w:tcPr>
          <w:p w14:paraId="2630335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25</w:t>
            </w:r>
          </w:p>
        </w:tc>
        <w:tc>
          <w:tcPr>
            <w:tcW w:w="590" w:type="pct"/>
            <w:shd w:val="clear" w:color="auto" w:fill="auto"/>
            <w:noWrap/>
            <w:vAlign w:val="bottom"/>
            <w:hideMark/>
          </w:tcPr>
          <w:p w14:paraId="222EAFC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55</w:t>
            </w:r>
          </w:p>
        </w:tc>
        <w:tc>
          <w:tcPr>
            <w:tcW w:w="563" w:type="pct"/>
            <w:shd w:val="clear" w:color="auto" w:fill="auto"/>
            <w:noWrap/>
            <w:vAlign w:val="bottom"/>
            <w:hideMark/>
          </w:tcPr>
          <w:p w14:paraId="74195175"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w:t>
            </w:r>
          </w:p>
        </w:tc>
        <w:tc>
          <w:tcPr>
            <w:tcW w:w="590" w:type="pct"/>
            <w:shd w:val="clear" w:color="auto" w:fill="auto"/>
            <w:noWrap/>
            <w:vAlign w:val="bottom"/>
            <w:hideMark/>
          </w:tcPr>
          <w:p w14:paraId="0A56E74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15</w:t>
            </w:r>
          </w:p>
        </w:tc>
        <w:tc>
          <w:tcPr>
            <w:tcW w:w="535" w:type="pct"/>
            <w:shd w:val="clear" w:color="auto" w:fill="auto"/>
            <w:noWrap/>
            <w:vAlign w:val="bottom"/>
            <w:hideMark/>
          </w:tcPr>
          <w:p w14:paraId="42F22B8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10</w:t>
            </w:r>
          </w:p>
        </w:tc>
        <w:tc>
          <w:tcPr>
            <w:tcW w:w="563" w:type="pct"/>
            <w:shd w:val="clear" w:color="auto" w:fill="auto"/>
            <w:noWrap/>
            <w:vAlign w:val="bottom"/>
            <w:hideMark/>
          </w:tcPr>
          <w:p w14:paraId="5F7D03D4"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40</w:t>
            </w:r>
          </w:p>
        </w:tc>
      </w:tr>
      <w:tr w:rsidR="00C56596" w:rsidRPr="00C56596" w14:paraId="476FE97E" w14:textId="77777777" w:rsidTr="00C56596">
        <w:trPr>
          <w:trHeight w:val="315"/>
        </w:trPr>
        <w:tc>
          <w:tcPr>
            <w:tcW w:w="1552" w:type="pct"/>
            <w:shd w:val="clear" w:color="auto" w:fill="auto"/>
            <w:noWrap/>
            <w:vAlign w:val="bottom"/>
            <w:hideMark/>
          </w:tcPr>
          <w:p w14:paraId="1EA4FCA9" w14:textId="77777777" w:rsidR="00C56596" w:rsidRPr="00C56596" w:rsidRDefault="00C56596" w:rsidP="00C56596">
            <w:pPr>
              <w:spacing w:after="0" w:line="240" w:lineRule="auto"/>
              <w:rPr>
                <w:rFonts w:eastAsia="Times New Roman" w:cs="Times New Roman"/>
                <w:color w:val="000000"/>
                <w:szCs w:val="24"/>
              </w:rPr>
            </w:pPr>
          </w:p>
        </w:tc>
        <w:tc>
          <w:tcPr>
            <w:tcW w:w="608" w:type="pct"/>
            <w:shd w:val="clear" w:color="auto" w:fill="auto"/>
            <w:noWrap/>
            <w:vAlign w:val="bottom"/>
            <w:hideMark/>
          </w:tcPr>
          <w:p w14:paraId="3A7D975E"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7F24BEEC"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3FBD5267"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5D0F1E32"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280649C5"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1448C9BC"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46234249" w14:textId="77777777" w:rsidTr="00C56596">
        <w:trPr>
          <w:trHeight w:val="315"/>
        </w:trPr>
        <w:tc>
          <w:tcPr>
            <w:tcW w:w="1552" w:type="pct"/>
            <w:shd w:val="clear" w:color="auto" w:fill="8DB3E2" w:themeFill="text2" w:themeFillTint="66"/>
            <w:noWrap/>
            <w:vAlign w:val="bottom"/>
            <w:hideMark/>
          </w:tcPr>
          <w:p w14:paraId="2B5D6975" w14:textId="77777777" w:rsidR="00C56596" w:rsidRPr="00C56596" w:rsidRDefault="00C56596" w:rsidP="00C56596">
            <w:pPr>
              <w:spacing w:after="0" w:line="240" w:lineRule="auto"/>
              <w:rPr>
                <w:rFonts w:eastAsia="Times New Roman" w:cs="Times New Roman"/>
                <w:b/>
                <w:bCs/>
                <w:color w:val="000000"/>
                <w:szCs w:val="24"/>
              </w:rPr>
            </w:pPr>
            <w:r w:rsidRPr="00C56596">
              <w:rPr>
                <w:rFonts w:eastAsia="Times New Roman" w:cs="Times New Roman"/>
                <w:b/>
                <w:bCs/>
                <w:color w:val="000000"/>
                <w:szCs w:val="24"/>
              </w:rPr>
              <w:t>Total Revenues</w:t>
            </w:r>
          </w:p>
        </w:tc>
        <w:tc>
          <w:tcPr>
            <w:tcW w:w="608" w:type="pct"/>
            <w:shd w:val="clear" w:color="auto" w:fill="8DB3E2" w:themeFill="text2" w:themeFillTint="66"/>
            <w:noWrap/>
            <w:vAlign w:val="bottom"/>
            <w:hideMark/>
          </w:tcPr>
          <w:p w14:paraId="39A36972"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175,975</w:t>
            </w:r>
          </w:p>
        </w:tc>
        <w:tc>
          <w:tcPr>
            <w:tcW w:w="590" w:type="pct"/>
            <w:shd w:val="clear" w:color="auto" w:fill="8DB3E2" w:themeFill="text2" w:themeFillTint="66"/>
            <w:noWrap/>
            <w:vAlign w:val="bottom"/>
            <w:hideMark/>
          </w:tcPr>
          <w:p w14:paraId="4D11203E"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166,105</w:t>
            </w:r>
          </w:p>
        </w:tc>
        <w:tc>
          <w:tcPr>
            <w:tcW w:w="563" w:type="pct"/>
            <w:shd w:val="clear" w:color="auto" w:fill="8DB3E2" w:themeFill="text2" w:themeFillTint="66"/>
            <w:noWrap/>
            <w:vAlign w:val="bottom"/>
            <w:hideMark/>
          </w:tcPr>
          <w:p w14:paraId="250EBE98"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184,270</w:t>
            </w:r>
          </w:p>
        </w:tc>
        <w:tc>
          <w:tcPr>
            <w:tcW w:w="590" w:type="pct"/>
            <w:shd w:val="clear" w:color="auto" w:fill="8DB3E2" w:themeFill="text2" w:themeFillTint="66"/>
            <w:noWrap/>
            <w:vAlign w:val="bottom"/>
            <w:hideMark/>
          </w:tcPr>
          <w:p w14:paraId="41B29F6A"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189,065</w:t>
            </w:r>
          </w:p>
        </w:tc>
        <w:tc>
          <w:tcPr>
            <w:tcW w:w="535" w:type="pct"/>
            <w:shd w:val="clear" w:color="auto" w:fill="8DB3E2" w:themeFill="text2" w:themeFillTint="66"/>
            <w:noWrap/>
            <w:vAlign w:val="bottom"/>
            <w:hideMark/>
          </w:tcPr>
          <w:p w14:paraId="7C9A894F"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189,160</w:t>
            </w:r>
          </w:p>
        </w:tc>
        <w:tc>
          <w:tcPr>
            <w:tcW w:w="563" w:type="pct"/>
            <w:shd w:val="clear" w:color="auto" w:fill="8DB3E2" w:themeFill="text2" w:themeFillTint="66"/>
            <w:noWrap/>
            <w:vAlign w:val="bottom"/>
            <w:hideMark/>
          </w:tcPr>
          <w:p w14:paraId="4F9299CE"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215,490</w:t>
            </w:r>
          </w:p>
        </w:tc>
      </w:tr>
      <w:tr w:rsidR="00C56596" w:rsidRPr="00C56596" w14:paraId="425ABEEB" w14:textId="77777777" w:rsidTr="00C56596">
        <w:trPr>
          <w:trHeight w:val="315"/>
        </w:trPr>
        <w:tc>
          <w:tcPr>
            <w:tcW w:w="1552" w:type="pct"/>
            <w:shd w:val="clear" w:color="000000" w:fill="C2D69A"/>
            <w:noWrap/>
            <w:vAlign w:val="bottom"/>
            <w:hideMark/>
          </w:tcPr>
          <w:p w14:paraId="51B2CB2D"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 </w:t>
            </w:r>
          </w:p>
        </w:tc>
        <w:tc>
          <w:tcPr>
            <w:tcW w:w="608" w:type="pct"/>
            <w:shd w:val="clear" w:color="auto" w:fill="auto"/>
            <w:noWrap/>
            <w:vAlign w:val="bottom"/>
            <w:hideMark/>
          </w:tcPr>
          <w:p w14:paraId="53296353"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75D44928"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6C0773D9"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74F43075"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56F3F69B"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68488D1F"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0B1F03C0" w14:textId="77777777" w:rsidTr="00C56596">
        <w:trPr>
          <w:trHeight w:val="315"/>
        </w:trPr>
        <w:tc>
          <w:tcPr>
            <w:tcW w:w="1552" w:type="pct"/>
            <w:shd w:val="clear" w:color="000000" w:fill="C2D69A"/>
            <w:noWrap/>
            <w:vAlign w:val="bottom"/>
            <w:hideMark/>
          </w:tcPr>
          <w:p w14:paraId="2E5B235A"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Expenses</w:t>
            </w:r>
          </w:p>
        </w:tc>
        <w:tc>
          <w:tcPr>
            <w:tcW w:w="608" w:type="pct"/>
            <w:shd w:val="clear" w:color="auto" w:fill="auto"/>
            <w:noWrap/>
            <w:vAlign w:val="bottom"/>
            <w:hideMark/>
          </w:tcPr>
          <w:p w14:paraId="7967EF56"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2355A690"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27E3A094"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6294256E"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686CDABB"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331015BF"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3B440E7C" w14:textId="77777777" w:rsidTr="00C56596">
        <w:trPr>
          <w:trHeight w:val="315"/>
        </w:trPr>
        <w:tc>
          <w:tcPr>
            <w:tcW w:w="1552" w:type="pct"/>
            <w:shd w:val="clear" w:color="000000" w:fill="C2D69A"/>
            <w:noWrap/>
            <w:vAlign w:val="bottom"/>
            <w:hideMark/>
          </w:tcPr>
          <w:p w14:paraId="3FDF9B8A"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In room beverages</w:t>
            </w:r>
          </w:p>
        </w:tc>
        <w:tc>
          <w:tcPr>
            <w:tcW w:w="608" w:type="pct"/>
            <w:shd w:val="clear" w:color="auto" w:fill="auto"/>
            <w:noWrap/>
            <w:vAlign w:val="bottom"/>
            <w:hideMark/>
          </w:tcPr>
          <w:p w14:paraId="005EDF3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90" w:type="pct"/>
            <w:shd w:val="clear" w:color="auto" w:fill="auto"/>
            <w:noWrap/>
            <w:vAlign w:val="bottom"/>
            <w:hideMark/>
          </w:tcPr>
          <w:p w14:paraId="52A611E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63" w:type="pct"/>
            <w:shd w:val="clear" w:color="auto" w:fill="auto"/>
            <w:noWrap/>
            <w:vAlign w:val="bottom"/>
            <w:hideMark/>
          </w:tcPr>
          <w:p w14:paraId="4809AB5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90" w:type="pct"/>
            <w:shd w:val="clear" w:color="auto" w:fill="auto"/>
            <w:noWrap/>
            <w:vAlign w:val="bottom"/>
            <w:hideMark/>
          </w:tcPr>
          <w:p w14:paraId="35FF7B2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35" w:type="pct"/>
            <w:shd w:val="clear" w:color="auto" w:fill="auto"/>
            <w:noWrap/>
            <w:vAlign w:val="bottom"/>
            <w:hideMark/>
          </w:tcPr>
          <w:p w14:paraId="252470B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63" w:type="pct"/>
            <w:shd w:val="clear" w:color="auto" w:fill="auto"/>
            <w:noWrap/>
            <w:vAlign w:val="bottom"/>
            <w:hideMark/>
          </w:tcPr>
          <w:p w14:paraId="0206003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r>
      <w:tr w:rsidR="00C56596" w:rsidRPr="00C56596" w14:paraId="69D56D5D" w14:textId="77777777" w:rsidTr="00C56596">
        <w:trPr>
          <w:trHeight w:val="315"/>
        </w:trPr>
        <w:tc>
          <w:tcPr>
            <w:tcW w:w="1552" w:type="pct"/>
            <w:shd w:val="clear" w:color="000000" w:fill="C2D69A"/>
            <w:noWrap/>
            <w:vAlign w:val="bottom"/>
            <w:hideMark/>
          </w:tcPr>
          <w:p w14:paraId="3CEC7B39"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Bedding bundles</w:t>
            </w:r>
          </w:p>
        </w:tc>
        <w:tc>
          <w:tcPr>
            <w:tcW w:w="608" w:type="pct"/>
            <w:shd w:val="clear" w:color="auto" w:fill="auto"/>
            <w:noWrap/>
            <w:vAlign w:val="bottom"/>
            <w:hideMark/>
          </w:tcPr>
          <w:p w14:paraId="574011D2"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4FF89681"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0EB2BE5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700</w:t>
            </w:r>
          </w:p>
        </w:tc>
        <w:tc>
          <w:tcPr>
            <w:tcW w:w="590" w:type="pct"/>
            <w:shd w:val="clear" w:color="auto" w:fill="auto"/>
            <w:noWrap/>
            <w:vAlign w:val="bottom"/>
            <w:hideMark/>
          </w:tcPr>
          <w:p w14:paraId="7A3BC8AB"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628E3E82"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0600DAC5"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15480972" w14:textId="77777777" w:rsidTr="00C56596">
        <w:trPr>
          <w:trHeight w:val="315"/>
        </w:trPr>
        <w:tc>
          <w:tcPr>
            <w:tcW w:w="1552" w:type="pct"/>
            <w:shd w:val="clear" w:color="000000" w:fill="C2D69A"/>
            <w:noWrap/>
            <w:vAlign w:val="bottom"/>
            <w:hideMark/>
          </w:tcPr>
          <w:p w14:paraId="3BD172A9"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Complimentary items</w:t>
            </w:r>
          </w:p>
        </w:tc>
        <w:tc>
          <w:tcPr>
            <w:tcW w:w="608" w:type="pct"/>
            <w:shd w:val="clear" w:color="auto" w:fill="auto"/>
            <w:noWrap/>
            <w:vAlign w:val="bottom"/>
            <w:hideMark/>
          </w:tcPr>
          <w:p w14:paraId="6D288A1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90" w:type="pct"/>
            <w:shd w:val="clear" w:color="auto" w:fill="auto"/>
            <w:noWrap/>
            <w:vAlign w:val="bottom"/>
            <w:hideMark/>
          </w:tcPr>
          <w:p w14:paraId="4747A11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63" w:type="pct"/>
            <w:shd w:val="clear" w:color="auto" w:fill="auto"/>
            <w:noWrap/>
            <w:vAlign w:val="bottom"/>
            <w:hideMark/>
          </w:tcPr>
          <w:p w14:paraId="21FC343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90" w:type="pct"/>
            <w:shd w:val="clear" w:color="auto" w:fill="auto"/>
            <w:noWrap/>
            <w:vAlign w:val="bottom"/>
            <w:hideMark/>
          </w:tcPr>
          <w:p w14:paraId="636B1C2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35" w:type="pct"/>
            <w:shd w:val="clear" w:color="auto" w:fill="auto"/>
            <w:noWrap/>
            <w:vAlign w:val="bottom"/>
            <w:hideMark/>
          </w:tcPr>
          <w:p w14:paraId="1F241B0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c>
          <w:tcPr>
            <w:tcW w:w="563" w:type="pct"/>
            <w:shd w:val="clear" w:color="auto" w:fill="auto"/>
            <w:noWrap/>
            <w:vAlign w:val="bottom"/>
            <w:hideMark/>
          </w:tcPr>
          <w:p w14:paraId="472C9B2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2000</w:t>
            </w:r>
          </w:p>
        </w:tc>
      </w:tr>
      <w:tr w:rsidR="00C56596" w:rsidRPr="00C56596" w14:paraId="128D2288" w14:textId="77777777" w:rsidTr="00C56596">
        <w:trPr>
          <w:trHeight w:val="315"/>
        </w:trPr>
        <w:tc>
          <w:tcPr>
            <w:tcW w:w="1552" w:type="pct"/>
            <w:shd w:val="clear" w:color="000000" w:fill="C2D69A"/>
            <w:noWrap/>
            <w:vAlign w:val="bottom"/>
            <w:hideMark/>
          </w:tcPr>
          <w:p w14:paraId="079F26B2"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Laundry</w:t>
            </w:r>
          </w:p>
        </w:tc>
        <w:tc>
          <w:tcPr>
            <w:tcW w:w="608" w:type="pct"/>
            <w:shd w:val="clear" w:color="auto" w:fill="auto"/>
            <w:noWrap/>
            <w:vAlign w:val="bottom"/>
            <w:hideMark/>
          </w:tcPr>
          <w:p w14:paraId="7F9C2AB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0 </w:t>
            </w:r>
          </w:p>
        </w:tc>
        <w:tc>
          <w:tcPr>
            <w:tcW w:w="590" w:type="pct"/>
            <w:shd w:val="clear" w:color="auto" w:fill="auto"/>
            <w:noWrap/>
            <w:vAlign w:val="bottom"/>
            <w:hideMark/>
          </w:tcPr>
          <w:p w14:paraId="251EB2B3"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6,250 </w:t>
            </w:r>
          </w:p>
        </w:tc>
        <w:tc>
          <w:tcPr>
            <w:tcW w:w="563" w:type="pct"/>
            <w:shd w:val="clear" w:color="auto" w:fill="auto"/>
            <w:noWrap/>
            <w:vAlign w:val="bottom"/>
            <w:hideMark/>
          </w:tcPr>
          <w:p w14:paraId="25BA542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6,250 </w:t>
            </w:r>
          </w:p>
        </w:tc>
        <w:tc>
          <w:tcPr>
            <w:tcW w:w="590" w:type="pct"/>
            <w:shd w:val="clear" w:color="auto" w:fill="auto"/>
            <w:noWrap/>
            <w:vAlign w:val="bottom"/>
            <w:hideMark/>
          </w:tcPr>
          <w:p w14:paraId="783BD8F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6,250 </w:t>
            </w:r>
          </w:p>
        </w:tc>
        <w:tc>
          <w:tcPr>
            <w:tcW w:w="535" w:type="pct"/>
            <w:shd w:val="clear" w:color="auto" w:fill="auto"/>
            <w:noWrap/>
            <w:vAlign w:val="bottom"/>
            <w:hideMark/>
          </w:tcPr>
          <w:p w14:paraId="2AFFC31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6,250 </w:t>
            </w:r>
          </w:p>
        </w:tc>
        <w:tc>
          <w:tcPr>
            <w:tcW w:w="563" w:type="pct"/>
            <w:shd w:val="clear" w:color="auto" w:fill="auto"/>
            <w:noWrap/>
            <w:vAlign w:val="bottom"/>
            <w:hideMark/>
          </w:tcPr>
          <w:p w14:paraId="30ED16B6"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6,250 </w:t>
            </w:r>
          </w:p>
        </w:tc>
      </w:tr>
      <w:tr w:rsidR="00C56596" w:rsidRPr="00C56596" w14:paraId="1404CC6B" w14:textId="77777777" w:rsidTr="00C56596">
        <w:trPr>
          <w:trHeight w:val="315"/>
        </w:trPr>
        <w:tc>
          <w:tcPr>
            <w:tcW w:w="1552" w:type="pct"/>
            <w:shd w:val="clear" w:color="000000" w:fill="C2D69A"/>
            <w:noWrap/>
            <w:vAlign w:val="bottom"/>
            <w:hideMark/>
          </w:tcPr>
          <w:p w14:paraId="4B7269C9"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Printing and stationary</w:t>
            </w:r>
          </w:p>
        </w:tc>
        <w:tc>
          <w:tcPr>
            <w:tcW w:w="608" w:type="pct"/>
            <w:shd w:val="clear" w:color="auto" w:fill="auto"/>
            <w:noWrap/>
            <w:vAlign w:val="bottom"/>
            <w:hideMark/>
          </w:tcPr>
          <w:p w14:paraId="7F512E9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2,000 </w:t>
            </w:r>
          </w:p>
        </w:tc>
        <w:tc>
          <w:tcPr>
            <w:tcW w:w="590" w:type="pct"/>
            <w:shd w:val="clear" w:color="auto" w:fill="auto"/>
            <w:noWrap/>
            <w:vAlign w:val="bottom"/>
            <w:hideMark/>
          </w:tcPr>
          <w:p w14:paraId="687455C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2,000 </w:t>
            </w:r>
          </w:p>
        </w:tc>
        <w:tc>
          <w:tcPr>
            <w:tcW w:w="563" w:type="pct"/>
            <w:shd w:val="clear" w:color="auto" w:fill="auto"/>
            <w:noWrap/>
            <w:vAlign w:val="bottom"/>
            <w:hideMark/>
          </w:tcPr>
          <w:p w14:paraId="520AA84D"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2,000 </w:t>
            </w:r>
          </w:p>
        </w:tc>
        <w:tc>
          <w:tcPr>
            <w:tcW w:w="590" w:type="pct"/>
            <w:shd w:val="clear" w:color="auto" w:fill="auto"/>
            <w:noWrap/>
            <w:vAlign w:val="bottom"/>
            <w:hideMark/>
          </w:tcPr>
          <w:p w14:paraId="7DE76DFB"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2,000 </w:t>
            </w:r>
          </w:p>
        </w:tc>
        <w:tc>
          <w:tcPr>
            <w:tcW w:w="535" w:type="pct"/>
            <w:shd w:val="clear" w:color="auto" w:fill="auto"/>
            <w:noWrap/>
            <w:vAlign w:val="bottom"/>
            <w:hideMark/>
          </w:tcPr>
          <w:p w14:paraId="3273387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2,900 </w:t>
            </w:r>
          </w:p>
        </w:tc>
        <w:tc>
          <w:tcPr>
            <w:tcW w:w="563" w:type="pct"/>
            <w:shd w:val="clear" w:color="auto" w:fill="auto"/>
            <w:noWrap/>
            <w:vAlign w:val="bottom"/>
            <w:hideMark/>
          </w:tcPr>
          <w:p w14:paraId="094AC21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2,000 </w:t>
            </w:r>
          </w:p>
        </w:tc>
      </w:tr>
      <w:tr w:rsidR="00C56596" w:rsidRPr="00C56596" w14:paraId="67C61B16" w14:textId="77777777" w:rsidTr="00C56596">
        <w:trPr>
          <w:trHeight w:val="315"/>
        </w:trPr>
        <w:tc>
          <w:tcPr>
            <w:tcW w:w="1552" w:type="pct"/>
            <w:shd w:val="clear" w:color="000000" w:fill="C2D69A"/>
            <w:noWrap/>
            <w:vAlign w:val="bottom"/>
            <w:hideMark/>
          </w:tcPr>
          <w:p w14:paraId="1722D31B"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Toileteries</w:t>
            </w:r>
          </w:p>
        </w:tc>
        <w:tc>
          <w:tcPr>
            <w:tcW w:w="608" w:type="pct"/>
            <w:shd w:val="clear" w:color="auto" w:fill="auto"/>
            <w:noWrap/>
            <w:vAlign w:val="bottom"/>
            <w:hideMark/>
          </w:tcPr>
          <w:p w14:paraId="2E09690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c>
          <w:tcPr>
            <w:tcW w:w="590" w:type="pct"/>
            <w:shd w:val="clear" w:color="auto" w:fill="auto"/>
            <w:noWrap/>
            <w:vAlign w:val="bottom"/>
            <w:hideMark/>
          </w:tcPr>
          <w:p w14:paraId="3A102B6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c>
          <w:tcPr>
            <w:tcW w:w="563" w:type="pct"/>
            <w:shd w:val="clear" w:color="auto" w:fill="auto"/>
            <w:noWrap/>
            <w:vAlign w:val="bottom"/>
            <w:hideMark/>
          </w:tcPr>
          <w:p w14:paraId="195E0F26"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c>
          <w:tcPr>
            <w:tcW w:w="590" w:type="pct"/>
            <w:shd w:val="clear" w:color="auto" w:fill="auto"/>
            <w:noWrap/>
            <w:vAlign w:val="bottom"/>
            <w:hideMark/>
          </w:tcPr>
          <w:p w14:paraId="4877DA8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c>
          <w:tcPr>
            <w:tcW w:w="535" w:type="pct"/>
            <w:shd w:val="clear" w:color="auto" w:fill="auto"/>
            <w:noWrap/>
            <w:vAlign w:val="bottom"/>
            <w:hideMark/>
          </w:tcPr>
          <w:p w14:paraId="39074FF3"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c>
          <w:tcPr>
            <w:tcW w:w="563" w:type="pct"/>
            <w:shd w:val="clear" w:color="auto" w:fill="auto"/>
            <w:noWrap/>
            <w:vAlign w:val="bottom"/>
            <w:hideMark/>
          </w:tcPr>
          <w:p w14:paraId="6892EE1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3,833 </w:t>
            </w:r>
          </w:p>
        </w:tc>
      </w:tr>
      <w:tr w:rsidR="00C56596" w:rsidRPr="00C56596" w14:paraId="545CF559" w14:textId="77777777" w:rsidTr="00C56596">
        <w:trPr>
          <w:trHeight w:val="315"/>
        </w:trPr>
        <w:tc>
          <w:tcPr>
            <w:tcW w:w="1552" w:type="pct"/>
            <w:shd w:val="clear" w:color="000000" w:fill="C2D69A"/>
            <w:noWrap/>
            <w:vAlign w:val="bottom"/>
            <w:hideMark/>
          </w:tcPr>
          <w:p w14:paraId="360A168D"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Salaries</w:t>
            </w:r>
          </w:p>
        </w:tc>
        <w:tc>
          <w:tcPr>
            <w:tcW w:w="608" w:type="pct"/>
            <w:shd w:val="clear" w:color="auto" w:fill="auto"/>
            <w:noWrap/>
            <w:vAlign w:val="bottom"/>
            <w:hideMark/>
          </w:tcPr>
          <w:p w14:paraId="3C0FE6DB"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c>
          <w:tcPr>
            <w:tcW w:w="590" w:type="pct"/>
            <w:shd w:val="clear" w:color="auto" w:fill="auto"/>
            <w:noWrap/>
            <w:vAlign w:val="bottom"/>
            <w:hideMark/>
          </w:tcPr>
          <w:p w14:paraId="49182BE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c>
          <w:tcPr>
            <w:tcW w:w="563" w:type="pct"/>
            <w:shd w:val="clear" w:color="auto" w:fill="auto"/>
            <w:noWrap/>
            <w:vAlign w:val="bottom"/>
            <w:hideMark/>
          </w:tcPr>
          <w:p w14:paraId="3F59670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c>
          <w:tcPr>
            <w:tcW w:w="590" w:type="pct"/>
            <w:shd w:val="clear" w:color="auto" w:fill="auto"/>
            <w:noWrap/>
            <w:vAlign w:val="bottom"/>
            <w:hideMark/>
          </w:tcPr>
          <w:p w14:paraId="63D177A3"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c>
          <w:tcPr>
            <w:tcW w:w="535" w:type="pct"/>
            <w:shd w:val="clear" w:color="auto" w:fill="auto"/>
            <w:noWrap/>
            <w:vAlign w:val="bottom"/>
            <w:hideMark/>
          </w:tcPr>
          <w:p w14:paraId="75E7A61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c>
          <w:tcPr>
            <w:tcW w:w="563" w:type="pct"/>
            <w:shd w:val="clear" w:color="auto" w:fill="auto"/>
            <w:noWrap/>
            <w:vAlign w:val="bottom"/>
            <w:hideMark/>
          </w:tcPr>
          <w:p w14:paraId="52DBC68D"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18,333 </w:t>
            </w:r>
          </w:p>
        </w:tc>
      </w:tr>
      <w:tr w:rsidR="00C56596" w:rsidRPr="00C56596" w14:paraId="6DF24AD8" w14:textId="77777777" w:rsidTr="00C56596">
        <w:trPr>
          <w:trHeight w:val="315"/>
        </w:trPr>
        <w:tc>
          <w:tcPr>
            <w:tcW w:w="1552" w:type="pct"/>
            <w:shd w:val="clear" w:color="000000" w:fill="C2D69A"/>
            <w:noWrap/>
            <w:vAlign w:val="bottom"/>
            <w:hideMark/>
          </w:tcPr>
          <w:p w14:paraId="0D3D4747"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Wages</w:t>
            </w:r>
          </w:p>
        </w:tc>
        <w:tc>
          <w:tcPr>
            <w:tcW w:w="608" w:type="pct"/>
            <w:shd w:val="clear" w:color="auto" w:fill="auto"/>
            <w:noWrap/>
            <w:vAlign w:val="bottom"/>
            <w:hideMark/>
          </w:tcPr>
          <w:p w14:paraId="02E4308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c>
          <w:tcPr>
            <w:tcW w:w="590" w:type="pct"/>
            <w:shd w:val="clear" w:color="auto" w:fill="auto"/>
            <w:noWrap/>
            <w:vAlign w:val="bottom"/>
            <w:hideMark/>
          </w:tcPr>
          <w:p w14:paraId="0725AA2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c>
          <w:tcPr>
            <w:tcW w:w="563" w:type="pct"/>
            <w:shd w:val="clear" w:color="auto" w:fill="auto"/>
            <w:noWrap/>
            <w:vAlign w:val="bottom"/>
            <w:hideMark/>
          </w:tcPr>
          <w:p w14:paraId="4AFDFD4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c>
          <w:tcPr>
            <w:tcW w:w="590" w:type="pct"/>
            <w:shd w:val="clear" w:color="auto" w:fill="auto"/>
            <w:noWrap/>
            <w:vAlign w:val="bottom"/>
            <w:hideMark/>
          </w:tcPr>
          <w:p w14:paraId="0CEA6C7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c>
          <w:tcPr>
            <w:tcW w:w="535" w:type="pct"/>
            <w:shd w:val="clear" w:color="auto" w:fill="auto"/>
            <w:noWrap/>
            <w:vAlign w:val="bottom"/>
            <w:hideMark/>
          </w:tcPr>
          <w:p w14:paraId="1850006D"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c>
          <w:tcPr>
            <w:tcW w:w="563" w:type="pct"/>
            <w:shd w:val="clear" w:color="auto" w:fill="auto"/>
            <w:noWrap/>
            <w:vAlign w:val="bottom"/>
            <w:hideMark/>
          </w:tcPr>
          <w:p w14:paraId="502D1E5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11,667 </w:t>
            </w:r>
          </w:p>
        </w:tc>
      </w:tr>
      <w:tr w:rsidR="00C56596" w:rsidRPr="00C56596" w14:paraId="72CEE4FD" w14:textId="77777777" w:rsidTr="00C56596">
        <w:trPr>
          <w:trHeight w:val="315"/>
        </w:trPr>
        <w:tc>
          <w:tcPr>
            <w:tcW w:w="1552" w:type="pct"/>
            <w:shd w:val="clear" w:color="000000" w:fill="C2D69A"/>
            <w:noWrap/>
            <w:vAlign w:val="bottom"/>
            <w:hideMark/>
          </w:tcPr>
          <w:p w14:paraId="032E2CBF"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Marketing cost</w:t>
            </w:r>
          </w:p>
        </w:tc>
        <w:tc>
          <w:tcPr>
            <w:tcW w:w="608" w:type="pct"/>
            <w:shd w:val="clear" w:color="auto" w:fill="auto"/>
            <w:noWrap/>
            <w:vAlign w:val="bottom"/>
            <w:hideMark/>
          </w:tcPr>
          <w:p w14:paraId="1D773AA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c>
          <w:tcPr>
            <w:tcW w:w="590" w:type="pct"/>
            <w:shd w:val="clear" w:color="auto" w:fill="auto"/>
            <w:noWrap/>
            <w:vAlign w:val="bottom"/>
            <w:hideMark/>
          </w:tcPr>
          <w:p w14:paraId="021128E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c>
          <w:tcPr>
            <w:tcW w:w="563" w:type="pct"/>
            <w:shd w:val="clear" w:color="auto" w:fill="auto"/>
            <w:noWrap/>
            <w:vAlign w:val="bottom"/>
            <w:hideMark/>
          </w:tcPr>
          <w:p w14:paraId="675A09E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c>
          <w:tcPr>
            <w:tcW w:w="590" w:type="pct"/>
            <w:shd w:val="clear" w:color="auto" w:fill="auto"/>
            <w:noWrap/>
            <w:vAlign w:val="bottom"/>
            <w:hideMark/>
          </w:tcPr>
          <w:p w14:paraId="043B4F7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c>
          <w:tcPr>
            <w:tcW w:w="535" w:type="pct"/>
            <w:shd w:val="clear" w:color="auto" w:fill="auto"/>
            <w:noWrap/>
            <w:vAlign w:val="bottom"/>
            <w:hideMark/>
          </w:tcPr>
          <w:p w14:paraId="726489E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c>
          <w:tcPr>
            <w:tcW w:w="563" w:type="pct"/>
            <w:shd w:val="clear" w:color="auto" w:fill="auto"/>
            <w:noWrap/>
            <w:vAlign w:val="bottom"/>
            <w:hideMark/>
          </w:tcPr>
          <w:p w14:paraId="160C596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5000</w:t>
            </w:r>
          </w:p>
        </w:tc>
      </w:tr>
      <w:tr w:rsidR="00C56596" w:rsidRPr="00C56596" w14:paraId="472EDD8B" w14:textId="77777777" w:rsidTr="00C56596">
        <w:trPr>
          <w:trHeight w:val="315"/>
        </w:trPr>
        <w:tc>
          <w:tcPr>
            <w:tcW w:w="1552" w:type="pct"/>
            <w:shd w:val="clear" w:color="000000" w:fill="C2D69A"/>
            <w:noWrap/>
            <w:vAlign w:val="bottom"/>
            <w:hideMark/>
          </w:tcPr>
          <w:p w14:paraId="0633A192"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Petrol and diesel</w:t>
            </w:r>
          </w:p>
        </w:tc>
        <w:tc>
          <w:tcPr>
            <w:tcW w:w="608" w:type="pct"/>
            <w:shd w:val="clear" w:color="auto" w:fill="auto"/>
            <w:noWrap/>
            <w:vAlign w:val="bottom"/>
            <w:hideMark/>
          </w:tcPr>
          <w:p w14:paraId="05CA01A2"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c>
          <w:tcPr>
            <w:tcW w:w="590" w:type="pct"/>
            <w:shd w:val="clear" w:color="auto" w:fill="auto"/>
            <w:noWrap/>
            <w:vAlign w:val="bottom"/>
            <w:hideMark/>
          </w:tcPr>
          <w:p w14:paraId="31AD620B"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c>
          <w:tcPr>
            <w:tcW w:w="563" w:type="pct"/>
            <w:shd w:val="clear" w:color="auto" w:fill="auto"/>
            <w:noWrap/>
            <w:vAlign w:val="bottom"/>
            <w:hideMark/>
          </w:tcPr>
          <w:p w14:paraId="639710B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c>
          <w:tcPr>
            <w:tcW w:w="590" w:type="pct"/>
            <w:shd w:val="clear" w:color="auto" w:fill="auto"/>
            <w:noWrap/>
            <w:vAlign w:val="bottom"/>
            <w:hideMark/>
          </w:tcPr>
          <w:p w14:paraId="3568483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c>
          <w:tcPr>
            <w:tcW w:w="535" w:type="pct"/>
            <w:shd w:val="clear" w:color="auto" w:fill="auto"/>
            <w:noWrap/>
            <w:vAlign w:val="bottom"/>
            <w:hideMark/>
          </w:tcPr>
          <w:p w14:paraId="7CA65D3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c>
          <w:tcPr>
            <w:tcW w:w="563" w:type="pct"/>
            <w:shd w:val="clear" w:color="auto" w:fill="auto"/>
            <w:noWrap/>
            <w:vAlign w:val="bottom"/>
            <w:hideMark/>
          </w:tcPr>
          <w:p w14:paraId="1553B40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1,000 </w:t>
            </w:r>
          </w:p>
        </w:tc>
      </w:tr>
      <w:tr w:rsidR="00C56596" w:rsidRPr="00C56596" w14:paraId="2C1579E7" w14:textId="77777777" w:rsidTr="00C56596">
        <w:trPr>
          <w:trHeight w:val="315"/>
        </w:trPr>
        <w:tc>
          <w:tcPr>
            <w:tcW w:w="1552" w:type="pct"/>
            <w:shd w:val="clear" w:color="000000" w:fill="C2D69A"/>
            <w:noWrap/>
            <w:vAlign w:val="bottom"/>
            <w:hideMark/>
          </w:tcPr>
          <w:p w14:paraId="6BF5E546"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General Maintenance</w:t>
            </w:r>
          </w:p>
        </w:tc>
        <w:tc>
          <w:tcPr>
            <w:tcW w:w="608" w:type="pct"/>
            <w:shd w:val="clear" w:color="auto" w:fill="auto"/>
            <w:noWrap/>
            <w:vAlign w:val="bottom"/>
            <w:hideMark/>
          </w:tcPr>
          <w:p w14:paraId="5369AF15"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c>
          <w:tcPr>
            <w:tcW w:w="590" w:type="pct"/>
            <w:shd w:val="clear" w:color="auto" w:fill="auto"/>
            <w:noWrap/>
            <w:vAlign w:val="bottom"/>
            <w:hideMark/>
          </w:tcPr>
          <w:p w14:paraId="186E8DD3"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c>
          <w:tcPr>
            <w:tcW w:w="563" w:type="pct"/>
            <w:shd w:val="clear" w:color="auto" w:fill="auto"/>
            <w:noWrap/>
            <w:vAlign w:val="bottom"/>
            <w:hideMark/>
          </w:tcPr>
          <w:p w14:paraId="64439F4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c>
          <w:tcPr>
            <w:tcW w:w="590" w:type="pct"/>
            <w:shd w:val="clear" w:color="auto" w:fill="auto"/>
            <w:noWrap/>
            <w:vAlign w:val="bottom"/>
            <w:hideMark/>
          </w:tcPr>
          <w:p w14:paraId="11427FE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c>
          <w:tcPr>
            <w:tcW w:w="535" w:type="pct"/>
            <w:shd w:val="clear" w:color="auto" w:fill="auto"/>
            <w:noWrap/>
            <w:vAlign w:val="bottom"/>
            <w:hideMark/>
          </w:tcPr>
          <w:p w14:paraId="3F306B5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c>
          <w:tcPr>
            <w:tcW w:w="563" w:type="pct"/>
            <w:shd w:val="clear" w:color="auto" w:fill="auto"/>
            <w:noWrap/>
            <w:vAlign w:val="bottom"/>
            <w:hideMark/>
          </w:tcPr>
          <w:p w14:paraId="3F9401CA"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 xml:space="preserve">5,000 </w:t>
            </w:r>
          </w:p>
        </w:tc>
      </w:tr>
      <w:tr w:rsidR="00C56596" w:rsidRPr="00C56596" w14:paraId="5A359294" w14:textId="77777777" w:rsidTr="00C56596">
        <w:trPr>
          <w:trHeight w:val="315"/>
        </w:trPr>
        <w:tc>
          <w:tcPr>
            <w:tcW w:w="1552" w:type="pct"/>
            <w:shd w:val="clear" w:color="000000" w:fill="C2D69A"/>
            <w:noWrap/>
            <w:vAlign w:val="bottom"/>
            <w:hideMark/>
          </w:tcPr>
          <w:p w14:paraId="4EF24C63"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Lighting &amp; heating</w:t>
            </w:r>
          </w:p>
        </w:tc>
        <w:tc>
          <w:tcPr>
            <w:tcW w:w="608" w:type="pct"/>
            <w:shd w:val="clear" w:color="auto" w:fill="auto"/>
            <w:noWrap/>
            <w:vAlign w:val="bottom"/>
            <w:hideMark/>
          </w:tcPr>
          <w:p w14:paraId="40695804"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c>
          <w:tcPr>
            <w:tcW w:w="590" w:type="pct"/>
            <w:shd w:val="clear" w:color="auto" w:fill="auto"/>
            <w:noWrap/>
            <w:vAlign w:val="bottom"/>
            <w:hideMark/>
          </w:tcPr>
          <w:p w14:paraId="24627A6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c>
          <w:tcPr>
            <w:tcW w:w="563" w:type="pct"/>
            <w:shd w:val="clear" w:color="auto" w:fill="auto"/>
            <w:noWrap/>
            <w:vAlign w:val="bottom"/>
            <w:hideMark/>
          </w:tcPr>
          <w:p w14:paraId="70FF93CB"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c>
          <w:tcPr>
            <w:tcW w:w="590" w:type="pct"/>
            <w:shd w:val="clear" w:color="auto" w:fill="auto"/>
            <w:noWrap/>
            <w:vAlign w:val="bottom"/>
            <w:hideMark/>
          </w:tcPr>
          <w:p w14:paraId="17D5B7AD"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c>
          <w:tcPr>
            <w:tcW w:w="535" w:type="pct"/>
            <w:shd w:val="clear" w:color="auto" w:fill="auto"/>
            <w:noWrap/>
            <w:vAlign w:val="bottom"/>
            <w:hideMark/>
          </w:tcPr>
          <w:p w14:paraId="7CF4351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c>
          <w:tcPr>
            <w:tcW w:w="563" w:type="pct"/>
            <w:shd w:val="clear" w:color="auto" w:fill="auto"/>
            <w:noWrap/>
            <w:vAlign w:val="bottom"/>
            <w:hideMark/>
          </w:tcPr>
          <w:p w14:paraId="3FA5E456"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9166.7</w:t>
            </w:r>
          </w:p>
        </w:tc>
      </w:tr>
      <w:tr w:rsidR="00C56596" w:rsidRPr="00C56596" w14:paraId="1B40825F" w14:textId="77777777" w:rsidTr="00C56596">
        <w:trPr>
          <w:trHeight w:val="315"/>
        </w:trPr>
        <w:tc>
          <w:tcPr>
            <w:tcW w:w="1552" w:type="pct"/>
            <w:shd w:val="clear" w:color="000000" w:fill="C2D69A"/>
            <w:noWrap/>
            <w:vAlign w:val="bottom"/>
            <w:hideMark/>
          </w:tcPr>
          <w:p w14:paraId="544521B7"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Rates</w:t>
            </w:r>
          </w:p>
        </w:tc>
        <w:tc>
          <w:tcPr>
            <w:tcW w:w="608" w:type="pct"/>
            <w:shd w:val="clear" w:color="auto" w:fill="auto"/>
            <w:noWrap/>
            <w:vAlign w:val="bottom"/>
            <w:hideMark/>
          </w:tcPr>
          <w:p w14:paraId="7B2B3D2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c>
          <w:tcPr>
            <w:tcW w:w="590" w:type="pct"/>
            <w:shd w:val="clear" w:color="auto" w:fill="auto"/>
            <w:noWrap/>
            <w:vAlign w:val="bottom"/>
            <w:hideMark/>
          </w:tcPr>
          <w:p w14:paraId="44D6BD11"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c>
          <w:tcPr>
            <w:tcW w:w="563" w:type="pct"/>
            <w:shd w:val="clear" w:color="auto" w:fill="auto"/>
            <w:noWrap/>
            <w:vAlign w:val="bottom"/>
            <w:hideMark/>
          </w:tcPr>
          <w:p w14:paraId="7D200738"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c>
          <w:tcPr>
            <w:tcW w:w="590" w:type="pct"/>
            <w:shd w:val="clear" w:color="auto" w:fill="auto"/>
            <w:noWrap/>
            <w:vAlign w:val="bottom"/>
            <w:hideMark/>
          </w:tcPr>
          <w:p w14:paraId="50C1EB93"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c>
          <w:tcPr>
            <w:tcW w:w="535" w:type="pct"/>
            <w:shd w:val="clear" w:color="auto" w:fill="auto"/>
            <w:noWrap/>
            <w:vAlign w:val="bottom"/>
            <w:hideMark/>
          </w:tcPr>
          <w:p w14:paraId="3A77468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c>
          <w:tcPr>
            <w:tcW w:w="563" w:type="pct"/>
            <w:shd w:val="clear" w:color="auto" w:fill="auto"/>
            <w:noWrap/>
            <w:vAlign w:val="bottom"/>
            <w:hideMark/>
          </w:tcPr>
          <w:p w14:paraId="0CD9D156"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5416.7</w:t>
            </w:r>
          </w:p>
        </w:tc>
      </w:tr>
      <w:tr w:rsidR="00C56596" w:rsidRPr="00C56596" w14:paraId="46FF354D" w14:textId="77777777" w:rsidTr="00C56596">
        <w:trPr>
          <w:trHeight w:val="315"/>
        </w:trPr>
        <w:tc>
          <w:tcPr>
            <w:tcW w:w="1552" w:type="pct"/>
            <w:shd w:val="clear" w:color="000000" w:fill="C2D69A"/>
            <w:noWrap/>
            <w:vAlign w:val="bottom"/>
            <w:hideMark/>
          </w:tcPr>
          <w:p w14:paraId="14D63DD9"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Depreciation van</w:t>
            </w:r>
          </w:p>
        </w:tc>
        <w:tc>
          <w:tcPr>
            <w:tcW w:w="608" w:type="pct"/>
            <w:shd w:val="clear" w:color="auto" w:fill="auto"/>
            <w:noWrap/>
            <w:vAlign w:val="bottom"/>
            <w:hideMark/>
          </w:tcPr>
          <w:p w14:paraId="7A0F5E4F"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3AA1EA8B"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70AFBB6C"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416.7</w:t>
            </w:r>
          </w:p>
        </w:tc>
        <w:tc>
          <w:tcPr>
            <w:tcW w:w="590" w:type="pct"/>
            <w:shd w:val="clear" w:color="auto" w:fill="auto"/>
            <w:noWrap/>
            <w:vAlign w:val="bottom"/>
            <w:hideMark/>
          </w:tcPr>
          <w:p w14:paraId="20B611C7"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416.7</w:t>
            </w:r>
          </w:p>
        </w:tc>
        <w:tc>
          <w:tcPr>
            <w:tcW w:w="535" w:type="pct"/>
            <w:shd w:val="clear" w:color="auto" w:fill="auto"/>
            <w:noWrap/>
            <w:vAlign w:val="bottom"/>
            <w:hideMark/>
          </w:tcPr>
          <w:p w14:paraId="03D4B65F"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416.7</w:t>
            </w:r>
          </w:p>
        </w:tc>
        <w:tc>
          <w:tcPr>
            <w:tcW w:w="563" w:type="pct"/>
            <w:shd w:val="clear" w:color="auto" w:fill="auto"/>
            <w:noWrap/>
            <w:vAlign w:val="bottom"/>
            <w:hideMark/>
          </w:tcPr>
          <w:p w14:paraId="1264FB09"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416.7</w:t>
            </w:r>
          </w:p>
        </w:tc>
      </w:tr>
      <w:tr w:rsidR="00C56596" w:rsidRPr="00C56596" w14:paraId="262A4CEF" w14:textId="77777777" w:rsidTr="00C56596">
        <w:trPr>
          <w:trHeight w:val="315"/>
        </w:trPr>
        <w:tc>
          <w:tcPr>
            <w:tcW w:w="1552" w:type="pct"/>
            <w:shd w:val="clear" w:color="000000" w:fill="C2D69A"/>
            <w:noWrap/>
            <w:vAlign w:val="bottom"/>
            <w:hideMark/>
          </w:tcPr>
          <w:p w14:paraId="47ACAB2E"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Depreciation minibus</w:t>
            </w:r>
          </w:p>
        </w:tc>
        <w:tc>
          <w:tcPr>
            <w:tcW w:w="608" w:type="pct"/>
            <w:shd w:val="clear" w:color="auto" w:fill="auto"/>
            <w:noWrap/>
            <w:vAlign w:val="bottom"/>
            <w:hideMark/>
          </w:tcPr>
          <w:p w14:paraId="462FE63E"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c>
          <w:tcPr>
            <w:tcW w:w="590" w:type="pct"/>
            <w:shd w:val="clear" w:color="auto" w:fill="auto"/>
            <w:noWrap/>
            <w:vAlign w:val="bottom"/>
            <w:hideMark/>
          </w:tcPr>
          <w:p w14:paraId="36A0ACE5"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c>
          <w:tcPr>
            <w:tcW w:w="563" w:type="pct"/>
            <w:shd w:val="clear" w:color="auto" w:fill="auto"/>
            <w:noWrap/>
            <w:vAlign w:val="bottom"/>
            <w:hideMark/>
          </w:tcPr>
          <w:p w14:paraId="4D1594E6"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c>
          <w:tcPr>
            <w:tcW w:w="590" w:type="pct"/>
            <w:shd w:val="clear" w:color="auto" w:fill="auto"/>
            <w:noWrap/>
            <w:vAlign w:val="bottom"/>
            <w:hideMark/>
          </w:tcPr>
          <w:p w14:paraId="4FFE0EE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c>
          <w:tcPr>
            <w:tcW w:w="535" w:type="pct"/>
            <w:shd w:val="clear" w:color="auto" w:fill="auto"/>
            <w:noWrap/>
            <w:vAlign w:val="bottom"/>
            <w:hideMark/>
          </w:tcPr>
          <w:p w14:paraId="608D809D"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c>
          <w:tcPr>
            <w:tcW w:w="563" w:type="pct"/>
            <w:shd w:val="clear" w:color="auto" w:fill="auto"/>
            <w:noWrap/>
            <w:vAlign w:val="bottom"/>
            <w:hideMark/>
          </w:tcPr>
          <w:p w14:paraId="2F8BEDB0" w14:textId="77777777" w:rsidR="00C56596" w:rsidRPr="00C56596" w:rsidRDefault="00C56596" w:rsidP="00C56596">
            <w:pPr>
              <w:spacing w:after="0" w:line="240" w:lineRule="auto"/>
              <w:jc w:val="center"/>
              <w:rPr>
                <w:rFonts w:eastAsia="Times New Roman" w:cs="Times New Roman"/>
                <w:color w:val="000000"/>
                <w:szCs w:val="24"/>
              </w:rPr>
            </w:pPr>
            <w:r w:rsidRPr="00C56596">
              <w:rPr>
                <w:rFonts w:eastAsia="Times New Roman" w:cs="Times New Roman"/>
                <w:color w:val="000000"/>
                <w:szCs w:val="24"/>
              </w:rPr>
              <w:t>333.3</w:t>
            </w:r>
          </w:p>
        </w:tc>
      </w:tr>
      <w:tr w:rsidR="00C56596" w:rsidRPr="00C56596" w14:paraId="1861CE5A" w14:textId="77777777" w:rsidTr="00C56596">
        <w:trPr>
          <w:trHeight w:val="315"/>
        </w:trPr>
        <w:tc>
          <w:tcPr>
            <w:tcW w:w="1552" w:type="pct"/>
            <w:shd w:val="clear" w:color="000000" w:fill="C2D69A"/>
            <w:noWrap/>
            <w:vAlign w:val="bottom"/>
            <w:hideMark/>
          </w:tcPr>
          <w:p w14:paraId="3FD6380D"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 </w:t>
            </w:r>
          </w:p>
        </w:tc>
        <w:tc>
          <w:tcPr>
            <w:tcW w:w="608" w:type="pct"/>
            <w:shd w:val="clear" w:color="auto" w:fill="auto"/>
            <w:noWrap/>
            <w:vAlign w:val="bottom"/>
            <w:hideMark/>
          </w:tcPr>
          <w:p w14:paraId="183132A7"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3270E1AC"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2F8E5562"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026E5889"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5E4741A1"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6EADB0BA"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429AF79A" w14:textId="77777777" w:rsidTr="00C56596">
        <w:trPr>
          <w:trHeight w:val="315"/>
        </w:trPr>
        <w:tc>
          <w:tcPr>
            <w:tcW w:w="1552" w:type="pct"/>
            <w:shd w:val="clear" w:color="auto" w:fill="8DB3E2" w:themeFill="text2" w:themeFillTint="66"/>
            <w:noWrap/>
            <w:vAlign w:val="bottom"/>
            <w:hideMark/>
          </w:tcPr>
          <w:p w14:paraId="7B36130E" w14:textId="77777777" w:rsidR="00C56596" w:rsidRPr="00C56596" w:rsidRDefault="00C56596" w:rsidP="00C56596">
            <w:pPr>
              <w:spacing w:after="0" w:line="240" w:lineRule="auto"/>
              <w:rPr>
                <w:rFonts w:eastAsia="Times New Roman" w:cs="Times New Roman"/>
                <w:b/>
                <w:bCs/>
                <w:color w:val="000000"/>
                <w:szCs w:val="24"/>
              </w:rPr>
            </w:pPr>
            <w:r w:rsidRPr="00C56596">
              <w:rPr>
                <w:rFonts w:eastAsia="Times New Roman" w:cs="Times New Roman"/>
                <w:b/>
                <w:bCs/>
                <w:color w:val="000000"/>
                <w:szCs w:val="24"/>
              </w:rPr>
              <w:t>Total Expenses</w:t>
            </w:r>
          </w:p>
        </w:tc>
        <w:tc>
          <w:tcPr>
            <w:tcW w:w="608" w:type="pct"/>
            <w:shd w:val="clear" w:color="auto" w:fill="8DB3E2" w:themeFill="text2" w:themeFillTint="66"/>
            <w:noWrap/>
            <w:vAlign w:val="bottom"/>
            <w:hideMark/>
          </w:tcPr>
          <w:p w14:paraId="64860169"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65750</w:t>
            </w:r>
          </w:p>
        </w:tc>
        <w:tc>
          <w:tcPr>
            <w:tcW w:w="590" w:type="pct"/>
            <w:shd w:val="clear" w:color="auto" w:fill="8DB3E2" w:themeFill="text2" w:themeFillTint="66"/>
            <w:noWrap/>
            <w:vAlign w:val="bottom"/>
            <w:hideMark/>
          </w:tcPr>
          <w:p w14:paraId="03F106C5"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72000</w:t>
            </w:r>
          </w:p>
        </w:tc>
        <w:tc>
          <w:tcPr>
            <w:tcW w:w="563" w:type="pct"/>
            <w:shd w:val="clear" w:color="auto" w:fill="8DB3E2" w:themeFill="text2" w:themeFillTint="66"/>
            <w:noWrap/>
            <w:vAlign w:val="bottom"/>
            <w:hideMark/>
          </w:tcPr>
          <w:p w14:paraId="509D5D13"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73116.67</w:t>
            </w:r>
          </w:p>
        </w:tc>
        <w:tc>
          <w:tcPr>
            <w:tcW w:w="590" w:type="pct"/>
            <w:shd w:val="clear" w:color="auto" w:fill="8DB3E2" w:themeFill="text2" w:themeFillTint="66"/>
            <w:noWrap/>
            <w:vAlign w:val="bottom"/>
            <w:hideMark/>
          </w:tcPr>
          <w:p w14:paraId="400893DE"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72416.67</w:t>
            </w:r>
          </w:p>
        </w:tc>
        <w:tc>
          <w:tcPr>
            <w:tcW w:w="535" w:type="pct"/>
            <w:shd w:val="clear" w:color="auto" w:fill="8DB3E2" w:themeFill="text2" w:themeFillTint="66"/>
            <w:noWrap/>
            <w:vAlign w:val="bottom"/>
            <w:hideMark/>
          </w:tcPr>
          <w:p w14:paraId="241D900E"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73316.67</w:t>
            </w:r>
          </w:p>
        </w:tc>
        <w:tc>
          <w:tcPr>
            <w:tcW w:w="563" w:type="pct"/>
            <w:shd w:val="clear" w:color="auto" w:fill="8DB3E2" w:themeFill="text2" w:themeFillTint="66"/>
            <w:noWrap/>
            <w:vAlign w:val="bottom"/>
            <w:hideMark/>
          </w:tcPr>
          <w:p w14:paraId="1D2C2BD9"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72416.67</w:t>
            </w:r>
          </w:p>
        </w:tc>
      </w:tr>
      <w:tr w:rsidR="00C56596" w:rsidRPr="00C56596" w14:paraId="553B21DD" w14:textId="77777777" w:rsidTr="00C56596">
        <w:trPr>
          <w:trHeight w:val="315"/>
        </w:trPr>
        <w:tc>
          <w:tcPr>
            <w:tcW w:w="1552" w:type="pct"/>
            <w:shd w:val="clear" w:color="000000" w:fill="C2D69A"/>
            <w:noWrap/>
            <w:vAlign w:val="bottom"/>
            <w:hideMark/>
          </w:tcPr>
          <w:p w14:paraId="4E19ABA2" w14:textId="77777777" w:rsidR="00C56596" w:rsidRPr="00C56596" w:rsidRDefault="00C56596" w:rsidP="00C56596">
            <w:pPr>
              <w:spacing w:after="0" w:line="240" w:lineRule="auto"/>
              <w:rPr>
                <w:rFonts w:eastAsia="Times New Roman" w:cs="Times New Roman"/>
                <w:color w:val="000000"/>
                <w:szCs w:val="24"/>
              </w:rPr>
            </w:pPr>
            <w:r w:rsidRPr="00C56596">
              <w:rPr>
                <w:rFonts w:eastAsia="Times New Roman" w:cs="Times New Roman"/>
                <w:color w:val="000000"/>
                <w:szCs w:val="24"/>
              </w:rPr>
              <w:t> </w:t>
            </w:r>
          </w:p>
        </w:tc>
        <w:tc>
          <w:tcPr>
            <w:tcW w:w="608" w:type="pct"/>
            <w:shd w:val="clear" w:color="auto" w:fill="auto"/>
            <w:noWrap/>
            <w:vAlign w:val="bottom"/>
            <w:hideMark/>
          </w:tcPr>
          <w:p w14:paraId="49DA33C7"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53012F89"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6F89773A" w14:textId="77777777" w:rsidR="00C56596" w:rsidRPr="00C56596" w:rsidRDefault="00C56596" w:rsidP="00C56596">
            <w:pPr>
              <w:spacing w:after="0" w:line="240" w:lineRule="auto"/>
              <w:jc w:val="center"/>
              <w:rPr>
                <w:rFonts w:eastAsia="Times New Roman" w:cs="Times New Roman"/>
                <w:color w:val="000000"/>
                <w:szCs w:val="24"/>
              </w:rPr>
            </w:pPr>
          </w:p>
        </w:tc>
        <w:tc>
          <w:tcPr>
            <w:tcW w:w="590" w:type="pct"/>
            <w:shd w:val="clear" w:color="auto" w:fill="auto"/>
            <w:noWrap/>
            <w:vAlign w:val="bottom"/>
            <w:hideMark/>
          </w:tcPr>
          <w:p w14:paraId="07AFF1D2" w14:textId="77777777" w:rsidR="00C56596" w:rsidRPr="00C56596" w:rsidRDefault="00C56596" w:rsidP="00C56596">
            <w:pPr>
              <w:spacing w:after="0" w:line="240" w:lineRule="auto"/>
              <w:jc w:val="center"/>
              <w:rPr>
                <w:rFonts w:eastAsia="Times New Roman" w:cs="Times New Roman"/>
                <w:color w:val="000000"/>
                <w:szCs w:val="24"/>
              </w:rPr>
            </w:pPr>
          </w:p>
        </w:tc>
        <w:tc>
          <w:tcPr>
            <w:tcW w:w="535" w:type="pct"/>
            <w:shd w:val="clear" w:color="auto" w:fill="auto"/>
            <w:noWrap/>
            <w:vAlign w:val="bottom"/>
            <w:hideMark/>
          </w:tcPr>
          <w:p w14:paraId="03DCC19C" w14:textId="77777777" w:rsidR="00C56596" w:rsidRPr="00C56596" w:rsidRDefault="00C56596" w:rsidP="00C56596">
            <w:pPr>
              <w:spacing w:after="0" w:line="240" w:lineRule="auto"/>
              <w:jc w:val="center"/>
              <w:rPr>
                <w:rFonts w:eastAsia="Times New Roman" w:cs="Times New Roman"/>
                <w:color w:val="000000"/>
                <w:szCs w:val="24"/>
              </w:rPr>
            </w:pPr>
          </w:p>
        </w:tc>
        <w:tc>
          <w:tcPr>
            <w:tcW w:w="563" w:type="pct"/>
            <w:shd w:val="clear" w:color="auto" w:fill="auto"/>
            <w:noWrap/>
            <w:vAlign w:val="bottom"/>
            <w:hideMark/>
          </w:tcPr>
          <w:p w14:paraId="46FC399D" w14:textId="77777777" w:rsidR="00C56596" w:rsidRPr="00C56596" w:rsidRDefault="00C56596" w:rsidP="00C56596">
            <w:pPr>
              <w:spacing w:after="0" w:line="240" w:lineRule="auto"/>
              <w:jc w:val="center"/>
              <w:rPr>
                <w:rFonts w:eastAsia="Times New Roman" w:cs="Times New Roman"/>
                <w:color w:val="000000"/>
                <w:szCs w:val="24"/>
              </w:rPr>
            </w:pPr>
          </w:p>
        </w:tc>
      </w:tr>
      <w:tr w:rsidR="00C56596" w:rsidRPr="00C56596" w14:paraId="579825F3" w14:textId="77777777" w:rsidTr="00C56596">
        <w:trPr>
          <w:trHeight w:val="315"/>
        </w:trPr>
        <w:tc>
          <w:tcPr>
            <w:tcW w:w="1552" w:type="pct"/>
            <w:shd w:val="clear" w:color="auto" w:fill="8DB3E2" w:themeFill="text2" w:themeFillTint="66"/>
            <w:noWrap/>
            <w:vAlign w:val="bottom"/>
            <w:hideMark/>
          </w:tcPr>
          <w:p w14:paraId="588EEF5B" w14:textId="77777777" w:rsidR="00C56596" w:rsidRPr="00C56596" w:rsidRDefault="00C56596" w:rsidP="00C56596">
            <w:pPr>
              <w:spacing w:after="0" w:line="240" w:lineRule="auto"/>
              <w:rPr>
                <w:rFonts w:eastAsia="Times New Roman" w:cs="Times New Roman"/>
                <w:b/>
                <w:bCs/>
                <w:color w:val="000000"/>
                <w:szCs w:val="24"/>
              </w:rPr>
            </w:pPr>
            <w:r w:rsidRPr="00C56596">
              <w:rPr>
                <w:rFonts w:eastAsia="Times New Roman" w:cs="Times New Roman"/>
                <w:b/>
                <w:bCs/>
                <w:color w:val="000000"/>
                <w:szCs w:val="24"/>
              </w:rPr>
              <w:t>Profit</w:t>
            </w:r>
          </w:p>
        </w:tc>
        <w:tc>
          <w:tcPr>
            <w:tcW w:w="608" w:type="pct"/>
            <w:shd w:val="clear" w:color="auto" w:fill="8DB3E2" w:themeFill="text2" w:themeFillTint="66"/>
            <w:noWrap/>
            <w:vAlign w:val="bottom"/>
            <w:hideMark/>
          </w:tcPr>
          <w:p w14:paraId="7E814840"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110,225</w:t>
            </w:r>
          </w:p>
        </w:tc>
        <w:tc>
          <w:tcPr>
            <w:tcW w:w="590" w:type="pct"/>
            <w:shd w:val="clear" w:color="auto" w:fill="8DB3E2" w:themeFill="text2" w:themeFillTint="66"/>
            <w:noWrap/>
            <w:vAlign w:val="bottom"/>
            <w:hideMark/>
          </w:tcPr>
          <w:p w14:paraId="40BDC96B"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94,105</w:t>
            </w:r>
          </w:p>
        </w:tc>
        <w:tc>
          <w:tcPr>
            <w:tcW w:w="563" w:type="pct"/>
            <w:shd w:val="clear" w:color="auto" w:fill="8DB3E2" w:themeFill="text2" w:themeFillTint="66"/>
            <w:noWrap/>
            <w:vAlign w:val="bottom"/>
            <w:hideMark/>
          </w:tcPr>
          <w:p w14:paraId="4BE4E59D"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111,153</w:t>
            </w:r>
          </w:p>
        </w:tc>
        <w:tc>
          <w:tcPr>
            <w:tcW w:w="590" w:type="pct"/>
            <w:shd w:val="clear" w:color="auto" w:fill="8DB3E2" w:themeFill="text2" w:themeFillTint="66"/>
            <w:noWrap/>
            <w:vAlign w:val="bottom"/>
            <w:hideMark/>
          </w:tcPr>
          <w:p w14:paraId="27498669"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116,648</w:t>
            </w:r>
          </w:p>
        </w:tc>
        <w:tc>
          <w:tcPr>
            <w:tcW w:w="535" w:type="pct"/>
            <w:shd w:val="clear" w:color="auto" w:fill="8DB3E2" w:themeFill="text2" w:themeFillTint="66"/>
            <w:noWrap/>
            <w:vAlign w:val="bottom"/>
            <w:hideMark/>
          </w:tcPr>
          <w:p w14:paraId="4AB643D5"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115,843</w:t>
            </w:r>
          </w:p>
        </w:tc>
        <w:tc>
          <w:tcPr>
            <w:tcW w:w="563" w:type="pct"/>
            <w:shd w:val="clear" w:color="auto" w:fill="8DB3E2" w:themeFill="text2" w:themeFillTint="66"/>
            <w:noWrap/>
            <w:vAlign w:val="bottom"/>
            <w:hideMark/>
          </w:tcPr>
          <w:p w14:paraId="4D552C7A" w14:textId="77777777" w:rsidR="00C56596" w:rsidRPr="00C56596" w:rsidRDefault="00C56596" w:rsidP="00C56596">
            <w:pPr>
              <w:spacing w:after="0" w:line="240" w:lineRule="auto"/>
              <w:jc w:val="center"/>
              <w:rPr>
                <w:rFonts w:eastAsia="Times New Roman" w:cs="Times New Roman"/>
                <w:b/>
                <w:bCs/>
                <w:color w:val="000000"/>
                <w:szCs w:val="24"/>
              </w:rPr>
            </w:pPr>
            <w:r w:rsidRPr="00C56596">
              <w:rPr>
                <w:rFonts w:eastAsia="Times New Roman" w:cs="Times New Roman"/>
                <w:b/>
                <w:bCs/>
                <w:color w:val="000000"/>
                <w:szCs w:val="24"/>
              </w:rPr>
              <w:t>143,073</w:t>
            </w:r>
          </w:p>
        </w:tc>
      </w:tr>
    </w:tbl>
    <w:p w14:paraId="02F4CF1F" w14:textId="77777777" w:rsidR="0051383C" w:rsidRDefault="0051383C"/>
    <w:p w14:paraId="04BA84B3" w14:textId="77777777" w:rsidR="00C56596" w:rsidRDefault="00C56596" w:rsidP="00606C5C">
      <w:pPr>
        <w:ind w:firstLine="720"/>
        <w:jc w:val="both"/>
      </w:pPr>
      <w:r w:rsidRPr="00606C5C">
        <w:rPr>
          <w:b/>
          <w:i/>
        </w:rPr>
        <w:t>Interpretation</w:t>
      </w:r>
      <w:r>
        <w:t>- From the above table it has been analyzed that the company will generate profits in the future period as the forecast shows that the expenses incurred are lesser than revenue and other income</w:t>
      </w:r>
      <w:r w:rsidR="00EA2D3C">
        <w:t xml:space="preserve"> (</w:t>
      </w:r>
      <w:r w:rsidR="00EA2D3C" w:rsidRPr="00EA2D3C">
        <w:rPr>
          <w:rFonts w:cs="Times New Roman"/>
          <w:sz w:val="28"/>
          <w:szCs w:val="28"/>
          <w:shd w:val="clear" w:color="auto" w:fill="FFFFFF"/>
        </w:rPr>
        <w:t xml:space="preserve">Sharkasi, </w:t>
      </w:r>
      <w:r w:rsidR="00EA2D3C">
        <w:rPr>
          <w:rFonts w:cs="Times New Roman"/>
          <w:sz w:val="28"/>
          <w:szCs w:val="28"/>
          <w:shd w:val="clear" w:color="auto" w:fill="FFFFFF"/>
        </w:rPr>
        <w:t xml:space="preserve">Rajasekera </w:t>
      </w:r>
      <w:r w:rsidR="00EA2D3C" w:rsidRPr="00EA2D3C">
        <w:rPr>
          <w:rFonts w:cs="Times New Roman"/>
          <w:sz w:val="28"/>
          <w:szCs w:val="28"/>
          <w:shd w:val="clear" w:color="auto" w:fill="FFFFFF"/>
        </w:rPr>
        <w:t>and Sumita, 2018</w:t>
      </w:r>
      <w:r w:rsidR="00EA2D3C">
        <w:t>)</w:t>
      </w:r>
      <w:r>
        <w:t xml:space="preserve">. </w:t>
      </w:r>
      <w:r w:rsidR="00C10A04">
        <w:t xml:space="preserve">It reflects that the revenue of the firm will be increasing on monthly basis which shows that the performance of an enterprise will get improved or better from one month to the other due to the increase in room </w:t>
      </w:r>
      <w:r w:rsidR="00C10A04">
        <w:lastRenderedPageBreak/>
        <w:t>sales</w:t>
      </w:r>
      <w:r w:rsidR="00EA2D3C">
        <w:t xml:space="preserve"> (</w:t>
      </w:r>
      <w:r w:rsidR="00EA2D3C" w:rsidRPr="00EA2D3C">
        <w:rPr>
          <w:rFonts w:cs="Times New Roman"/>
          <w:sz w:val="28"/>
          <w:szCs w:val="28"/>
          <w:shd w:val="clear" w:color="auto" w:fill="FFFFFF"/>
        </w:rPr>
        <w:t xml:space="preserve">Yao, </w:t>
      </w:r>
      <w:r w:rsidR="00EA2D3C">
        <w:rPr>
          <w:rFonts w:cs="Times New Roman"/>
          <w:sz w:val="28"/>
          <w:szCs w:val="28"/>
          <w:shd w:val="clear" w:color="auto" w:fill="FFFFFF"/>
        </w:rPr>
        <w:t xml:space="preserve">Cui </w:t>
      </w:r>
      <w:r w:rsidR="00EA2D3C" w:rsidRPr="00EA2D3C">
        <w:rPr>
          <w:rFonts w:cs="Times New Roman"/>
          <w:sz w:val="28"/>
          <w:szCs w:val="28"/>
          <w:shd w:val="clear" w:color="auto" w:fill="FFFFFF"/>
        </w:rPr>
        <w:t>and Xin, 2018</w:t>
      </w:r>
      <w:r w:rsidR="00EA2D3C">
        <w:t>)</w:t>
      </w:r>
      <w:r w:rsidR="00C10A04">
        <w:t xml:space="preserve">. </w:t>
      </w:r>
      <w:r w:rsidR="00617B26">
        <w:t>On the other hand, some expenses of the firm are assumed as fixed for all the months but are lower than the income so it is forecasted that an organization will be earning profits in future years</w:t>
      </w:r>
      <w:r w:rsidR="00EA2D3C">
        <w:t xml:space="preserve"> (</w:t>
      </w:r>
      <w:r w:rsidR="00EA2D3C">
        <w:rPr>
          <w:rFonts w:cs="Times New Roman"/>
          <w:sz w:val="28"/>
          <w:szCs w:val="28"/>
          <w:shd w:val="clear" w:color="auto" w:fill="FFFFFF"/>
        </w:rPr>
        <w:t xml:space="preserve">Talib </w:t>
      </w:r>
      <w:r w:rsidR="00EA2D3C" w:rsidRPr="00EA2D3C">
        <w:rPr>
          <w:rFonts w:cs="Times New Roman"/>
          <w:sz w:val="28"/>
          <w:szCs w:val="28"/>
          <w:shd w:val="clear" w:color="auto" w:fill="FFFFFF"/>
        </w:rPr>
        <w:t>and Ismail, 2017</w:t>
      </w:r>
      <w:r w:rsidR="00EA2D3C">
        <w:t>)</w:t>
      </w:r>
      <w:r w:rsidR="00617B26">
        <w:t>. This in turn depicts that an entity will achieve its profitability goals effectively and could achieve growing success in the future periods</w:t>
      </w:r>
      <w:r w:rsidR="00EA2D3C">
        <w:t xml:space="preserve"> (</w:t>
      </w:r>
      <w:r w:rsidR="00EA2D3C" w:rsidRPr="00EA2D3C">
        <w:rPr>
          <w:rFonts w:cs="Times New Roman"/>
          <w:sz w:val="28"/>
          <w:szCs w:val="28"/>
          <w:shd w:val="clear" w:color="auto" w:fill="FFFFFF"/>
        </w:rPr>
        <w:t xml:space="preserve">Wang, </w:t>
      </w:r>
      <w:r w:rsidR="00EA2D3C">
        <w:rPr>
          <w:rFonts w:cs="Times New Roman"/>
          <w:sz w:val="28"/>
          <w:szCs w:val="28"/>
          <w:shd w:val="clear" w:color="auto" w:fill="FFFFFF"/>
        </w:rPr>
        <w:t xml:space="preserve">Li </w:t>
      </w:r>
      <w:r w:rsidR="00EA2D3C" w:rsidRPr="00EA2D3C">
        <w:rPr>
          <w:rFonts w:cs="Times New Roman"/>
          <w:sz w:val="28"/>
          <w:szCs w:val="28"/>
          <w:shd w:val="clear" w:color="auto" w:fill="FFFFFF"/>
        </w:rPr>
        <w:t>and Jia, 2020</w:t>
      </w:r>
      <w:r w:rsidR="00EA2D3C">
        <w:t>)</w:t>
      </w:r>
      <w:r w:rsidR="00617B26">
        <w:t xml:space="preserve">. </w:t>
      </w:r>
      <w:r w:rsidR="00754830">
        <w:t xml:space="preserve">This indicates that the firm will attain a leading growth and stable business </w:t>
      </w:r>
      <w:r w:rsidR="00CF37E2">
        <w:t xml:space="preserve">in the long run period and will be gaining higher amount of profits in probable periods. </w:t>
      </w:r>
    </w:p>
    <w:p w14:paraId="02816F7F" w14:textId="77777777" w:rsidR="00824B42" w:rsidRDefault="00824B42" w:rsidP="00606C5C">
      <w:pPr>
        <w:pStyle w:val="Heading1"/>
      </w:pPr>
      <w:bookmarkStart w:id="3" w:name="_Toc47789831"/>
      <w:r>
        <w:t>CONCLUSION</w:t>
      </w:r>
      <w:bookmarkEnd w:id="3"/>
      <w:r>
        <w:t xml:space="preserve"> </w:t>
      </w:r>
    </w:p>
    <w:p w14:paraId="3A9F028A" w14:textId="77777777" w:rsidR="00606C5C" w:rsidRDefault="00824B42" w:rsidP="00CB4582">
      <w:pPr>
        <w:ind w:firstLine="720"/>
        <w:jc w:val="both"/>
      </w:pPr>
      <w:r>
        <w:t xml:space="preserve">The above report concludes that forecast shows the growth of business in future as it will earn increased level of profits and revenue with full control over the expenses. </w:t>
      </w:r>
      <w:r w:rsidR="00A0208A">
        <w:t>Further, an enterprise will generate adequate amount of the income through selling of its room and by way of rental income</w:t>
      </w:r>
      <w:r w:rsidR="00EA2D3C">
        <w:t xml:space="preserve"> (</w:t>
      </w:r>
      <w:r w:rsidR="00EA2D3C" w:rsidRPr="00EA2D3C">
        <w:rPr>
          <w:rFonts w:cs="Times New Roman"/>
          <w:sz w:val="28"/>
          <w:szCs w:val="28"/>
          <w:shd w:val="clear" w:color="auto" w:fill="FFFFFF"/>
        </w:rPr>
        <w:t xml:space="preserve">Tang, </w:t>
      </w:r>
      <w:r w:rsidR="00EA2D3C">
        <w:rPr>
          <w:rFonts w:cs="Times New Roman"/>
          <w:sz w:val="28"/>
          <w:szCs w:val="28"/>
          <w:shd w:val="clear" w:color="auto" w:fill="FFFFFF"/>
        </w:rPr>
        <w:t xml:space="preserve">Tang </w:t>
      </w:r>
      <w:r w:rsidR="00EA2D3C" w:rsidRPr="00EA2D3C">
        <w:rPr>
          <w:rFonts w:cs="Times New Roman"/>
          <w:sz w:val="28"/>
          <w:szCs w:val="28"/>
          <w:shd w:val="clear" w:color="auto" w:fill="FFFFFF"/>
        </w:rPr>
        <w:t>and Yuan, 2016</w:t>
      </w:r>
      <w:r w:rsidR="00EA2D3C">
        <w:t>)</w:t>
      </w:r>
      <w:r w:rsidR="00A0208A">
        <w:t xml:space="preserve">. </w:t>
      </w:r>
      <w:r w:rsidR="0050252E">
        <w:t xml:space="preserve">The cash reflected the positive cash flows or inflows in the firm for the next 6 months which is considered as very much beneficial for an entity to enhance its reputation and brand awareness in the future. It would also </w:t>
      </w:r>
      <w:r w:rsidR="00CB4582">
        <w:t>help</w:t>
      </w:r>
      <w:r w:rsidR="0050252E">
        <w:t xml:space="preserve"> the company in attaining competitive advantage or edge in overall market or industry. </w:t>
      </w:r>
    </w:p>
    <w:p w14:paraId="0131478D" w14:textId="77777777" w:rsidR="00606C5C" w:rsidRDefault="00606C5C">
      <w:r>
        <w:br w:type="page"/>
      </w:r>
    </w:p>
    <w:p w14:paraId="5A92A085" w14:textId="77777777" w:rsidR="00824B42" w:rsidRDefault="00606C5C" w:rsidP="00606C5C">
      <w:pPr>
        <w:pStyle w:val="Heading1"/>
      </w:pPr>
      <w:bookmarkStart w:id="4" w:name="_Toc47789832"/>
      <w:r>
        <w:lastRenderedPageBreak/>
        <w:t>REFERENCES</w:t>
      </w:r>
      <w:bookmarkEnd w:id="4"/>
      <w:r>
        <w:t xml:space="preserve"> </w:t>
      </w:r>
    </w:p>
    <w:p w14:paraId="46250647" w14:textId="77777777" w:rsidR="00606C5C" w:rsidRDefault="00606C5C" w:rsidP="00606C5C">
      <w:pPr>
        <w:rPr>
          <w:u w:val="single"/>
        </w:rPr>
      </w:pPr>
      <w:r w:rsidRPr="00606C5C">
        <w:rPr>
          <w:u w:val="single"/>
        </w:rPr>
        <w:t xml:space="preserve">Books and journal </w:t>
      </w:r>
    </w:p>
    <w:p w14:paraId="156EAFAE"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Abor, J.</w:t>
      </w:r>
      <w:r>
        <w:rPr>
          <w:rFonts w:cs="Times New Roman"/>
          <w:sz w:val="28"/>
          <w:szCs w:val="28"/>
          <w:shd w:val="clear" w:color="auto" w:fill="FFFFFF"/>
        </w:rPr>
        <w:t xml:space="preserve"> </w:t>
      </w:r>
      <w:r w:rsidRPr="00EA2D3C">
        <w:rPr>
          <w:rFonts w:cs="Times New Roman"/>
          <w:sz w:val="28"/>
          <w:szCs w:val="28"/>
          <w:shd w:val="clear" w:color="auto" w:fill="FFFFFF"/>
        </w:rPr>
        <w:t>Y., 2017. Financial Planning and Forecasting. In </w:t>
      </w:r>
      <w:r w:rsidRPr="00EA2D3C">
        <w:rPr>
          <w:rFonts w:cs="Times New Roman"/>
          <w:i/>
          <w:iCs/>
          <w:sz w:val="28"/>
          <w:szCs w:val="28"/>
          <w:shd w:val="clear" w:color="auto" w:fill="FFFFFF"/>
        </w:rPr>
        <w:t>Entrepreneurial Finance for MSMEs</w:t>
      </w:r>
      <w:r w:rsidRPr="00EA2D3C">
        <w:rPr>
          <w:rFonts w:cs="Times New Roman"/>
          <w:sz w:val="28"/>
          <w:szCs w:val="28"/>
          <w:shd w:val="clear" w:color="auto" w:fill="FFFFFF"/>
        </w:rPr>
        <w:t> (pp. 199-224). Palgrave Macmillan, Cham.</w:t>
      </w:r>
    </w:p>
    <w:p w14:paraId="5256708A"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EQUIVALENTS, C., 2018. CASH &amp; CASH EQUIVALENTS. </w:t>
      </w:r>
      <w:r w:rsidRPr="00EA2D3C">
        <w:rPr>
          <w:rFonts w:cs="Times New Roman"/>
          <w:i/>
          <w:iCs/>
          <w:sz w:val="28"/>
          <w:szCs w:val="28"/>
          <w:shd w:val="clear" w:color="auto" w:fill="FFFFFF"/>
        </w:rPr>
        <w:t>BALANCE SHEET</w:t>
      </w:r>
      <w:r w:rsidRPr="00EA2D3C">
        <w:rPr>
          <w:rFonts w:cs="Times New Roman"/>
          <w:sz w:val="28"/>
          <w:szCs w:val="28"/>
          <w:shd w:val="clear" w:color="auto" w:fill="FFFFFF"/>
        </w:rPr>
        <w:t>.</w:t>
      </w:r>
    </w:p>
    <w:p w14:paraId="59283F2A"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Mäkinen, S., 2017. Profit maximization through budget allocation in display advertising.</w:t>
      </w:r>
    </w:p>
    <w:p w14:paraId="780C10B6"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Mariana, Z., 2018. THE CASH BUDGET–A SHORT-TERM FORECAST TOOL FOR THE FINANCIAL STATEMENTS OF ECONOMIC ENTITIES. </w:t>
      </w:r>
      <w:r w:rsidRPr="00EA2D3C">
        <w:rPr>
          <w:rFonts w:cs="Times New Roman"/>
          <w:i/>
          <w:iCs/>
          <w:sz w:val="28"/>
          <w:szCs w:val="28"/>
          <w:shd w:val="clear" w:color="auto" w:fill="FFFFFF"/>
        </w:rPr>
        <w:t>Ecoforum Journal</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7</w:t>
      </w:r>
      <w:r w:rsidRPr="00EA2D3C">
        <w:rPr>
          <w:rFonts w:cs="Times New Roman"/>
          <w:sz w:val="28"/>
          <w:szCs w:val="28"/>
          <w:shd w:val="clear" w:color="auto" w:fill="FFFFFF"/>
        </w:rPr>
        <w:t>(2).</w:t>
      </w:r>
    </w:p>
    <w:p w14:paraId="01EA09E3" w14:textId="77777777" w:rsidR="00EA2D3C" w:rsidRPr="00EA2D3C" w:rsidRDefault="00EA2D3C" w:rsidP="00EA2D3C">
      <w:pPr>
        <w:ind w:left="720" w:hanging="720"/>
        <w:jc w:val="both"/>
        <w:rPr>
          <w:rFonts w:cs="Times New Roman"/>
          <w:sz w:val="28"/>
          <w:szCs w:val="28"/>
          <w:shd w:val="clear" w:color="auto" w:fill="FFFFFF"/>
        </w:rPr>
      </w:pPr>
      <w:r>
        <w:rPr>
          <w:rFonts w:cs="Times New Roman"/>
          <w:sz w:val="28"/>
          <w:szCs w:val="28"/>
          <w:shd w:val="clear" w:color="auto" w:fill="FFFFFF"/>
        </w:rPr>
        <w:t xml:space="preserve">Mirgorodskaya, E.O. and et.al., </w:t>
      </w:r>
      <w:r w:rsidRPr="00EA2D3C">
        <w:rPr>
          <w:rFonts w:cs="Times New Roman"/>
          <w:sz w:val="28"/>
          <w:szCs w:val="28"/>
          <w:shd w:val="clear" w:color="auto" w:fill="FFFFFF"/>
        </w:rPr>
        <w:t>2017. Balanced budget system: organizational and financial tools.</w:t>
      </w:r>
    </w:p>
    <w:p w14:paraId="0A89EF02"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Mwanza, P.</w:t>
      </w:r>
      <w:r>
        <w:rPr>
          <w:rFonts w:cs="Times New Roman"/>
          <w:sz w:val="28"/>
          <w:szCs w:val="28"/>
          <w:shd w:val="clear" w:color="auto" w:fill="FFFFFF"/>
        </w:rPr>
        <w:t xml:space="preserve"> </w:t>
      </w:r>
      <w:r w:rsidRPr="00EA2D3C">
        <w:rPr>
          <w:rFonts w:cs="Times New Roman"/>
          <w:sz w:val="28"/>
          <w:szCs w:val="28"/>
          <w:shd w:val="clear" w:color="auto" w:fill="FFFFFF"/>
        </w:rPr>
        <w:t>S. and Benedict, H.</w:t>
      </w:r>
      <w:r>
        <w:rPr>
          <w:rFonts w:cs="Times New Roman"/>
          <w:sz w:val="28"/>
          <w:szCs w:val="28"/>
          <w:shd w:val="clear" w:color="auto" w:fill="FFFFFF"/>
        </w:rPr>
        <w:t xml:space="preserve"> </w:t>
      </w:r>
      <w:r w:rsidRPr="00EA2D3C">
        <w:rPr>
          <w:rFonts w:cs="Times New Roman"/>
          <w:sz w:val="28"/>
          <w:szCs w:val="28"/>
          <w:shd w:val="clear" w:color="auto" w:fill="FFFFFF"/>
        </w:rPr>
        <w:t>O., 2018. Journal of Entrepreneurship &amp; Organization Management.</w:t>
      </w:r>
    </w:p>
    <w:p w14:paraId="68A2D347" w14:textId="77777777" w:rsidR="00EA2D3C" w:rsidRPr="00EA2D3C" w:rsidRDefault="00EA2D3C" w:rsidP="00EA2D3C">
      <w:pPr>
        <w:ind w:left="720" w:hanging="720"/>
        <w:jc w:val="both"/>
        <w:rPr>
          <w:rFonts w:cs="Times New Roman"/>
          <w:sz w:val="28"/>
          <w:szCs w:val="28"/>
          <w:shd w:val="clear" w:color="auto" w:fill="FFFFFF"/>
        </w:rPr>
      </w:pPr>
      <w:r>
        <w:rPr>
          <w:rFonts w:cs="Times New Roman"/>
          <w:sz w:val="28"/>
          <w:szCs w:val="28"/>
          <w:shd w:val="clear" w:color="auto" w:fill="FFFFFF"/>
        </w:rPr>
        <w:t xml:space="preserve">Ríos, A. M. and et.al., </w:t>
      </w:r>
      <w:r w:rsidRPr="00EA2D3C">
        <w:rPr>
          <w:rFonts w:cs="Times New Roman"/>
          <w:sz w:val="28"/>
          <w:szCs w:val="28"/>
          <w:shd w:val="clear" w:color="auto" w:fill="FFFFFF"/>
        </w:rPr>
        <w:t>2018. The influence of transparency on budget forecast deviations in municipal governments. </w:t>
      </w:r>
      <w:r w:rsidRPr="00EA2D3C">
        <w:rPr>
          <w:rFonts w:cs="Times New Roman"/>
          <w:i/>
          <w:iCs/>
          <w:sz w:val="28"/>
          <w:szCs w:val="28"/>
          <w:shd w:val="clear" w:color="auto" w:fill="FFFFFF"/>
        </w:rPr>
        <w:t>Journal of Forecasting</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37</w:t>
      </w:r>
      <w:r w:rsidRPr="00EA2D3C">
        <w:rPr>
          <w:rFonts w:cs="Times New Roman"/>
          <w:sz w:val="28"/>
          <w:szCs w:val="28"/>
          <w:shd w:val="clear" w:color="auto" w:fill="FFFFFF"/>
        </w:rPr>
        <w:t>(4). pp.457-474.</w:t>
      </w:r>
    </w:p>
    <w:p w14:paraId="49903A6D"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Sharkasi, N., Rajasekera, J. and Sumita, U., 2018. Optimizing Expected Profit Under Flexible Allocation of Campaign Days and Budget for Management of Shopping Centers: A Machine Learning Approach. </w:t>
      </w:r>
      <w:r w:rsidRPr="00EA2D3C">
        <w:rPr>
          <w:rFonts w:cs="Times New Roman"/>
          <w:i/>
          <w:iCs/>
          <w:sz w:val="28"/>
          <w:szCs w:val="28"/>
          <w:shd w:val="clear" w:color="auto" w:fill="FFFFFF"/>
        </w:rPr>
        <w:t>International Journal of Business and Information</w:t>
      </w:r>
      <w:r w:rsidRPr="00EA2D3C">
        <w:rPr>
          <w:rFonts w:cs="Times New Roman"/>
          <w:sz w:val="28"/>
          <w:szCs w:val="28"/>
          <w:shd w:val="clear" w:color="auto" w:fill="FFFFFF"/>
        </w:rPr>
        <w:t>.</w:t>
      </w:r>
    </w:p>
    <w:p w14:paraId="3D1E4AE1"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Talib, N.</w:t>
      </w:r>
      <w:r>
        <w:rPr>
          <w:rFonts w:cs="Times New Roman"/>
          <w:sz w:val="28"/>
          <w:szCs w:val="28"/>
          <w:shd w:val="clear" w:color="auto" w:fill="FFFFFF"/>
        </w:rPr>
        <w:t xml:space="preserve"> </w:t>
      </w:r>
      <w:r w:rsidRPr="00EA2D3C">
        <w:rPr>
          <w:rFonts w:cs="Times New Roman"/>
          <w:sz w:val="28"/>
          <w:szCs w:val="28"/>
          <w:shd w:val="clear" w:color="auto" w:fill="FFFFFF"/>
        </w:rPr>
        <w:t>F.</w:t>
      </w:r>
      <w:r>
        <w:rPr>
          <w:rFonts w:cs="Times New Roman"/>
          <w:sz w:val="28"/>
          <w:szCs w:val="28"/>
          <w:shd w:val="clear" w:color="auto" w:fill="FFFFFF"/>
        </w:rPr>
        <w:t xml:space="preserve"> </w:t>
      </w:r>
      <w:r w:rsidRPr="00EA2D3C">
        <w:rPr>
          <w:rFonts w:cs="Times New Roman"/>
          <w:sz w:val="28"/>
          <w:szCs w:val="28"/>
          <w:shd w:val="clear" w:color="auto" w:fill="FFFFFF"/>
        </w:rPr>
        <w:t>M. and Ismail, R.</w:t>
      </w:r>
      <w:r>
        <w:rPr>
          <w:rFonts w:cs="Times New Roman"/>
          <w:sz w:val="28"/>
          <w:szCs w:val="28"/>
          <w:shd w:val="clear" w:color="auto" w:fill="FFFFFF"/>
        </w:rPr>
        <w:t xml:space="preserve"> </w:t>
      </w:r>
      <w:r w:rsidRPr="00EA2D3C">
        <w:rPr>
          <w:rFonts w:cs="Times New Roman"/>
          <w:sz w:val="28"/>
          <w:szCs w:val="28"/>
          <w:shd w:val="clear" w:color="auto" w:fill="FFFFFF"/>
        </w:rPr>
        <w:t>A.</w:t>
      </w:r>
      <w:r>
        <w:rPr>
          <w:rFonts w:cs="Times New Roman"/>
          <w:sz w:val="28"/>
          <w:szCs w:val="28"/>
          <w:shd w:val="clear" w:color="auto" w:fill="FFFFFF"/>
        </w:rPr>
        <w:t xml:space="preserve"> </w:t>
      </w:r>
      <w:r w:rsidRPr="00EA2D3C">
        <w:rPr>
          <w:rFonts w:cs="Times New Roman"/>
          <w:sz w:val="28"/>
          <w:szCs w:val="28"/>
          <w:shd w:val="clear" w:color="auto" w:fill="FFFFFF"/>
        </w:rPr>
        <w:t>M., 2017. Effect of Financial Management on Budget and Budgeting Process. </w:t>
      </w:r>
      <w:r w:rsidRPr="00EA2D3C">
        <w:rPr>
          <w:rFonts w:cs="Times New Roman"/>
          <w:i/>
          <w:iCs/>
          <w:sz w:val="28"/>
          <w:szCs w:val="28"/>
          <w:shd w:val="clear" w:color="auto" w:fill="FFFFFF"/>
        </w:rPr>
        <w:t>International Journal of Business and Management</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1</w:t>
      </w:r>
      <w:r w:rsidRPr="00EA2D3C">
        <w:rPr>
          <w:rFonts w:cs="Times New Roman"/>
          <w:sz w:val="28"/>
          <w:szCs w:val="28"/>
          <w:shd w:val="clear" w:color="auto" w:fill="FFFFFF"/>
        </w:rPr>
        <w:t>(1). pp.18-21.</w:t>
      </w:r>
    </w:p>
    <w:p w14:paraId="4E2B6710" w14:textId="77777777" w:rsidR="00EA2D3C" w:rsidRPr="00EA2D3C" w:rsidRDefault="00EA2D3C" w:rsidP="00EA2D3C">
      <w:pPr>
        <w:ind w:left="720" w:hanging="720"/>
        <w:jc w:val="both"/>
        <w:rPr>
          <w:rFonts w:cs="Times New Roman"/>
          <w:sz w:val="28"/>
          <w:szCs w:val="28"/>
        </w:rPr>
      </w:pPr>
      <w:r w:rsidRPr="00EA2D3C">
        <w:rPr>
          <w:rFonts w:cs="Times New Roman"/>
          <w:sz w:val="28"/>
          <w:szCs w:val="28"/>
          <w:shd w:val="clear" w:color="auto" w:fill="FFFFFF"/>
        </w:rPr>
        <w:t>Tang, J., Tang, X. and Yuan, J., 2016, November. Profit maximization for viral marketing in online social networks. In </w:t>
      </w:r>
      <w:r w:rsidRPr="00EA2D3C">
        <w:rPr>
          <w:rFonts w:cs="Times New Roman"/>
          <w:i/>
          <w:iCs/>
          <w:sz w:val="28"/>
          <w:szCs w:val="28"/>
          <w:shd w:val="clear" w:color="auto" w:fill="FFFFFF"/>
        </w:rPr>
        <w:t>2016 IEEE 24th International Conference on Network Protocols (ICNP)</w:t>
      </w:r>
      <w:r w:rsidRPr="00EA2D3C">
        <w:rPr>
          <w:rFonts w:cs="Times New Roman"/>
          <w:sz w:val="28"/>
          <w:szCs w:val="28"/>
          <w:shd w:val="clear" w:color="auto" w:fill="FFFFFF"/>
        </w:rPr>
        <w:t> (pp. 1-10). IEEE.</w:t>
      </w:r>
    </w:p>
    <w:p w14:paraId="721DBC08"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lastRenderedPageBreak/>
        <w:t>Turner, J.</w:t>
      </w:r>
      <w:r>
        <w:rPr>
          <w:rFonts w:cs="Times New Roman"/>
          <w:sz w:val="28"/>
          <w:szCs w:val="28"/>
          <w:shd w:val="clear" w:color="auto" w:fill="FFFFFF"/>
        </w:rPr>
        <w:t xml:space="preserve"> </w:t>
      </w:r>
      <w:r w:rsidRPr="00EA2D3C">
        <w:rPr>
          <w:rFonts w:cs="Times New Roman"/>
          <w:sz w:val="28"/>
          <w:szCs w:val="28"/>
          <w:shd w:val="clear" w:color="auto" w:fill="FFFFFF"/>
        </w:rPr>
        <w:t>A., 2016. Net Operating Working Capital, Capital Budgeting, And Cash Budgets: A Teaching Example. </w:t>
      </w:r>
      <w:r w:rsidRPr="00EA2D3C">
        <w:rPr>
          <w:rFonts w:cs="Times New Roman"/>
          <w:i/>
          <w:iCs/>
          <w:sz w:val="28"/>
          <w:szCs w:val="28"/>
          <w:shd w:val="clear" w:color="auto" w:fill="FFFFFF"/>
        </w:rPr>
        <w:t>American Journal of Business Education (AJBE)</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9</w:t>
      </w:r>
      <w:r w:rsidRPr="00EA2D3C">
        <w:rPr>
          <w:rFonts w:cs="Times New Roman"/>
          <w:sz w:val="28"/>
          <w:szCs w:val="28"/>
          <w:shd w:val="clear" w:color="auto" w:fill="FFFFFF"/>
        </w:rPr>
        <w:t>(1). pp.31-38.</w:t>
      </w:r>
    </w:p>
    <w:p w14:paraId="79C37C55"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Wang, X., Li, F. and Jia, F., 2020. Optimal Advertising Budget Allocation across Markets with Different Goals and Various Constraints. </w:t>
      </w:r>
      <w:r w:rsidRPr="00EA2D3C">
        <w:rPr>
          <w:rFonts w:cs="Times New Roman"/>
          <w:i/>
          <w:iCs/>
          <w:sz w:val="28"/>
          <w:szCs w:val="28"/>
          <w:shd w:val="clear" w:color="auto" w:fill="FFFFFF"/>
        </w:rPr>
        <w:t>Complexity</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2020</w:t>
      </w:r>
      <w:r w:rsidRPr="00EA2D3C">
        <w:rPr>
          <w:rFonts w:cs="Times New Roman"/>
          <w:sz w:val="28"/>
          <w:szCs w:val="28"/>
          <w:shd w:val="clear" w:color="auto" w:fill="FFFFFF"/>
        </w:rPr>
        <w:t>.</w:t>
      </w:r>
    </w:p>
    <w:p w14:paraId="5B85CBC7"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Williams, D.</w:t>
      </w:r>
      <w:r>
        <w:rPr>
          <w:rFonts w:cs="Times New Roman"/>
          <w:sz w:val="28"/>
          <w:szCs w:val="28"/>
          <w:shd w:val="clear" w:color="auto" w:fill="FFFFFF"/>
        </w:rPr>
        <w:t xml:space="preserve"> </w:t>
      </w:r>
      <w:r w:rsidRPr="00EA2D3C">
        <w:rPr>
          <w:rFonts w:cs="Times New Roman"/>
          <w:sz w:val="28"/>
          <w:szCs w:val="28"/>
          <w:shd w:val="clear" w:color="auto" w:fill="FFFFFF"/>
        </w:rPr>
        <w:t>W. and Calabrese, T.</w:t>
      </w:r>
      <w:r>
        <w:rPr>
          <w:rFonts w:cs="Times New Roman"/>
          <w:sz w:val="28"/>
          <w:szCs w:val="28"/>
          <w:shd w:val="clear" w:color="auto" w:fill="FFFFFF"/>
        </w:rPr>
        <w:t xml:space="preserve"> </w:t>
      </w:r>
      <w:r w:rsidRPr="00EA2D3C">
        <w:rPr>
          <w:rFonts w:cs="Times New Roman"/>
          <w:sz w:val="28"/>
          <w:szCs w:val="28"/>
          <w:shd w:val="clear" w:color="auto" w:fill="FFFFFF"/>
        </w:rPr>
        <w:t>D., 2016. The status of budget forecasting. </w:t>
      </w:r>
      <w:r w:rsidRPr="00EA2D3C">
        <w:rPr>
          <w:rFonts w:cs="Times New Roman"/>
          <w:i/>
          <w:iCs/>
          <w:sz w:val="28"/>
          <w:szCs w:val="28"/>
          <w:shd w:val="clear" w:color="auto" w:fill="FFFFFF"/>
        </w:rPr>
        <w:t>Journal of Public and Nonprofit Affairs</w:t>
      </w:r>
      <w:r>
        <w:rPr>
          <w:rFonts w:cs="Times New Roman"/>
          <w:sz w:val="28"/>
          <w:szCs w:val="28"/>
          <w:shd w:val="clear" w:color="auto" w:fill="FFFFFF"/>
        </w:rPr>
        <w:t>.</w:t>
      </w:r>
      <w:r w:rsidRPr="00EA2D3C">
        <w:rPr>
          <w:rFonts w:cs="Times New Roman"/>
          <w:sz w:val="28"/>
          <w:szCs w:val="28"/>
          <w:shd w:val="clear" w:color="auto" w:fill="FFFFFF"/>
        </w:rPr>
        <w:t> </w:t>
      </w:r>
      <w:r w:rsidRPr="00EA2D3C">
        <w:rPr>
          <w:rFonts w:cs="Times New Roman"/>
          <w:iCs/>
          <w:sz w:val="28"/>
          <w:szCs w:val="28"/>
          <w:shd w:val="clear" w:color="auto" w:fill="FFFFFF"/>
        </w:rPr>
        <w:t>2</w:t>
      </w:r>
      <w:r w:rsidRPr="00EA2D3C">
        <w:rPr>
          <w:rFonts w:cs="Times New Roman"/>
          <w:sz w:val="28"/>
          <w:szCs w:val="28"/>
          <w:shd w:val="clear" w:color="auto" w:fill="FFFFFF"/>
        </w:rPr>
        <w:t>(2). pp.127-160.</w:t>
      </w:r>
    </w:p>
    <w:p w14:paraId="36E777B9" w14:textId="77777777" w:rsidR="00EA2D3C" w:rsidRPr="00EA2D3C" w:rsidRDefault="00EA2D3C" w:rsidP="00EA2D3C">
      <w:pPr>
        <w:ind w:left="720" w:hanging="720"/>
        <w:jc w:val="both"/>
        <w:rPr>
          <w:rFonts w:cs="Times New Roman"/>
          <w:sz w:val="28"/>
          <w:szCs w:val="28"/>
          <w:u w:val="single"/>
        </w:rPr>
      </w:pPr>
      <w:r w:rsidRPr="00EA2D3C">
        <w:rPr>
          <w:rFonts w:cs="Times New Roman"/>
          <w:sz w:val="28"/>
          <w:szCs w:val="28"/>
          <w:shd w:val="clear" w:color="auto" w:fill="FFFFFF"/>
        </w:rPr>
        <w:t>Yao, Z.</w:t>
      </w:r>
      <w:r>
        <w:rPr>
          <w:rFonts w:cs="Times New Roman"/>
          <w:sz w:val="28"/>
          <w:szCs w:val="28"/>
          <w:shd w:val="clear" w:color="auto" w:fill="FFFFFF"/>
        </w:rPr>
        <w:t xml:space="preserve"> </w:t>
      </w:r>
      <w:r w:rsidRPr="00EA2D3C">
        <w:rPr>
          <w:rFonts w:cs="Times New Roman"/>
          <w:sz w:val="28"/>
          <w:szCs w:val="28"/>
          <w:shd w:val="clear" w:color="auto" w:fill="FFFFFF"/>
        </w:rPr>
        <w:t>H.</w:t>
      </w:r>
      <w:r>
        <w:rPr>
          <w:rFonts w:cs="Times New Roman"/>
          <w:sz w:val="28"/>
          <w:szCs w:val="28"/>
          <w:shd w:val="clear" w:color="auto" w:fill="FFFFFF"/>
        </w:rPr>
        <w:t xml:space="preserve"> </w:t>
      </w:r>
      <w:r w:rsidRPr="00EA2D3C">
        <w:rPr>
          <w:rFonts w:cs="Times New Roman"/>
          <w:sz w:val="28"/>
          <w:szCs w:val="28"/>
          <w:shd w:val="clear" w:color="auto" w:fill="FFFFFF"/>
        </w:rPr>
        <w:t>A.</w:t>
      </w:r>
      <w:r>
        <w:rPr>
          <w:rFonts w:cs="Times New Roman"/>
          <w:sz w:val="28"/>
          <w:szCs w:val="28"/>
          <w:shd w:val="clear" w:color="auto" w:fill="FFFFFF"/>
        </w:rPr>
        <w:t xml:space="preserve"> </w:t>
      </w:r>
      <w:r w:rsidRPr="00EA2D3C">
        <w:rPr>
          <w:rFonts w:cs="Times New Roman"/>
          <w:sz w:val="28"/>
          <w:szCs w:val="28"/>
          <w:shd w:val="clear" w:color="auto" w:fill="FFFFFF"/>
        </w:rPr>
        <w:t>N.</w:t>
      </w:r>
      <w:r>
        <w:rPr>
          <w:rFonts w:cs="Times New Roman"/>
          <w:sz w:val="28"/>
          <w:szCs w:val="28"/>
          <w:shd w:val="clear" w:color="auto" w:fill="FFFFFF"/>
        </w:rPr>
        <w:t xml:space="preserve"> </w:t>
      </w:r>
      <w:r w:rsidRPr="00EA2D3C">
        <w:rPr>
          <w:rFonts w:cs="Times New Roman"/>
          <w:sz w:val="28"/>
          <w:szCs w:val="28"/>
          <w:shd w:val="clear" w:color="auto" w:fill="FFFFFF"/>
        </w:rPr>
        <w:t>G., Cui, Z.</w:t>
      </w:r>
      <w:r>
        <w:rPr>
          <w:rFonts w:cs="Times New Roman"/>
          <w:sz w:val="28"/>
          <w:szCs w:val="28"/>
          <w:shd w:val="clear" w:color="auto" w:fill="FFFFFF"/>
        </w:rPr>
        <w:t xml:space="preserve"> </w:t>
      </w:r>
      <w:r w:rsidRPr="00EA2D3C">
        <w:rPr>
          <w:rFonts w:cs="Times New Roman"/>
          <w:sz w:val="28"/>
          <w:szCs w:val="28"/>
          <w:shd w:val="clear" w:color="auto" w:fill="FFFFFF"/>
        </w:rPr>
        <w:t>H.</w:t>
      </w:r>
      <w:r>
        <w:rPr>
          <w:rFonts w:cs="Times New Roman"/>
          <w:sz w:val="28"/>
          <w:szCs w:val="28"/>
          <w:shd w:val="clear" w:color="auto" w:fill="FFFFFF"/>
        </w:rPr>
        <w:t xml:space="preserve"> </w:t>
      </w:r>
      <w:r w:rsidRPr="00EA2D3C">
        <w:rPr>
          <w:rFonts w:cs="Times New Roman"/>
          <w:sz w:val="28"/>
          <w:szCs w:val="28"/>
          <w:shd w:val="clear" w:color="auto" w:fill="FFFFFF"/>
        </w:rPr>
        <w:t>A.</w:t>
      </w:r>
      <w:r>
        <w:rPr>
          <w:rFonts w:cs="Times New Roman"/>
          <w:sz w:val="28"/>
          <w:szCs w:val="28"/>
          <w:shd w:val="clear" w:color="auto" w:fill="FFFFFF"/>
        </w:rPr>
        <w:t xml:space="preserve"> </w:t>
      </w:r>
      <w:r w:rsidRPr="00EA2D3C">
        <w:rPr>
          <w:rFonts w:cs="Times New Roman"/>
          <w:sz w:val="28"/>
          <w:szCs w:val="28"/>
          <w:shd w:val="clear" w:color="auto" w:fill="FFFFFF"/>
        </w:rPr>
        <w:t>O. and Xin, G.</w:t>
      </w:r>
      <w:r>
        <w:rPr>
          <w:rFonts w:cs="Times New Roman"/>
          <w:sz w:val="28"/>
          <w:szCs w:val="28"/>
          <w:shd w:val="clear" w:color="auto" w:fill="FFFFFF"/>
        </w:rPr>
        <w:t xml:space="preserve"> </w:t>
      </w:r>
      <w:r w:rsidRPr="00EA2D3C">
        <w:rPr>
          <w:rFonts w:cs="Times New Roman"/>
          <w:sz w:val="28"/>
          <w:szCs w:val="28"/>
          <w:shd w:val="clear" w:color="auto" w:fill="FFFFFF"/>
        </w:rPr>
        <w:t>U.</w:t>
      </w:r>
      <w:r>
        <w:rPr>
          <w:rFonts w:cs="Times New Roman"/>
          <w:sz w:val="28"/>
          <w:szCs w:val="28"/>
          <w:shd w:val="clear" w:color="auto" w:fill="FFFFFF"/>
        </w:rPr>
        <w:t xml:space="preserve"> </w:t>
      </w:r>
      <w:r w:rsidRPr="00EA2D3C">
        <w:rPr>
          <w:rFonts w:cs="Times New Roman"/>
          <w:sz w:val="28"/>
          <w:szCs w:val="28"/>
          <w:shd w:val="clear" w:color="auto" w:fill="FFFFFF"/>
        </w:rPr>
        <w:t>A.</w:t>
      </w:r>
      <w:r>
        <w:rPr>
          <w:rFonts w:cs="Times New Roman"/>
          <w:sz w:val="28"/>
          <w:szCs w:val="28"/>
          <w:shd w:val="clear" w:color="auto" w:fill="FFFFFF"/>
        </w:rPr>
        <w:t xml:space="preserve"> </w:t>
      </w:r>
      <w:r w:rsidRPr="00EA2D3C">
        <w:rPr>
          <w:rFonts w:cs="Times New Roman"/>
          <w:sz w:val="28"/>
          <w:szCs w:val="28"/>
          <w:shd w:val="clear" w:color="auto" w:fill="FFFFFF"/>
        </w:rPr>
        <w:t>N., 2018. Advertising budget allocation strategies considering uncertain consumer preferences. </w:t>
      </w:r>
      <w:r w:rsidRPr="00EA2D3C">
        <w:rPr>
          <w:rFonts w:cs="Times New Roman"/>
          <w:i/>
          <w:iCs/>
          <w:sz w:val="28"/>
          <w:szCs w:val="28"/>
          <w:shd w:val="clear" w:color="auto" w:fill="FFFFFF"/>
        </w:rPr>
        <w:t>Systems Engineering-Theory &amp; Practice</w:t>
      </w:r>
      <w:r>
        <w:rPr>
          <w:rFonts w:cs="Times New Roman"/>
          <w:sz w:val="28"/>
          <w:szCs w:val="28"/>
          <w:shd w:val="clear" w:color="auto" w:fill="FFFFFF"/>
        </w:rPr>
        <w:t xml:space="preserve">. </w:t>
      </w:r>
      <w:r w:rsidRPr="00EA2D3C">
        <w:rPr>
          <w:rFonts w:cs="Times New Roman"/>
          <w:sz w:val="28"/>
          <w:szCs w:val="28"/>
          <w:shd w:val="clear" w:color="auto" w:fill="FFFFFF"/>
        </w:rPr>
        <w:t>(4). p.9.</w:t>
      </w:r>
    </w:p>
    <w:p w14:paraId="68E8B34B" w14:textId="77777777" w:rsidR="00EA2D3C" w:rsidRPr="00EA2D3C" w:rsidRDefault="00EA2D3C" w:rsidP="00EA2D3C">
      <w:pPr>
        <w:ind w:left="720" w:hanging="720"/>
        <w:jc w:val="both"/>
        <w:rPr>
          <w:rFonts w:cs="Times New Roman"/>
          <w:sz w:val="28"/>
          <w:szCs w:val="28"/>
          <w:shd w:val="clear" w:color="auto" w:fill="FFFFFF"/>
        </w:rPr>
      </w:pPr>
      <w:r>
        <w:rPr>
          <w:rFonts w:cs="Times New Roman"/>
          <w:sz w:val="28"/>
          <w:szCs w:val="28"/>
          <w:shd w:val="clear" w:color="auto" w:fill="FFFFFF"/>
        </w:rPr>
        <w:t xml:space="preserve">Zhang, H. and et.al., </w:t>
      </w:r>
      <w:r w:rsidRPr="00EA2D3C">
        <w:rPr>
          <w:rFonts w:cs="Times New Roman"/>
          <w:sz w:val="28"/>
          <w:szCs w:val="28"/>
          <w:shd w:val="clear" w:color="auto" w:fill="FFFFFF"/>
        </w:rPr>
        <w:t>2016, April. Profit maximization for multiple products in online social networks. In </w:t>
      </w:r>
      <w:r w:rsidRPr="00EA2D3C">
        <w:rPr>
          <w:rFonts w:cs="Times New Roman"/>
          <w:i/>
          <w:iCs/>
          <w:sz w:val="28"/>
          <w:szCs w:val="28"/>
          <w:shd w:val="clear" w:color="auto" w:fill="FFFFFF"/>
        </w:rPr>
        <w:t>IEEE INFOCOM 2016-The 35th Annual IEEE International Conference on Computer Communications</w:t>
      </w:r>
      <w:r w:rsidRPr="00EA2D3C">
        <w:rPr>
          <w:rFonts w:cs="Times New Roman"/>
          <w:sz w:val="28"/>
          <w:szCs w:val="28"/>
          <w:shd w:val="clear" w:color="auto" w:fill="FFFFFF"/>
        </w:rPr>
        <w:t> (pp. 1-9). IEEE.</w:t>
      </w:r>
    </w:p>
    <w:p w14:paraId="42334233" w14:textId="77777777" w:rsidR="00EA2D3C" w:rsidRPr="00EA2D3C" w:rsidRDefault="00EA2D3C" w:rsidP="00EA2D3C">
      <w:pPr>
        <w:ind w:left="720" w:hanging="720"/>
        <w:jc w:val="both"/>
        <w:rPr>
          <w:rFonts w:cs="Times New Roman"/>
          <w:sz w:val="28"/>
          <w:szCs w:val="28"/>
          <w:shd w:val="clear" w:color="auto" w:fill="FFFFFF"/>
        </w:rPr>
      </w:pPr>
      <w:r w:rsidRPr="00EA2D3C">
        <w:rPr>
          <w:rFonts w:cs="Times New Roman"/>
          <w:sz w:val="28"/>
          <w:szCs w:val="28"/>
          <w:shd w:val="clear" w:color="auto" w:fill="FFFFFF"/>
        </w:rPr>
        <w:t>Zietlow, J., 2020. 10 Treasury, Cash, and Liquidity Management in Nonprofit Organizations. </w:t>
      </w:r>
      <w:r w:rsidRPr="00EA2D3C">
        <w:rPr>
          <w:rFonts w:cs="Times New Roman"/>
          <w:i/>
          <w:iCs/>
          <w:sz w:val="28"/>
          <w:szCs w:val="28"/>
          <w:shd w:val="clear" w:color="auto" w:fill="FFFFFF"/>
        </w:rPr>
        <w:t>Financing Nonprofit Organizations</w:t>
      </w:r>
      <w:r w:rsidRPr="00EA2D3C">
        <w:rPr>
          <w:rFonts w:cs="Times New Roman"/>
          <w:sz w:val="28"/>
          <w:szCs w:val="28"/>
          <w:shd w:val="clear" w:color="auto" w:fill="FFFFFF"/>
        </w:rPr>
        <w:t>.</w:t>
      </w:r>
    </w:p>
    <w:sectPr w:rsidR="00EA2D3C" w:rsidRPr="00EA2D3C" w:rsidSect="001F1E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133A1"/>
    <w:rsid w:val="00044852"/>
    <w:rsid w:val="000C6B10"/>
    <w:rsid w:val="001A1016"/>
    <w:rsid w:val="001F1E8D"/>
    <w:rsid w:val="002133A1"/>
    <w:rsid w:val="002E1D42"/>
    <w:rsid w:val="00362B82"/>
    <w:rsid w:val="0044278E"/>
    <w:rsid w:val="004C3164"/>
    <w:rsid w:val="0050252E"/>
    <w:rsid w:val="0051383C"/>
    <w:rsid w:val="00606C5C"/>
    <w:rsid w:val="00617B26"/>
    <w:rsid w:val="00624751"/>
    <w:rsid w:val="0066071A"/>
    <w:rsid w:val="00694860"/>
    <w:rsid w:val="00694C26"/>
    <w:rsid w:val="006F0F85"/>
    <w:rsid w:val="00754830"/>
    <w:rsid w:val="00824B42"/>
    <w:rsid w:val="008E132A"/>
    <w:rsid w:val="009031B7"/>
    <w:rsid w:val="00914262"/>
    <w:rsid w:val="0092010C"/>
    <w:rsid w:val="009749D6"/>
    <w:rsid w:val="00A0208A"/>
    <w:rsid w:val="00A02EB2"/>
    <w:rsid w:val="00B45D49"/>
    <w:rsid w:val="00B810BD"/>
    <w:rsid w:val="00C10A04"/>
    <w:rsid w:val="00C56596"/>
    <w:rsid w:val="00CB4582"/>
    <w:rsid w:val="00CF37E2"/>
    <w:rsid w:val="00D32C8F"/>
    <w:rsid w:val="00EA2D3C"/>
    <w:rsid w:val="00EB2699"/>
    <w:rsid w:val="00ED3229"/>
    <w:rsid w:val="00F25A7A"/>
    <w:rsid w:val="00F53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C973"/>
  <w15:docId w15:val="{397AA536-90AC-4DD0-AB33-90BD7ECA6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BD"/>
    <w:rPr>
      <w:rFonts w:ascii="Times New Roman" w:hAnsi="Times New Roman"/>
      <w:sz w:val="24"/>
    </w:rPr>
  </w:style>
  <w:style w:type="paragraph" w:styleId="Heading1">
    <w:name w:val="heading 1"/>
    <w:basedOn w:val="Normal"/>
    <w:next w:val="Normal"/>
    <w:link w:val="Heading1Char"/>
    <w:uiPriority w:val="9"/>
    <w:qFormat/>
    <w:rsid w:val="00A02EB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02EB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EB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02EB2"/>
    <w:rPr>
      <w:rFonts w:ascii="Times New Roman" w:eastAsiaTheme="majorEastAsia" w:hAnsi="Times New Roman" w:cstheme="majorBidi"/>
      <w:bCs/>
      <w:sz w:val="24"/>
      <w:szCs w:val="26"/>
      <w:u w:val="single"/>
    </w:rPr>
  </w:style>
  <w:style w:type="paragraph" w:styleId="TOC1">
    <w:name w:val="toc 1"/>
    <w:basedOn w:val="Normal"/>
    <w:next w:val="Normal"/>
    <w:autoRedefine/>
    <w:uiPriority w:val="39"/>
    <w:unhideWhenUsed/>
    <w:rsid w:val="00362B82"/>
    <w:pPr>
      <w:tabs>
        <w:tab w:val="right" w:leader="dot" w:pos="9350"/>
      </w:tabs>
      <w:spacing w:after="100"/>
      <w:jc w:val="center"/>
    </w:pPr>
    <w:rPr>
      <w:b/>
      <w:bCs/>
      <w:sz w:val="36"/>
      <w:szCs w:val="36"/>
    </w:rPr>
  </w:style>
  <w:style w:type="paragraph" w:styleId="TOC2">
    <w:name w:val="toc 2"/>
    <w:basedOn w:val="Normal"/>
    <w:next w:val="Normal"/>
    <w:autoRedefine/>
    <w:uiPriority w:val="39"/>
    <w:unhideWhenUsed/>
    <w:rsid w:val="00A02EB2"/>
    <w:pPr>
      <w:spacing w:after="100"/>
      <w:ind w:left="240"/>
    </w:pPr>
  </w:style>
  <w:style w:type="character" w:styleId="Hyperlink">
    <w:name w:val="Hyperlink"/>
    <w:basedOn w:val="DefaultParagraphFont"/>
    <w:uiPriority w:val="99"/>
    <w:unhideWhenUsed/>
    <w:rsid w:val="00A02E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644395">
      <w:bodyDiv w:val="1"/>
      <w:marLeft w:val="0"/>
      <w:marRight w:val="0"/>
      <w:marTop w:val="0"/>
      <w:marBottom w:val="0"/>
      <w:divBdr>
        <w:top w:val="none" w:sz="0" w:space="0" w:color="auto"/>
        <w:left w:val="none" w:sz="0" w:space="0" w:color="auto"/>
        <w:bottom w:val="none" w:sz="0" w:space="0" w:color="auto"/>
        <w:right w:val="none" w:sz="0" w:space="0" w:color="auto"/>
      </w:divBdr>
    </w:div>
    <w:div w:id="1497500216">
      <w:bodyDiv w:val="1"/>
      <w:marLeft w:val="0"/>
      <w:marRight w:val="0"/>
      <w:marTop w:val="0"/>
      <w:marBottom w:val="0"/>
      <w:divBdr>
        <w:top w:val="none" w:sz="0" w:space="0" w:color="auto"/>
        <w:left w:val="none" w:sz="0" w:space="0" w:color="auto"/>
        <w:bottom w:val="none" w:sz="0" w:space="0" w:color="auto"/>
        <w:right w:val="none" w:sz="0" w:space="0" w:color="auto"/>
      </w:divBdr>
    </w:div>
    <w:div w:id="1604649543">
      <w:bodyDiv w:val="1"/>
      <w:marLeft w:val="0"/>
      <w:marRight w:val="0"/>
      <w:marTop w:val="0"/>
      <w:marBottom w:val="0"/>
      <w:divBdr>
        <w:top w:val="none" w:sz="0" w:space="0" w:color="auto"/>
        <w:left w:val="none" w:sz="0" w:space="0" w:color="auto"/>
        <w:bottom w:val="none" w:sz="0" w:space="0" w:color="auto"/>
        <w:right w:val="none" w:sz="0" w:space="0" w:color="auto"/>
      </w:divBdr>
    </w:div>
    <w:div w:id="167976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32B13-FEA1-475B-A7C6-48DF7D40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1742</Words>
  <Characters>9931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mihai anghel cristea</cp:lastModifiedBy>
  <cp:revision>38</cp:revision>
  <dcterms:created xsi:type="dcterms:W3CDTF">2020-08-07T17:26:00Z</dcterms:created>
  <dcterms:modified xsi:type="dcterms:W3CDTF">2020-08-10T10:13:00Z</dcterms:modified>
</cp:coreProperties>
</file>