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E47B0" w14:textId="40CEA432" w:rsidR="2C897794" w:rsidRDefault="2C897794" w:rsidP="4739A508">
      <w:pPr>
        <w:rPr>
          <w:rFonts w:ascii="Arial" w:eastAsia="Arial" w:hAnsi="Arial" w:cs="Arial"/>
          <w:sz w:val="28"/>
          <w:szCs w:val="28"/>
        </w:rPr>
      </w:pPr>
    </w:p>
    <w:p w14:paraId="410C1B46" w14:textId="232CAC8C" w:rsidR="004D67D9" w:rsidRPr="006B50D0" w:rsidRDefault="560D7C51" w:rsidP="4739A508">
      <w:pPr>
        <w:rPr>
          <w:rFonts w:ascii="Arial" w:eastAsia="Arial" w:hAnsi="Arial" w:cs="Arial"/>
          <w:b/>
          <w:bCs/>
          <w:sz w:val="28"/>
          <w:szCs w:val="28"/>
        </w:rPr>
      </w:pPr>
      <w:r w:rsidRPr="4739A508">
        <w:rPr>
          <w:rFonts w:ascii="Arial" w:eastAsia="Arial" w:hAnsi="Arial" w:cs="Arial"/>
          <w:b/>
          <w:bCs/>
          <w:sz w:val="28"/>
          <w:szCs w:val="28"/>
        </w:rPr>
        <w:t>Agenda for Team Meeting</w:t>
      </w:r>
      <w:r w:rsidR="746AF6AF" w:rsidRPr="4739A508">
        <w:rPr>
          <w:rFonts w:ascii="Arial" w:eastAsia="Arial" w:hAnsi="Arial" w:cs="Arial"/>
          <w:b/>
          <w:bCs/>
          <w:sz w:val="28"/>
          <w:szCs w:val="28"/>
        </w:rPr>
        <w:t>:</w:t>
      </w:r>
      <w:r w:rsidRPr="4739A508">
        <w:rPr>
          <w:rFonts w:ascii="Arial" w:eastAsia="Arial" w:hAnsi="Arial" w:cs="Arial"/>
          <w:b/>
          <w:bCs/>
          <w:sz w:val="28"/>
          <w:szCs w:val="28"/>
        </w:rPr>
        <w:t xml:space="preserve"> </w:t>
      </w:r>
    </w:p>
    <w:p w14:paraId="5F3DE108" w14:textId="1040DB8B" w:rsidR="79C3792C" w:rsidRDefault="286CC2E9"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Introduction</w:t>
      </w:r>
    </w:p>
    <w:p w14:paraId="1BB7E1EC" w14:textId="189E351C" w:rsidR="79C3792C" w:rsidRDefault="286CC2E9" w:rsidP="4739A508">
      <w:pPr>
        <w:pStyle w:val="ListParagraph"/>
        <w:rPr>
          <w:rFonts w:ascii="Arial" w:eastAsia="Arial" w:hAnsi="Arial" w:cs="Arial"/>
          <w:sz w:val="28"/>
          <w:szCs w:val="28"/>
        </w:rPr>
      </w:pPr>
      <w:r w:rsidRPr="4739A508">
        <w:rPr>
          <w:rFonts w:ascii="Arial" w:eastAsia="Arial" w:hAnsi="Arial" w:cs="Arial"/>
          <w:sz w:val="28"/>
          <w:szCs w:val="28"/>
        </w:rPr>
        <w:t xml:space="preserve"> </w:t>
      </w:r>
    </w:p>
    <w:p w14:paraId="10464F21" w14:textId="00B6B2C7" w:rsidR="79C3792C" w:rsidRDefault="286CC2E9"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 xml:space="preserve">Members in attendance </w:t>
      </w:r>
    </w:p>
    <w:p w14:paraId="7EBF9EDD" w14:textId="2443FF7A" w:rsidR="79C3792C" w:rsidRDefault="286CC2E9" w:rsidP="4739A508">
      <w:pPr>
        <w:pStyle w:val="ListParagraph"/>
        <w:ind w:hanging="360"/>
        <w:rPr>
          <w:rFonts w:ascii="Arial" w:eastAsia="Arial" w:hAnsi="Arial" w:cs="Arial"/>
          <w:sz w:val="28"/>
          <w:szCs w:val="28"/>
        </w:rPr>
      </w:pPr>
      <w:r w:rsidRPr="4739A508">
        <w:rPr>
          <w:rFonts w:ascii="Arial" w:eastAsia="Arial" w:hAnsi="Arial" w:cs="Arial"/>
          <w:sz w:val="28"/>
          <w:szCs w:val="28"/>
        </w:rPr>
        <w:t xml:space="preserve">          Katie – </w:t>
      </w:r>
      <w:r w:rsidR="19529B17" w:rsidRPr="4739A508">
        <w:rPr>
          <w:rFonts w:ascii="Arial" w:eastAsia="Arial" w:hAnsi="Arial" w:cs="Arial"/>
          <w:sz w:val="28"/>
          <w:szCs w:val="28"/>
        </w:rPr>
        <w:t>Safeguarding Officer</w:t>
      </w:r>
    </w:p>
    <w:p w14:paraId="12E3AFE3" w14:textId="76AD9264" w:rsidR="79C3792C" w:rsidRDefault="286CC2E9" w:rsidP="4739A508">
      <w:pPr>
        <w:pStyle w:val="ListParagraph"/>
        <w:ind w:hanging="360"/>
        <w:rPr>
          <w:rFonts w:ascii="Arial" w:eastAsia="Arial" w:hAnsi="Arial" w:cs="Arial"/>
          <w:sz w:val="28"/>
          <w:szCs w:val="28"/>
        </w:rPr>
      </w:pPr>
      <w:r w:rsidRPr="4739A508">
        <w:rPr>
          <w:rFonts w:ascii="Arial" w:eastAsia="Arial" w:hAnsi="Arial" w:cs="Arial"/>
          <w:sz w:val="28"/>
          <w:szCs w:val="28"/>
        </w:rPr>
        <w:t xml:space="preserve">          Kelly – </w:t>
      </w:r>
      <w:r w:rsidR="039D719C" w:rsidRPr="4739A508">
        <w:rPr>
          <w:rFonts w:ascii="Arial" w:eastAsia="Arial" w:hAnsi="Arial" w:cs="Arial"/>
          <w:sz w:val="28"/>
          <w:szCs w:val="28"/>
        </w:rPr>
        <w:t>ALNCo</w:t>
      </w:r>
      <w:r w:rsidRPr="4739A508">
        <w:rPr>
          <w:rFonts w:ascii="Arial" w:eastAsia="Arial" w:hAnsi="Arial" w:cs="Arial"/>
          <w:sz w:val="28"/>
          <w:szCs w:val="28"/>
        </w:rPr>
        <w:t xml:space="preserve"> </w:t>
      </w:r>
    </w:p>
    <w:p w14:paraId="4757C535" w14:textId="693B7A7C" w:rsidR="79C3792C" w:rsidRDefault="286CC2E9" w:rsidP="4739A508">
      <w:pPr>
        <w:pStyle w:val="ListParagraph"/>
        <w:ind w:hanging="360"/>
        <w:rPr>
          <w:rFonts w:ascii="Arial" w:eastAsia="Arial" w:hAnsi="Arial" w:cs="Arial"/>
          <w:sz w:val="28"/>
          <w:szCs w:val="28"/>
        </w:rPr>
      </w:pPr>
      <w:r w:rsidRPr="4739A508">
        <w:rPr>
          <w:rFonts w:ascii="Arial" w:eastAsia="Arial" w:hAnsi="Arial" w:cs="Arial"/>
          <w:sz w:val="28"/>
          <w:szCs w:val="28"/>
        </w:rPr>
        <w:t xml:space="preserve">          Jack – </w:t>
      </w:r>
      <w:r w:rsidR="1D00B6F3" w:rsidRPr="4739A508">
        <w:rPr>
          <w:rFonts w:ascii="Arial" w:eastAsia="Arial" w:hAnsi="Arial" w:cs="Arial"/>
          <w:sz w:val="28"/>
          <w:szCs w:val="28"/>
        </w:rPr>
        <w:t xml:space="preserve">Wellbeing </w:t>
      </w:r>
      <w:r w:rsidR="4E2B22E3" w:rsidRPr="4739A508">
        <w:rPr>
          <w:rFonts w:ascii="Arial" w:eastAsia="Arial" w:hAnsi="Arial" w:cs="Arial"/>
          <w:sz w:val="28"/>
          <w:szCs w:val="28"/>
        </w:rPr>
        <w:t>O</w:t>
      </w:r>
      <w:r w:rsidR="1D00B6F3" w:rsidRPr="4739A508">
        <w:rPr>
          <w:rFonts w:ascii="Arial" w:eastAsia="Arial" w:hAnsi="Arial" w:cs="Arial"/>
          <w:sz w:val="28"/>
          <w:szCs w:val="28"/>
        </w:rPr>
        <w:t>fficer</w:t>
      </w:r>
    </w:p>
    <w:p w14:paraId="3F07F62D" w14:textId="6D882A4D" w:rsidR="79C3792C" w:rsidRDefault="286CC2E9" w:rsidP="4739A508">
      <w:pPr>
        <w:pStyle w:val="ListParagraph"/>
        <w:ind w:hanging="360"/>
        <w:rPr>
          <w:rFonts w:ascii="Arial" w:eastAsia="Arial" w:hAnsi="Arial" w:cs="Arial"/>
          <w:sz w:val="28"/>
          <w:szCs w:val="28"/>
        </w:rPr>
      </w:pPr>
      <w:r w:rsidRPr="4739A508">
        <w:rPr>
          <w:rFonts w:ascii="Arial" w:eastAsia="Arial" w:hAnsi="Arial" w:cs="Arial"/>
          <w:sz w:val="28"/>
          <w:szCs w:val="28"/>
        </w:rPr>
        <w:t xml:space="preserve">          Lyndsey – </w:t>
      </w:r>
      <w:r w:rsidR="4AE9DE37" w:rsidRPr="4739A508">
        <w:rPr>
          <w:rFonts w:ascii="Arial" w:eastAsia="Arial" w:hAnsi="Arial" w:cs="Arial"/>
          <w:sz w:val="28"/>
          <w:szCs w:val="28"/>
        </w:rPr>
        <w:t xml:space="preserve">Foundation </w:t>
      </w:r>
      <w:r w:rsidR="20EF9000" w:rsidRPr="4739A508">
        <w:rPr>
          <w:rFonts w:ascii="Arial" w:eastAsia="Arial" w:hAnsi="Arial" w:cs="Arial"/>
          <w:sz w:val="28"/>
          <w:szCs w:val="28"/>
        </w:rPr>
        <w:t>P</w:t>
      </w:r>
      <w:r w:rsidR="4AE9DE37" w:rsidRPr="4739A508">
        <w:rPr>
          <w:rFonts w:ascii="Arial" w:eastAsia="Arial" w:hAnsi="Arial" w:cs="Arial"/>
          <w:sz w:val="28"/>
          <w:szCs w:val="28"/>
        </w:rPr>
        <w:t xml:space="preserve">hase </w:t>
      </w:r>
      <w:r w:rsidR="5B8C9AAE" w:rsidRPr="4739A508">
        <w:rPr>
          <w:rFonts w:ascii="Arial" w:eastAsia="Arial" w:hAnsi="Arial" w:cs="Arial"/>
          <w:sz w:val="28"/>
          <w:szCs w:val="28"/>
        </w:rPr>
        <w:t>L</w:t>
      </w:r>
      <w:r w:rsidR="4AE9DE37" w:rsidRPr="4739A508">
        <w:rPr>
          <w:rFonts w:ascii="Arial" w:eastAsia="Arial" w:hAnsi="Arial" w:cs="Arial"/>
          <w:sz w:val="28"/>
          <w:szCs w:val="28"/>
        </w:rPr>
        <w:t>ead</w:t>
      </w:r>
      <w:r w:rsidRPr="4739A508">
        <w:rPr>
          <w:rFonts w:ascii="Arial" w:eastAsia="Arial" w:hAnsi="Arial" w:cs="Arial"/>
          <w:sz w:val="28"/>
          <w:szCs w:val="28"/>
        </w:rPr>
        <w:t xml:space="preserve"> </w:t>
      </w:r>
    </w:p>
    <w:p w14:paraId="67BCF6FE" w14:textId="2B7FEA2D" w:rsidR="79C3792C" w:rsidRDefault="286CC2E9" w:rsidP="4739A508">
      <w:pPr>
        <w:pStyle w:val="ListParagraph"/>
        <w:ind w:hanging="360"/>
        <w:rPr>
          <w:rFonts w:ascii="Arial" w:eastAsia="Arial" w:hAnsi="Arial" w:cs="Arial"/>
          <w:sz w:val="28"/>
          <w:szCs w:val="28"/>
        </w:rPr>
      </w:pPr>
      <w:r w:rsidRPr="4739A508">
        <w:rPr>
          <w:rFonts w:ascii="Arial" w:eastAsia="Arial" w:hAnsi="Arial" w:cs="Arial"/>
          <w:sz w:val="28"/>
          <w:szCs w:val="28"/>
        </w:rPr>
        <w:t xml:space="preserve">          Molly</w:t>
      </w:r>
      <w:r w:rsidR="171955F3" w:rsidRPr="4739A508">
        <w:rPr>
          <w:rFonts w:ascii="Arial" w:eastAsia="Arial" w:hAnsi="Arial" w:cs="Arial"/>
          <w:sz w:val="28"/>
          <w:szCs w:val="28"/>
        </w:rPr>
        <w:t xml:space="preserve"> – </w:t>
      </w:r>
      <w:r w:rsidR="1C7B69A7" w:rsidRPr="4739A508">
        <w:rPr>
          <w:rFonts w:ascii="Arial" w:eastAsia="Arial" w:hAnsi="Arial" w:cs="Arial"/>
          <w:sz w:val="28"/>
          <w:szCs w:val="28"/>
        </w:rPr>
        <w:t xml:space="preserve">KS2 </w:t>
      </w:r>
      <w:r w:rsidR="58A9C2BC" w:rsidRPr="4739A508">
        <w:rPr>
          <w:rFonts w:ascii="Arial" w:eastAsia="Arial" w:hAnsi="Arial" w:cs="Arial"/>
          <w:sz w:val="28"/>
          <w:szCs w:val="28"/>
        </w:rPr>
        <w:t>Teacher</w:t>
      </w:r>
    </w:p>
    <w:p w14:paraId="183A894E" w14:textId="78C0D8D0" w:rsidR="79C3792C" w:rsidRDefault="286CC2E9" w:rsidP="4739A508">
      <w:pPr>
        <w:pStyle w:val="ListParagraph"/>
        <w:ind w:hanging="360"/>
        <w:rPr>
          <w:rFonts w:ascii="Arial" w:eastAsia="Arial" w:hAnsi="Arial" w:cs="Arial"/>
          <w:sz w:val="28"/>
          <w:szCs w:val="28"/>
        </w:rPr>
      </w:pPr>
      <w:r w:rsidRPr="4739A508">
        <w:rPr>
          <w:rFonts w:ascii="Arial" w:eastAsia="Arial" w:hAnsi="Arial" w:cs="Arial"/>
          <w:sz w:val="28"/>
          <w:szCs w:val="28"/>
        </w:rPr>
        <w:t xml:space="preserve">          Cerys</w:t>
      </w:r>
      <w:r w:rsidR="30DA5EB4" w:rsidRPr="4739A508">
        <w:rPr>
          <w:rFonts w:ascii="Arial" w:eastAsia="Arial" w:hAnsi="Arial" w:cs="Arial"/>
          <w:sz w:val="28"/>
          <w:szCs w:val="28"/>
        </w:rPr>
        <w:t xml:space="preserve"> – </w:t>
      </w:r>
      <w:r w:rsidR="3C7CCFA6" w:rsidRPr="4739A508">
        <w:rPr>
          <w:rFonts w:ascii="Arial" w:eastAsia="Arial" w:hAnsi="Arial" w:cs="Arial"/>
          <w:sz w:val="28"/>
          <w:szCs w:val="28"/>
        </w:rPr>
        <w:t>Parental Engagement Officer</w:t>
      </w:r>
      <w:r w:rsidR="30DA5EB4" w:rsidRPr="4739A508">
        <w:rPr>
          <w:rFonts w:ascii="Arial" w:eastAsia="Arial" w:hAnsi="Arial" w:cs="Arial"/>
          <w:sz w:val="28"/>
          <w:szCs w:val="28"/>
        </w:rPr>
        <w:t xml:space="preserve"> </w:t>
      </w:r>
    </w:p>
    <w:p w14:paraId="02D01326" w14:textId="59DBD663" w:rsidR="4739A508" w:rsidRDefault="4739A508" w:rsidP="4739A508">
      <w:pPr>
        <w:pStyle w:val="ListParagraph"/>
        <w:ind w:hanging="360"/>
        <w:rPr>
          <w:rFonts w:ascii="Arial" w:eastAsia="Arial" w:hAnsi="Arial" w:cs="Arial"/>
          <w:sz w:val="28"/>
          <w:szCs w:val="28"/>
        </w:rPr>
      </w:pPr>
    </w:p>
    <w:p w14:paraId="744AA876" w14:textId="6620CB8F" w:rsidR="77A6D617" w:rsidRDefault="2B95A877"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 xml:space="preserve">Support and development for new staff- Kelly </w:t>
      </w:r>
      <w:r w:rsidR="5CDC8E8C" w:rsidRPr="4739A508">
        <w:rPr>
          <w:rFonts w:ascii="Arial" w:eastAsia="Arial" w:hAnsi="Arial" w:cs="Arial"/>
          <w:sz w:val="28"/>
          <w:szCs w:val="28"/>
        </w:rPr>
        <w:t>(</w:t>
      </w:r>
      <w:r w:rsidRPr="4739A508">
        <w:rPr>
          <w:rFonts w:ascii="Arial" w:eastAsia="Arial" w:hAnsi="Arial" w:cs="Arial"/>
          <w:sz w:val="28"/>
          <w:szCs w:val="28"/>
        </w:rPr>
        <w:t>ALNCo</w:t>
      </w:r>
      <w:r w:rsidR="7BC8AB78" w:rsidRPr="4739A508">
        <w:rPr>
          <w:rFonts w:ascii="Arial" w:eastAsia="Arial" w:hAnsi="Arial" w:cs="Arial"/>
          <w:sz w:val="28"/>
          <w:szCs w:val="28"/>
        </w:rPr>
        <w:t>)</w:t>
      </w:r>
      <w:r w:rsidRPr="4739A508">
        <w:rPr>
          <w:rFonts w:ascii="Arial" w:eastAsia="Arial" w:hAnsi="Arial" w:cs="Arial"/>
          <w:sz w:val="28"/>
          <w:szCs w:val="28"/>
        </w:rPr>
        <w:t xml:space="preserve"> </w:t>
      </w:r>
    </w:p>
    <w:p w14:paraId="05D05CDE" w14:textId="58B3BB90" w:rsidR="4739A508" w:rsidRDefault="4739A508" w:rsidP="4739A508">
      <w:pPr>
        <w:rPr>
          <w:rFonts w:ascii="Arial" w:eastAsia="Arial" w:hAnsi="Arial" w:cs="Arial"/>
          <w:sz w:val="28"/>
          <w:szCs w:val="28"/>
        </w:rPr>
      </w:pPr>
    </w:p>
    <w:p w14:paraId="114C5B93" w14:textId="05E5E491" w:rsidR="77A6D617" w:rsidRDefault="2B95A877"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 xml:space="preserve">Reviewing safeguarding policy and safeguarding update- Katie </w:t>
      </w:r>
      <w:r w:rsidR="4F2FCF8A" w:rsidRPr="4739A508">
        <w:rPr>
          <w:rFonts w:ascii="Arial" w:eastAsia="Arial" w:hAnsi="Arial" w:cs="Arial"/>
          <w:sz w:val="28"/>
          <w:szCs w:val="28"/>
        </w:rPr>
        <w:t>(</w:t>
      </w:r>
      <w:r w:rsidRPr="4739A508">
        <w:rPr>
          <w:rFonts w:ascii="Arial" w:eastAsia="Arial" w:hAnsi="Arial" w:cs="Arial"/>
          <w:sz w:val="28"/>
          <w:szCs w:val="28"/>
        </w:rPr>
        <w:t>Safeguarding Officer</w:t>
      </w:r>
      <w:r w:rsidR="5AACD71F" w:rsidRPr="4739A508">
        <w:rPr>
          <w:rFonts w:ascii="Arial" w:eastAsia="Arial" w:hAnsi="Arial" w:cs="Arial"/>
          <w:sz w:val="28"/>
          <w:szCs w:val="28"/>
        </w:rPr>
        <w:t>)</w:t>
      </w:r>
      <w:r w:rsidRPr="4739A508">
        <w:rPr>
          <w:rFonts w:ascii="Arial" w:eastAsia="Arial" w:hAnsi="Arial" w:cs="Arial"/>
          <w:sz w:val="28"/>
          <w:szCs w:val="28"/>
        </w:rPr>
        <w:t xml:space="preserve"> </w:t>
      </w:r>
    </w:p>
    <w:p w14:paraId="5D58D7DC" w14:textId="6C4418ED" w:rsidR="4739A508" w:rsidRDefault="4739A508" w:rsidP="4739A508">
      <w:pPr>
        <w:rPr>
          <w:rFonts w:ascii="Arial" w:eastAsia="Arial" w:hAnsi="Arial" w:cs="Arial"/>
          <w:sz w:val="28"/>
          <w:szCs w:val="28"/>
        </w:rPr>
      </w:pPr>
    </w:p>
    <w:p w14:paraId="372C5419" w14:textId="565CABDA" w:rsidR="77A6D617" w:rsidRDefault="0167569D"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Consistency of Foundation Phase classroom practice and environment</w:t>
      </w:r>
      <w:r w:rsidR="5AFC02EF" w:rsidRPr="4739A508">
        <w:rPr>
          <w:rFonts w:ascii="Arial" w:eastAsia="Arial" w:hAnsi="Arial" w:cs="Arial"/>
          <w:sz w:val="28"/>
          <w:szCs w:val="28"/>
        </w:rPr>
        <w:t>- Lyndsey (</w:t>
      </w:r>
      <w:r w:rsidR="1ADEAD52" w:rsidRPr="4739A508">
        <w:rPr>
          <w:rFonts w:ascii="Arial" w:eastAsia="Arial" w:hAnsi="Arial" w:cs="Arial"/>
          <w:sz w:val="28"/>
          <w:szCs w:val="28"/>
        </w:rPr>
        <w:t>F</w:t>
      </w:r>
      <w:r w:rsidR="5AFC02EF" w:rsidRPr="4739A508">
        <w:rPr>
          <w:rFonts w:ascii="Arial" w:eastAsia="Arial" w:hAnsi="Arial" w:cs="Arial"/>
          <w:sz w:val="28"/>
          <w:szCs w:val="28"/>
        </w:rPr>
        <w:t xml:space="preserve">oundation </w:t>
      </w:r>
      <w:r w:rsidR="37B9663F" w:rsidRPr="4739A508">
        <w:rPr>
          <w:rFonts w:ascii="Arial" w:eastAsia="Arial" w:hAnsi="Arial" w:cs="Arial"/>
          <w:sz w:val="28"/>
          <w:szCs w:val="28"/>
        </w:rPr>
        <w:t>P</w:t>
      </w:r>
      <w:r w:rsidR="5AFC02EF" w:rsidRPr="4739A508">
        <w:rPr>
          <w:rFonts w:ascii="Arial" w:eastAsia="Arial" w:hAnsi="Arial" w:cs="Arial"/>
          <w:sz w:val="28"/>
          <w:szCs w:val="28"/>
        </w:rPr>
        <w:t xml:space="preserve">hase </w:t>
      </w:r>
      <w:r w:rsidR="51E0A63B" w:rsidRPr="4739A508">
        <w:rPr>
          <w:rFonts w:ascii="Arial" w:eastAsia="Arial" w:hAnsi="Arial" w:cs="Arial"/>
          <w:sz w:val="28"/>
          <w:szCs w:val="28"/>
        </w:rPr>
        <w:t>L</w:t>
      </w:r>
      <w:r w:rsidR="5AFC02EF" w:rsidRPr="4739A508">
        <w:rPr>
          <w:rFonts w:ascii="Arial" w:eastAsia="Arial" w:hAnsi="Arial" w:cs="Arial"/>
          <w:sz w:val="28"/>
          <w:szCs w:val="28"/>
        </w:rPr>
        <w:t>ead)</w:t>
      </w:r>
      <w:r w:rsidRPr="4739A508">
        <w:rPr>
          <w:rFonts w:ascii="Arial" w:eastAsia="Arial" w:hAnsi="Arial" w:cs="Arial"/>
          <w:sz w:val="28"/>
          <w:szCs w:val="28"/>
        </w:rPr>
        <w:t xml:space="preserve"> </w:t>
      </w:r>
    </w:p>
    <w:p w14:paraId="35A67F85" w14:textId="5C7DC40F" w:rsidR="4739A508" w:rsidRDefault="4739A508" w:rsidP="4739A508">
      <w:pPr>
        <w:rPr>
          <w:rFonts w:ascii="Arial" w:eastAsia="Arial" w:hAnsi="Arial" w:cs="Arial"/>
          <w:sz w:val="28"/>
          <w:szCs w:val="28"/>
        </w:rPr>
      </w:pPr>
    </w:p>
    <w:p w14:paraId="69F9A556" w14:textId="73E56DF0" w:rsidR="77A6D617" w:rsidRDefault="2B95A877" w:rsidP="4739A508">
      <w:pPr>
        <w:pStyle w:val="ListParagraph"/>
        <w:numPr>
          <w:ilvl w:val="0"/>
          <w:numId w:val="3"/>
        </w:numPr>
        <w:rPr>
          <w:rFonts w:ascii="Arial" w:eastAsia="Arial" w:hAnsi="Arial" w:cs="Arial"/>
          <w:sz w:val="28"/>
          <w:szCs w:val="28"/>
          <w:lang w:val="en-US"/>
        </w:rPr>
      </w:pPr>
      <w:r w:rsidRPr="4739A508">
        <w:rPr>
          <w:rFonts w:ascii="Arial" w:eastAsia="Arial" w:hAnsi="Arial" w:cs="Arial"/>
          <w:sz w:val="28"/>
          <w:szCs w:val="28"/>
          <w:lang w:val="en-US"/>
        </w:rPr>
        <w:t>Jack-</w:t>
      </w:r>
      <w:r w:rsidR="511F7360" w:rsidRPr="4739A508">
        <w:rPr>
          <w:rFonts w:ascii="Arial" w:eastAsia="Arial" w:hAnsi="Arial" w:cs="Arial"/>
          <w:sz w:val="28"/>
          <w:szCs w:val="28"/>
          <w:lang w:val="en-US"/>
        </w:rPr>
        <w:t xml:space="preserve"> </w:t>
      </w:r>
      <w:r w:rsidR="53B403EB" w:rsidRPr="4739A508">
        <w:rPr>
          <w:rFonts w:ascii="Arial" w:eastAsia="Arial" w:hAnsi="Arial" w:cs="Arial"/>
          <w:sz w:val="28"/>
          <w:szCs w:val="28"/>
          <w:lang w:val="en-US"/>
        </w:rPr>
        <w:t>The importance of wellbeing for staff and what steps to take. (Wellbeing officer)</w:t>
      </w:r>
    </w:p>
    <w:p w14:paraId="69EB316D" w14:textId="2F80692B" w:rsidR="4739A508" w:rsidRDefault="4739A508" w:rsidP="4739A508">
      <w:pPr>
        <w:rPr>
          <w:rFonts w:ascii="Arial" w:eastAsia="Arial" w:hAnsi="Arial" w:cs="Arial"/>
          <w:sz w:val="28"/>
          <w:szCs w:val="28"/>
          <w:lang w:val="pt-PT"/>
        </w:rPr>
      </w:pPr>
    </w:p>
    <w:p w14:paraId="6A0E1870" w14:textId="6E7F07E6" w:rsidR="414B7612" w:rsidRDefault="6A0E3BFA"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 xml:space="preserve">New curriculum update- </w:t>
      </w:r>
      <w:r w:rsidR="2B95A877" w:rsidRPr="4739A508">
        <w:rPr>
          <w:rFonts w:ascii="Arial" w:eastAsia="Arial" w:hAnsi="Arial" w:cs="Arial"/>
          <w:sz w:val="28"/>
          <w:szCs w:val="28"/>
        </w:rPr>
        <w:t>Molly</w:t>
      </w:r>
      <w:r w:rsidR="481665C2" w:rsidRPr="4739A508">
        <w:rPr>
          <w:rFonts w:ascii="Arial" w:eastAsia="Arial" w:hAnsi="Arial" w:cs="Arial"/>
          <w:sz w:val="28"/>
          <w:szCs w:val="28"/>
        </w:rPr>
        <w:t xml:space="preserve"> </w:t>
      </w:r>
      <w:r w:rsidR="3BF072EA" w:rsidRPr="4739A508">
        <w:rPr>
          <w:rFonts w:ascii="Arial" w:eastAsia="Arial" w:hAnsi="Arial" w:cs="Arial"/>
          <w:sz w:val="28"/>
          <w:szCs w:val="28"/>
        </w:rPr>
        <w:t>(</w:t>
      </w:r>
      <w:r w:rsidR="481665C2" w:rsidRPr="4739A508">
        <w:rPr>
          <w:rFonts w:ascii="Arial" w:eastAsia="Arial" w:hAnsi="Arial" w:cs="Arial"/>
          <w:sz w:val="28"/>
          <w:szCs w:val="28"/>
        </w:rPr>
        <w:t xml:space="preserve">KS2 </w:t>
      </w:r>
      <w:r w:rsidR="6CB21E4F" w:rsidRPr="4739A508">
        <w:rPr>
          <w:rFonts w:ascii="Arial" w:eastAsia="Arial" w:hAnsi="Arial" w:cs="Arial"/>
          <w:sz w:val="28"/>
          <w:szCs w:val="28"/>
        </w:rPr>
        <w:t>T</w:t>
      </w:r>
      <w:r w:rsidR="481665C2" w:rsidRPr="4739A508">
        <w:rPr>
          <w:rFonts w:ascii="Arial" w:eastAsia="Arial" w:hAnsi="Arial" w:cs="Arial"/>
          <w:sz w:val="28"/>
          <w:szCs w:val="28"/>
        </w:rPr>
        <w:t>eacher</w:t>
      </w:r>
      <w:r w:rsidR="48268F55" w:rsidRPr="4739A508">
        <w:rPr>
          <w:rFonts w:ascii="Arial" w:eastAsia="Arial" w:hAnsi="Arial" w:cs="Arial"/>
          <w:sz w:val="28"/>
          <w:szCs w:val="28"/>
        </w:rPr>
        <w:t>)</w:t>
      </w:r>
      <w:r w:rsidR="481665C2" w:rsidRPr="4739A508">
        <w:rPr>
          <w:rFonts w:ascii="Arial" w:eastAsia="Arial" w:hAnsi="Arial" w:cs="Arial"/>
          <w:sz w:val="28"/>
          <w:szCs w:val="28"/>
        </w:rPr>
        <w:t xml:space="preserve"> </w:t>
      </w:r>
    </w:p>
    <w:p w14:paraId="16E1A79C" w14:textId="57BE3151" w:rsidR="4739A508" w:rsidRDefault="4739A508" w:rsidP="4739A508">
      <w:pPr>
        <w:rPr>
          <w:rFonts w:ascii="Arial" w:eastAsia="Arial" w:hAnsi="Arial" w:cs="Arial"/>
          <w:sz w:val="28"/>
          <w:szCs w:val="28"/>
        </w:rPr>
      </w:pPr>
    </w:p>
    <w:p w14:paraId="132D7B88" w14:textId="45DA4DB3" w:rsidR="35B307CD" w:rsidRDefault="481665C2" w:rsidP="4739A508">
      <w:pPr>
        <w:pStyle w:val="ListParagraph"/>
        <w:numPr>
          <w:ilvl w:val="0"/>
          <w:numId w:val="3"/>
        </w:numPr>
        <w:rPr>
          <w:rFonts w:ascii="Arial" w:eastAsia="Arial" w:hAnsi="Arial" w:cs="Arial"/>
          <w:sz w:val="28"/>
          <w:szCs w:val="28"/>
        </w:rPr>
      </w:pPr>
      <w:r w:rsidRPr="4739A508">
        <w:rPr>
          <w:rFonts w:ascii="Arial" w:eastAsia="Arial" w:hAnsi="Arial" w:cs="Arial"/>
          <w:sz w:val="28"/>
          <w:szCs w:val="28"/>
        </w:rPr>
        <w:t>Update on parental support and action plan-</w:t>
      </w:r>
      <w:r w:rsidR="2B95A877" w:rsidRPr="4739A508">
        <w:rPr>
          <w:rFonts w:ascii="Arial" w:eastAsia="Arial" w:hAnsi="Arial" w:cs="Arial"/>
          <w:sz w:val="28"/>
          <w:szCs w:val="28"/>
        </w:rPr>
        <w:t>Cerys</w:t>
      </w:r>
      <w:r w:rsidR="629B1CC6" w:rsidRPr="4739A508">
        <w:rPr>
          <w:rFonts w:ascii="Arial" w:eastAsia="Arial" w:hAnsi="Arial" w:cs="Arial"/>
          <w:sz w:val="28"/>
          <w:szCs w:val="28"/>
        </w:rPr>
        <w:t xml:space="preserve"> </w:t>
      </w:r>
      <w:r w:rsidR="1872D32D" w:rsidRPr="4739A508">
        <w:rPr>
          <w:rFonts w:ascii="Arial" w:eastAsia="Arial" w:hAnsi="Arial" w:cs="Arial"/>
          <w:sz w:val="28"/>
          <w:szCs w:val="28"/>
        </w:rPr>
        <w:t>(</w:t>
      </w:r>
      <w:r w:rsidR="7B9A5F05" w:rsidRPr="4739A508">
        <w:rPr>
          <w:rFonts w:ascii="Arial" w:eastAsia="Arial" w:hAnsi="Arial" w:cs="Arial"/>
          <w:sz w:val="28"/>
          <w:szCs w:val="28"/>
        </w:rPr>
        <w:t>P</w:t>
      </w:r>
      <w:r w:rsidR="629B1CC6" w:rsidRPr="4739A508">
        <w:rPr>
          <w:rFonts w:ascii="Arial" w:eastAsia="Arial" w:hAnsi="Arial" w:cs="Arial"/>
          <w:sz w:val="28"/>
          <w:szCs w:val="28"/>
        </w:rPr>
        <w:t xml:space="preserve">arental </w:t>
      </w:r>
      <w:r w:rsidR="6B3F4939" w:rsidRPr="4739A508">
        <w:rPr>
          <w:rFonts w:ascii="Arial" w:eastAsia="Arial" w:hAnsi="Arial" w:cs="Arial"/>
          <w:sz w:val="28"/>
          <w:szCs w:val="28"/>
        </w:rPr>
        <w:t>E</w:t>
      </w:r>
      <w:r w:rsidR="629B1CC6" w:rsidRPr="4739A508">
        <w:rPr>
          <w:rFonts w:ascii="Arial" w:eastAsia="Arial" w:hAnsi="Arial" w:cs="Arial"/>
          <w:sz w:val="28"/>
          <w:szCs w:val="28"/>
        </w:rPr>
        <w:t xml:space="preserve">ngagement </w:t>
      </w:r>
      <w:r w:rsidR="0970C8A1" w:rsidRPr="4739A508">
        <w:rPr>
          <w:rFonts w:ascii="Arial" w:eastAsia="Arial" w:hAnsi="Arial" w:cs="Arial"/>
          <w:sz w:val="28"/>
          <w:szCs w:val="28"/>
        </w:rPr>
        <w:t>O</w:t>
      </w:r>
      <w:r w:rsidR="629B1CC6" w:rsidRPr="4739A508">
        <w:rPr>
          <w:rFonts w:ascii="Arial" w:eastAsia="Arial" w:hAnsi="Arial" w:cs="Arial"/>
          <w:sz w:val="28"/>
          <w:szCs w:val="28"/>
        </w:rPr>
        <w:t>fficer</w:t>
      </w:r>
      <w:r w:rsidR="6A9CA91C" w:rsidRPr="4739A508">
        <w:rPr>
          <w:rFonts w:ascii="Arial" w:eastAsia="Arial" w:hAnsi="Arial" w:cs="Arial"/>
          <w:sz w:val="28"/>
          <w:szCs w:val="28"/>
        </w:rPr>
        <w:t>)</w:t>
      </w:r>
      <w:r w:rsidR="629B1CC6" w:rsidRPr="4739A508">
        <w:rPr>
          <w:rFonts w:ascii="Arial" w:eastAsia="Arial" w:hAnsi="Arial" w:cs="Arial"/>
          <w:sz w:val="28"/>
          <w:szCs w:val="28"/>
        </w:rPr>
        <w:t xml:space="preserve"> </w:t>
      </w:r>
    </w:p>
    <w:p w14:paraId="2435B5C8" w14:textId="7C2A44CF" w:rsidR="4739A508" w:rsidRDefault="4739A508" w:rsidP="4739A508">
      <w:pPr>
        <w:rPr>
          <w:rFonts w:ascii="Arial" w:eastAsia="Arial" w:hAnsi="Arial" w:cs="Arial"/>
          <w:sz w:val="28"/>
          <w:szCs w:val="28"/>
        </w:rPr>
      </w:pPr>
    </w:p>
    <w:p w14:paraId="58339998" w14:textId="6C43A502" w:rsidR="04D1BA99" w:rsidRDefault="7E751FE8" w:rsidP="4739A508">
      <w:pPr>
        <w:pStyle w:val="ListParagraph"/>
        <w:numPr>
          <w:ilvl w:val="0"/>
          <w:numId w:val="3"/>
        </w:numPr>
        <w:rPr>
          <w:rFonts w:ascii="Arial" w:eastAsia="Arial" w:hAnsi="Arial" w:cs="Arial"/>
          <w:sz w:val="28"/>
          <w:szCs w:val="28"/>
        </w:rPr>
      </w:pPr>
      <w:r w:rsidRPr="3F39A063">
        <w:rPr>
          <w:rFonts w:ascii="Arial" w:eastAsia="Arial" w:hAnsi="Arial" w:cs="Arial"/>
          <w:sz w:val="28"/>
          <w:szCs w:val="28"/>
        </w:rPr>
        <w:t xml:space="preserve">Any other </w:t>
      </w:r>
      <w:r w:rsidR="0C711730" w:rsidRPr="3F39A063">
        <w:rPr>
          <w:rFonts w:ascii="Arial" w:eastAsia="Arial" w:hAnsi="Arial" w:cs="Arial"/>
          <w:sz w:val="28"/>
          <w:szCs w:val="28"/>
        </w:rPr>
        <w:t>business</w:t>
      </w:r>
      <w:r w:rsidRPr="3F39A063">
        <w:rPr>
          <w:rFonts w:ascii="Arial" w:eastAsia="Arial" w:hAnsi="Arial" w:cs="Arial"/>
          <w:sz w:val="28"/>
          <w:szCs w:val="28"/>
        </w:rPr>
        <w:t>.</w:t>
      </w:r>
    </w:p>
    <w:p w14:paraId="6E2B3BC1" w14:textId="6F4F95EC" w:rsidR="04D1BA99" w:rsidRDefault="04D1BA99" w:rsidP="3F39A063">
      <w:pPr>
        <w:pStyle w:val="ListParagraph"/>
        <w:rPr>
          <w:rFonts w:ascii="Arial" w:eastAsia="Arial" w:hAnsi="Arial" w:cs="Arial"/>
          <w:sz w:val="28"/>
          <w:szCs w:val="28"/>
        </w:rPr>
      </w:pPr>
    </w:p>
    <w:p w14:paraId="48D30E12" w14:textId="3523A9A4" w:rsidR="04D1BA99" w:rsidRDefault="7E751FE8" w:rsidP="4739A508">
      <w:pPr>
        <w:pStyle w:val="ListParagraph"/>
        <w:numPr>
          <w:ilvl w:val="0"/>
          <w:numId w:val="3"/>
        </w:numPr>
        <w:rPr>
          <w:rFonts w:ascii="Arial" w:eastAsia="Arial" w:hAnsi="Arial" w:cs="Arial"/>
          <w:sz w:val="28"/>
          <w:szCs w:val="28"/>
        </w:rPr>
      </w:pPr>
      <w:r w:rsidRPr="3F39A063">
        <w:rPr>
          <w:rFonts w:ascii="Arial" w:eastAsia="Arial" w:hAnsi="Arial" w:cs="Arial"/>
          <w:sz w:val="28"/>
          <w:szCs w:val="28"/>
        </w:rPr>
        <w:t xml:space="preserve">Recap. </w:t>
      </w:r>
    </w:p>
    <w:p w14:paraId="36FBD29A" w14:textId="75CB2127" w:rsidR="00DE295E" w:rsidRDefault="00DE295E" w:rsidP="4739A508">
      <w:pPr>
        <w:rPr>
          <w:rFonts w:ascii="Arial" w:eastAsia="Arial" w:hAnsi="Arial" w:cs="Arial"/>
          <w:sz w:val="28"/>
          <w:szCs w:val="28"/>
        </w:rPr>
      </w:pPr>
    </w:p>
    <w:p w14:paraId="1733CA9B" w14:textId="77777777" w:rsidR="0032340E" w:rsidRDefault="0032340E" w:rsidP="4739A508">
      <w:pPr>
        <w:rPr>
          <w:rFonts w:ascii="Arial" w:eastAsia="Arial" w:hAnsi="Arial" w:cs="Arial"/>
          <w:sz w:val="28"/>
          <w:szCs w:val="28"/>
        </w:rPr>
      </w:pPr>
    </w:p>
    <w:p w14:paraId="759F0A49" w14:textId="77777777" w:rsidR="0032340E" w:rsidRDefault="0032340E" w:rsidP="4739A508">
      <w:pPr>
        <w:rPr>
          <w:rFonts w:ascii="Arial" w:eastAsia="Arial" w:hAnsi="Arial" w:cs="Arial"/>
          <w:sz w:val="28"/>
          <w:szCs w:val="28"/>
        </w:rPr>
      </w:pPr>
    </w:p>
    <w:p w14:paraId="37AAD830" w14:textId="77777777" w:rsidR="0032340E" w:rsidRDefault="0032340E" w:rsidP="4739A508">
      <w:pPr>
        <w:rPr>
          <w:rFonts w:ascii="Arial" w:eastAsia="Arial" w:hAnsi="Arial" w:cs="Arial"/>
          <w:sz w:val="28"/>
          <w:szCs w:val="28"/>
        </w:rPr>
      </w:pPr>
    </w:p>
    <w:p w14:paraId="65AEF9BA" w14:textId="77777777" w:rsidR="0032340E" w:rsidRDefault="0032340E" w:rsidP="4739A508">
      <w:pPr>
        <w:rPr>
          <w:rFonts w:ascii="Arial" w:eastAsia="Arial" w:hAnsi="Arial" w:cs="Arial"/>
          <w:sz w:val="28"/>
          <w:szCs w:val="28"/>
        </w:rPr>
      </w:pPr>
    </w:p>
    <w:p w14:paraId="407E9984"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eastAsia="Times New Roman" w:hAnsi="Arial" w:cs="Arial"/>
          <w:color w:val="000000"/>
          <w:sz w:val="24"/>
          <w:szCs w:val="24"/>
          <w:lang w:eastAsia="en-GB"/>
        </w:rPr>
        <w:lastRenderedPageBreak/>
        <w:t>Hi everyone, I would like to share an update on our parental engagement work from the last term and outline a few ideas for how we can continue building on this in the term ahead. As you all know, effective parental engagement is a crucial part of what we do, so it is important that we keep strengthening and developing this area.</w:t>
      </w:r>
    </w:p>
    <w:p w14:paraId="53D4287B"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I want to start today by sharing some positives from last term. As you know, I put together anonymous feedback surveys for parents to complete, and I am pleased to say we received multiple thoughtful and insightful responses. I chose to keep the surveys anonymous because research from the Institute of Education Sciences (2023) suggests that anonymity encourages honesty without the fear of judgement, and that often results in much more </w:t>
      </w:r>
      <w:bookmarkStart w:id="0" w:name="_Int_BCCuOyMA"/>
      <w:r w:rsidRPr="0032340E">
        <w:rPr>
          <w:rFonts w:ascii="Arial" w:hAnsi="Arial" w:cs="Arial"/>
          <w:color w:val="000000"/>
          <w:sz w:val="24"/>
          <w:szCs w:val="24"/>
          <w:lang w:eastAsia="en-GB"/>
        </w:rPr>
        <w:t>accurate</w:t>
      </w:r>
      <w:bookmarkEnd w:id="0"/>
      <w:r w:rsidRPr="0032340E">
        <w:rPr>
          <w:rFonts w:ascii="Arial" w:hAnsi="Arial" w:cs="Arial"/>
          <w:color w:val="000000"/>
          <w:sz w:val="24"/>
          <w:szCs w:val="24"/>
          <w:lang w:eastAsia="en-GB"/>
        </w:rPr>
        <w:t xml:space="preserve"> feedback about how parents feel we support both them and their children.</w:t>
      </w:r>
    </w:p>
    <w:p w14:paraId="0D21D41F"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The overall response was incredibly positive, and I would like to read out just a few examples that really stood out. One parent wrote, “I feel like I can go to the staff with any questions or worries I have because they always make me feel comfortable and make sure, I know they are there if I needed anything.” Another said, “I always feel like I can talk openly and honestly with the staff, and I know they provide my child with the love and care I had hoped for.”</w:t>
      </w:r>
    </w:p>
    <w:p w14:paraId="65D37024"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There were so many comments like these. They really highlight the relationships you all build every day and the level of trust our families place in you. I hope this gives you a sense of achievement because you absolutely deserve it. The work you do </w:t>
      </w:r>
      <w:bookmarkStart w:id="1" w:name="_Int_TSRN836Y"/>
      <w:r w:rsidRPr="0032340E">
        <w:rPr>
          <w:rFonts w:ascii="Arial" w:hAnsi="Arial" w:cs="Arial"/>
          <w:color w:val="000000"/>
          <w:sz w:val="24"/>
          <w:szCs w:val="24"/>
          <w:lang w:eastAsia="en-GB"/>
        </w:rPr>
        <w:t>is seen</w:t>
      </w:r>
      <w:bookmarkEnd w:id="1"/>
      <w:r w:rsidRPr="0032340E">
        <w:rPr>
          <w:rFonts w:ascii="Arial" w:hAnsi="Arial" w:cs="Arial"/>
          <w:color w:val="000000"/>
          <w:sz w:val="24"/>
          <w:szCs w:val="24"/>
          <w:lang w:eastAsia="en-GB"/>
        </w:rPr>
        <w:t>, appreciated, and genuinely valued.</w:t>
      </w:r>
    </w:p>
    <w:p w14:paraId="7B820ED5" w14:textId="72BF2E1D"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I also want to take a moment to reiterate the importance of our open-door policy. Parents should always feel welcome to come and speak with us, whether that is about their child’s learning, their wellbeing, or any challenges they may be facing. This is not just about being available; </w:t>
      </w:r>
      <w:r w:rsidR="00975532" w:rsidRPr="0032340E">
        <w:rPr>
          <w:rFonts w:ascii="Arial" w:hAnsi="Arial" w:cs="Arial"/>
          <w:color w:val="000000"/>
          <w:sz w:val="24"/>
          <w:szCs w:val="24"/>
          <w:lang w:eastAsia="en-GB"/>
        </w:rPr>
        <w:t>it is</w:t>
      </w:r>
      <w:r w:rsidRPr="0032340E">
        <w:rPr>
          <w:rFonts w:ascii="Arial" w:hAnsi="Arial" w:cs="Arial"/>
          <w:color w:val="000000"/>
          <w:sz w:val="24"/>
          <w:szCs w:val="24"/>
          <w:lang w:eastAsia="en-GB"/>
        </w:rPr>
        <w:t xml:space="preserve"> about creating a culture of genuine, two-way communication. Sometimes the most meaningful engagement happens simply because a parent feels heard, and </w:t>
      </w:r>
      <w:r w:rsidR="00975532" w:rsidRPr="0032340E">
        <w:rPr>
          <w:rFonts w:ascii="Arial" w:hAnsi="Arial" w:cs="Arial"/>
          <w:color w:val="000000"/>
          <w:sz w:val="24"/>
          <w:szCs w:val="24"/>
          <w:lang w:eastAsia="en-GB"/>
        </w:rPr>
        <w:t>it is</w:t>
      </w:r>
      <w:r w:rsidRPr="0032340E">
        <w:rPr>
          <w:rFonts w:ascii="Arial" w:hAnsi="Arial" w:cs="Arial"/>
          <w:color w:val="000000"/>
          <w:sz w:val="24"/>
          <w:szCs w:val="24"/>
          <w:lang w:eastAsia="en-GB"/>
        </w:rPr>
        <w:t xml:space="preserve"> vital that we continue to promote that.</w:t>
      </w:r>
    </w:p>
    <w:p w14:paraId="478007F3"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From the very beginning of a child’s journey with us, we commit ourselves to building strong, trusting relationships. That starts from the moment families first engage with the school, during visits, transition meetings, and early conversations, and continues throughout their time with us. Establishing trust early helps families feel they are entering a safe, supportive environment where their voices matter. This aligns closely with Welsh Government guidance, which emphasises person-centred, relationship-based approaches and coordinated support as part of community-focused practice (Welsh Government, 2023).</w:t>
      </w:r>
    </w:p>
    <w:p w14:paraId="15BDD7D0"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Building these relationships also means working collaboratively. When necessary, we draw on a range of multi-agency partners such as early years intervention teams, health professionals, speech and language specialists, and Additional Learning Needs services. Coordinated support like this ensures families receive the right help at the right time, and it </w:t>
      </w:r>
      <w:bookmarkStart w:id="2" w:name="_Int_I49kvQg9"/>
      <w:r w:rsidRPr="0032340E">
        <w:rPr>
          <w:rFonts w:ascii="Arial" w:hAnsi="Arial" w:cs="Arial"/>
          <w:color w:val="000000"/>
          <w:sz w:val="24"/>
          <w:szCs w:val="24"/>
          <w:lang w:eastAsia="en-GB"/>
        </w:rPr>
        <w:t>is strongly reinforced</w:t>
      </w:r>
      <w:bookmarkEnd w:id="2"/>
      <w:r w:rsidRPr="0032340E">
        <w:rPr>
          <w:rFonts w:ascii="Arial" w:hAnsi="Arial" w:cs="Arial"/>
          <w:color w:val="000000"/>
          <w:sz w:val="24"/>
          <w:szCs w:val="24"/>
          <w:lang w:eastAsia="en-GB"/>
        </w:rPr>
        <w:t xml:space="preserve"> in the ALN Code for Wales (Welsh Government, 2023).</w:t>
      </w:r>
    </w:p>
    <w:p w14:paraId="2F0CF492"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Our role also extends beyond the school gates. We work closely with community organisations including wellbeing groups, local services, cultural organisations, and </w:t>
      </w:r>
      <w:r w:rsidRPr="0032340E">
        <w:rPr>
          <w:rFonts w:ascii="Arial" w:hAnsi="Arial" w:cs="Arial"/>
          <w:color w:val="000000"/>
          <w:sz w:val="24"/>
          <w:szCs w:val="24"/>
          <w:lang w:eastAsia="en-GB"/>
        </w:rPr>
        <w:lastRenderedPageBreak/>
        <w:t>sports partners because research shows that strong community links help families feel connected, valued, and supported within a wider network (Welsh Government, 2023). This is exactly what we want for our families.</w:t>
      </w:r>
    </w:p>
    <w:p w14:paraId="1F0F4CBF"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Now, to continue building on this, I want to share some plans for next term. One idea is to introduce monthly “Together Time” sessions, where parents </w:t>
      </w:r>
      <w:bookmarkStart w:id="3" w:name="_Int_fShW1p8l"/>
      <w:r w:rsidRPr="0032340E">
        <w:rPr>
          <w:rFonts w:ascii="Arial" w:hAnsi="Arial" w:cs="Arial"/>
          <w:color w:val="000000"/>
          <w:sz w:val="24"/>
          <w:szCs w:val="24"/>
          <w:lang w:eastAsia="en-GB"/>
        </w:rPr>
        <w:t>are invited</w:t>
      </w:r>
      <w:bookmarkEnd w:id="3"/>
      <w:r w:rsidRPr="0032340E">
        <w:rPr>
          <w:rFonts w:ascii="Arial" w:hAnsi="Arial" w:cs="Arial"/>
          <w:color w:val="000000"/>
          <w:sz w:val="24"/>
          <w:szCs w:val="24"/>
          <w:lang w:eastAsia="en-GB"/>
        </w:rPr>
        <w:t xml:space="preserve"> in to enjoy themed activities alongside their children. These activities would link to our monthly themes, for example an Elf Workshop in December or Valentine’s crafts in February. Goodall and Montgomery (2014) highlight that informal, enjoyable shared activities like these strengthen parental engagement by giving families low-pressure, positive opportunities to take part in their child’s learning.</w:t>
      </w:r>
    </w:p>
    <w:p w14:paraId="29000EB5"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We would also like to invite parents to come in and share their skills or professions. For example, a dad who is a cook might run a small cooking activity, or a parent who plays guitar might share some music. Research shows that when families contribute to the curriculum in this way, it increases children’s sense of belonging and builds cultural capital (Epstein, 2018).</w:t>
      </w:r>
    </w:p>
    <w:p w14:paraId="02410EFF"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To extend learning at home, we can also set fun challenges or small tasks through our class app, not homework, but simple, enjoyable activities linked to classroom themes. Harris and Goodall (2008) found that family-based learning activities at home can significantly improve motivation and strengthen positive attitudes towards learning, so this is a profound way to build on what we already do.</w:t>
      </w:r>
    </w:p>
    <w:p w14:paraId="14E90CEE"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Of course, none of this works without a formidable team dynamic. When we collaborate well and support each other, everything runs more smoothly. Positive team relationships improve communication, confidence, and problem-solving, leading to better outcomes for children and families (Katzenbach and Smith, 2005). Your teamwork, the way you communicate, the way you support one another, is a huge part of why our families speak so positively about us.</w:t>
      </w:r>
    </w:p>
    <w:p w14:paraId="4BA1B418"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We also use a democratic, participative approach in how we plan and make decisions. That means ensuring everyone has a voice, staff, parents, and where </w:t>
      </w:r>
      <w:bookmarkStart w:id="4" w:name="_Int_wyqWIq82"/>
      <w:r w:rsidRPr="0032340E">
        <w:rPr>
          <w:rFonts w:ascii="Arial" w:hAnsi="Arial" w:cs="Arial"/>
          <w:color w:val="000000"/>
          <w:sz w:val="24"/>
          <w:szCs w:val="24"/>
          <w:lang w:eastAsia="en-GB"/>
        </w:rPr>
        <w:t>appropriate</w:t>
      </w:r>
      <w:bookmarkEnd w:id="4"/>
      <w:r w:rsidRPr="0032340E">
        <w:rPr>
          <w:rFonts w:ascii="Arial" w:hAnsi="Arial" w:cs="Arial"/>
          <w:color w:val="000000"/>
          <w:sz w:val="24"/>
          <w:szCs w:val="24"/>
          <w:lang w:eastAsia="en-GB"/>
        </w:rPr>
        <w:t xml:space="preserve">, the children too. Participative leadership </w:t>
      </w:r>
      <w:bookmarkStart w:id="5" w:name="_Int_TP7lbF7V"/>
      <w:r w:rsidRPr="0032340E">
        <w:rPr>
          <w:rFonts w:ascii="Arial" w:hAnsi="Arial" w:cs="Arial"/>
          <w:color w:val="000000"/>
          <w:sz w:val="24"/>
          <w:szCs w:val="24"/>
          <w:lang w:eastAsia="en-GB"/>
        </w:rPr>
        <w:t>is shown</w:t>
      </w:r>
      <w:bookmarkEnd w:id="5"/>
      <w:r w:rsidRPr="0032340E">
        <w:rPr>
          <w:rFonts w:ascii="Arial" w:hAnsi="Arial" w:cs="Arial"/>
          <w:color w:val="000000"/>
          <w:sz w:val="24"/>
          <w:szCs w:val="24"/>
          <w:lang w:eastAsia="en-GB"/>
        </w:rPr>
        <w:t xml:space="preserve"> to increase motivation and shared ownership, creating a stronger and more responsive school culture (Bush, 2011). When people feel their input matters, they become more engaged and invested in our shared goals.</w:t>
      </w:r>
    </w:p>
    <w:p w14:paraId="1586DEF4"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r w:rsidRPr="0032340E">
        <w:rPr>
          <w:rFonts w:ascii="Arial" w:hAnsi="Arial" w:cs="Arial"/>
          <w:color w:val="000000"/>
          <w:sz w:val="24"/>
          <w:szCs w:val="24"/>
          <w:lang w:eastAsia="en-GB"/>
        </w:rPr>
        <w:t xml:space="preserve">So, as we move into the next term, I want us to continue building on the strengths we have already shown, supporting those trusting family relationships, keeping communication open and honest, strengthening our community links, and working together as a united and supportive team. Thank you. </w:t>
      </w:r>
    </w:p>
    <w:p w14:paraId="7223EF22" w14:textId="77777777" w:rsidR="0032340E" w:rsidRPr="0032340E" w:rsidRDefault="0032340E" w:rsidP="0032340E">
      <w:pPr>
        <w:spacing w:line="278" w:lineRule="auto"/>
        <w:rPr>
          <w:rFonts w:ascii="Arial" w:hAnsi="Arial" w:cs="Arial"/>
          <w:kern w:val="2"/>
          <w:sz w:val="24"/>
          <w:szCs w:val="24"/>
          <w:lang w:eastAsia="en-GB"/>
          <w14:ligatures w14:val="standardContextual"/>
        </w:rPr>
      </w:pPr>
    </w:p>
    <w:p w14:paraId="6799E9E7" w14:textId="77777777" w:rsidR="0032340E" w:rsidRPr="0032340E" w:rsidRDefault="0032340E" w:rsidP="0032340E">
      <w:pPr>
        <w:spacing w:line="278" w:lineRule="auto"/>
        <w:rPr>
          <w:rFonts w:ascii="Arial" w:hAnsi="Arial" w:cs="Arial"/>
          <w:kern w:val="2"/>
          <w:sz w:val="24"/>
          <w:szCs w:val="24"/>
          <w:lang w:eastAsia="en-GB"/>
          <w14:ligatures w14:val="standardContextual"/>
        </w:rPr>
      </w:pPr>
    </w:p>
    <w:p w14:paraId="16AF3B2E" w14:textId="77777777" w:rsidR="0032340E" w:rsidRPr="0032340E" w:rsidRDefault="0032340E" w:rsidP="0032340E">
      <w:pPr>
        <w:spacing w:line="278" w:lineRule="auto"/>
        <w:rPr>
          <w:rFonts w:ascii="Arial" w:hAnsi="Arial" w:cs="Arial"/>
          <w:kern w:val="2"/>
          <w:sz w:val="24"/>
          <w:szCs w:val="24"/>
          <w:lang w:eastAsia="en-GB"/>
          <w14:ligatures w14:val="standardContextual"/>
        </w:rPr>
      </w:pPr>
    </w:p>
    <w:p w14:paraId="5B7E1BA4" w14:textId="77777777" w:rsidR="0032340E" w:rsidRPr="0032340E" w:rsidRDefault="0032340E" w:rsidP="0032340E">
      <w:pPr>
        <w:spacing w:line="278" w:lineRule="auto"/>
        <w:rPr>
          <w:rFonts w:ascii="Arial" w:hAnsi="Arial" w:cs="Arial"/>
          <w:kern w:val="2"/>
          <w:sz w:val="24"/>
          <w:szCs w:val="24"/>
          <w:lang w:eastAsia="en-GB"/>
          <w14:ligatures w14:val="standardContextual"/>
        </w:rPr>
      </w:pPr>
    </w:p>
    <w:p w14:paraId="0FF74ACE" w14:textId="77777777" w:rsidR="0032340E" w:rsidRPr="0032340E" w:rsidRDefault="0032340E" w:rsidP="0032340E">
      <w:pPr>
        <w:spacing w:line="278" w:lineRule="auto"/>
        <w:rPr>
          <w:rFonts w:ascii="Arial" w:hAnsi="Arial" w:cs="Arial"/>
          <w:kern w:val="2"/>
          <w:sz w:val="24"/>
          <w:szCs w:val="24"/>
          <w:lang w:eastAsia="en-GB"/>
          <w14:ligatures w14:val="standardContextual"/>
        </w:rPr>
      </w:pPr>
      <w:r w:rsidRPr="0032340E">
        <w:rPr>
          <w:rFonts w:ascii="Arial" w:hAnsi="Arial" w:cs="Arial"/>
          <w:kern w:val="2"/>
          <w:sz w:val="24"/>
          <w:szCs w:val="24"/>
          <w:lang w:eastAsia="en-GB"/>
          <w14:ligatures w14:val="standardContextual"/>
        </w:rPr>
        <w:lastRenderedPageBreak/>
        <w:t xml:space="preserve">Group reference list </w:t>
      </w:r>
    </w:p>
    <w:p w14:paraId="1CFD8DB7" w14:textId="12665C89"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Aubrey, C. (2016) </w:t>
      </w:r>
      <w:r w:rsidRPr="0032340E">
        <w:rPr>
          <w:rFonts w:ascii="Arial" w:eastAsia="Times New Roman" w:hAnsi="Arial" w:cs="Arial"/>
          <w:i/>
          <w:iCs/>
          <w:color w:val="000000"/>
          <w:kern w:val="2"/>
          <w:sz w:val="24"/>
          <w:szCs w:val="24"/>
          <w:lang w:eastAsia="en-GB"/>
          <w14:ligatures w14:val="standardContextual"/>
        </w:rPr>
        <w:t>Leading and managing in the early years</w:t>
      </w:r>
      <w:r w:rsidRPr="0032340E">
        <w:rPr>
          <w:rFonts w:ascii="Arial" w:eastAsia="Times New Roman" w:hAnsi="Arial" w:cs="Arial"/>
          <w:color w:val="000000"/>
          <w:kern w:val="2"/>
          <w:sz w:val="24"/>
          <w:szCs w:val="24"/>
          <w:lang w:eastAsia="en-GB"/>
          <w14:ligatures w14:val="standardContextual"/>
        </w:rPr>
        <w:t>. 2</w:t>
      </w:r>
      <w:r w:rsidRPr="0032340E">
        <w:rPr>
          <w:rFonts w:ascii="Arial" w:eastAsia="Times New Roman" w:hAnsi="Arial" w:cs="Arial"/>
          <w:color w:val="000000"/>
          <w:kern w:val="2"/>
          <w:sz w:val="19"/>
          <w:szCs w:val="19"/>
          <w:vertAlign w:val="superscript"/>
          <w:lang w:eastAsia="en-GB"/>
          <w14:ligatures w14:val="standardContextual"/>
        </w:rPr>
        <w:t>nd</w:t>
      </w:r>
      <w:r w:rsidRPr="0032340E">
        <w:rPr>
          <w:rFonts w:ascii="Arial" w:eastAsia="Times New Roman" w:hAnsi="Arial" w:cs="Arial"/>
          <w:color w:val="000000"/>
          <w:kern w:val="2"/>
          <w:sz w:val="24"/>
          <w:szCs w:val="24"/>
          <w:lang w:eastAsia="en-GB"/>
          <w14:ligatures w14:val="standardContextual"/>
        </w:rPr>
        <w:t> edn. SAGE</w:t>
      </w:r>
      <w:r w:rsidR="00975532" w:rsidRPr="0032340E">
        <w:rPr>
          <w:rFonts w:ascii="Arial" w:eastAsia="Times New Roman" w:hAnsi="Arial" w:cs="Arial"/>
          <w:color w:val="000000"/>
          <w:kern w:val="2"/>
          <w:sz w:val="24"/>
          <w:szCs w:val="24"/>
          <w:lang w:eastAsia="en-GB"/>
          <w14:ligatures w14:val="standardContextual"/>
        </w:rPr>
        <w:t xml:space="preserve">. </w:t>
      </w:r>
    </w:p>
    <w:p w14:paraId="463266E5"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Bonebright, D.A. (2010) ‘40 years of storming: a historical review of Tuckman’s model of small group development’, </w:t>
      </w:r>
      <w:r w:rsidRPr="0032340E">
        <w:rPr>
          <w:rFonts w:ascii="Arial" w:eastAsia="Times New Roman" w:hAnsi="Arial" w:cs="Arial"/>
          <w:i/>
          <w:iCs/>
          <w:color w:val="000000"/>
          <w:kern w:val="2"/>
          <w:sz w:val="24"/>
          <w:szCs w:val="24"/>
          <w:lang w:eastAsia="en-GB"/>
          <w14:ligatures w14:val="standardContextual"/>
        </w:rPr>
        <w:t>Human resource development international</w:t>
      </w:r>
      <w:r w:rsidRPr="0032340E">
        <w:rPr>
          <w:rFonts w:ascii="Arial" w:eastAsia="Times New Roman" w:hAnsi="Arial" w:cs="Arial"/>
          <w:color w:val="000000"/>
          <w:kern w:val="2"/>
          <w:sz w:val="24"/>
          <w:szCs w:val="24"/>
          <w:lang w:eastAsia="en-GB"/>
          <w14:ligatures w14:val="standardContextual"/>
        </w:rPr>
        <w:t>, 13(1), pp. 111–120. Available at: </w:t>
      </w:r>
      <w:hyperlink r:id="rId7" w:history="1">
        <w:r w:rsidRPr="0032340E">
          <w:rPr>
            <w:rFonts w:ascii="Arial" w:eastAsia="Times New Roman" w:hAnsi="Arial" w:cs="Arial"/>
            <w:color w:val="0000FF"/>
            <w:kern w:val="2"/>
            <w:sz w:val="24"/>
            <w:szCs w:val="24"/>
            <w:u w:val="single"/>
            <w:lang w:eastAsia="en-GB"/>
            <w14:ligatures w14:val="standardContextual"/>
          </w:rPr>
          <w:t>https://doi.org/10.1080/13678861003589099</w:t>
        </w:r>
      </w:hyperlink>
      <w:r w:rsidRPr="0032340E">
        <w:rPr>
          <w:rFonts w:ascii="Arial" w:eastAsia="Times New Roman" w:hAnsi="Arial" w:cs="Arial"/>
          <w:color w:val="000000"/>
          <w:kern w:val="2"/>
          <w:sz w:val="24"/>
          <w:szCs w:val="24"/>
          <w:lang w:eastAsia="en-GB"/>
          <w14:ligatures w14:val="standardContextual"/>
        </w:rPr>
        <w:t>.</w:t>
      </w:r>
    </w:p>
    <w:p w14:paraId="16A228A0"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Brown, G. (2021) ‘Work</w:t>
      </w:r>
      <w:r w:rsidRPr="0032340E">
        <w:rPr>
          <w:rFonts w:ascii="Arial" w:eastAsia="Times New Roman" w:hAnsi="Arial" w:cs="Arial"/>
          <w:color w:val="000000"/>
          <w:kern w:val="2"/>
          <w:sz w:val="24"/>
          <w:szCs w:val="24"/>
          <w:lang w:eastAsia="en-GB"/>
          <w14:ligatures w14:val="standardContextual"/>
        </w:rPr>
        <w:noBreakHyphen/>
        <w:t>life balance, wellbeing and retention in early childhood settings: a UK perspective’, </w:t>
      </w:r>
      <w:r w:rsidRPr="0032340E">
        <w:rPr>
          <w:rFonts w:ascii="Arial" w:eastAsia="Times New Roman" w:hAnsi="Arial" w:cs="Arial"/>
          <w:i/>
          <w:iCs/>
          <w:color w:val="000000"/>
          <w:kern w:val="2"/>
          <w:sz w:val="24"/>
          <w:szCs w:val="24"/>
          <w:lang w:eastAsia="en-GB"/>
          <w14:ligatures w14:val="standardContextual"/>
        </w:rPr>
        <w:t>Early Years Journal</w:t>
      </w:r>
      <w:r w:rsidRPr="0032340E">
        <w:rPr>
          <w:rFonts w:ascii="Arial" w:eastAsia="Times New Roman" w:hAnsi="Arial" w:cs="Arial"/>
          <w:color w:val="000000"/>
          <w:kern w:val="2"/>
          <w:sz w:val="24"/>
          <w:szCs w:val="24"/>
          <w:lang w:eastAsia="en-GB"/>
          <w14:ligatures w14:val="standardContextual"/>
        </w:rPr>
        <w:t>, 41(2), pp. 123–139.</w:t>
      </w:r>
    </w:p>
    <w:p w14:paraId="65FD35E6" w14:textId="77777777" w:rsidR="0032340E" w:rsidRPr="0032340E" w:rsidRDefault="0032340E" w:rsidP="0032340E">
      <w:pPr>
        <w:spacing w:line="278" w:lineRule="auto"/>
        <w:rPr>
          <w:rFonts w:ascii="Arial" w:hAnsi="Arial" w:cs="Arial"/>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Bush, T. (2011). </w:t>
      </w:r>
      <w:r w:rsidRPr="0032340E">
        <w:rPr>
          <w:rFonts w:ascii="Arial" w:eastAsia="Times New Roman" w:hAnsi="Arial" w:cs="Arial"/>
          <w:i/>
          <w:iCs/>
          <w:color w:val="000000"/>
          <w:kern w:val="2"/>
          <w:sz w:val="24"/>
          <w:szCs w:val="24"/>
          <w:lang w:eastAsia="en-GB"/>
          <w14:ligatures w14:val="standardContextual"/>
        </w:rPr>
        <w:t>Theories of Educational Leadership and Management</w:t>
      </w:r>
      <w:r w:rsidRPr="0032340E">
        <w:rPr>
          <w:rFonts w:ascii="Arial" w:eastAsia="Times New Roman" w:hAnsi="Arial" w:cs="Arial"/>
          <w:color w:val="000000"/>
          <w:kern w:val="2"/>
          <w:sz w:val="24"/>
          <w:szCs w:val="24"/>
          <w:lang w:eastAsia="en-GB"/>
          <w14:ligatures w14:val="standardContextual"/>
        </w:rPr>
        <w:t>. London: SAGE. (Accessed on:  19th November 2025)  </w:t>
      </w:r>
    </w:p>
    <w:p w14:paraId="3E09A61A"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Curriculum for Wales: Annual Report (2024) Cardiff: Welsh Government. Available at: </w:t>
      </w:r>
      <w:r w:rsidRPr="0032340E">
        <w:rPr>
          <w:rFonts w:ascii="Arial" w:eastAsia="Times New Roman" w:hAnsi="Arial" w:cs="Arial"/>
          <w:color w:val="467886"/>
          <w:kern w:val="2"/>
          <w:sz w:val="24"/>
          <w:szCs w:val="24"/>
          <w:u w:val="single"/>
          <w:lang w:eastAsia="en-GB"/>
          <w14:ligatures w14:val="standardContextual"/>
        </w:rPr>
        <w:t>https://www.gov.wales/curriculum-wales-annual-report-2024-html</w:t>
      </w:r>
      <w:r w:rsidRPr="0032340E">
        <w:rPr>
          <w:rFonts w:ascii="Arial" w:eastAsia="Times New Roman" w:hAnsi="Arial" w:cs="Arial"/>
          <w:color w:val="000000"/>
          <w:kern w:val="2"/>
          <w:sz w:val="24"/>
          <w:szCs w:val="24"/>
          <w:lang w:eastAsia="en-GB"/>
          <w14:ligatures w14:val="standardContextual"/>
        </w:rPr>
        <w:t> (Accessed: 22 November 2025).</w:t>
      </w:r>
    </w:p>
    <w:p w14:paraId="1335FC5B" w14:textId="77777777" w:rsidR="0032340E" w:rsidRPr="0032340E" w:rsidRDefault="0032340E" w:rsidP="0032340E">
      <w:pPr>
        <w:spacing w:line="278" w:lineRule="auto"/>
        <w:rPr>
          <w:rFonts w:ascii="Arial" w:eastAsia="Times New Roman" w:hAnsi="Arial" w:cs="Arial"/>
          <w:color w:val="467886"/>
          <w:kern w:val="2"/>
          <w:sz w:val="24"/>
          <w:szCs w:val="24"/>
          <w:u w:val="single"/>
          <w:lang w:eastAsia="en-GB"/>
          <w14:ligatures w14:val="standardContextual"/>
        </w:rPr>
      </w:pPr>
      <w:r w:rsidRPr="0032340E">
        <w:rPr>
          <w:rFonts w:ascii="Arial" w:eastAsia="Times New Roman" w:hAnsi="Arial" w:cs="Arial"/>
          <w:color w:val="000000"/>
          <w:kern w:val="2"/>
          <w:sz w:val="24"/>
          <w:szCs w:val="24"/>
          <w:lang w:eastAsia="en-GB"/>
          <w14:ligatures w14:val="standardContextual"/>
        </w:rPr>
        <w:t>Department for Education (DfE) (2019) </w:t>
      </w:r>
      <w:r w:rsidRPr="0032340E">
        <w:rPr>
          <w:rFonts w:ascii="Arial" w:eastAsia="Times New Roman" w:hAnsi="Arial" w:cs="Arial"/>
          <w:i/>
          <w:iCs/>
          <w:color w:val="000000"/>
          <w:kern w:val="2"/>
          <w:sz w:val="24"/>
          <w:szCs w:val="24"/>
          <w:lang w:eastAsia="en-GB"/>
          <w14:ligatures w14:val="standardContextual"/>
        </w:rPr>
        <w:t>Effective deployment of teaching assistants (TA guidance)</w:t>
      </w:r>
      <w:r w:rsidRPr="0032340E">
        <w:rPr>
          <w:rFonts w:ascii="Arial" w:eastAsia="Times New Roman" w:hAnsi="Arial" w:cs="Arial"/>
          <w:color w:val="000000"/>
          <w:kern w:val="2"/>
          <w:sz w:val="24"/>
          <w:szCs w:val="24"/>
          <w:lang w:eastAsia="en-GB"/>
          <w14:ligatures w14:val="standardContextual"/>
        </w:rPr>
        <w:t>. London: Education Endowment Foundation / Department for Education. Available at: </w:t>
      </w:r>
      <w:hyperlink r:id="rId8" w:history="1">
        <w:r w:rsidRPr="0032340E">
          <w:rPr>
            <w:rFonts w:ascii="Arial" w:eastAsia="Times New Roman" w:hAnsi="Arial" w:cs="Arial"/>
            <w:color w:val="0000FF"/>
            <w:kern w:val="2"/>
            <w:sz w:val="24"/>
            <w:szCs w:val="24"/>
            <w:u w:val="single"/>
            <w:lang w:eastAsia="en-GB"/>
            <w14:ligatures w14:val="standardContextual"/>
          </w:rPr>
          <w:t>https://educationendowmentfoundation.org.uk/public/</w:t>
        </w:r>
      </w:hyperlink>
    </w:p>
    <w:p w14:paraId="191ED86C"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Department for Education (DfE). (2023). Primary curriculum and assessment. </w:t>
      </w:r>
      <w:r w:rsidRPr="0032340E">
        <w:rPr>
          <w:rFonts w:ascii="Arial" w:eastAsia="Times New Roman" w:hAnsi="Arial" w:cs="Arial"/>
          <w:color w:val="467886"/>
          <w:kern w:val="2"/>
          <w:sz w:val="24"/>
          <w:szCs w:val="24"/>
          <w:u w:val="single"/>
          <w:lang w:eastAsia="en-GB"/>
          <w14:ligatures w14:val="standardContextual"/>
        </w:rPr>
        <w:t>https://www.gov.uk/government/collections/national-curriculum</w:t>
      </w:r>
      <w:r w:rsidRPr="0032340E">
        <w:rPr>
          <w:rFonts w:ascii="Arial" w:eastAsia="Times New Roman" w:hAnsi="Arial" w:cs="Arial"/>
          <w:color w:val="000000"/>
          <w:kern w:val="2"/>
          <w:sz w:val="24"/>
          <w:szCs w:val="24"/>
          <w:lang w:eastAsia="en-GB"/>
          <w14:ligatures w14:val="standardContextual"/>
        </w:rPr>
        <w:t>   </w:t>
      </w:r>
    </w:p>
    <w:p w14:paraId="4F6164E6"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Early Years Outcomes Framework (2019) Cardiff: Welsh Government. Available at: </w:t>
      </w:r>
      <w:r w:rsidRPr="0032340E">
        <w:rPr>
          <w:rFonts w:ascii="Arial" w:eastAsia="Times New Roman" w:hAnsi="Arial" w:cs="Arial"/>
          <w:color w:val="467886"/>
          <w:kern w:val="2"/>
          <w:sz w:val="24"/>
          <w:szCs w:val="24"/>
          <w:u w:val="single"/>
          <w:lang w:eastAsia="en-GB"/>
          <w14:ligatures w14:val="standardContextual"/>
        </w:rPr>
        <w:t>https://www.gov.wales/sites/default/files/publications/2019-07/early-years-outcomes-framework.pdf</w:t>
      </w:r>
      <w:r w:rsidRPr="0032340E">
        <w:rPr>
          <w:rFonts w:ascii="Arial" w:eastAsia="Times New Roman" w:hAnsi="Arial" w:cs="Arial"/>
          <w:color w:val="000000"/>
          <w:kern w:val="2"/>
          <w:sz w:val="24"/>
          <w:szCs w:val="24"/>
          <w:lang w:eastAsia="en-GB"/>
          <w14:ligatures w14:val="standardContextual"/>
        </w:rPr>
        <w:t> (Accessed: 22 November 2025).</w:t>
      </w:r>
    </w:p>
    <w:p w14:paraId="6668B833"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Education Endowment Foundation (EEF) (2025) </w:t>
      </w:r>
      <w:r w:rsidRPr="0032340E">
        <w:rPr>
          <w:rFonts w:ascii="Arial" w:eastAsia="Times New Roman" w:hAnsi="Arial" w:cs="Arial"/>
          <w:i/>
          <w:iCs/>
          <w:color w:val="000000"/>
          <w:kern w:val="2"/>
          <w:sz w:val="24"/>
          <w:szCs w:val="24"/>
          <w:lang w:eastAsia="en-GB"/>
          <w14:ligatures w14:val="standardContextual"/>
        </w:rPr>
        <w:t>Deployment of teaching assistants: guidance</w:t>
      </w:r>
      <w:r w:rsidRPr="0032340E">
        <w:rPr>
          <w:rFonts w:ascii="Arial" w:eastAsia="Times New Roman" w:hAnsi="Arial" w:cs="Arial"/>
          <w:color w:val="000000"/>
          <w:kern w:val="2"/>
          <w:sz w:val="24"/>
          <w:szCs w:val="24"/>
          <w:lang w:eastAsia="en-GB"/>
          <w14:ligatures w14:val="standardContextual"/>
        </w:rPr>
        <w:t>. London: Education Endowment Foundation. Available at: </w:t>
      </w:r>
      <w:r w:rsidRPr="0032340E">
        <w:rPr>
          <w:rFonts w:ascii="Arial" w:eastAsia="Times New Roman" w:hAnsi="Arial" w:cs="Arial"/>
          <w:color w:val="467886"/>
          <w:kern w:val="2"/>
          <w:sz w:val="24"/>
          <w:szCs w:val="24"/>
          <w:u w:val="single"/>
          <w:lang w:eastAsia="en-GB"/>
          <w14:ligatures w14:val="standardContextual"/>
        </w:rPr>
        <w:t>https://educationendowmentfoundation.org.uk/tools/deployment-of-teaching-assistants/</w:t>
      </w:r>
      <w:r w:rsidRPr="0032340E">
        <w:rPr>
          <w:rFonts w:ascii="Arial" w:eastAsia="Times New Roman" w:hAnsi="Arial" w:cs="Arial"/>
          <w:color w:val="000000"/>
          <w:kern w:val="2"/>
          <w:sz w:val="24"/>
          <w:szCs w:val="24"/>
          <w:lang w:eastAsia="en-GB"/>
          <w14:ligatures w14:val="standardContextual"/>
        </w:rPr>
        <w:t> (Accessed: 22 November 2025).</w:t>
      </w:r>
    </w:p>
    <w:p w14:paraId="5A6F64E7"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Education Endowment Foundation (EEF). (2020). Improving teaching and learning in primary schools. </w:t>
      </w:r>
      <w:r w:rsidRPr="0032340E">
        <w:rPr>
          <w:rFonts w:ascii="Arial" w:eastAsia="Times New Roman" w:hAnsi="Arial" w:cs="Arial"/>
          <w:color w:val="467886"/>
          <w:kern w:val="2"/>
          <w:sz w:val="24"/>
          <w:szCs w:val="24"/>
          <w:u w:val="single"/>
          <w:lang w:eastAsia="en-GB"/>
          <w14:ligatures w14:val="standardContextual"/>
        </w:rPr>
        <w:t>https://educationendowmentfoundation.org.uk</w:t>
      </w:r>
      <w:r w:rsidRPr="0032340E">
        <w:rPr>
          <w:rFonts w:ascii="Arial" w:eastAsia="Times New Roman" w:hAnsi="Arial" w:cs="Arial"/>
          <w:color w:val="000000"/>
          <w:kern w:val="2"/>
          <w:sz w:val="24"/>
          <w:szCs w:val="24"/>
          <w:lang w:eastAsia="en-GB"/>
          <w14:ligatures w14:val="standardContextual"/>
        </w:rPr>
        <w:t>   </w:t>
      </w:r>
    </w:p>
    <w:p w14:paraId="7E7ECCBA"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Elina Fonsén, Tunde Szecsi, Päivi Kupila, Tarja Liinamaa, Clarisse Halpern and Marika Repo. (2023) ‘Teachers’ pedagogical leadership in early childhood education’, </w:t>
      </w:r>
      <w:r w:rsidRPr="0032340E">
        <w:rPr>
          <w:rFonts w:ascii="Arial" w:eastAsia="Times New Roman" w:hAnsi="Arial" w:cs="Arial"/>
          <w:i/>
          <w:iCs/>
          <w:color w:val="000000"/>
          <w:kern w:val="2"/>
          <w:sz w:val="24"/>
          <w:szCs w:val="24"/>
          <w:lang w:eastAsia="en-GB"/>
          <w14:ligatures w14:val="standardContextual"/>
        </w:rPr>
        <w:t>Educational Research</w:t>
      </w:r>
      <w:r w:rsidRPr="0032340E">
        <w:rPr>
          <w:rFonts w:ascii="Arial" w:eastAsia="Times New Roman" w:hAnsi="Arial" w:cs="Arial"/>
          <w:color w:val="000000"/>
          <w:kern w:val="2"/>
          <w:sz w:val="24"/>
          <w:szCs w:val="24"/>
          <w:lang w:eastAsia="en-GB"/>
          <w14:ligatures w14:val="standardContextual"/>
        </w:rPr>
        <w:t>, 65(1), pp. 1-23. Available at: DOI: 10.1080/00131881.2022.2147855</w:t>
      </w:r>
    </w:p>
    <w:p w14:paraId="61810177"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Ellis, C. (2024) ‘The “Welsh way”: outdoor learning within the primary curriculum’, </w:t>
      </w:r>
      <w:r w:rsidRPr="0032340E">
        <w:rPr>
          <w:rFonts w:ascii="Arial" w:eastAsia="Times New Roman" w:hAnsi="Arial" w:cs="Arial"/>
          <w:i/>
          <w:iCs/>
          <w:color w:val="000000"/>
          <w:kern w:val="2"/>
          <w:sz w:val="24"/>
          <w:szCs w:val="24"/>
          <w:lang w:eastAsia="en-GB"/>
          <w14:ligatures w14:val="standardContextual"/>
        </w:rPr>
        <w:t>Wales Journal of Education</w:t>
      </w:r>
      <w:r w:rsidRPr="0032340E">
        <w:rPr>
          <w:rFonts w:ascii="Arial" w:eastAsia="Times New Roman" w:hAnsi="Arial" w:cs="Arial"/>
          <w:color w:val="000000"/>
          <w:kern w:val="2"/>
          <w:sz w:val="24"/>
          <w:szCs w:val="24"/>
          <w:lang w:eastAsia="en-GB"/>
          <w14:ligatures w14:val="standardContextual"/>
        </w:rPr>
        <w:t>, 27(1), pp. 45–60.</w:t>
      </w:r>
    </w:p>
    <w:p w14:paraId="2D2222D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Epstein, J. (2018). </w:t>
      </w:r>
      <w:r w:rsidRPr="0032340E">
        <w:rPr>
          <w:rFonts w:ascii="Arial" w:eastAsia="Times New Roman" w:hAnsi="Arial" w:cs="Arial"/>
          <w:i/>
          <w:iCs/>
          <w:color w:val="000000"/>
          <w:kern w:val="2"/>
          <w:sz w:val="24"/>
          <w:szCs w:val="24"/>
          <w:lang w:eastAsia="en-GB"/>
          <w14:ligatures w14:val="standardContextual"/>
        </w:rPr>
        <w:t>School, Family, and Community Partnerships: Preparing Educators and Improving Schools</w:t>
      </w:r>
      <w:r w:rsidRPr="0032340E">
        <w:rPr>
          <w:rFonts w:ascii="Arial" w:eastAsia="Times New Roman" w:hAnsi="Arial" w:cs="Arial"/>
          <w:color w:val="000000"/>
          <w:kern w:val="2"/>
          <w:sz w:val="24"/>
          <w:szCs w:val="24"/>
          <w:lang w:eastAsia="en-GB"/>
          <w14:ligatures w14:val="standardContextual"/>
        </w:rPr>
        <w:t>. New York: Routledge. (Accessed on:  16th November 2025)  </w:t>
      </w:r>
    </w:p>
    <w:p w14:paraId="119FB8E6"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lastRenderedPageBreak/>
        <w:t>Estyn (2022) </w:t>
      </w:r>
      <w:r w:rsidRPr="0032340E">
        <w:rPr>
          <w:rFonts w:ascii="Arial" w:eastAsia="Times New Roman" w:hAnsi="Arial" w:cs="Arial"/>
          <w:i/>
          <w:iCs/>
          <w:color w:val="000000"/>
          <w:kern w:val="2"/>
          <w:sz w:val="24"/>
          <w:szCs w:val="24"/>
          <w:lang w:eastAsia="en-GB"/>
          <w14:ligatures w14:val="standardContextual"/>
        </w:rPr>
        <w:t>Inspecting a school’s safeguarding culture.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Inspecting a school’s safeguarding culture - Estyn</w:t>
      </w:r>
      <w:r w:rsidRPr="0032340E">
        <w:rPr>
          <w:rFonts w:ascii="Arial" w:eastAsia="Times New Roman" w:hAnsi="Arial" w:cs="Arial"/>
          <w:color w:val="000000"/>
          <w:kern w:val="2"/>
          <w:sz w:val="24"/>
          <w:szCs w:val="24"/>
          <w:lang w:eastAsia="en-GB"/>
          <w14:ligatures w14:val="standardContextual"/>
        </w:rPr>
        <w:t> (Accessed: 22 November 2025).</w:t>
      </w:r>
    </w:p>
    <w:p w14:paraId="37850FC5"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Estyn (2024) </w:t>
      </w:r>
      <w:r w:rsidRPr="0032340E">
        <w:rPr>
          <w:rFonts w:ascii="Arial" w:eastAsia="Times New Roman" w:hAnsi="Arial" w:cs="Arial"/>
          <w:i/>
          <w:iCs/>
          <w:color w:val="000000"/>
          <w:kern w:val="2"/>
          <w:sz w:val="24"/>
          <w:szCs w:val="24"/>
          <w:lang w:eastAsia="en-GB"/>
          <w14:ligatures w14:val="standardContextual"/>
        </w:rPr>
        <w:t>Supplementary guidance for inspecting safeguarding in schools and PRUs.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Supplementary guidance for Safeguarding from September 2024</w:t>
      </w:r>
      <w:r w:rsidRPr="0032340E">
        <w:rPr>
          <w:rFonts w:ascii="Arial" w:eastAsia="Times New Roman" w:hAnsi="Arial" w:cs="Arial"/>
          <w:color w:val="000000"/>
          <w:kern w:val="2"/>
          <w:sz w:val="24"/>
          <w:szCs w:val="24"/>
          <w:lang w:eastAsia="en-GB"/>
          <w14:ligatures w14:val="standardContextual"/>
        </w:rPr>
        <w:t> (Accessed: 22 November 2025). </w:t>
      </w:r>
    </w:p>
    <w:p w14:paraId="06BAC59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Estyn (2025) </w:t>
      </w:r>
      <w:r w:rsidRPr="0032340E">
        <w:rPr>
          <w:rFonts w:ascii="Arial" w:eastAsia="Times New Roman" w:hAnsi="Arial" w:cs="Arial"/>
          <w:i/>
          <w:iCs/>
          <w:color w:val="000000"/>
          <w:kern w:val="2"/>
          <w:sz w:val="24"/>
          <w:szCs w:val="24"/>
          <w:lang w:eastAsia="en-GB"/>
          <w14:ligatures w14:val="standardContextual"/>
        </w:rPr>
        <w:t>Teaching the Curriculum for Wales: Thematic Survey Report</w:t>
      </w:r>
      <w:r w:rsidRPr="0032340E">
        <w:rPr>
          <w:rFonts w:ascii="Arial" w:eastAsia="Times New Roman" w:hAnsi="Arial" w:cs="Arial"/>
          <w:color w:val="000000"/>
          <w:kern w:val="2"/>
          <w:sz w:val="24"/>
          <w:szCs w:val="24"/>
          <w:lang w:eastAsia="en-GB"/>
          <w14:ligatures w14:val="standardContextual"/>
        </w:rPr>
        <w:t>. Cardiff: Estyn. Available at: </w:t>
      </w:r>
      <w:r w:rsidRPr="0032340E">
        <w:rPr>
          <w:rFonts w:ascii="Arial" w:eastAsia="Times New Roman" w:hAnsi="Arial" w:cs="Arial"/>
          <w:color w:val="467886"/>
          <w:kern w:val="2"/>
          <w:sz w:val="24"/>
          <w:szCs w:val="24"/>
          <w:u w:val="single"/>
          <w:lang w:eastAsia="en-GB"/>
          <w14:ligatures w14:val="standardContextual"/>
        </w:rPr>
        <w:t>https://www.estyn.gov.wales/app/uploads/2025/09/Thematic-survey-report-Teaching-the-Curriculum-for-Wales.pdf</w:t>
      </w:r>
      <w:r w:rsidRPr="0032340E">
        <w:rPr>
          <w:rFonts w:ascii="Arial" w:eastAsia="Times New Roman" w:hAnsi="Arial" w:cs="Arial"/>
          <w:color w:val="000000"/>
          <w:kern w:val="2"/>
          <w:sz w:val="24"/>
          <w:szCs w:val="24"/>
          <w:lang w:eastAsia="en-GB"/>
          <w14:ligatures w14:val="standardContextual"/>
        </w:rPr>
        <w:t> (Accessed: 22 November 2025). </w:t>
      </w:r>
    </w:p>
    <w:p w14:paraId="463B2791" w14:textId="77777777" w:rsidR="0032340E" w:rsidRPr="0032340E" w:rsidRDefault="0032340E" w:rsidP="0032340E">
      <w:pPr>
        <w:spacing w:line="278" w:lineRule="auto"/>
        <w:rPr>
          <w:rFonts w:ascii="Arial" w:eastAsia="Times New Roman" w:hAnsi="Arial" w:cs="Arial"/>
          <w:color w:val="000000"/>
          <w:kern w:val="2"/>
          <w:sz w:val="24"/>
          <w:szCs w:val="24"/>
          <w:lang w:val="fr-FR" w:eastAsia="en-GB"/>
          <w14:ligatures w14:val="standardContextual"/>
        </w:rPr>
      </w:pPr>
      <w:r w:rsidRPr="0032340E">
        <w:rPr>
          <w:rFonts w:ascii="Arial" w:eastAsia="Times New Roman" w:hAnsi="Arial" w:cs="Arial"/>
          <w:color w:val="000000"/>
          <w:kern w:val="2"/>
          <w:sz w:val="24"/>
          <w:szCs w:val="24"/>
          <w:lang w:eastAsia="en-GB"/>
          <w14:ligatures w14:val="standardContextual"/>
        </w:rPr>
        <w:t>Fennies Nurseries (2024) </w:t>
      </w:r>
      <w:r w:rsidRPr="0032340E">
        <w:rPr>
          <w:rFonts w:ascii="Arial" w:eastAsia="Times New Roman" w:hAnsi="Arial" w:cs="Arial"/>
          <w:i/>
          <w:iCs/>
          <w:color w:val="000000"/>
          <w:kern w:val="2"/>
          <w:sz w:val="24"/>
          <w:szCs w:val="24"/>
          <w:lang w:eastAsia="en-GB"/>
          <w14:ligatures w14:val="standardContextual"/>
        </w:rPr>
        <w:t>How to develop leadership skills in early years</w:t>
      </w:r>
      <w:r w:rsidRPr="0032340E">
        <w:rPr>
          <w:rFonts w:ascii="Arial" w:eastAsia="Times New Roman" w:hAnsi="Arial" w:cs="Arial"/>
          <w:color w:val="000000"/>
          <w:kern w:val="2"/>
          <w:sz w:val="24"/>
          <w:szCs w:val="24"/>
          <w:lang w:eastAsia="en-GB"/>
          <w14:ligatures w14:val="standardContextual"/>
        </w:rPr>
        <w:t xml:space="preserve">. </w:t>
      </w:r>
      <w:r w:rsidRPr="0032340E">
        <w:rPr>
          <w:rFonts w:ascii="Arial" w:eastAsia="Times New Roman" w:hAnsi="Arial" w:cs="Arial"/>
          <w:color w:val="000000"/>
          <w:kern w:val="2"/>
          <w:sz w:val="24"/>
          <w:szCs w:val="24"/>
          <w:lang w:val="fr-FR" w:eastAsia="en-GB"/>
          <w14:ligatures w14:val="standardContextual"/>
        </w:rPr>
        <w:t>Available at : </w:t>
      </w:r>
      <w:r w:rsidRPr="0032340E">
        <w:rPr>
          <w:rFonts w:ascii="Arial" w:eastAsia="Times New Roman" w:hAnsi="Arial" w:cs="Arial"/>
          <w:color w:val="467886"/>
          <w:kern w:val="2"/>
          <w:sz w:val="24"/>
          <w:szCs w:val="24"/>
          <w:u w:val="single"/>
          <w:lang w:val="fr-FR" w:eastAsia="en-GB"/>
          <w14:ligatures w14:val="standardContextual"/>
        </w:rPr>
        <w:t>https://www.fennies.com/post/how-to-develop-leadership-skills-in-early-years#:~:text=As%20Jillian%20Rodd%20wisely%20reminds,families%20and%20for%20their%20teams</w:t>
      </w:r>
      <w:r w:rsidRPr="0032340E">
        <w:rPr>
          <w:rFonts w:ascii="Arial" w:eastAsia="Times New Roman" w:hAnsi="Arial" w:cs="Arial"/>
          <w:color w:val="000000"/>
          <w:kern w:val="2"/>
          <w:sz w:val="24"/>
          <w:szCs w:val="24"/>
          <w:lang w:val="fr-FR" w:eastAsia="en-GB"/>
          <w14:ligatures w14:val="standardContextual"/>
        </w:rPr>
        <w:t>(Accessed : 20 Nov 2025).</w:t>
      </w:r>
    </w:p>
    <w:p w14:paraId="6669CD3A"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Fida, R. (2025) </w:t>
      </w:r>
      <w:r w:rsidRPr="0032340E">
        <w:rPr>
          <w:rFonts w:ascii="Arial" w:eastAsia="Times New Roman" w:hAnsi="Arial" w:cs="Arial"/>
          <w:i/>
          <w:iCs/>
          <w:color w:val="000000"/>
          <w:kern w:val="2"/>
          <w:sz w:val="24"/>
          <w:szCs w:val="24"/>
          <w:lang w:eastAsia="en-GB"/>
          <w14:ligatures w14:val="standardContextual"/>
        </w:rPr>
        <w:t>Self-belief in employees boosts workplace behaviour and ethics, new study. </w:t>
      </w:r>
      <w:r w:rsidRPr="0032340E">
        <w:rPr>
          <w:rFonts w:ascii="Arial" w:eastAsia="Times New Roman" w:hAnsi="Arial" w:cs="Arial"/>
          <w:color w:val="000000"/>
          <w:kern w:val="2"/>
          <w:sz w:val="24"/>
          <w:szCs w:val="24"/>
          <w:lang w:val="fr-FR" w:eastAsia="en-GB"/>
          <w14:ligatures w14:val="standardContextual"/>
        </w:rPr>
        <w:t>Available at : </w:t>
      </w:r>
      <w:r w:rsidRPr="0032340E">
        <w:rPr>
          <w:rFonts w:ascii="Arial" w:eastAsia="Times New Roman" w:hAnsi="Arial" w:cs="Arial"/>
          <w:color w:val="467886"/>
          <w:kern w:val="2"/>
          <w:sz w:val="24"/>
          <w:szCs w:val="24"/>
          <w:u w:val="single"/>
          <w:lang w:val="fr-FR" w:eastAsia="en-GB"/>
          <w14:ligatures w14:val="standardContextual"/>
        </w:rPr>
        <w:t>https://www.aston.ac.uk/latest-news/self-belief-employees-boosts-workplace-behaviour-and-ethics-new-study#:~:text=</w:t>
      </w:r>
      <w:r w:rsidRPr="0032340E">
        <w:rPr>
          <w:rFonts w:ascii="Arial" w:eastAsia="Times New Roman" w:hAnsi="Arial" w:cs="Arial"/>
          <w:color w:val="000000"/>
          <w:kern w:val="2"/>
          <w:sz w:val="24"/>
          <w:szCs w:val="24"/>
          <w:lang w:val="fr-FR" w:eastAsia="en-GB"/>
          <w14:ligatures w14:val="standardContextual"/>
        </w:rPr>
        <w:t> (Accessed : 20 Nov 2025).  </w:t>
      </w:r>
      <w:r w:rsidRPr="0032340E">
        <w:rPr>
          <w:rFonts w:ascii="Arial" w:eastAsia="Times New Roman" w:hAnsi="Arial" w:cs="Arial"/>
          <w:color w:val="000000"/>
          <w:kern w:val="2"/>
          <w:sz w:val="24"/>
          <w:szCs w:val="24"/>
          <w:lang w:eastAsia="en-GB"/>
          <w14:ligatures w14:val="standardContextual"/>
        </w:rPr>
        <w:t> </w:t>
      </w:r>
    </w:p>
    <w:p w14:paraId="03F304F6"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French, G. (2023) </w:t>
      </w:r>
      <w:r w:rsidRPr="0032340E">
        <w:rPr>
          <w:rFonts w:ascii="Arial" w:eastAsia="Times New Roman" w:hAnsi="Arial" w:cs="Arial"/>
          <w:i/>
          <w:iCs/>
          <w:color w:val="000000"/>
          <w:kern w:val="2"/>
          <w:sz w:val="24"/>
          <w:szCs w:val="24"/>
          <w:lang w:eastAsia="en-GB"/>
          <w14:ligatures w14:val="standardContextual"/>
        </w:rPr>
        <w:t>The current state of outdoor learning in schools in Wales</w:t>
      </w:r>
      <w:r w:rsidRPr="0032340E">
        <w:rPr>
          <w:rFonts w:ascii="Arial" w:eastAsia="Times New Roman" w:hAnsi="Arial" w:cs="Arial"/>
          <w:color w:val="000000"/>
          <w:kern w:val="2"/>
          <w:sz w:val="24"/>
          <w:szCs w:val="24"/>
          <w:lang w:eastAsia="en-GB"/>
          <w14:ligatures w14:val="standardContextual"/>
        </w:rPr>
        <w:t>. Cardiff: Hwb Research Report. </w:t>
      </w:r>
    </w:p>
    <w:p w14:paraId="1D121182"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Galton, M., Gray, J., &amp; Ruddock, J. (2003). Transfer and transitions in the middle years of schooling. London: DfES.</w:t>
      </w:r>
    </w:p>
    <w:p w14:paraId="59366E4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Garvey, D. (2017) </w:t>
      </w:r>
      <w:r w:rsidRPr="0032340E">
        <w:rPr>
          <w:rFonts w:ascii="Arial" w:eastAsia="Times New Roman" w:hAnsi="Arial" w:cs="Arial"/>
          <w:i/>
          <w:iCs/>
          <w:color w:val="000000"/>
          <w:kern w:val="2"/>
          <w:sz w:val="24"/>
          <w:szCs w:val="24"/>
          <w:lang w:eastAsia="en-GB"/>
          <w14:ligatures w14:val="standardContextual"/>
        </w:rPr>
        <w:t>Performance management in early years settings: a practical guide for leaders and managers</w:t>
      </w:r>
      <w:r w:rsidRPr="0032340E">
        <w:rPr>
          <w:rFonts w:ascii="Arial" w:eastAsia="Times New Roman" w:hAnsi="Arial" w:cs="Arial"/>
          <w:color w:val="000000"/>
          <w:kern w:val="2"/>
          <w:sz w:val="24"/>
          <w:szCs w:val="24"/>
          <w:lang w:eastAsia="en-GB"/>
          <w14:ligatures w14:val="standardContextual"/>
        </w:rPr>
        <w:t xml:space="preserve">. London, England; Jessica Kingsley Publishers. </w:t>
      </w:r>
    </w:p>
    <w:p w14:paraId="1831B9FE" w14:textId="77777777" w:rsidR="0032340E" w:rsidRPr="0032340E" w:rsidRDefault="0032340E" w:rsidP="0032340E">
      <w:pPr>
        <w:spacing w:line="278" w:lineRule="auto"/>
        <w:rPr>
          <w:rFonts w:ascii="Arial" w:eastAsia="Times New Roman" w:hAnsi="Arial" w:cs="Arial"/>
          <w:kern w:val="2"/>
          <w:sz w:val="24"/>
          <w:szCs w:val="24"/>
          <w:lang w:eastAsia="en-GB"/>
          <w14:ligatures w14:val="standardContextual"/>
        </w:rPr>
      </w:pPr>
      <w:r w:rsidRPr="0032340E">
        <w:rPr>
          <w:rFonts w:ascii="Arial" w:hAnsi="Arial" w:cs="Arial"/>
          <w:color w:val="000000"/>
          <w:kern w:val="2"/>
          <w:sz w:val="24"/>
          <w:szCs w:val="24"/>
          <w:lang w:eastAsia="en-GB"/>
          <w14:ligatures w14:val="standardContextual"/>
        </w:rPr>
        <w:t>Goodall, J., &amp; Montgomery, C. (2014). Parental involvement to parental engagement: A continuum. </w:t>
      </w:r>
      <w:r w:rsidRPr="0032340E">
        <w:rPr>
          <w:rFonts w:ascii="Arial" w:hAnsi="Arial" w:cs="Arial"/>
          <w:i/>
          <w:iCs/>
          <w:color w:val="000000"/>
          <w:kern w:val="2"/>
          <w:sz w:val="24"/>
          <w:szCs w:val="24"/>
          <w:lang w:eastAsia="en-GB"/>
          <w14:ligatures w14:val="standardContextual"/>
        </w:rPr>
        <w:t>Educational Review</w:t>
      </w:r>
      <w:r w:rsidRPr="0032340E">
        <w:rPr>
          <w:rFonts w:ascii="Arial" w:hAnsi="Arial" w:cs="Arial"/>
          <w:color w:val="000000"/>
          <w:kern w:val="2"/>
          <w:sz w:val="24"/>
          <w:szCs w:val="24"/>
          <w:lang w:eastAsia="en-GB"/>
          <w14:ligatures w14:val="standardContextual"/>
        </w:rPr>
        <w:t>, 66(4), 399–410.</w:t>
      </w:r>
      <w:r w:rsidRPr="0032340E">
        <w:rPr>
          <w:rFonts w:ascii="Arial" w:eastAsia="Times New Roman" w:hAnsi="Arial" w:cs="Arial"/>
          <w:kern w:val="2"/>
          <w:sz w:val="24"/>
          <w:szCs w:val="24"/>
          <w:lang w:eastAsia="en-GB"/>
          <w14:ligatures w14:val="standardContextual"/>
        </w:rPr>
        <w:t xml:space="preserve"> (Accessed on:  18</w:t>
      </w:r>
      <w:r w:rsidRPr="0032340E">
        <w:rPr>
          <w:rFonts w:ascii="Arial" w:eastAsia="Times New Roman" w:hAnsi="Arial" w:cs="Arial"/>
          <w:kern w:val="2"/>
          <w:sz w:val="24"/>
          <w:szCs w:val="24"/>
          <w:vertAlign w:val="superscript"/>
          <w:lang w:eastAsia="en-GB"/>
          <w14:ligatures w14:val="standardContextual"/>
        </w:rPr>
        <w:t>th</w:t>
      </w:r>
      <w:r w:rsidRPr="0032340E">
        <w:rPr>
          <w:rFonts w:ascii="Arial" w:eastAsia="Times New Roman" w:hAnsi="Arial" w:cs="Arial"/>
          <w:kern w:val="2"/>
          <w:sz w:val="24"/>
          <w:szCs w:val="24"/>
          <w:lang w:eastAsia="en-GB"/>
          <w14:ligatures w14:val="standardContextual"/>
        </w:rPr>
        <w:t xml:space="preserve"> November 2025)</w:t>
      </w:r>
    </w:p>
    <w:p w14:paraId="46B90616" w14:textId="329BD735"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Handy, C. (1976/1993). Understanding organisations. London: Penguin</w:t>
      </w:r>
      <w:r w:rsidR="00975532" w:rsidRPr="0032340E">
        <w:rPr>
          <w:rFonts w:ascii="Arial" w:eastAsia="Times New Roman" w:hAnsi="Arial" w:cs="Arial"/>
          <w:color w:val="000000"/>
          <w:kern w:val="2"/>
          <w:sz w:val="24"/>
          <w:szCs w:val="24"/>
          <w:lang w:eastAsia="en-GB"/>
          <w14:ligatures w14:val="standardContextual"/>
        </w:rPr>
        <w:t xml:space="preserve">. </w:t>
      </w:r>
    </w:p>
    <w:p w14:paraId="432B5867"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Harris, A., &amp; Goodall, J. (2008). Do parents know they matter? Engaging all parents in learning. </w:t>
      </w:r>
      <w:r w:rsidRPr="0032340E">
        <w:rPr>
          <w:rFonts w:ascii="Arial" w:eastAsia="Times New Roman" w:hAnsi="Arial" w:cs="Arial"/>
          <w:i/>
          <w:iCs/>
          <w:color w:val="000000"/>
          <w:kern w:val="2"/>
          <w:sz w:val="24"/>
          <w:szCs w:val="24"/>
          <w:lang w:eastAsia="en-GB"/>
          <w14:ligatures w14:val="standardContextual"/>
        </w:rPr>
        <w:t>Educational Research</w:t>
      </w:r>
      <w:r w:rsidRPr="0032340E">
        <w:rPr>
          <w:rFonts w:ascii="Arial" w:eastAsia="Times New Roman" w:hAnsi="Arial" w:cs="Arial"/>
          <w:color w:val="000000"/>
          <w:kern w:val="2"/>
          <w:sz w:val="24"/>
          <w:szCs w:val="24"/>
          <w:lang w:eastAsia="en-GB"/>
          <w14:ligatures w14:val="standardContextual"/>
        </w:rPr>
        <w:t>, 50(3), 277–289. (Accessed on:  18th November 2025)  </w:t>
      </w:r>
    </w:p>
    <w:p w14:paraId="70EB3C2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Heikkinen, K. M. (2024) ‘Leadership as a profession in early childhood education’, </w:t>
      </w:r>
      <w:r w:rsidRPr="0032340E">
        <w:rPr>
          <w:rFonts w:ascii="Arial" w:eastAsia="Times New Roman" w:hAnsi="Arial" w:cs="Arial"/>
          <w:i/>
          <w:iCs/>
          <w:color w:val="000000"/>
          <w:kern w:val="2"/>
          <w:sz w:val="24"/>
          <w:szCs w:val="24"/>
          <w:lang w:eastAsia="en-GB"/>
          <w14:ligatures w14:val="standardContextual"/>
        </w:rPr>
        <w:t>Education Review International</w:t>
      </w:r>
      <w:r w:rsidRPr="0032340E">
        <w:rPr>
          <w:rFonts w:ascii="Arial" w:eastAsia="Times New Roman" w:hAnsi="Arial" w:cs="Arial"/>
          <w:color w:val="000000"/>
          <w:kern w:val="2"/>
          <w:sz w:val="24"/>
          <w:szCs w:val="24"/>
          <w:lang w:eastAsia="en-GB"/>
          <w14:ligatures w14:val="standardContextual"/>
        </w:rPr>
        <w:t>, 30(2), pp. 101–118.</w:t>
      </w:r>
    </w:p>
    <w:p w14:paraId="0B6FDB72" w14:textId="184FD471"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Hwb. (n.d.). Evaluation and Improvement Resource (NR: EI). Welsh Government</w:t>
      </w:r>
      <w:r w:rsidR="00975532" w:rsidRPr="0032340E">
        <w:rPr>
          <w:rFonts w:ascii="Arial" w:eastAsia="Times New Roman" w:hAnsi="Arial" w:cs="Arial"/>
          <w:color w:val="000000"/>
          <w:kern w:val="2"/>
          <w:sz w:val="24"/>
          <w:szCs w:val="24"/>
          <w:lang w:eastAsia="en-GB"/>
          <w14:ligatures w14:val="standardContextual"/>
        </w:rPr>
        <w:t xml:space="preserve">. </w:t>
      </w:r>
    </w:p>
    <w:p w14:paraId="5D426321"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Indeed (2025) </w:t>
      </w:r>
      <w:r w:rsidRPr="0032340E">
        <w:rPr>
          <w:rFonts w:ascii="Arial" w:eastAsia="Times New Roman" w:hAnsi="Arial" w:cs="Arial"/>
          <w:i/>
          <w:iCs/>
          <w:color w:val="000000"/>
          <w:kern w:val="2"/>
          <w:sz w:val="24"/>
          <w:szCs w:val="24"/>
          <w:lang w:eastAsia="en-GB"/>
          <w14:ligatures w14:val="standardContextual"/>
        </w:rPr>
        <w:t>How to handle workplace gossip and reduce negativity.</w:t>
      </w:r>
      <w:r w:rsidRPr="0032340E">
        <w:rPr>
          <w:rFonts w:ascii="Arial" w:eastAsia="Times New Roman" w:hAnsi="Arial" w:cs="Arial"/>
          <w:color w:val="000000"/>
          <w:kern w:val="2"/>
          <w:sz w:val="24"/>
          <w:szCs w:val="24"/>
          <w:lang w:eastAsia="en-GB"/>
          <w14:ligatures w14:val="standardContextual"/>
        </w:rPr>
        <w:t> </w:t>
      </w:r>
      <w:r w:rsidRPr="0032340E">
        <w:rPr>
          <w:rFonts w:ascii="Arial" w:eastAsia="Times New Roman" w:hAnsi="Arial" w:cs="Arial"/>
          <w:color w:val="000000"/>
          <w:kern w:val="2"/>
          <w:sz w:val="24"/>
          <w:szCs w:val="24"/>
          <w:lang w:val="fr-FR" w:eastAsia="en-GB"/>
          <w14:ligatures w14:val="standardContextual"/>
        </w:rPr>
        <w:t>Available at : </w:t>
      </w:r>
      <w:r w:rsidRPr="0032340E">
        <w:rPr>
          <w:rFonts w:ascii="Arial" w:eastAsia="Times New Roman" w:hAnsi="Arial" w:cs="Arial"/>
          <w:color w:val="467886"/>
          <w:kern w:val="2"/>
          <w:sz w:val="24"/>
          <w:szCs w:val="24"/>
          <w:u w:val="single"/>
          <w:lang w:val="fr-FR" w:eastAsia="en-GB"/>
          <w14:ligatures w14:val="standardContextual"/>
        </w:rPr>
        <w:t>https://www.indeed.com/career-advice/career-development/gossip-in-workplace</w:t>
      </w:r>
      <w:r w:rsidRPr="0032340E">
        <w:rPr>
          <w:rFonts w:ascii="Arial" w:eastAsia="Times New Roman" w:hAnsi="Arial" w:cs="Arial"/>
          <w:color w:val="000000"/>
          <w:kern w:val="2"/>
          <w:sz w:val="24"/>
          <w:szCs w:val="24"/>
          <w:lang w:val="fr-FR" w:eastAsia="en-GB"/>
          <w14:ligatures w14:val="standardContextual"/>
        </w:rPr>
        <w:t> (Accessed : 20 Nov 2025).  </w:t>
      </w:r>
      <w:r w:rsidRPr="0032340E">
        <w:rPr>
          <w:rFonts w:ascii="Arial" w:eastAsia="Times New Roman" w:hAnsi="Arial" w:cs="Arial"/>
          <w:color w:val="000000"/>
          <w:kern w:val="2"/>
          <w:sz w:val="24"/>
          <w:szCs w:val="24"/>
          <w:lang w:eastAsia="en-GB"/>
          <w14:ligatures w14:val="standardContextual"/>
        </w:rPr>
        <w:t> </w:t>
      </w:r>
    </w:p>
    <w:p w14:paraId="56E1C41A"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lastRenderedPageBreak/>
        <w:t>Institute of Education Sciences. (2023). </w:t>
      </w:r>
      <w:r w:rsidRPr="0032340E">
        <w:rPr>
          <w:rFonts w:ascii="Arial" w:eastAsia="Times New Roman" w:hAnsi="Arial" w:cs="Arial"/>
          <w:i/>
          <w:iCs/>
          <w:color w:val="000000"/>
          <w:kern w:val="2"/>
          <w:sz w:val="24"/>
          <w:szCs w:val="24"/>
          <w:lang w:eastAsia="en-GB"/>
          <w14:ligatures w14:val="standardContextual"/>
        </w:rPr>
        <w:t>Best practices for collecting anonymous survey data</w:t>
      </w:r>
      <w:r w:rsidRPr="0032340E">
        <w:rPr>
          <w:rFonts w:ascii="Arial" w:eastAsia="Times New Roman" w:hAnsi="Arial" w:cs="Arial"/>
          <w:color w:val="000000"/>
          <w:kern w:val="2"/>
          <w:sz w:val="24"/>
          <w:szCs w:val="24"/>
          <w:lang w:eastAsia="en-GB"/>
          <w14:ligatures w14:val="standardContextual"/>
        </w:rPr>
        <w:t>. U.S. Department of Education. (Accessed on:  16th November 2025)  </w:t>
      </w:r>
    </w:p>
    <w:p w14:paraId="2E2CEE7E"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James, D. (2024) ‘Systems leadership in the early years’, </w:t>
      </w:r>
      <w:r w:rsidRPr="0032340E">
        <w:rPr>
          <w:rFonts w:ascii="Arial" w:eastAsia="Times New Roman" w:hAnsi="Arial" w:cs="Arial"/>
          <w:i/>
          <w:iCs/>
          <w:color w:val="000000"/>
          <w:kern w:val="2"/>
          <w:sz w:val="24"/>
          <w:szCs w:val="24"/>
          <w:lang w:eastAsia="en-GB"/>
          <w14:ligatures w14:val="standardContextual"/>
        </w:rPr>
        <w:t>Journal of Educational Leadership</w:t>
      </w:r>
      <w:r w:rsidRPr="0032340E">
        <w:rPr>
          <w:rFonts w:ascii="Arial" w:eastAsia="Times New Roman" w:hAnsi="Arial" w:cs="Arial"/>
          <w:color w:val="000000"/>
          <w:kern w:val="2"/>
          <w:sz w:val="24"/>
          <w:szCs w:val="24"/>
          <w:lang w:eastAsia="en-GB"/>
          <w14:ligatures w14:val="standardContextual"/>
        </w:rPr>
        <w:t>, 12(3), pp. 210–227. </w:t>
      </w:r>
    </w:p>
    <w:p w14:paraId="0CC6117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Johnson, K. (2022) ‘Leading effective teams’, </w:t>
      </w:r>
      <w:r w:rsidRPr="0032340E">
        <w:rPr>
          <w:rFonts w:ascii="Arial" w:eastAsia="Times New Roman" w:hAnsi="Arial" w:cs="Arial"/>
          <w:i/>
          <w:iCs/>
          <w:color w:val="000000"/>
          <w:kern w:val="2"/>
          <w:sz w:val="24"/>
          <w:szCs w:val="24"/>
          <w:lang w:eastAsia="en-GB"/>
          <w14:ligatures w14:val="standardContextual"/>
        </w:rPr>
        <w:t>BMJ leader</w:t>
      </w:r>
      <w:r w:rsidRPr="0032340E">
        <w:rPr>
          <w:rFonts w:ascii="Arial" w:eastAsia="Times New Roman" w:hAnsi="Arial" w:cs="Arial"/>
          <w:color w:val="000000"/>
          <w:kern w:val="2"/>
          <w:sz w:val="24"/>
          <w:szCs w:val="24"/>
          <w:lang w:eastAsia="en-GB"/>
          <w14:ligatures w14:val="standardContextual"/>
        </w:rPr>
        <w:t>, 6(1), pp. 6–9. Available at: </w:t>
      </w:r>
      <w:r w:rsidRPr="0032340E">
        <w:rPr>
          <w:rFonts w:ascii="Arial" w:eastAsia="Times New Roman" w:hAnsi="Arial" w:cs="Arial"/>
          <w:color w:val="467886"/>
          <w:kern w:val="2"/>
          <w:sz w:val="24"/>
          <w:szCs w:val="24"/>
          <w:u w:val="single"/>
          <w:lang w:eastAsia="en-GB"/>
          <w14:ligatures w14:val="standardContextual"/>
        </w:rPr>
        <w:t>https://doi.org/10.1136/leader-2020-000418</w:t>
      </w:r>
      <w:r w:rsidRPr="0032340E">
        <w:rPr>
          <w:rFonts w:ascii="Arial" w:eastAsia="Times New Roman" w:hAnsi="Arial" w:cs="Arial"/>
          <w:color w:val="000000"/>
          <w:kern w:val="2"/>
          <w:sz w:val="24"/>
          <w:szCs w:val="24"/>
          <w:lang w:eastAsia="en-GB"/>
          <w14:ligatures w14:val="standardContextual"/>
        </w:rPr>
        <w:t>. </w:t>
      </w:r>
    </w:p>
    <w:p w14:paraId="2598FD31"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Katzenbach, J. R., &amp; Smith, D. K. (2005). </w:t>
      </w:r>
      <w:r w:rsidRPr="0032340E">
        <w:rPr>
          <w:rFonts w:ascii="Arial" w:eastAsia="Times New Roman" w:hAnsi="Arial" w:cs="Arial"/>
          <w:i/>
          <w:iCs/>
          <w:color w:val="000000"/>
          <w:kern w:val="2"/>
          <w:sz w:val="24"/>
          <w:szCs w:val="24"/>
          <w:lang w:eastAsia="en-GB"/>
          <w14:ligatures w14:val="standardContextual"/>
        </w:rPr>
        <w:t>The Wisdom of Teams: Creating the High-Performance Organization</w:t>
      </w:r>
      <w:r w:rsidRPr="0032340E">
        <w:rPr>
          <w:rFonts w:ascii="Arial" w:eastAsia="Times New Roman" w:hAnsi="Arial" w:cs="Arial"/>
          <w:color w:val="000000"/>
          <w:kern w:val="2"/>
          <w:sz w:val="24"/>
          <w:szCs w:val="24"/>
          <w:lang w:eastAsia="en-GB"/>
          <w14:ligatures w14:val="standardContextual"/>
        </w:rPr>
        <w:t>. New York: HarperBusiness. (Accessed on:  16th November 2025)  </w:t>
      </w:r>
    </w:p>
    <w:p w14:paraId="7935F70C"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Kübler-Ross, E. (1969). On death and dying. New York: Macmillan.</w:t>
      </w:r>
    </w:p>
    <w:p w14:paraId="265374AF"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Mind Tools. (2023). The change curve: Managing change effectively. </w:t>
      </w:r>
      <w:r w:rsidRPr="0032340E">
        <w:rPr>
          <w:rFonts w:ascii="Arial" w:eastAsia="Times New Roman" w:hAnsi="Arial" w:cs="Arial"/>
          <w:color w:val="467886"/>
          <w:kern w:val="2"/>
          <w:sz w:val="24"/>
          <w:szCs w:val="24"/>
          <w:u w:val="single"/>
          <w:lang w:eastAsia="en-GB"/>
          <w14:ligatures w14:val="standardContextual"/>
        </w:rPr>
        <w:t>https://www.mindtools.com</w:t>
      </w:r>
      <w:r w:rsidRPr="0032340E">
        <w:rPr>
          <w:rFonts w:ascii="Arial" w:eastAsia="Times New Roman" w:hAnsi="Arial" w:cs="Arial"/>
          <w:color w:val="000000"/>
          <w:kern w:val="2"/>
          <w:sz w:val="24"/>
          <w:szCs w:val="24"/>
          <w:lang w:eastAsia="en-GB"/>
          <w14:ligatures w14:val="standardContextual"/>
        </w:rPr>
        <w:t>   </w:t>
      </w:r>
    </w:p>
    <w:p w14:paraId="6AB011A6"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Moyles, J. (2006). </w:t>
      </w:r>
      <w:r w:rsidRPr="0032340E">
        <w:rPr>
          <w:rFonts w:ascii="Arial" w:eastAsia="Times New Roman" w:hAnsi="Arial" w:cs="Arial"/>
          <w:i/>
          <w:iCs/>
          <w:color w:val="000000"/>
          <w:kern w:val="2"/>
          <w:sz w:val="24"/>
          <w:szCs w:val="24"/>
          <w:lang w:eastAsia="en-GB"/>
          <w14:ligatures w14:val="standardContextual"/>
        </w:rPr>
        <w:t>Effective leadership and management in the early years.</w:t>
      </w:r>
      <w:r w:rsidRPr="0032340E">
        <w:rPr>
          <w:rFonts w:ascii="Arial" w:eastAsia="Times New Roman" w:hAnsi="Arial" w:cs="Arial"/>
          <w:color w:val="000000"/>
          <w:kern w:val="2"/>
          <w:sz w:val="24"/>
          <w:szCs w:val="24"/>
          <w:lang w:eastAsia="en-GB"/>
          <w14:ligatures w14:val="standardContextual"/>
        </w:rPr>
        <w:t> London: Open University Press. </w:t>
      </w:r>
    </w:p>
    <w:p w14:paraId="7FA1F05B"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Nickerson, C. (2025) </w:t>
      </w:r>
      <w:r w:rsidRPr="0032340E">
        <w:rPr>
          <w:rFonts w:ascii="Arial" w:eastAsia="Times New Roman" w:hAnsi="Arial" w:cs="Arial"/>
          <w:i/>
          <w:iCs/>
          <w:color w:val="000000"/>
          <w:kern w:val="2"/>
          <w:sz w:val="24"/>
          <w:szCs w:val="24"/>
          <w:lang w:eastAsia="en-GB"/>
          <w14:ligatures w14:val="standardContextual"/>
        </w:rPr>
        <w:t>Herzberg’s two-factor theory of motivation – Hygiene</w:t>
      </w:r>
      <w:r w:rsidRPr="0032340E">
        <w:rPr>
          <w:rFonts w:ascii="Arial" w:eastAsia="Times New Roman" w:hAnsi="Arial" w:cs="Arial"/>
          <w:color w:val="000000"/>
          <w:kern w:val="2"/>
          <w:sz w:val="24"/>
          <w:szCs w:val="24"/>
          <w:lang w:eastAsia="en-GB"/>
          <w14:ligatures w14:val="standardContextual"/>
        </w:rPr>
        <w:t xml:space="preserve">. </w:t>
      </w:r>
      <w:r w:rsidRPr="0032340E">
        <w:rPr>
          <w:rFonts w:ascii="Arial" w:eastAsia="Times New Roman" w:hAnsi="Arial" w:cs="Arial"/>
          <w:color w:val="000000"/>
          <w:kern w:val="2"/>
          <w:sz w:val="24"/>
          <w:szCs w:val="24"/>
          <w:lang w:val="fr-FR" w:eastAsia="en-GB"/>
          <w14:ligatures w14:val="standardContextual"/>
        </w:rPr>
        <w:t>Available at : </w:t>
      </w:r>
      <w:r w:rsidRPr="0032340E">
        <w:rPr>
          <w:rFonts w:ascii="Arial" w:eastAsia="Times New Roman" w:hAnsi="Arial" w:cs="Arial"/>
          <w:color w:val="467886"/>
          <w:kern w:val="2"/>
          <w:sz w:val="24"/>
          <w:szCs w:val="24"/>
          <w:u w:val="single"/>
          <w:lang w:val="fr-FR" w:eastAsia="en-GB"/>
          <w14:ligatures w14:val="standardContextual"/>
        </w:rPr>
        <w:t>https://www.simplypsychology.org/herzbergs-two-factor-theory.html</w:t>
      </w:r>
      <w:r w:rsidRPr="0032340E">
        <w:rPr>
          <w:rFonts w:ascii="Arial" w:eastAsia="Times New Roman" w:hAnsi="Arial" w:cs="Arial"/>
          <w:color w:val="000000"/>
          <w:kern w:val="2"/>
          <w:sz w:val="24"/>
          <w:szCs w:val="24"/>
          <w:lang w:val="fr-FR" w:eastAsia="en-GB"/>
          <w14:ligatures w14:val="standardContextual"/>
        </w:rPr>
        <w:t> (Accessed : 20 Nov 2025).  </w:t>
      </w:r>
      <w:r w:rsidRPr="0032340E">
        <w:rPr>
          <w:rFonts w:ascii="Arial" w:eastAsia="Times New Roman" w:hAnsi="Arial" w:cs="Arial"/>
          <w:color w:val="000000"/>
          <w:kern w:val="2"/>
          <w:sz w:val="24"/>
          <w:szCs w:val="24"/>
          <w:lang w:eastAsia="en-GB"/>
          <w14:ligatures w14:val="standardContextual"/>
        </w:rPr>
        <w:t> </w:t>
      </w:r>
    </w:p>
    <w:p w14:paraId="028ED836"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Northouse, P. (2021) </w:t>
      </w:r>
      <w:r w:rsidRPr="0032340E">
        <w:rPr>
          <w:rFonts w:ascii="Arial" w:eastAsia="Times New Roman" w:hAnsi="Arial" w:cs="Arial"/>
          <w:i/>
          <w:iCs/>
          <w:color w:val="000000"/>
          <w:kern w:val="2"/>
          <w:sz w:val="24"/>
          <w:szCs w:val="24"/>
          <w:lang w:eastAsia="en-GB"/>
          <w14:ligatures w14:val="standardContextual"/>
        </w:rPr>
        <w:t>Leadership: Theory and Practice</w:t>
      </w:r>
      <w:r w:rsidRPr="0032340E">
        <w:rPr>
          <w:rFonts w:ascii="Arial" w:eastAsia="Times New Roman" w:hAnsi="Arial" w:cs="Arial"/>
          <w:color w:val="000000"/>
          <w:kern w:val="2"/>
          <w:sz w:val="24"/>
          <w:szCs w:val="24"/>
          <w:lang w:eastAsia="en-GB"/>
          <w14:ligatures w14:val="standardContextual"/>
        </w:rPr>
        <w:t>. 8th edn. London: Sage. </w:t>
      </w:r>
    </w:p>
    <w:p w14:paraId="3D093A8D"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NSAUWT The Teachers Union (no date). </w:t>
      </w:r>
      <w:r w:rsidRPr="0032340E">
        <w:rPr>
          <w:rFonts w:ascii="Arial" w:eastAsia="Times New Roman" w:hAnsi="Arial" w:cs="Arial"/>
          <w:i/>
          <w:iCs/>
          <w:color w:val="000000"/>
          <w:kern w:val="2"/>
          <w:sz w:val="24"/>
          <w:szCs w:val="24"/>
          <w:lang w:eastAsia="en-GB"/>
          <w14:ligatures w14:val="standardContextual"/>
        </w:rPr>
        <w:t>Meetings (Wales)</w:t>
      </w:r>
      <w:r w:rsidRPr="0032340E">
        <w:rPr>
          <w:rFonts w:ascii="Arial" w:eastAsia="Times New Roman" w:hAnsi="Arial" w:cs="Arial"/>
          <w:color w:val="000000"/>
          <w:kern w:val="2"/>
          <w:sz w:val="24"/>
          <w:szCs w:val="24"/>
          <w:lang w:eastAsia="en-GB"/>
          <w14:ligatures w14:val="standardContextual"/>
        </w:rPr>
        <w:t>. Available: </w:t>
      </w:r>
      <w:r w:rsidRPr="0032340E">
        <w:rPr>
          <w:rFonts w:ascii="Arial" w:eastAsia="Times New Roman" w:hAnsi="Arial" w:cs="Arial"/>
          <w:color w:val="467886"/>
          <w:kern w:val="2"/>
          <w:sz w:val="24"/>
          <w:szCs w:val="24"/>
          <w:u w:val="single"/>
          <w:lang w:eastAsia="en-GB"/>
          <w14:ligatures w14:val="standardContextual"/>
        </w:rPr>
        <w:t>NASUWT | Meetings (Wales)</w:t>
      </w:r>
      <w:r w:rsidRPr="0032340E">
        <w:rPr>
          <w:rFonts w:ascii="Arial" w:eastAsia="Times New Roman" w:hAnsi="Arial" w:cs="Arial"/>
          <w:color w:val="000000"/>
          <w:kern w:val="2"/>
          <w:sz w:val="24"/>
          <w:szCs w:val="24"/>
          <w:lang w:eastAsia="en-GB"/>
          <w14:ligatures w14:val="standardContextual"/>
        </w:rPr>
        <w:t> (Accessed: 22 November 2025). </w:t>
      </w:r>
    </w:p>
    <w:p w14:paraId="26181023"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Ofsted. (2022). Education inspection framework. </w:t>
      </w:r>
      <w:r w:rsidRPr="0032340E">
        <w:rPr>
          <w:rFonts w:ascii="Arial" w:eastAsia="Times New Roman" w:hAnsi="Arial" w:cs="Arial"/>
          <w:color w:val="467886"/>
          <w:kern w:val="2"/>
          <w:sz w:val="24"/>
          <w:szCs w:val="24"/>
          <w:u w:val="single"/>
          <w:lang w:eastAsia="en-GB"/>
          <w14:ligatures w14:val="standardContextual"/>
        </w:rPr>
        <w:t>https://www.gov.uk/government/publications/education-inspection-framework</w:t>
      </w:r>
      <w:r w:rsidRPr="0032340E">
        <w:rPr>
          <w:rFonts w:ascii="Arial" w:eastAsia="Times New Roman" w:hAnsi="Arial" w:cs="Arial"/>
          <w:color w:val="000000"/>
          <w:kern w:val="2"/>
          <w:sz w:val="24"/>
          <w:szCs w:val="24"/>
          <w:lang w:eastAsia="en-GB"/>
          <w14:ligatures w14:val="standardContextual"/>
        </w:rPr>
        <w:t>   </w:t>
      </w:r>
    </w:p>
    <w:p w14:paraId="042FE230"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Page, M. (2018) </w:t>
      </w:r>
      <w:r w:rsidRPr="0032340E">
        <w:rPr>
          <w:rFonts w:ascii="Arial" w:eastAsia="Times New Roman" w:hAnsi="Arial" w:cs="Arial"/>
          <w:i/>
          <w:iCs/>
          <w:color w:val="000000"/>
          <w:kern w:val="2"/>
          <w:sz w:val="24"/>
          <w:szCs w:val="24"/>
          <w:lang w:eastAsia="en-GB"/>
          <w14:ligatures w14:val="standardContextual"/>
        </w:rPr>
        <w:t>The importance of communication in the workplace.</w:t>
      </w:r>
      <w:r w:rsidRPr="0032340E">
        <w:rPr>
          <w:rFonts w:ascii="Arial" w:eastAsia="Times New Roman" w:hAnsi="Arial" w:cs="Arial"/>
          <w:color w:val="000000"/>
          <w:kern w:val="2"/>
          <w:sz w:val="24"/>
          <w:szCs w:val="24"/>
          <w:lang w:eastAsia="en-GB"/>
          <w14:ligatures w14:val="standardContextual"/>
        </w:rPr>
        <w:t> </w:t>
      </w:r>
      <w:r w:rsidRPr="0032340E">
        <w:rPr>
          <w:rFonts w:ascii="Arial" w:eastAsia="Times New Roman" w:hAnsi="Arial" w:cs="Arial"/>
          <w:color w:val="000000"/>
          <w:kern w:val="2"/>
          <w:sz w:val="24"/>
          <w:szCs w:val="24"/>
          <w:lang w:val="fr-FR" w:eastAsia="en-GB"/>
          <w14:ligatures w14:val="standardContextual"/>
        </w:rPr>
        <w:t>Available at : </w:t>
      </w:r>
      <w:r w:rsidRPr="0032340E">
        <w:rPr>
          <w:rFonts w:ascii="Arial" w:eastAsia="Times New Roman" w:hAnsi="Arial" w:cs="Arial"/>
          <w:color w:val="467886"/>
          <w:kern w:val="2"/>
          <w:sz w:val="24"/>
          <w:szCs w:val="24"/>
          <w:u w:val="single"/>
          <w:lang w:val="fr-FR" w:eastAsia="en-GB"/>
          <w14:ligatures w14:val="standardContextual"/>
        </w:rPr>
        <w:t>https://www.michaelpage.co.uk/recruitment-expertise/management-advice/importance-good-communication-workplace</w:t>
      </w:r>
      <w:r w:rsidRPr="0032340E">
        <w:rPr>
          <w:rFonts w:ascii="Arial" w:eastAsia="Times New Roman" w:hAnsi="Arial" w:cs="Arial"/>
          <w:color w:val="000000"/>
          <w:kern w:val="2"/>
          <w:sz w:val="24"/>
          <w:szCs w:val="24"/>
          <w:lang w:val="fr-FR" w:eastAsia="en-GB"/>
          <w14:ligatures w14:val="standardContextual"/>
        </w:rPr>
        <w:t> (Accessed : 20 Nov 2025).  </w:t>
      </w:r>
      <w:r w:rsidRPr="0032340E">
        <w:rPr>
          <w:rFonts w:ascii="Arial" w:eastAsia="Times New Roman" w:hAnsi="Arial" w:cs="Arial"/>
          <w:color w:val="000000"/>
          <w:kern w:val="2"/>
          <w:sz w:val="24"/>
          <w:szCs w:val="24"/>
          <w:lang w:eastAsia="en-GB"/>
          <w14:ligatures w14:val="standardContextual"/>
        </w:rPr>
        <w:t> </w:t>
      </w:r>
    </w:p>
    <w:p w14:paraId="3C050C40" w14:textId="40A71618"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Peters, </w:t>
      </w:r>
      <w:r w:rsidR="00975532" w:rsidRPr="0032340E">
        <w:rPr>
          <w:rFonts w:ascii="Arial" w:eastAsia="Times New Roman" w:hAnsi="Arial" w:cs="Arial"/>
          <w:color w:val="000000"/>
          <w:kern w:val="2"/>
          <w:sz w:val="24"/>
          <w:szCs w:val="24"/>
          <w:lang w:eastAsia="en-GB"/>
          <w14:ligatures w14:val="standardContextual"/>
        </w:rPr>
        <w:t>T.,</w:t>
      </w:r>
      <w:r w:rsidRPr="0032340E">
        <w:rPr>
          <w:rFonts w:ascii="Arial" w:eastAsia="Times New Roman" w:hAnsi="Arial" w:cs="Arial"/>
          <w:color w:val="000000"/>
          <w:kern w:val="2"/>
          <w:sz w:val="24"/>
          <w:szCs w:val="24"/>
          <w:lang w:eastAsia="en-GB"/>
          <w14:ligatures w14:val="standardContextual"/>
        </w:rPr>
        <w:t> and Waterman, R. (2008) ‘Structure is not organization’, in </w:t>
      </w:r>
      <w:r w:rsidRPr="0032340E">
        <w:rPr>
          <w:rFonts w:ascii="Arial" w:eastAsia="Times New Roman" w:hAnsi="Arial" w:cs="Arial"/>
          <w:i/>
          <w:iCs/>
          <w:color w:val="000000"/>
          <w:kern w:val="2"/>
          <w:sz w:val="24"/>
          <w:szCs w:val="24"/>
          <w:lang w:eastAsia="en-GB"/>
          <w14:ligatures w14:val="standardContextual"/>
        </w:rPr>
        <w:t>In Search of Excellence: Lessons from America’s Best Run Companies</w:t>
      </w:r>
      <w:r w:rsidRPr="0032340E">
        <w:rPr>
          <w:rFonts w:ascii="Arial" w:eastAsia="Times New Roman" w:hAnsi="Arial" w:cs="Arial"/>
          <w:color w:val="000000"/>
          <w:kern w:val="2"/>
          <w:sz w:val="24"/>
          <w:szCs w:val="24"/>
          <w:lang w:eastAsia="en-GB"/>
          <w14:ligatures w14:val="standardContextual"/>
        </w:rPr>
        <w:t>. New York: Harper &amp; Row. </w:t>
      </w:r>
    </w:p>
    <w:p w14:paraId="28B3D1A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Rodd, J. (2013) </w:t>
      </w:r>
      <w:r w:rsidRPr="0032340E">
        <w:rPr>
          <w:rFonts w:ascii="Arial" w:eastAsia="Times New Roman" w:hAnsi="Arial" w:cs="Arial"/>
          <w:i/>
          <w:iCs/>
          <w:color w:val="000000"/>
          <w:kern w:val="2"/>
          <w:sz w:val="24"/>
          <w:szCs w:val="24"/>
          <w:lang w:eastAsia="en-GB"/>
          <w14:ligatures w14:val="standardContextual"/>
        </w:rPr>
        <w:t>Leadership in Early Childhood: The Pathway to Professionalism</w:t>
      </w:r>
      <w:r w:rsidRPr="0032340E">
        <w:rPr>
          <w:rFonts w:ascii="Arial" w:eastAsia="Times New Roman" w:hAnsi="Arial" w:cs="Arial"/>
          <w:color w:val="000000"/>
          <w:kern w:val="2"/>
          <w:sz w:val="24"/>
          <w:szCs w:val="24"/>
          <w:lang w:eastAsia="en-GB"/>
          <w14:ligatures w14:val="standardContextual"/>
        </w:rPr>
        <w:t>. 4th edn. Maidenhead: Open University Press. </w:t>
      </w:r>
    </w:p>
    <w:p w14:paraId="157F1524"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Rodd, J. (2013). </w:t>
      </w:r>
      <w:r w:rsidRPr="0032340E">
        <w:rPr>
          <w:rFonts w:ascii="Arial" w:eastAsia="Times New Roman" w:hAnsi="Arial" w:cs="Arial"/>
          <w:i/>
          <w:iCs/>
          <w:color w:val="000000"/>
          <w:kern w:val="2"/>
          <w:sz w:val="24"/>
          <w:szCs w:val="24"/>
          <w:lang w:eastAsia="en-GB"/>
          <w14:ligatures w14:val="standardContextual"/>
        </w:rPr>
        <w:t>Leadership in early childhood</w:t>
      </w:r>
      <w:r w:rsidRPr="0032340E">
        <w:rPr>
          <w:rFonts w:ascii="Arial" w:eastAsia="Times New Roman" w:hAnsi="Arial" w:cs="Arial"/>
          <w:color w:val="000000"/>
          <w:kern w:val="2"/>
          <w:sz w:val="24"/>
          <w:szCs w:val="24"/>
          <w:lang w:eastAsia="en-GB"/>
          <w14:ligatures w14:val="standardContextual"/>
        </w:rPr>
        <w:t>. 4th edn. Open University Press. </w:t>
      </w:r>
    </w:p>
    <w:p w14:paraId="475ACA43" w14:textId="7C493231"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Stewart, S., MacDonald, </w:t>
      </w:r>
      <w:r w:rsidR="00975532" w:rsidRPr="0032340E">
        <w:rPr>
          <w:rFonts w:ascii="Arial" w:eastAsia="Times New Roman" w:hAnsi="Arial" w:cs="Arial"/>
          <w:color w:val="000000"/>
          <w:kern w:val="2"/>
          <w:sz w:val="24"/>
          <w:szCs w:val="24"/>
          <w:lang w:eastAsia="en-GB"/>
          <w14:ligatures w14:val="standardContextual"/>
        </w:rPr>
        <w:t>N.,</w:t>
      </w:r>
      <w:r w:rsidRPr="0032340E">
        <w:rPr>
          <w:rFonts w:ascii="Arial" w:eastAsia="Times New Roman" w:hAnsi="Arial" w:cs="Arial"/>
          <w:color w:val="000000"/>
          <w:kern w:val="2"/>
          <w:sz w:val="24"/>
          <w:szCs w:val="24"/>
          <w:lang w:eastAsia="en-GB"/>
          <w14:ligatures w14:val="standardContextual"/>
        </w:rPr>
        <w:t> and Waters</w:t>
      </w:r>
      <w:r w:rsidRPr="0032340E">
        <w:rPr>
          <w:rFonts w:ascii="Arial" w:eastAsia="Times New Roman" w:hAnsi="Arial" w:cs="Arial"/>
          <w:color w:val="000000"/>
          <w:kern w:val="2"/>
          <w:sz w:val="24"/>
          <w:szCs w:val="24"/>
          <w:lang w:eastAsia="en-GB"/>
          <w14:ligatures w14:val="standardContextual"/>
        </w:rPr>
        <w:noBreakHyphen/>
        <w:t>Davies, J. (2024) ‘Early Childhood Education in Wales: Policy, Promises and Practice Realities’, </w:t>
      </w:r>
      <w:r w:rsidRPr="0032340E">
        <w:rPr>
          <w:rFonts w:ascii="Arial" w:eastAsia="Times New Roman" w:hAnsi="Arial" w:cs="Arial"/>
          <w:i/>
          <w:iCs/>
          <w:color w:val="000000"/>
          <w:kern w:val="2"/>
          <w:sz w:val="24"/>
          <w:szCs w:val="24"/>
          <w:lang w:eastAsia="en-GB"/>
          <w14:ligatures w14:val="standardContextual"/>
        </w:rPr>
        <w:t>Wales Journal of Education</w:t>
      </w:r>
      <w:r w:rsidRPr="0032340E">
        <w:rPr>
          <w:rFonts w:ascii="Arial" w:eastAsia="Times New Roman" w:hAnsi="Arial" w:cs="Arial"/>
          <w:color w:val="000000"/>
          <w:kern w:val="2"/>
          <w:sz w:val="24"/>
          <w:szCs w:val="24"/>
          <w:lang w:eastAsia="en-GB"/>
          <w14:ligatures w14:val="standardContextual"/>
        </w:rPr>
        <w:t>, 26(2), pp. 124–139.</w:t>
      </w:r>
    </w:p>
    <w:p w14:paraId="010E516C"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lastRenderedPageBreak/>
        <w:t>Suwnada, B. and Nugroho, Y. (2022) ‘Literature Reviews: </w:t>
      </w:r>
      <w:proofErr w:type="spellStart"/>
      <w:r w:rsidRPr="0032340E">
        <w:rPr>
          <w:rFonts w:ascii="Arial" w:eastAsia="Times New Roman" w:hAnsi="Arial" w:cs="Arial"/>
          <w:color w:val="000000"/>
          <w:kern w:val="2"/>
          <w:sz w:val="24"/>
          <w:szCs w:val="24"/>
          <w:lang w:eastAsia="en-GB"/>
          <w14:ligatures w14:val="standardContextual"/>
        </w:rPr>
        <w:t>Mckinsey</w:t>
      </w:r>
      <w:proofErr w:type="spellEnd"/>
      <w:r w:rsidRPr="0032340E">
        <w:rPr>
          <w:rFonts w:ascii="Arial" w:eastAsia="Times New Roman" w:hAnsi="Arial" w:cs="Arial"/>
          <w:color w:val="000000"/>
          <w:kern w:val="2"/>
          <w:sz w:val="24"/>
          <w:szCs w:val="24"/>
          <w:lang w:eastAsia="en-GB"/>
          <w14:ligatures w14:val="standardContextual"/>
        </w:rPr>
        <w:t> 7S model to support organisational performance’, </w:t>
      </w:r>
      <w:proofErr w:type="spellStart"/>
      <w:r w:rsidRPr="0032340E">
        <w:rPr>
          <w:rFonts w:ascii="Arial" w:eastAsia="Times New Roman" w:hAnsi="Arial" w:cs="Arial"/>
          <w:i/>
          <w:iCs/>
          <w:color w:val="000000"/>
          <w:kern w:val="2"/>
          <w:sz w:val="24"/>
          <w:szCs w:val="24"/>
          <w:lang w:eastAsia="en-GB"/>
          <w14:ligatures w14:val="standardContextual"/>
        </w:rPr>
        <w:t>Technium</w:t>
      </w:r>
      <w:proofErr w:type="spellEnd"/>
      <w:r w:rsidRPr="0032340E">
        <w:rPr>
          <w:rFonts w:ascii="Arial" w:eastAsia="Times New Roman" w:hAnsi="Arial" w:cs="Arial"/>
          <w:i/>
          <w:iCs/>
          <w:color w:val="000000"/>
          <w:kern w:val="2"/>
          <w:sz w:val="24"/>
          <w:szCs w:val="24"/>
          <w:lang w:eastAsia="en-GB"/>
          <w14:ligatures w14:val="standardContextual"/>
        </w:rPr>
        <w:t> Social Sciences Journal</w:t>
      </w:r>
      <w:r w:rsidRPr="0032340E">
        <w:rPr>
          <w:rFonts w:ascii="Arial" w:eastAsia="Times New Roman" w:hAnsi="Arial" w:cs="Arial"/>
          <w:color w:val="000000"/>
          <w:kern w:val="2"/>
          <w:sz w:val="24"/>
          <w:szCs w:val="24"/>
          <w:lang w:eastAsia="en-GB"/>
          <w14:ligatures w14:val="standardContextual"/>
        </w:rPr>
        <w:t>, 39, pp. 1-9. Available at: </w:t>
      </w:r>
      <w:r w:rsidRPr="0032340E">
        <w:rPr>
          <w:rFonts w:ascii="Arial" w:eastAsia="Times New Roman" w:hAnsi="Arial" w:cs="Arial"/>
          <w:color w:val="467886"/>
          <w:kern w:val="2"/>
          <w:sz w:val="24"/>
          <w:szCs w:val="24"/>
          <w:u w:val="single"/>
          <w:lang w:eastAsia="en-GB"/>
          <w14:ligatures w14:val="standardContextual"/>
        </w:rPr>
        <w:t>www.techniumscience.com</w:t>
      </w:r>
      <w:r w:rsidRPr="0032340E">
        <w:rPr>
          <w:rFonts w:ascii="Arial" w:eastAsia="Times New Roman" w:hAnsi="Arial" w:cs="Arial"/>
          <w:color w:val="000000"/>
          <w:kern w:val="2"/>
          <w:sz w:val="24"/>
          <w:szCs w:val="24"/>
          <w:lang w:eastAsia="en-GB"/>
          <w14:ligatures w14:val="standardContextual"/>
        </w:rPr>
        <w:t>. (Accessed: 20 November 2025). </w:t>
      </w:r>
    </w:p>
    <w:p w14:paraId="1D5650FD" w14:textId="65D19BDD"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Swansea Council (2025) </w:t>
      </w:r>
      <w:r w:rsidRPr="0032340E">
        <w:rPr>
          <w:rFonts w:ascii="Arial" w:eastAsia="Times New Roman" w:hAnsi="Arial" w:cs="Arial"/>
          <w:i/>
          <w:iCs/>
          <w:color w:val="000000"/>
          <w:kern w:val="2"/>
          <w:sz w:val="24"/>
          <w:szCs w:val="24"/>
          <w:lang w:eastAsia="en-GB"/>
          <w14:ligatures w14:val="standardContextual"/>
        </w:rPr>
        <w:t>Schools and Learning.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https://www.swansea.gov.uk/schoolsandlearning</w:t>
      </w:r>
      <w:r w:rsidRPr="0032340E">
        <w:rPr>
          <w:rFonts w:ascii="Arial" w:eastAsia="Times New Roman" w:hAnsi="Arial" w:cs="Arial"/>
          <w:color w:val="000000"/>
          <w:kern w:val="2"/>
          <w:sz w:val="24"/>
          <w:szCs w:val="24"/>
          <w:lang w:eastAsia="en-GB"/>
          <w14:ligatures w14:val="standardContextual"/>
        </w:rPr>
        <w:t> (Accessed: 20 November 2025)</w:t>
      </w:r>
      <w:r w:rsidR="00975532" w:rsidRPr="0032340E">
        <w:rPr>
          <w:rFonts w:ascii="Arial" w:eastAsia="Times New Roman" w:hAnsi="Arial" w:cs="Arial"/>
          <w:color w:val="000000"/>
          <w:kern w:val="2"/>
          <w:sz w:val="24"/>
          <w:szCs w:val="24"/>
          <w:lang w:eastAsia="en-GB"/>
          <w14:ligatures w14:val="standardContextual"/>
        </w:rPr>
        <w:t xml:space="preserve">. </w:t>
      </w:r>
    </w:p>
    <w:p w14:paraId="136DA898"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Swansea Council (no date) </w:t>
      </w:r>
      <w:r w:rsidRPr="0032340E">
        <w:rPr>
          <w:rFonts w:ascii="Arial" w:eastAsia="Times New Roman" w:hAnsi="Arial" w:cs="Arial"/>
          <w:i/>
          <w:iCs/>
          <w:color w:val="000000"/>
          <w:kern w:val="2"/>
          <w:sz w:val="24"/>
          <w:szCs w:val="24"/>
          <w:lang w:eastAsia="en-GB"/>
          <w14:ligatures w14:val="standardContextual"/>
        </w:rPr>
        <w:t>Corporate Health, Safety, Emergency Management and Wellbeing Service.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000000"/>
          <w:kern w:val="2"/>
          <w:sz w:val="24"/>
          <w:szCs w:val="24"/>
          <w:u w:val="single"/>
          <w:lang w:eastAsia="en-GB"/>
          <w14:ligatures w14:val="standardContextual"/>
        </w:rPr>
        <w:t>First_aid_at_work_guidance_-_v2.pdf</w:t>
      </w:r>
      <w:r w:rsidRPr="0032340E">
        <w:rPr>
          <w:rFonts w:ascii="Arial" w:eastAsia="Times New Roman" w:hAnsi="Arial" w:cs="Arial"/>
          <w:color w:val="000000"/>
          <w:kern w:val="2"/>
          <w:sz w:val="24"/>
          <w:szCs w:val="24"/>
          <w:lang w:eastAsia="en-GB"/>
          <w14:ligatures w14:val="standardContextual"/>
        </w:rPr>
        <w:t> (Accessed: 16 November 2025).</w:t>
      </w:r>
    </w:p>
    <w:p w14:paraId="70E9946A"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TES. (2022). Leadership and team development in schools. </w:t>
      </w:r>
      <w:r w:rsidRPr="0032340E">
        <w:rPr>
          <w:rFonts w:ascii="Arial" w:eastAsia="Times New Roman" w:hAnsi="Arial" w:cs="Arial"/>
          <w:color w:val="467886"/>
          <w:kern w:val="2"/>
          <w:sz w:val="24"/>
          <w:szCs w:val="24"/>
          <w:u w:val="single"/>
          <w:lang w:eastAsia="en-GB"/>
          <w14:ligatures w14:val="standardContextual"/>
        </w:rPr>
        <w:t>https://www.tes.com</w:t>
      </w:r>
      <w:r w:rsidRPr="0032340E">
        <w:rPr>
          <w:rFonts w:ascii="Arial" w:eastAsia="Times New Roman" w:hAnsi="Arial" w:cs="Arial"/>
          <w:color w:val="000000"/>
          <w:kern w:val="2"/>
          <w:sz w:val="24"/>
          <w:szCs w:val="24"/>
          <w:lang w:eastAsia="en-GB"/>
          <w14:ligatures w14:val="standardContextual"/>
        </w:rPr>
        <w:t>   </w:t>
      </w:r>
    </w:p>
    <w:p w14:paraId="4BEF89C0"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Tuckman, B. (1965). Developmental sequence in small groups. Psychological Bulletin, 63(6), 384–399. </w:t>
      </w:r>
    </w:p>
    <w:p w14:paraId="3F8467BD" w14:textId="3B19156B"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Tuckman, B. W. (1965) ‘Developmental sequence in small groups’, </w:t>
      </w:r>
      <w:r w:rsidRPr="0032340E">
        <w:rPr>
          <w:rFonts w:ascii="Arial" w:eastAsia="Times New Roman" w:hAnsi="Arial" w:cs="Arial"/>
          <w:i/>
          <w:iCs/>
          <w:color w:val="000000"/>
          <w:kern w:val="2"/>
          <w:sz w:val="24"/>
          <w:szCs w:val="24"/>
          <w:lang w:eastAsia="en-GB"/>
          <w14:ligatures w14:val="standardContextual"/>
        </w:rPr>
        <w:t>Psychological Bulletin</w:t>
      </w:r>
      <w:r w:rsidRPr="0032340E">
        <w:rPr>
          <w:rFonts w:ascii="Arial" w:eastAsia="Times New Roman" w:hAnsi="Arial" w:cs="Arial"/>
          <w:color w:val="000000"/>
          <w:kern w:val="2"/>
          <w:sz w:val="24"/>
          <w:szCs w:val="24"/>
          <w:lang w:eastAsia="en-GB"/>
          <w14:ligatures w14:val="standardContextual"/>
        </w:rPr>
        <w:t>, 63(6), pp. 384–399</w:t>
      </w:r>
      <w:r w:rsidR="00975532" w:rsidRPr="0032340E">
        <w:rPr>
          <w:rFonts w:ascii="Arial" w:eastAsia="Times New Roman" w:hAnsi="Arial" w:cs="Arial"/>
          <w:color w:val="000000"/>
          <w:kern w:val="2"/>
          <w:sz w:val="24"/>
          <w:szCs w:val="24"/>
          <w:lang w:eastAsia="en-GB"/>
          <w14:ligatures w14:val="standardContextual"/>
        </w:rPr>
        <w:t xml:space="preserve">. </w:t>
      </w:r>
      <w:r w:rsidRPr="0032340E">
        <w:rPr>
          <w:rFonts w:ascii="Arial" w:eastAsia="Times New Roman" w:hAnsi="Arial" w:cs="Arial"/>
          <w:color w:val="000000"/>
          <w:kern w:val="2"/>
          <w:sz w:val="24"/>
          <w:szCs w:val="24"/>
          <w:lang w:eastAsia="en-GB"/>
          <w14:ligatures w14:val="standardContextual"/>
        </w:rPr>
        <w:t> </w:t>
      </w:r>
    </w:p>
    <w:p w14:paraId="558C8118"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Vardy, E. J. (2022) ‘Teaching assistants’ experiences in delivering additional support’, </w:t>
      </w:r>
      <w:r w:rsidRPr="0032340E">
        <w:rPr>
          <w:rFonts w:ascii="Arial" w:eastAsia="Times New Roman" w:hAnsi="Arial" w:cs="Arial"/>
          <w:i/>
          <w:iCs/>
          <w:color w:val="000000"/>
          <w:kern w:val="2"/>
          <w:sz w:val="24"/>
          <w:szCs w:val="24"/>
          <w:lang w:eastAsia="en-GB"/>
          <w14:ligatures w14:val="standardContextual"/>
        </w:rPr>
        <w:t>British Journal of Special Education</w:t>
      </w:r>
      <w:r w:rsidRPr="0032340E">
        <w:rPr>
          <w:rFonts w:ascii="Arial" w:eastAsia="Times New Roman" w:hAnsi="Arial" w:cs="Arial"/>
          <w:color w:val="000000"/>
          <w:kern w:val="2"/>
          <w:sz w:val="24"/>
          <w:szCs w:val="24"/>
          <w:lang w:eastAsia="en-GB"/>
          <w14:ligatures w14:val="standardContextual"/>
        </w:rPr>
        <w:t>, 49(4), pp. 423–439. </w:t>
      </w:r>
    </w:p>
    <w:p w14:paraId="0A4161D8"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Wales Safeguarding Procedures (2021) </w:t>
      </w:r>
      <w:r w:rsidRPr="0032340E">
        <w:rPr>
          <w:rFonts w:ascii="Arial" w:eastAsia="Times New Roman" w:hAnsi="Arial" w:cs="Arial"/>
          <w:i/>
          <w:iCs/>
          <w:color w:val="000000"/>
          <w:kern w:val="2"/>
          <w:sz w:val="24"/>
          <w:szCs w:val="24"/>
          <w:lang w:eastAsia="en-GB"/>
          <w14:ligatures w14:val="standardContextual"/>
        </w:rPr>
        <w:t>Safeguarding children affected by domestic abuse.</w:t>
      </w:r>
      <w:r w:rsidRPr="0032340E">
        <w:rPr>
          <w:rFonts w:ascii="Arial" w:eastAsia="Times New Roman" w:hAnsi="Arial" w:cs="Arial"/>
          <w:color w:val="000000"/>
          <w:kern w:val="2"/>
          <w:sz w:val="24"/>
          <w:szCs w:val="24"/>
          <w:lang w:eastAsia="en-GB"/>
          <w14:ligatures w14:val="standardContextual"/>
        </w:rPr>
        <w:t> Available at: </w:t>
      </w:r>
      <w:r w:rsidRPr="0032340E">
        <w:rPr>
          <w:rFonts w:ascii="Arial" w:eastAsia="Times New Roman" w:hAnsi="Arial" w:cs="Arial"/>
          <w:color w:val="467886"/>
          <w:kern w:val="2"/>
          <w:sz w:val="24"/>
          <w:szCs w:val="24"/>
          <w:u w:val="single"/>
          <w:lang w:eastAsia="en-GB"/>
          <w14:ligatures w14:val="standardContextual"/>
        </w:rPr>
        <w:t>Safeguarding Wales</w:t>
      </w:r>
      <w:r w:rsidRPr="0032340E">
        <w:rPr>
          <w:rFonts w:ascii="Arial" w:eastAsia="Times New Roman" w:hAnsi="Arial" w:cs="Arial"/>
          <w:color w:val="000000"/>
          <w:kern w:val="2"/>
          <w:sz w:val="24"/>
          <w:szCs w:val="24"/>
          <w:lang w:eastAsia="en-GB"/>
          <w14:ligatures w14:val="standardContextual"/>
        </w:rPr>
        <w:t> (Accessed: 16 November 2025). </w:t>
      </w:r>
    </w:p>
    <w:p w14:paraId="09535312"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Wales Safeguarding Procedures (no date) </w:t>
      </w:r>
      <w:r w:rsidRPr="0032340E">
        <w:rPr>
          <w:rFonts w:ascii="Arial" w:eastAsia="Times New Roman" w:hAnsi="Arial" w:cs="Arial"/>
          <w:i/>
          <w:iCs/>
          <w:color w:val="000000"/>
          <w:kern w:val="2"/>
          <w:sz w:val="24"/>
          <w:szCs w:val="24"/>
          <w:lang w:eastAsia="en-GB"/>
          <w14:ligatures w14:val="standardContextual"/>
        </w:rPr>
        <w:t>Section 3 part 1 S47 enquiries: analysis and decision-making.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Safeguarding Wales</w:t>
      </w:r>
      <w:r w:rsidRPr="0032340E">
        <w:rPr>
          <w:rFonts w:ascii="Arial" w:eastAsia="Times New Roman" w:hAnsi="Arial" w:cs="Arial"/>
          <w:color w:val="000000"/>
          <w:kern w:val="2"/>
          <w:sz w:val="24"/>
          <w:szCs w:val="24"/>
          <w:lang w:eastAsia="en-GB"/>
          <w14:ligatures w14:val="standardContextual"/>
        </w:rPr>
        <w:t> (Accessed: 22 November 2025). </w:t>
      </w:r>
    </w:p>
    <w:p w14:paraId="5CA68479"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(2023) </w:t>
      </w:r>
      <w:r w:rsidRPr="0032340E">
        <w:rPr>
          <w:rFonts w:ascii="Arial" w:eastAsia="Times New Roman" w:hAnsi="Arial" w:cs="Arial"/>
          <w:i/>
          <w:iCs/>
          <w:color w:val="000000"/>
          <w:kern w:val="2"/>
          <w:sz w:val="24"/>
          <w:szCs w:val="24"/>
          <w:lang w:eastAsia="en-GB"/>
          <w14:ligatures w14:val="standardContextual"/>
        </w:rPr>
        <w:t>Annex 3: Developing Family Engagement in Community Focused Schools</w:t>
      </w:r>
      <w:r w:rsidRPr="0032340E">
        <w:rPr>
          <w:rFonts w:ascii="Arial" w:eastAsia="Times New Roman" w:hAnsi="Arial" w:cs="Arial"/>
          <w:color w:val="000000"/>
          <w:kern w:val="2"/>
          <w:sz w:val="24"/>
          <w:szCs w:val="24"/>
          <w:lang w:eastAsia="en-GB"/>
          <w14:ligatures w14:val="standardContextual"/>
        </w:rPr>
        <w:t>. Available at: </w:t>
      </w:r>
      <w:r w:rsidRPr="0032340E">
        <w:rPr>
          <w:rFonts w:ascii="Arial" w:eastAsia="Times New Roman" w:hAnsi="Arial" w:cs="Arial"/>
          <w:color w:val="467886"/>
          <w:kern w:val="2"/>
          <w:sz w:val="24"/>
          <w:szCs w:val="24"/>
          <w:u w:val="single"/>
          <w:lang w:eastAsia="en-GB"/>
          <w14:ligatures w14:val="standardContextual"/>
        </w:rPr>
        <w:t>https://www.gov.wales/annex-3-developing-family-engagement-community-focused-schools-html</w:t>
      </w:r>
      <w:r w:rsidRPr="0032340E">
        <w:rPr>
          <w:rFonts w:ascii="Arial" w:eastAsia="Times New Roman" w:hAnsi="Arial" w:cs="Arial"/>
          <w:color w:val="000000"/>
          <w:kern w:val="2"/>
          <w:sz w:val="24"/>
          <w:szCs w:val="24"/>
          <w:lang w:eastAsia="en-GB"/>
          <w14:ligatures w14:val="standardContextual"/>
        </w:rPr>
        <w:t> (Accessed on:  17th November 2025)  </w:t>
      </w:r>
    </w:p>
    <w:p w14:paraId="7B34F2DD"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(2010) </w:t>
      </w:r>
      <w:r w:rsidRPr="0032340E">
        <w:rPr>
          <w:rFonts w:ascii="Arial" w:eastAsia="Times New Roman" w:hAnsi="Arial" w:cs="Arial"/>
          <w:i/>
          <w:iCs/>
          <w:color w:val="000000"/>
          <w:kern w:val="2"/>
          <w:sz w:val="24"/>
          <w:szCs w:val="24"/>
          <w:lang w:eastAsia="en-GB"/>
          <w14:ligatures w14:val="standardContextual"/>
        </w:rPr>
        <w:t>Health, Safety and Welfare.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https://www.gov.wales/sites/default/files/publications/2018-03/25-health-safety-and-welfare.pdf</w:t>
      </w:r>
      <w:r w:rsidRPr="0032340E">
        <w:rPr>
          <w:rFonts w:ascii="Arial" w:eastAsia="Times New Roman" w:hAnsi="Arial" w:cs="Arial"/>
          <w:color w:val="000000"/>
          <w:kern w:val="2"/>
          <w:sz w:val="24"/>
          <w:szCs w:val="24"/>
          <w:lang w:eastAsia="en-GB"/>
          <w14:ligatures w14:val="standardContextual"/>
        </w:rPr>
        <w:t> (Accessed: 20 November 2025). </w:t>
      </w:r>
    </w:p>
    <w:p w14:paraId="3956117B"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(2021) </w:t>
      </w:r>
      <w:r w:rsidRPr="0032340E">
        <w:rPr>
          <w:rFonts w:ascii="Arial" w:eastAsia="Times New Roman" w:hAnsi="Arial" w:cs="Arial"/>
          <w:i/>
          <w:iCs/>
          <w:color w:val="000000"/>
          <w:kern w:val="2"/>
          <w:sz w:val="24"/>
          <w:szCs w:val="24"/>
          <w:lang w:eastAsia="en-GB"/>
          <w14:ligatures w14:val="standardContextual"/>
        </w:rPr>
        <w:t>The Additional Learning Needs (Wales) Regulations 2021.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https://www.gov.wales/sites/default/files/publications/2021-03/210329-the-additional-learning-needs-wales-regulations.pdf</w:t>
      </w:r>
      <w:r w:rsidRPr="0032340E">
        <w:rPr>
          <w:rFonts w:ascii="Arial" w:eastAsia="Times New Roman" w:hAnsi="Arial" w:cs="Arial"/>
          <w:color w:val="000000"/>
          <w:kern w:val="2"/>
          <w:sz w:val="24"/>
          <w:szCs w:val="24"/>
          <w:lang w:eastAsia="en-GB"/>
          <w14:ligatures w14:val="standardContextual"/>
        </w:rPr>
        <w:t> (Accessed: 13 November 2025). </w:t>
      </w:r>
    </w:p>
    <w:p w14:paraId="35E965A4"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(2022) </w:t>
      </w:r>
      <w:r w:rsidRPr="0032340E">
        <w:rPr>
          <w:rFonts w:ascii="Arial" w:eastAsia="Times New Roman" w:hAnsi="Arial" w:cs="Arial"/>
          <w:i/>
          <w:iCs/>
          <w:color w:val="000000"/>
          <w:kern w:val="2"/>
          <w:sz w:val="24"/>
          <w:szCs w:val="24"/>
          <w:lang w:eastAsia="en-GB"/>
          <w14:ligatures w14:val="standardContextual"/>
        </w:rPr>
        <w:t>The statutory role of the </w:t>
      </w:r>
      <w:bookmarkStart w:id="6" w:name="_Int_GLupPmqb"/>
      <w:r w:rsidRPr="0032340E">
        <w:rPr>
          <w:rFonts w:ascii="Arial" w:eastAsia="Times New Roman" w:hAnsi="Arial" w:cs="Arial"/>
          <w:i/>
          <w:iCs/>
          <w:color w:val="000000"/>
          <w:kern w:val="2"/>
          <w:sz w:val="24"/>
          <w:szCs w:val="24"/>
          <w:lang w:eastAsia="en-GB"/>
          <w14:ligatures w14:val="standardContextual"/>
        </w:rPr>
        <w:t>additional</w:t>
      </w:r>
      <w:bookmarkEnd w:id="6"/>
      <w:r w:rsidRPr="0032340E">
        <w:rPr>
          <w:rFonts w:ascii="Arial" w:eastAsia="Times New Roman" w:hAnsi="Arial" w:cs="Arial"/>
          <w:i/>
          <w:iCs/>
          <w:color w:val="000000"/>
          <w:kern w:val="2"/>
          <w:sz w:val="24"/>
          <w:szCs w:val="24"/>
          <w:lang w:eastAsia="en-GB"/>
          <w14:ligatures w14:val="standardContextual"/>
        </w:rPr>
        <w:t> learning needs co-ordinator. </w:t>
      </w:r>
      <w:r w:rsidRPr="0032340E">
        <w:rPr>
          <w:rFonts w:ascii="Arial" w:eastAsia="Times New Roman" w:hAnsi="Arial" w:cs="Arial"/>
          <w:color w:val="000000"/>
          <w:kern w:val="2"/>
          <w:sz w:val="24"/>
          <w:szCs w:val="24"/>
          <w:lang w:eastAsia="en-GB"/>
          <w14:ligatures w14:val="standardContextual"/>
        </w:rPr>
        <w:t>Available at: </w:t>
      </w:r>
      <w:r w:rsidRPr="0032340E">
        <w:rPr>
          <w:rFonts w:ascii="Arial" w:eastAsia="Times New Roman" w:hAnsi="Arial" w:cs="Arial"/>
          <w:color w:val="467886"/>
          <w:kern w:val="2"/>
          <w:sz w:val="24"/>
          <w:szCs w:val="24"/>
          <w:u w:val="single"/>
          <w:lang w:eastAsia="en-GB"/>
          <w14:ligatures w14:val="standardContextual"/>
        </w:rPr>
        <w:t>https://hwb.gov.wales/playlists/view/a9f50b9b-f55c-4862-8cc9-5d2c1b7155d0/en/1</w:t>
      </w:r>
      <w:r w:rsidRPr="0032340E">
        <w:rPr>
          <w:rFonts w:ascii="Arial" w:eastAsia="Times New Roman" w:hAnsi="Arial" w:cs="Arial"/>
          <w:color w:val="000000"/>
          <w:kern w:val="2"/>
          <w:sz w:val="24"/>
          <w:szCs w:val="24"/>
          <w:lang w:eastAsia="en-GB"/>
          <w14:ligatures w14:val="standardContextual"/>
        </w:rPr>
        <w:t> (Accessed: 12 November 2025). </w:t>
      </w:r>
    </w:p>
    <w:p w14:paraId="55ED02C5"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(2023) </w:t>
      </w:r>
      <w:r w:rsidRPr="0032340E">
        <w:rPr>
          <w:rFonts w:ascii="Arial" w:eastAsia="Times New Roman" w:hAnsi="Arial" w:cs="Arial"/>
          <w:i/>
          <w:iCs/>
          <w:color w:val="000000"/>
          <w:kern w:val="2"/>
          <w:sz w:val="24"/>
          <w:szCs w:val="24"/>
          <w:lang w:eastAsia="en-GB"/>
          <w14:ligatures w14:val="standardContextual"/>
        </w:rPr>
        <w:t>Evaluation of the Additional Learning Needs System: Scoping Report</w:t>
      </w:r>
      <w:r w:rsidRPr="0032340E">
        <w:rPr>
          <w:rFonts w:ascii="Arial" w:eastAsia="Times New Roman" w:hAnsi="Arial" w:cs="Arial"/>
          <w:color w:val="000000"/>
          <w:kern w:val="2"/>
          <w:sz w:val="24"/>
          <w:szCs w:val="24"/>
          <w:lang w:eastAsia="en-GB"/>
          <w14:ligatures w14:val="standardContextual"/>
        </w:rPr>
        <w:t xml:space="preserve">. Cardiff: Welsh Government. Available </w:t>
      </w:r>
      <w:r w:rsidRPr="0032340E">
        <w:rPr>
          <w:rFonts w:ascii="Arial" w:eastAsia="Times New Roman" w:hAnsi="Arial" w:cs="Arial"/>
          <w:color w:val="000000"/>
          <w:kern w:val="2"/>
          <w:sz w:val="24"/>
          <w:szCs w:val="24"/>
          <w:lang w:eastAsia="en-GB"/>
          <w14:ligatures w14:val="standardContextual"/>
        </w:rPr>
        <w:lastRenderedPageBreak/>
        <w:t>at: </w:t>
      </w:r>
      <w:r w:rsidRPr="0032340E">
        <w:rPr>
          <w:rFonts w:ascii="Arial" w:eastAsia="Times New Roman" w:hAnsi="Arial" w:cs="Arial"/>
          <w:color w:val="467886"/>
          <w:kern w:val="2"/>
          <w:sz w:val="24"/>
          <w:szCs w:val="24"/>
          <w:u w:val="single"/>
          <w:lang w:eastAsia="en-GB"/>
          <w14:ligatures w14:val="standardContextual"/>
        </w:rPr>
        <w:t>https://www.gov.wales/evaluation-additional-learning-needs-system-scoping-report</w:t>
      </w:r>
      <w:r w:rsidRPr="0032340E">
        <w:rPr>
          <w:rFonts w:ascii="Arial" w:eastAsia="Times New Roman" w:hAnsi="Arial" w:cs="Arial"/>
          <w:color w:val="000000"/>
          <w:kern w:val="2"/>
          <w:sz w:val="24"/>
          <w:szCs w:val="24"/>
          <w:lang w:eastAsia="en-GB"/>
          <w14:ligatures w14:val="standardContextual"/>
        </w:rPr>
        <w:t> (Accessed: 22 November 2025). </w:t>
      </w:r>
    </w:p>
    <w:p w14:paraId="00901045"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(2024) </w:t>
      </w:r>
      <w:r w:rsidRPr="0032340E">
        <w:rPr>
          <w:rFonts w:ascii="Arial" w:eastAsia="Times New Roman" w:hAnsi="Arial" w:cs="Arial"/>
          <w:i/>
          <w:iCs/>
          <w:color w:val="000000"/>
          <w:kern w:val="2"/>
          <w:sz w:val="24"/>
          <w:szCs w:val="24"/>
          <w:lang w:eastAsia="en-GB"/>
          <w14:ligatures w14:val="standardContextual"/>
        </w:rPr>
        <w:t>Curriculum for Wales framework and guidance</w:t>
      </w:r>
      <w:r w:rsidRPr="0032340E">
        <w:rPr>
          <w:rFonts w:ascii="Arial" w:eastAsia="Times New Roman" w:hAnsi="Arial" w:cs="Arial"/>
          <w:color w:val="000000"/>
          <w:kern w:val="2"/>
          <w:sz w:val="24"/>
          <w:szCs w:val="24"/>
          <w:lang w:eastAsia="en-GB"/>
          <w14:ligatures w14:val="standardContextual"/>
        </w:rPr>
        <w:t>. Cardiff: Welsh Government. Available at: </w:t>
      </w:r>
      <w:r w:rsidRPr="0032340E">
        <w:rPr>
          <w:rFonts w:ascii="Arial" w:eastAsia="Times New Roman" w:hAnsi="Arial" w:cs="Arial"/>
          <w:color w:val="467886"/>
          <w:kern w:val="2"/>
          <w:sz w:val="24"/>
          <w:szCs w:val="24"/>
          <w:u w:val="single"/>
          <w:lang w:eastAsia="en-GB"/>
          <w14:ligatures w14:val="standardContextual"/>
        </w:rPr>
        <w:t>https://www.gov.wales/curriculum-for-wales-framework-and-guidance</w:t>
      </w:r>
      <w:r w:rsidRPr="0032340E">
        <w:rPr>
          <w:rFonts w:ascii="Arial" w:eastAsia="Times New Roman" w:hAnsi="Arial" w:cs="Arial"/>
          <w:color w:val="000000"/>
          <w:kern w:val="2"/>
          <w:sz w:val="24"/>
          <w:szCs w:val="24"/>
          <w:lang w:eastAsia="en-GB"/>
          <w14:ligatures w14:val="standardContextual"/>
        </w:rPr>
        <w:t> (Accessed: 22 November 2025). </w:t>
      </w:r>
    </w:p>
    <w:p w14:paraId="31CCCC3B"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(2024) </w:t>
      </w:r>
      <w:r w:rsidRPr="0032340E">
        <w:rPr>
          <w:rFonts w:ascii="Arial" w:eastAsia="Times New Roman" w:hAnsi="Arial" w:cs="Arial"/>
          <w:i/>
          <w:iCs/>
          <w:color w:val="000000"/>
          <w:kern w:val="2"/>
          <w:sz w:val="24"/>
          <w:szCs w:val="24"/>
          <w:lang w:eastAsia="en-GB"/>
          <w14:ligatures w14:val="standardContextual"/>
        </w:rPr>
        <w:t>School Teachers’ Pay and Conditions (Wales) Document 2024 and guidance on schoolteachers’ pay and conditions. </w:t>
      </w:r>
      <w:r w:rsidRPr="0032340E">
        <w:rPr>
          <w:rFonts w:ascii="Arial" w:eastAsia="Times New Roman" w:hAnsi="Arial" w:cs="Arial"/>
          <w:color w:val="000000"/>
          <w:kern w:val="2"/>
          <w:sz w:val="24"/>
          <w:szCs w:val="24"/>
          <w:lang w:eastAsia="en-GB"/>
          <w14:ligatures w14:val="standardContextual"/>
        </w:rPr>
        <w:t>Welsh Government. Available at: </w:t>
      </w:r>
      <w:r w:rsidRPr="0032340E">
        <w:rPr>
          <w:rFonts w:ascii="Arial" w:eastAsia="Times New Roman" w:hAnsi="Arial" w:cs="Arial"/>
          <w:color w:val="467886"/>
          <w:kern w:val="2"/>
          <w:sz w:val="24"/>
          <w:szCs w:val="24"/>
          <w:u w:val="single"/>
          <w:lang w:eastAsia="en-GB"/>
          <w14:ligatures w14:val="standardContextual"/>
        </w:rPr>
        <w:t>School teachers' pay 2024</w:t>
      </w:r>
      <w:r w:rsidRPr="0032340E">
        <w:rPr>
          <w:rFonts w:ascii="Arial" w:eastAsia="Times New Roman" w:hAnsi="Arial" w:cs="Arial"/>
          <w:color w:val="000000"/>
          <w:kern w:val="2"/>
          <w:sz w:val="24"/>
          <w:szCs w:val="24"/>
          <w:lang w:eastAsia="en-GB"/>
          <w14:ligatures w14:val="standardContextual"/>
        </w:rPr>
        <w:t> (Accessed: 22 November 2025). </w:t>
      </w:r>
    </w:p>
    <w:p w14:paraId="18C3D0E0"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Welsh Government. (2022). School improvement guidance: Framework for Evaluation, Improvement and Accountability. </w:t>
      </w:r>
      <w:r w:rsidRPr="0032340E">
        <w:rPr>
          <w:rFonts w:ascii="Arial" w:eastAsia="Times New Roman" w:hAnsi="Arial" w:cs="Arial"/>
          <w:color w:val="467886"/>
          <w:kern w:val="2"/>
          <w:sz w:val="24"/>
          <w:szCs w:val="24"/>
          <w:u w:val="single"/>
          <w:lang w:eastAsia="en-GB"/>
          <w14:ligatures w14:val="standardContextual"/>
        </w:rPr>
        <w:t>https://hwb.gov.wales/school-improvement-and-leadership/evaluation-improvement-and-accountability/school-improvement-guidance-framework-for-evaluation-improvement-accountability</w:t>
      </w:r>
      <w:r w:rsidRPr="0032340E">
        <w:rPr>
          <w:rFonts w:ascii="Arial" w:eastAsia="Times New Roman" w:hAnsi="Arial" w:cs="Arial"/>
          <w:color w:val="000000"/>
          <w:kern w:val="2"/>
          <w:sz w:val="24"/>
          <w:szCs w:val="24"/>
          <w:lang w:eastAsia="en-GB"/>
          <w14:ligatures w14:val="standardContextual"/>
        </w:rPr>
        <w:t>   </w:t>
      </w:r>
    </w:p>
    <w:p w14:paraId="2B30CD66"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West, A., Pennell, H., &amp; Brooks, G. (2010). Effective transitions from primary to secondary school. NFER. </w:t>
      </w:r>
    </w:p>
    <w:p w14:paraId="0A447DBD" w14:textId="77777777" w:rsidR="0032340E" w:rsidRPr="0032340E" w:rsidRDefault="0032340E" w:rsidP="0032340E">
      <w:pPr>
        <w:spacing w:line="278" w:lineRule="auto"/>
        <w:rPr>
          <w:rFonts w:ascii="Arial" w:eastAsia="Times New Roman" w:hAnsi="Arial" w:cs="Arial"/>
          <w:color w:val="000000"/>
          <w:kern w:val="2"/>
          <w:sz w:val="24"/>
          <w:szCs w:val="24"/>
          <w:lang w:eastAsia="en-GB"/>
          <w14:ligatures w14:val="standardContextual"/>
        </w:rPr>
      </w:pPr>
      <w:r w:rsidRPr="0032340E">
        <w:rPr>
          <w:rFonts w:ascii="Arial" w:eastAsia="Times New Roman" w:hAnsi="Arial" w:cs="Arial"/>
          <w:color w:val="000000"/>
          <w:kern w:val="2"/>
          <w:sz w:val="24"/>
          <w:szCs w:val="24"/>
          <w:lang w:eastAsia="en-GB"/>
          <w14:ligatures w14:val="standardContextual"/>
        </w:rPr>
        <w:t>Wisdom Wellbeing (2025) </w:t>
      </w:r>
      <w:r w:rsidRPr="0032340E">
        <w:rPr>
          <w:rFonts w:ascii="Arial" w:eastAsia="Times New Roman" w:hAnsi="Arial" w:cs="Arial"/>
          <w:i/>
          <w:iCs/>
          <w:color w:val="000000"/>
          <w:kern w:val="2"/>
          <w:sz w:val="24"/>
          <w:szCs w:val="24"/>
          <w:lang w:eastAsia="en-GB"/>
          <w14:ligatures w14:val="standardContextual"/>
        </w:rPr>
        <w:t>Benefits of positive thinking in the workplace</w:t>
      </w:r>
      <w:r w:rsidRPr="0032340E">
        <w:rPr>
          <w:rFonts w:ascii="Arial" w:eastAsia="Times New Roman" w:hAnsi="Arial" w:cs="Arial"/>
          <w:color w:val="000000"/>
          <w:kern w:val="2"/>
          <w:sz w:val="24"/>
          <w:szCs w:val="24"/>
          <w:lang w:eastAsia="en-GB"/>
          <w14:ligatures w14:val="standardContextual"/>
        </w:rPr>
        <w:t xml:space="preserve">. </w:t>
      </w:r>
      <w:r w:rsidRPr="0032340E">
        <w:rPr>
          <w:rFonts w:ascii="Arial" w:eastAsia="Times New Roman" w:hAnsi="Arial" w:cs="Arial"/>
          <w:color w:val="000000"/>
          <w:kern w:val="2"/>
          <w:sz w:val="24"/>
          <w:szCs w:val="24"/>
          <w:lang w:val="fr-FR" w:eastAsia="en-GB"/>
          <w14:ligatures w14:val="standardContextual"/>
        </w:rPr>
        <w:t>Available at : </w:t>
      </w:r>
      <w:r w:rsidRPr="0032340E">
        <w:rPr>
          <w:rFonts w:ascii="Arial" w:eastAsia="Times New Roman" w:hAnsi="Arial" w:cs="Arial"/>
          <w:color w:val="467886"/>
          <w:kern w:val="2"/>
          <w:sz w:val="24"/>
          <w:szCs w:val="24"/>
          <w:u w:val="single"/>
          <w:lang w:val="fr-FR" w:eastAsia="en-GB"/>
          <w14:ligatures w14:val="standardContextual"/>
        </w:rPr>
        <w:t>https://www.healthassured.org/blog/benefits-of-positive-thinking/</w:t>
      </w:r>
      <w:r w:rsidRPr="0032340E">
        <w:rPr>
          <w:rFonts w:ascii="Arial" w:eastAsia="Times New Roman" w:hAnsi="Arial" w:cs="Arial"/>
          <w:color w:val="000000"/>
          <w:kern w:val="2"/>
          <w:sz w:val="24"/>
          <w:szCs w:val="24"/>
          <w:lang w:val="fr-FR" w:eastAsia="en-GB"/>
          <w14:ligatures w14:val="standardContextual"/>
        </w:rPr>
        <w:t> (Accessed : 20 Nov 2025).  </w:t>
      </w:r>
      <w:r w:rsidRPr="0032340E">
        <w:rPr>
          <w:rFonts w:ascii="Arial" w:eastAsia="Times New Roman" w:hAnsi="Arial" w:cs="Arial"/>
          <w:color w:val="000000"/>
          <w:kern w:val="2"/>
          <w:sz w:val="24"/>
          <w:szCs w:val="24"/>
          <w:lang w:eastAsia="en-GB"/>
          <w14:ligatures w14:val="standardContextual"/>
        </w:rPr>
        <w:t> </w:t>
      </w:r>
    </w:p>
    <w:p w14:paraId="009875EC" w14:textId="77777777" w:rsidR="0032340E" w:rsidRPr="0032340E" w:rsidRDefault="0032340E" w:rsidP="0032340E">
      <w:pPr>
        <w:spacing w:line="278" w:lineRule="auto"/>
        <w:rPr>
          <w:rFonts w:ascii="Arial" w:eastAsia="Times New Roman" w:hAnsi="Arial" w:cs="Arial"/>
          <w:kern w:val="2"/>
          <w:sz w:val="24"/>
          <w:szCs w:val="24"/>
          <w:lang w:eastAsia="en-GB"/>
          <w14:ligatures w14:val="standardContextual"/>
        </w:rPr>
      </w:pPr>
    </w:p>
    <w:p w14:paraId="73F087AE" w14:textId="77777777" w:rsidR="0032340E" w:rsidRPr="0032340E" w:rsidRDefault="0032340E" w:rsidP="0032340E">
      <w:pPr>
        <w:spacing w:before="100" w:beforeAutospacing="1" w:after="100" w:afterAutospacing="1" w:line="240" w:lineRule="auto"/>
        <w:rPr>
          <w:rFonts w:ascii="Arial" w:hAnsi="Arial" w:cs="Arial"/>
          <w:color w:val="000000"/>
          <w:sz w:val="24"/>
          <w:szCs w:val="24"/>
          <w:lang w:eastAsia="en-GB"/>
        </w:rPr>
      </w:pPr>
    </w:p>
    <w:p w14:paraId="6D921575" w14:textId="77777777" w:rsidR="0032340E" w:rsidRPr="0032340E" w:rsidRDefault="0032340E" w:rsidP="0032340E">
      <w:pPr>
        <w:spacing w:line="278" w:lineRule="auto"/>
        <w:rPr>
          <w:rFonts w:ascii="Arial" w:hAnsi="Arial" w:cs="Arial"/>
          <w:kern w:val="2"/>
          <w:sz w:val="24"/>
          <w:szCs w:val="24"/>
          <w:lang w:eastAsia="en-GB"/>
          <w14:ligatures w14:val="standardContextual"/>
        </w:rPr>
      </w:pPr>
    </w:p>
    <w:p w14:paraId="52F29D05" w14:textId="77777777" w:rsidR="0032340E" w:rsidRPr="004D67D9" w:rsidRDefault="0032340E" w:rsidP="4739A508">
      <w:pPr>
        <w:rPr>
          <w:rFonts w:ascii="Arial" w:eastAsia="Arial" w:hAnsi="Arial" w:cs="Arial"/>
          <w:sz w:val="28"/>
          <w:szCs w:val="28"/>
        </w:rPr>
      </w:pPr>
    </w:p>
    <w:p w14:paraId="32714858" w14:textId="5739CE1A" w:rsidR="00DE295E" w:rsidRPr="004D67D9" w:rsidRDefault="00DE295E" w:rsidP="4739A508">
      <w:pPr>
        <w:rPr>
          <w:rFonts w:ascii="Arial" w:eastAsia="Arial" w:hAnsi="Arial" w:cs="Arial"/>
          <w:sz w:val="28"/>
          <w:szCs w:val="28"/>
        </w:rPr>
      </w:pPr>
    </w:p>
    <w:sectPr w:rsidR="00DE295E" w:rsidRPr="004D67D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45096" w14:textId="77777777" w:rsidR="00614A91" w:rsidRDefault="00614A91" w:rsidP="00A12CF3">
      <w:pPr>
        <w:spacing w:after="0" w:line="240" w:lineRule="auto"/>
      </w:pPr>
      <w:r>
        <w:separator/>
      </w:r>
    </w:p>
  </w:endnote>
  <w:endnote w:type="continuationSeparator" w:id="0">
    <w:p w14:paraId="19CD6C80" w14:textId="77777777" w:rsidR="00614A91" w:rsidRDefault="00614A91" w:rsidP="00A1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CF80F2" w14:paraId="28A80D95" w14:textId="77777777" w:rsidTr="7BCF80F2">
      <w:trPr>
        <w:trHeight w:val="300"/>
      </w:trPr>
      <w:tc>
        <w:tcPr>
          <w:tcW w:w="3005" w:type="dxa"/>
        </w:tcPr>
        <w:p w14:paraId="5D2A109A" w14:textId="30AD878A" w:rsidR="7BCF80F2" w:rsidRDefault="7BCF80F2" w:rsidP="7BCF80F2">
          <w:pPr>
            <w:pStyle w:val="Header"/>
            <w:ind w:left="-115"/>
          </w:pPr>
        </w:p>
      </w:tc>
      <w:tc>
        <w:tcPr>
          <w:tcW w:w="3005" w:type="dxa"/>
        </w:tcPr>
        <w:p w14:paraId="709C21A2" w14:textId="7AC99636" w:rsidR="7BCF80F2" w:rsidRDefault="7BCF80F2" w:rsidP="7BCF80F2">
          <w:pPr>
            <w:pStyle w:val="Header"/>
            <w:jc w:val="center"/>
          </w:pPr>
        </w:p>
      </w:tc>
      <w:tc>
        <w:tcPr>
          <w:tcW w:w="3005" w:type="dxa"/>
        </w:tcPr>
        <w:p w14:paraId="45962C99" w14:textId="2AA86F38" w:rsidR="7BCF80F2" w:rsidRDefault="7BCF80F2" w:rsidP="7BCF80F2">
          <w:pPr>
            <w:pStyle w:val="Header"/>
            <w:ind w:right="-115"/>
            <w:jc w:val="right"/>
          </w:pPr>
        </w:p>
      </w:tc>
    </w:tr>
  </w:tbl>
  <w:p w14:paraId="1C27DC99" w14:textId="112DFC83" w:rsidR="7BCF80F2" w:rsidRDefault="7BCF80F2" w:rsidP="7BCF8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854CE" w14:textId="77777777" w:rsidR="00614A91" w:rsidRDefault="00614A91" w:rsidP="00A12CF3">
      <w:pPr>
        <w:spacing w:after="0" w:line="240" w:lineRule="auto"/>
      </w:pPr>
      <w:r>
        <w:separator/>
      </w:r>
    </w:p>
  </w:footnote>
  <w:footnote w:type="continuationSeparator" w:id="0">
    <w:p w14:paraId="26EA37A4" w14:textId="77777777" w:rsidR="00614A91" w:rsidRDefault="00614A91" w:rsidP="00A12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BC8EC" w14:textId="7263161C" w:rsidR="2C897794" w:rsidRDefault="4739A508" w:rsidP="4739A508">
    <w:pPr>
      <w:pStyle w:val="Header"/>
    </w:pPr>
    <w:r>
      <w:t>ECEY5006</w:t>
    </w:r>
  </w:p>
  <w:p w14:paraId="043B50D6" w14:textId="390071B2" w:rsidR="2C897794" w:rsidRDefault="4739A508" w:rsidP="4739A508">
    <w:pPr>
      <w:pStyle w:val="Header"/>
    </w:pPr>
    <w:r>
      <w:t xml:space="preserve"> 2418645</w:t>
    </w:r>
  </w:p>
</w:hdr>
</file>

<file path=word/intelligence2.xml><?xml version="1.0" encoding="utf-8"?>
<int2:intelligence xmlns:int2="http://schemas.microsoft.com/office/intelligence/2020/intelligence" xmlns:oel="http://schemas.microsoft.com/office/2019/extlst">
  <int2:observations>
    <int2:textHash int2:hashCode="mQb2f+zSQnREnZ" int2:id="qUyeJcot">
      <int2:state int2:value="Rejected" int2:type="spell"/>
    </int2:textHash>
    <int2:bookmark int2:bookmarkName="_Int_TSRN836Y" int2:invalidationBookmarkName="" int2:hashCode="r+nvpO7dghctu2" int2:id="Qc1LrGzx">
      <int2:state int2:value="Rejected" int2:type="style"/>
    </int2:bookmark>
    <int2:bookmark int2:bookmarkName="_Int_I49kvQg9" int2:invalidationBookmarkName="" int2:hashCode="21Z8oFVNk5QLwl" int2:id="Kekt2gmu">
      <int2:state int2:value="Rejected" int2:type="style"/>
    </int2:bookmark>
    <int2:bookmark int2:bookmarkName="_Int_fShW1p8l" int2:invalidationBookmarkName="" int2:hashCode="Birb9dXwFsxz6B" int2:id="LuAK4tbf">
      <int2:state int2:value="Rejected" int2:type="style"/>
    </int2:bookmark>
    <int2:bookmark int2:bookmarkName="_Int_wyqWIq82" int2:invalidationBookmarkName="" int2:hashCode="8pD9mhRfnlRI6v" int2:id="5wsivaRM">
      <int2:state int2:value="Rejected" int2:type="style"/>
    </int2:bookmark>
    <int2:bookmark int2:bookmarkName="_Int_TP7lbF7V" int2:invalidationBookmarkName="" int2:hashCode="bRUzPgMfLXYBK8" int2:id="HsQJjkil">
      <int2:state int2:value="Rejected" int2:type="style"/>
    </int2:bookmark>
    <int2:bookmark int2:bookmarkName="_Int_GLupPmqb" int2:invalidationBookmarkName="" int2:hashCode="IEEkdmk2qlIoq+" int2:id="otErtnFw">
      <int2:state int2:value="Rejected" int2:type="style"/>
    </int2:bookmark>
    <int2:bookmark int2:bookmarkName="_Int_BCCuOyMA" int2:invalidationBookmarkName="" int2:hashCode="csj3W2JXL1myG9" int2:id="cAAh5Ou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56AAF"/>
    <w:multiLevelType w:val="hybridMultilevel"/>
    <w:tmpl w:val="FFFFFFFF"/>
    <w:lvl w:ilvl="0" w:tplc="E3BA1C42">
      <w:start w:val="1"/>
      <w:numFmt w:val="bullet"/>
      <w:lvlText w:val="o"/>
      <w:lvlJc w:val="left"/>
      <w:pPr>
        <w:ind w:left="720" w:hanging="360"/>
      </w:pPr>
      <w:rPr>
        <w:rFonts w:ascii="Courier New" w:hAnsi="Courier New" w:hint="default"/>
      </w:rPr>
    </w:lvl>
    <w:lvl w:ilvl="1" w:tplc="81A62980">
      <w:start w:val="1"/>
      <w:numFmt w:val="bullet"/>
      <w:lvlText w:val="o"/>
      <w:lvlJc w:val="left"/>
      <w:pPr>
        <w:ind w:left="1440" w:hanging="360"/>
      </w:pPr>
      <w:rPr>
        <w:rFonts w:ascii="Courier New" w:hAnsi="Courier New" w:hint="default"/>
      </w:rPr>
    </w:lvl>
    <w:lvl w:ilvl="2" w:tplc="7DE42B5A">
      <w:start w:val="1"/>
      <w:numFmt w:val="bullet"/>
      <w:lvlText w:val=""/>
      <w:lvlJc w:val="left"/>
      <w:pPr>
        <w:ind w:left="2160" w:hanging="360"/>
      </w:pPr>
      <w:rPr>
        <w:rFonts w:ascii="Wingdings" w:hAnsi="Wingdings" w:hint="default"/>
      </w:rPr>
    </w:lvl>
    <w:lvl w:ilvl="3" w:tplc="A5007054">
      <w:start w:val="1"/>
      <w:numFmt w:val="bullet"/>
      <w:lvlText w:val=""/>
      <w:lvlJc w:val="left"/>
      <w:pPr>
        <w:ind w:left="2880" w:hanging="360"/>
      </w:pPr>
      <w:rPr>
        <w:rFonts w:ascii="Symbol" w:hAnsi="Symbol" w:hint="default"/>
      </w:rPr>
    </w:lvl>
    <w:lvl w:ilvl="4" w:tplc="ABD460D2">
      <w:start w:val="1"/>
      <w:numFmt w:val="bullet"/>
      <w:lvlText w:val="o"/>
      <w:lvlJc w:val="left"/>
      <w:pPr>
        <w:ind w:left="3600" w:hanging="360"/>
      </w:pPr>
      <w:rPr>
        <w:rFonts w:ascii="Courier New" w:hAnsi="Courier New" w:hint="default"/>
      </w:rPr>
    </w:lvl>
    <w:lvl w:ilvl="5" w:tplc="E1702446">
      <w:start w:val="1"/>
      <w:numFmt w:val="bullet"/>
      <w:lvlText w:val=""/>
      <w:lvlJc w:val="left"/>
      <w:pPr>
        <w:ind w:left="4320" w:hanging="360"/>
      </w:pPr>
      <w:rPr>
        <w:rFonts w:ascii="Wingdings" w:hAnsi="Wingdings" w:hint="default"/>
      </w:rPr>
    </w:lvl>
    <w:lvl w:ilvl="6" w:tplc="0F0C825E">
      <w:start w:val="1"/>
      <w:numFmt w:val="bullet"/>
      <w:lvlText w:val=""/>
      <w:lvlJc w:val="left"/>
      <w:pPr>
        <w:ind w:left="5040" w:hanging="360"/>
      </w:pPr>
      <w:rPr>
        <w:rFonts w:ascii="Symbol" w:hAnsi="Symbol" w:hint="default"/>
      </w:rPr>
    </w:lvl>
    <w:lvl w:ilvl="7" w:tplc="D7AA42B2">
      <w:start w:val="1"/>
      <w:numFmt w:val="bullet"/>
      <w:lvlText w:val="o"/>
      <w:lvlJc w:val="left"/>
      <w:pPr>
        <w:ind w:left="5760" w:hanging="360"/>
      </w:pPr>
      <w:rPr>
        <w:rFonts w:ascii="Courier New" w:hAnsi="Courier New" w:hint="default"/>
      </w:rPr>
    </w:lvl>
    <w:lvl w:ilvl="8" w:tplc="087CD69A">
      <w:start w:val="1"/>
      <w:numFmt w:val="bullet"/>
      <w:lvlText w:val=""/>
      <w:lvlJc w:val="left"/>
      <w:pPr>
        <w:ind w:left="6480" w:hanging="360"/>
      </w:pPr>
      <w:rPr>
        <w:rFonts w:ascii="Wingdings" w:hAnsi="Wingdings" w:hint="default"/>
      </w:rPr>
    </w:lvl>
  </w:abstractNum>
  <w:abstractNum w:abstractNumId="1" w15:restartNumberingAfterBreak="0">
    <w:nsid w:val="47A24DC3"/>
    <w:multiLevelType w:val="hybridMultilevel"/>
    <w:tmpl w:val="EB862C4E"/>
    <w:lvl w:ilvl="0" w:tplc="F2BE22A4">
      <w:start w:val="1"/>
      <w:numFmt w:val="bullet"/>
      <w:lvlText w:val="•"/>
      <w:lvlJc w:val="left"/>
      <w:pPr>
        <w:tabs>
          <w:tab w:val="num" w:pos="720"/>
        </w:tabs>
        <w:ind w:left="720" w:hanging="360"/>
      </w:pPr>
      <w:rPr>
        <w:rFonts w:ascii="Arial" w:hAnsi="Arial" w:hint="default"/>
      </w:rPr>
    </w:lvl>
    <w:lvl w:ilvl="1" w:tplc="5306660C" w:tentative="1">
      <w:start w:val="1"/>
      <w:numFmt w:val="bullet"/>
      <w:lvlText w:val="•"/>
      <w:lvlJc w:val="left"/>
      <w:pPr>
        <w:tabs>
          <w:tab w:val="num" w:pos="1440"/>
        </w:tabs>
        <w:ind w:left="1440" w:hanging="360"/>
      </w:pPr>
      <w:rPr>
        <w:rFonts w:ascii="Arial" w:hAnsi="Arial" w:hint="default"/>
      </w:rPr>
    </w:lvl>
    <w:lvl w:ilvl="2" w:tplc="741E3E06" w:tentative="1">
      <w:start w:val="1"/>
      <w:numFmt w:val="bullet"/>
      <w:lvlText w:val="•"/>
      <w:lvlJc w:val="left"/>
      <w:pPr>
        <w:tabs>
          <w:tab w:val="num" w:pos="2160"/>
        </w:tabs>
        <w:ind w:left="2160" w:hanging="360"/>
      </w:pPr>
      <w:rPr>
        <w:rFonts w:ascii="Arial" w:hAnsi="Arial" w:hint="default"/>
      </w:rPr>
    </w:lvl>
    <w:lvl w:ilvl="3" w:tplc="B8D4508E" w:tentative="1">
      <w:start w:val="1"/>
      <w:numFmt w:val="bullet"/>
      <w:lvlText w:val="•"/>
      <w:lvlJc w:val="left"/>
      <w:pPr>
        <w:tabs>
          <w:tab w:val="num" w:pos="2880"/>
        </w:tabs>
        <w:ind w:left="2880" w:hanging="360"/>
      </w:pPr>
      <w:rPr>
        <w:rFonts w:ascii="Arial" w:hAnsi="Arial" w:hint="default"/>
      </w:rPr>
    </w:lvl>
    <w:lvl w:ilvl="4" w:tplc="DFA8CADC" w:tentative="1">
      <w:start w:val="1"/>
      <w:numFmt w:val="bullet"/>
      <w:lvlText w:val="•"/>
      <w:lvlJc w:val="left"/>
      <w:pPr>
        <w:tabs>
          <w:tab w:val="num" w:pos="3600"/>
        </w:tabs>
        <w:ind w:left="3600" w:hanging="360"/>
      </w:pPr>
      <w:rPr>
        <w:rFonts w:ascii="Arial" w:hAnsi="Arial" w:hint="default"/>
      </w:rPr>
    </w:lvl>
    <w:lvl w:ilvl="5" w:tplc="FF90F170" w:tentative="1">
      <w:start w:val="1"/>
      <w:numFmt w:val="bullet"/>
      <w:lvlText w:val="•"/>
      <w:lvlJc w:val="left"/>
      <w:pPr>
        <w:tabs>
          <w:tab w:val="num" w:pos="4320"/>
        </w:tabs>
        <w:ind w:left="4320" w:hanging="360"/>
      </w:pPr>
      <w:rPr>
        <w:rFonts w:ascii="Arial" w:hAnsi="Arial" w:hint="default"/>
      </w:rPr>
    </w:lvl>
    <w:lvl w:ilvl="6" w:tplc="0720CF64" w:tentative="1">
      <w:start w:val="1"/>
      <w:numFmt w:val="bullet"/>
      <w:lvlText w:val="•"/>
      <w:lvlJc w:val="left"/>
      <w:pPr>
        <w:tabs>
          <w:tab w:val="num" w:pos="5040"/>
        </w:tabs>
        <w:ind w:left="5040" w:hanging="360"/>
      </w:pPr>
      <w:rPr>
        <w:rFonts w:ascii="Arial" w:hAnsi="Arial" w:hint="default"/>
      </w:rPr>
    </w:lvl>
    <w:lvl w:ilvl="7" w:tplc="CB1A4688" w:tentative="1">
      <w:start w:val="1"/>
      <w:numFmt w:val="bullet"/>
      <w:lvlText w:val="•"/>
      <w:lvlJc w:val="left"/>
      <w:pPr>
        <w:tabs>
          <w:tab w:val="num" w:pos="5760"/>
        </w:tabs>
        <w:ind w:left="5760" w:hanging="360"/>
      </w:pPr>
      <w:rPr>
        <w:rFonts w:ascii="Arial" w:hAnsi="Arial" w:hint="default"/>
      </w:rPr>
    </w:lvl>
    <w:lvl w:ilvl="8" w:tplc="3BA45A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E1247E"/>
    <w:multiLevelType w:val="hybridMultilevel"/>
    <w:tmpl w:val="B756E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1569553">
    <w:abstractNumId w:val="0"/>
  </w:num>
  <w:num w:numId="2" w16cid:durableId="961888888">
    <w:abstractNumId w:val="1"/>
  </w:num>
  <w:num w:numId="3" w16cid:durableId="27604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95E"/>
    <w:rsid w:val="00031E39"/>
    <w:rsid w:val="00104EC4"/>
    <w:rsid w:val="00215EF6"/>
    <w:rsid w:val="00292934"/>
    <w:rsid w:val="0032340E"/>
    <w:rsid w:val="00387AAA"/>
    <w:rsid w:val="00434639"/>
    <w:rsid w:val="004653DA"/>
    <w:rsid w:val="004A282D"/>
    <w:rsid w:val="004D67D9"/>
    <w:rsid w:val="00614A91"/>
    <w:rsid w:val="0066330B"/>
    <w:rsid w:val="00682B39"/>
    <w:rsid w:val="006B50D0"/>
    <w:rsid w:val="00843F9A"/>
    <w:rsid w:val="00902C8B"/>
    <w:rsid w:val="00912017"/>
    <w:rsid w:val="00963A60"/>
    <w:rsid w:val="0096648A"/>
    <w:rsid w:val="00972A22"/>
    <w:rsid w:val="00975532"/>
    <w:rsid w:val="009A7015"/>
    <w:rsid w:val="00A12CF3"/>
    <w:rsid w:val="00B35346"/>
    <w:rsid w:val="00B6351D"/>
    <w:rsid w:val="00C06E83"/>
    <w:rsid w:val="00C3462B"/>
    <w:rsid w:val="00DE295E"/>
    <w:rsid w:val="0167569D"/>
    <w:rsid w:val="039D719C"/>
    <w:rsid w:val="04272886"/>
    <w:rsid w:val="04C6C2A2"/>
    <w:rsid w:val="04D1BA99"/>
    <w:rsid w:val="093632FA"/>
    <w:rsid w:val="0970C8A1"/>
    <w:rsid w:val="0B2782AE"/>
    <w:rsid w:val="0B6937E4"/>
    <w:rsid w:val="0C711730"/>
    <w:rsid w:val="0D49879C"/>
    <w:rsid w:val="0D8ECE4A"/>
    <w:rsid w:val="171955F3"/>
    <w:rsid w:val="1872D32D"/>
    <w:rsid w:val="19529B17"/>
    <w:rsid w:val="1ADEAD52"/>
    <w:rsid w:val="1C7B69A7"/>
    <w:rsid w:val="1D00B6F3"/>
    <w:rsid w:val="1E9355DB"/>
    <w:rsid w:val="20EF9000"/>
    <w:rsid w:val="240A544A"/>
    <w:rsid w:val="26E743A0"/>
    <w:rsid w:val="286CC2E9"/>
    <w:rsid w:val="291BB7EE"/>
    <w:rsid w:val="2B95A877"/>
    <w:rsid w:val="2C897794"/>
    <w:rsid w:val="30DA5EB4"/>
    <w:rsid w:val="321D3366"/>
    <w:rsid w:val="35B307CD"/>
    <w:rsid w:val="37B9663F"/>
    <w:rsid w:val="3BF072EA"/>
    <w:rsid w:val="3C7CCFA6"/>
    <w:rsid w:val="3DA5112D"/>
    <w:rsid w:val="3F39A063"/>
    <w:rsid w:val="414B7612"/>
    <w:rsid w:val="41A216FA"/>
    <w:rsid w:val="43970306"/>
    <w:rsid w:val="4665F549"/>
    <w:rsid w:val="468CBC23"/>
    <w:rsid w:val="4739A508"/>
    <w:rsid w:val="481665C2"/>
    <w:rsid w:val="48268F55"/>
    <w:rsid w:val="4AE9DE37"/>
    <w:rsid w:val="4E2B22E3"/>
    <w:rsid w:val="4EF176B9"/>
    <w:rsid w:val="4F2FCF8A"/>
    <w:rsid w:val="5042607A"/>
    <w:rsid w:val="511F7360"/>
    <w:rsid w:val="51E0A63B"/>
    <w:rsid w:val="53B403EB"/>
    <w:rsid w:val="54493416"/>
    <w:rsid w:val="54684540"/>
    <w:rsid w:val="55EF92FD"/>
    <w:rsid w:val="560D7C51"/>
    <w:rsid w:val="58A9C2BC"/>
    <w:rsid w:val="5AACD71F"/>
    <w:rsid w:val="5AFC02EF"/>
    <w:rsid w:val="5B77A14B"/>
    <w:rsid w:val="5B8C9AAE"/>
    <w:rsid w:val="5CDC8E8C"/>
    <w:rsid w:val="61C608C9"/>
    <w:rsid w:val="629B1CC6"/>
    <w:rsid w:val="6514E7B8"/>
    <w:rsid w:val="663AF6DD"/>
    <w:rsid w:val="6A0E3BFA"/>
    <w:rsid w:val="6A9CA91C"/>
    <w:rsid w:val="6B3F4939"/>
    <w:rsid w:val="6CB21E4F"/>
    <w:rsid w:val="6E4A549C"/>
    <w:rsid w:val="7071CBDC"/>
    <w:rsid w:val="729D1719"/>
    <w:rsid w:val="746AF6AF"/>
    <w:rsid w:val="75FD3F29"/>
    <w:rsid w:val="77A6D617"/>
    <w:rsid w:val="79C3792C"/>
    <w:rsid w:val="7B9A5F05"/>
    <w:rsid w:val="7BC8AB78"/>
    <w:rsid w:val="7BCF80F2"/>
    <w:rsid w:val="7E75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D610D"/>
  <w15:chartTrackingRefBased/>
  <w15:docId w15:val="{A3B8867D-5ED7-444F-BA11-5FE5B6779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95E"/>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12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CF3"/>
  </w:style>
  <w:style w:type="paragraph" w:styleId="Footer">
    <w:name w:val="footer"/>
    <w:basedOn w:val="Normal"/>
    <w:link w:val="FooterChar"/>
    <w:uiPriority w:val="99"/>
    <w:unhideWhenUsed/>
    <w:rsid w:val="00A12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CF3"/>
  </w:style>
  <w:style w:type="table" w:styleId="TableGrid">
    <w:name w:val="Table Grid"/>
    <w:basedOn w:val="TableNormal"/>
    <w:uiPriority w:val="59"/>
    <w:rsid w:val="00FB4123"/>
    <w:pPr>
      <w:spacing w:after="0" w:line="240" w:lineRule="auto"/>
    </w:pPr>
    <w:tblPr/>
  </w:style>
  <w:style w:type="paragraph" w:styleId="NormalWeb">
    <w:name w:val="Normal (Web)"/>
    <w:basedOn w:val="Normal"/>
    <w:uiPriority w:val="99"/>
    <w:unhideWhenUsed/>
    <w:rsid w:val="0032340E"/>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32340E"/>
  </w:style>
  <w:style w:type="character" w:styleId="Emphasis">
    <w:name w:val="Emphasis"/>
    <w:basedOn w:val="DefaultParagraphFont"/>
    <w:uiPriority w:val="20"/>
    <w:qFormat/>
    <w:rsid w:val="0032340E"/>
    <w:rPr>
      <w:i/>
      <w:iCs/>
    </w:rPr>
  </w:style>
  <w:style w:type="character" w:styleId="Hyperlink">
    <w:name w:val="Hyperlink"/>
    <w:basedOn w:val="DefaultParagraphFont"/>
    <w:uiPriority w:val="99"/>
    <w:unhideWhenUsed/>
    <w:rsid w:val="0032340E"/>
    <w:rPr>
      <w:color w:val="0000FF"/>
      <w:u w:val="single"/>
    </w:rPr>
  </w:style>
  <w:style w:type="character" w:customStyle="1" w:styleId="normaltextrun">
    <w:name w:val="normaltextrun"/>
    <w:basedOn w:val="DefaultParagraphFont"/>
    <w:rsid w:val="0032340E"/>
  </w:style>
  <w:style w:type="character" w:customStyle="1" w:styleId="eop">
    <w:name w:val="eop"/>
    <w:basedOn w:val="DefaultParagraphFont"/>
    <w:rsid w:val="0032340E"/>
  </w:style>
  <w:style w:type="character" w:customStyle="1" w:styleId="linebreakblob">
    <w:name w:val="linebreakblob"/>
    <w:basedOn w:val="DefaultParagraphFont"/>
    <w:rsid w:val="00323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195287">
      <w:bodyDiv w:val="1"/>
      <w:marLeft w:val="0"/>
      <w:marRight w:val="0"/>
      <w:marTop w:val="0"/>
      <w:marBottom w:val="0"/>
      <w:divBdr>
        <w:top w:val="none" w:sz="0" w:space="0" w:color="auto"/>
        <w:left w:val="none" w:sz="0" w:space="0" w:color="auto"/>
        <w:bottom w:val="none" w:sz="0" w:space="0" w:color="auto"/>
        <w:right w:val="none" w:sz="0" w:space="0" w:color="auto"/>
      </w:divBdr>
      <w:divsChild>
        <w:div w:id="184801020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public/"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doi.org/10.1080/1367886100358909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2555</Words>
  <Characters>14568</Characters>
  <Application>Microsoft Office Word</Application>
  <DocSecurity>0</DocSecurity>
  <Lines>121</Lines>
  <Paragraphs>34</Paragraphs>
  <ScaleCrop>false</ScaleCrop>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Saer</dc:creator>
  <cp:keywords/>
  <dc:description/>
  <cp:lastModifiedBy>Cerys Bishop</cp:lastModifiedBy>
  <cp:revision>2</cp:revision>
  <dcterms:created xsi:type="dcterms:W3CDTF">2025-11-30T19:39:00Z</dcterms:created>
  <dcterms:modified xsi:type="dcterms:W3CDTF">2025-11-30T19:39:00Z</dcterms:modified>
</cp:coreProperties>
</file>