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0923" w:rsidRPr="00E175B4" w:rsidRDefault="00EE4391" w:rsidP="00AB01A1">
      <w:pPr>
        <w:rPr>
          <w:b/>
          <w:bCs/>
          <w:noProof/>
          <w:sz w:val="32"/>
          <w:szCs w:val="32"/>
          <w:lang w:val="en-GB"/>
        </w:rPr>
      </w:pPr>
      <w:r w:rsidRPr="00EE4391">
        <w:rPr>
          <w:b/>
          <w:bCs/>
          <w:noProof/>
          <w:sz w:val="32"/>
          <w:szCs w:val="32"/>
          <w:lang w:val="en-GB"/>
        </w:rPr>
        <w:drawing>
          <wp:inline distT="114300" distB="114300" distL="114300" distR="114300">
            <wp:extent cx="5753100" cy="18954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53100" cy="1895475"/>
                    </a:xfrm>
                    <a:prstGeom prst="rect">
                      <a:avLst/>
                    </a:prstGeom>
                    <a:ln/>
                  </pic:spPr>
                </pic:pic>
              </a:graphicData>
            </a:graphic>
          </wp:inline>
        </w:drawing>
      </w:r>
    </w:p>
    <w:p w:rsidR="00EE4391" w:rsidRDefault="00EE4391">
      <w:pPr>
        <w:jc w:val="center"/>
        <w:rPr>
          <w:b/>
          <w:bCs/>
          <w:noProof/>
          <w:sz w:val="32"/>
          <w:szCs w:val="32"/>
          <w:lang w:val="en-GB"/>
        </w:rPr>
      </w:pPr>
    </w:p>
    <w:p w:rsidR="00EE4391" w:rsidRDefault="00EE4391">
      <w:pPr>
        <w:jc w:val="center"/>
        <w:rPr>
          <w:b/>
          <w:bCs/>
          <w:noProof/>
          <w:sz w:val="32"/>
          <w:szCs w:val="32"/>
          <w:lang w:val="en-GB"/>
        </w:rPr>
      </w:pPr>
    </w:p>
    <w:p w:rsidR="00EE4391" w:rsidRDefault="00EE4391">
      <w:pPr>
        <w:jc w:val="center"/>
        <w:rPr>
          <w:b/>
          <w:bCs/>
          <w:noProof/>
          <w:sz w:val="32"/>
          <w:szCs w:val="32"/>
          <w:lang w:val="en-GB"/>
        </w:rPr>
      </w:pPr>
    </w:p>
    <w:p w:rsidR="00B90923" w:rsidRPr="00E175B4" w:rsidRDefault="00C025B4">
      <w:pPr>
        <w:jc w:val="center"/>
        <w:rPr>
          <w:b/>
          <w:bCs/>
          <w:noProof/>
          <w:sz w:val="32"/>
          <w:szCs w:val="32"/>
          <w:lang w:val="en-GB"/>
        </w:rPr>
      </w:pPr>
      <w:r w:rsidRPr="00E175B4">
        <w:rPr>
          <w:b/>
          <w:bCs/>
          <w:noProof/>
          <w:sz w:val="32"/>
          <w:szCs w:val="32"/>
          <w:lang w:val="en-GB"/>
        </w:rPr>
        <w:t>DISSERTATION PROPOSAL</w:t>
      </w:r>
    </w:p>
    <w:p w:rsidR="00C025B4" w:rsidRPr="00E175B4" w:rsidRDefault="00C025B4">
      <w:pPr>
        <w:jc w:val="center"/>
        <w:rPr>
          <w:b/>
          <w:bCs/>
          <w:noProof/>
          <w:sz w:val="32"/>
          <w:szCs w:val="32"/>
          <w:lang w:val="en-GB"/>
        </w:rPr>
      </w:pPr>
    </w:p>
    <w:p w:rsidR="007F4A36" w:rsidRPr="00E175B4" w:rsidRDefault="00B804E9">
      <w:pPr>
        <w:jc w:val="center"/>
        <w:rPr>
          <w:b/>
          <w:bCs/>
          <w:noProof/>
          <w:sz w:val="28"/>
          <w:szCs w:val="28"/>
          <w:lang w:val="en-GB"/>
        </w:rPr>
      </w:pPr>
      <w:r w:rsidRPr="00E175B4">
        <w:rPr>
          <w:b/>
          <w:bCs/>
          <w:noProof/>
          <w:sz w:val="28"/>
          <w:szCs w:val="28"/>
          <w:lang w:val="en-GB"/>
        </w:rPr>
        <w:t>EXAMINING THE IMPACT OF CARBON-NEUTRAL BRAND POSITIONING ON CUSTOMER PURCHASE INTENTION AND WILLINGNESS TO PAY A PREMIUM: A PRIMARY SURVEY OF UK CUSTOMERS OF ALLBIRDS</w:t>
      </w:r>
    </w:p>
    <w:p w:rsidR="00AB01A1" w:rsidRPr="00E175B4" w:rsidRDefault="00AB01A1">
      <w:pPr>
        <w:jc w:val="center"/>
        <w:rPr>
          <w:b/>
          <w:bCs/>
          <w:noProof/>
          <w:sz w:val="28"/>
          <w:szCs w:val="28"/>
          <w:lang w:val="en-GB"/>
        </w:rPr>
      </w:pPr>
    </w:p>
    <w:p w:rsidR="00AB01A1" w:rsidRPr="00EE4391" w:rsidRDefault="00AB01A1">
      <w:pPr>
        <w:jc w:val="center"/>
        <w:rPr>
          <w:b/>
          <w:bCs/>
          <w:noProof/>
          <w:sz w:val="28"/>
          <w:szCs w:val="28"/>
          <w:lang w:val="en-GB"/>
        </w:rPr>
      </w:pPr>
      <w:r w:rsidRPr="00E175B4">
        <w:rPr>
          <w:b/>
          <w:bCs/>
          <w:noProof/>
          <w:sz w:val="28"/>
          <w:szCs w:val="28"/>
          <w:lang w:val="en-GB"/>
        </w:rPr>
        <w:t>Student Name:</w:t>
      </w:r>
      <w:r w:rsidR="00EE4391">
        <w:rPr>
          <w:b/>
          <w:bCs/>
          <w:noProof/>
          <w:sz w:val="28"/>
          <w:szCs w:val="28"/>
          <w:lang w:val="en-GB"/>
        </w:rPr>
        <w:t xml:space="preserve"> Bhargav Patel </w:t>
      </w:r>
    </w:p>
    <w:p w:rsidR="00AB01A1" w:rsidRPr="00E175B4" w:rsidRDefault="00AB01A1">
      <w:pPr>
        <w:jc w:val="center"/>
        <w:rPr>
          <w:b/>
          <w:bCs/>
          <w:noProof/>
          <w:sz w:val="28"/>
          <w:szCs w:val="28"/>
          <w:lang w:val="en-GB"/>
        </w:rPr>
      </w:pPr>
      <w:r w:rsidRPr="00E175B4">
        <w:rPr>
          <w:b/>
          <w:bCs/>
          <w:noProof/>
          <w:sz w:val="28"/>
          <w:szCs w:val="28"/>
          <w:lang w:val="en-GB"/>
        </w:rPr>
        <w:t>Student ID:</w:t>
      </w:r>
      <w:r w:rsidR="00EE4391">
        <w:rPr>
          <w:b/>
          <w:bCs/>
          <w:noProof/>
          <w:sz w:val="28"/>
          <w:szCs w:val="28"/>
          <w:lang w:val="en-GB"/>
        </w:rPr>
        <w:t xml:space="preserve"> 2436825</w:t>
      </w:r>
    </w:p>
    <w:p w:rsidR="007F4A36" w:rsidRPr="00E175B4" w:rsidRDefault="007F4A36">
      <w:pPr>
        <w:rPr>
          <w:b/>
          <w:bCs/>
          <w:noProof/>
          <w:sz w:val="32"/>
          <w:szCs w:val="32"/>
          <w:lang w:val="en-GB"/>
        </w:rPr>
      </w:pPr>
      <w:r w:rsidRPr="00E175B4">
        <w:rPr>
          <w:b/>
          <w:bCs/>
          <w:noProof/>
          <w:sz w:val="32"/>
          <w:szCs w:val="32"/>
          <w:lang w:val="en-GB"/>
        </w:rPr>
        <w:br w:type="page"/>
      </w:r>
    </w:p>
    <w:sdt>
      <w:sdtPr>
        <w:rPr>
          <w:rFonts w:ascii="Times New Roman" w:eastAsia="Times New Roman" w:hAnsi="Times New Roman" w:cs="Times New Roman"/>
          <w:b w:val="0"/>
          <w:bCs w:val="0"/>
          <w:noProof/>
          <w:color w:val="auto"/>
          <w:sz w:val="24"/>
          <w:szCs w:val="24"/>
          <w:lang w:val="en-GB" w:eastAsia="en-US"/>
        </w:rPr>
        <w:id w:val="1384830091"/>
        <w:docPartObj>
          <w:docPartGallery w:val="Table of Contents"/>
          <w:docPartUnique/>
        </w:docPartObj>
      </w:sdtPr>
      <w:sdtContent>
        <w:p w:rsidR="007F4A36" w:rsidRPr="00E175B4" w:rsidRDefault="007F4A36" w:rsidP="007F4A36">
          <w:pPr>
            <w:pStyle w:val="TOCHeading"/>
            <w:spacing w:line="360" w:lineRule="auto"/>
            <w:jc w:val="center"/>
            <w:rPr>
              <w:rFonts w:ascii="Times New Roman" w:hAnsi="Times New Roman" w:cs="Times New Roman"/>
              <w:noProof/>
              <w:color w:val="auto"/>
              <w:lang w:val="en-GB"/>
            </w:rPr>
          </w:pPr>
          <w:r w:rsidRPr="00E175B4">
            <w:rPr>
              <w:rFonts w:ascii="Times New Roman" w:hAnsi="Times New Roman" w:cs="Times New Roman"/>
              <w:noProof/>
              <w:color w:val="auto"/>
              <w:lang w:val="en-GB"/>
            </w:rPr>
            <w:t>Table of Contents</w:t>
          </w:r>
        </w:p>
        <w:p w:rsidR="007F4A36" w:rsidRPr="00E175B4" w:rsidRDefault="000A3566">
          <w:pPr>
            <w:pStyle w:val="TOC1"/>
            <w:tabs>
              <w:tab w:val="right" w:leader="dot" w:pos="9019"/>
            </w:tabs>
            <w:rPr>
              <w:noProof/>
              <w:lang w:val="en-GB"/>
            </w:rPr>
          </w:pPr>
          <w:r w:rsidRPr="000A3566">
            <w:rPr>
              <w:noProof/>
              <w:lang w:val="en-GB"/>
            </w:rPr>
            <w:fldChar w:fldCharType="begin"/>
          </w:r>
          <w:r w:rsidR="007F4A36" w:rsidRPr="00E175B4">
            <w:rPr>
              <w:noProof/>
              <w:lang w:val="en-GB"/>
            </w:rPr>
            <w:instrText xml:space="preserve"> TOC \o "1-3" \h \z \u </w:instrText>
          </w:r>
          <w:r w:rsidRPr="000A3566">
            <w:rPr>
              <w:noProof/>
              <w:lang w:val="en-GB"/>
            </w:rPr>
            <w:fldChar w:fldCharType="separate"/>
          </w:r>
          <w:hyperlink w:anchor="_Toc224334248" w:history="1">
            <w:r w:rsidR="007F4A36" w:rsidRPr="00E175B4">
              <w:rPr>
                <w:rStyle w:val="Hyperlink"/>
                <w:noProof/>
                <w:lang w:val="en-GB"/>
              </w:rPr>
              <w:t>1. Introduction</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_Toc224334248 \h </w:instrText>
            </w:r>
            <w:r w:rsidRPr="00E175B4">
              <w:rPr>
                <w:noProof/>
                <w:webHidden/>
                <w:lang w:val="en-GB"/>
              </w:rPr>
            </w:r>
            <w:r w:rsidRPr="00E175B4">
              <w:rPr>
                <w:noProof/>
                <w:webHidden/>
                <w:lang w:val="en-GB"/>
              </w:rPr>
              <w:fldChar w:fldCharType="separate"/>
            </w:r>
            <w:r w:rsidR="007F4A36" w:rsidRPr="00E175B4">
              <w:rPr>
                <w:noProof/>
                <w:webHidden/>
                <w:lang w:val="en-GB"/>
              </w:rPr>
              <w:t>3</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49" w:history="1">
            <w:r w:rsidR="007F4A36" w:rsidRPr="00E175B4">
              <w:rPr>
                <w:rStyle w:val="Hyperlink"/>
                <w:noProof/>
                <w:lang w:val="en-GB"/>
              </w:rPr>
              <w:t>1.1 Introduction to Subject Area</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_Toc224334249 \h </w:instrText>
            </w:r>
            <w:r w:rsidRPr="00E175B4">
              <w:rPr>
                <w:noProof/>
                <w:webHidden/>
                <w:lang w:val="en-GB"/>
              </w:rPr>
            </w:r>
            <w:r w:rsidRPr="00E175B4">
              <w:rPr>
                <w:noProof/>
                <w:webHidden/>
                <w:lang w:val="en-GB"/>
              </w:rPr>
              <w:fldChar w:fldCharType="separate"/>
            </w:r>
            <w:r w:rsidR="007F4A36" w:rsidRPr="00E175B4">
              <w:rPr>
                <w:noProof/>
                <w:webHidden/>
                <w:lang w:val="en-GB"/>
              </w:rPr>
              <w:t>3</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50" w:history="1">
            <w:r w:rsidR="007F4A36" w:rsidRPr="00E175B4">
              <w:rPr>
                <w:rStyle w:val="Hyperlink"/>
                <w:noProof/>
                <w:lang w:val="en-GB"/>
              </w:rPr>
              <w:t>1.2 Relevance of the Research</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_Toc224334250 \h </w:instrText>
            </w:r>
            <w:r w:rsidRPr="00E175B4">
              <w:rPr>
                <w:noProof/>
                <w:webHidden/>
                <w:lang w:val="en-GB"/>
              </w:rPr>
            </w:r>
            <w:r w:rsidRPr="00E175B4">
              <w:rPr>
                <w:noProof/>
                <w:webHidden/>
                <w:lang w:val="en-GB"/>
              </w:rPr>
              <w:fldChar w:fldCharType="separate"/>
            </w:r>
            <w:r w:rsidR="007F4A36" w:rsidRPr="00E175B4">
              <w:rPr>
                <w:noProof/>
                <w:webHidden/>
                <w:lang w:val="en-GB"/>
              </w:rPr>
              <w:t>3</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51" w:history="1">
            <w:r w:rsidR="007F4A36" w:rsidRPr="00E175B4">
              <w:rPr>
                <w:rStyle w:val="Hyperlink"/>
                <w:noProof/>
                <w:lang w:val="en-GB"/>
              </w:rPr>
              <w:t>1.3 Research Aim and Objectives</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_Toc224334251 \h </w:instrText>
            </w:r>
            <w:r w:rsidRPr="00E175B4">
              <w:rPr>
                <w:noProof/>
                <w:webHidden/>
                <w:lang w:val="en-GB"/>
              </w:rPr>
            </w:r>
            <w:r w:rsidRPr="00E175B4">
              <w:rPr>
                <w:noProof/>
                <w:webHidden/>
                <w:lang w:val="en-GB"/>
              </w:rPr>
              <w:fldChar w:fldCharType="separate"/>
            </w:r>
            <w:r w:rsidR="007F4A36" w:rsidRPr="00E175B4">
              <w:rPr>
                <w:noProof/>
                <w:webHidden/>
                <w:lang w:val="en-GB"/>
              </w:rPr>
              <w:t>4</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52" w:history="1">
            <w:r w:rsidR="007F4A36" w:rsidRPr="00E175B4">
              <w:rPr>
                <w:rStyle w:val="Hyperlink"/>
                <w:noProof/>
                <w:lang w:val="en-GB"/>
              </w:rPr>
              <w:t>1.4 Research Questions</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_Toc224334252 \h </w:instrText>
            </w:r>
            <w:r w:rsidRPr="00E175B4">
              <w:rPr>
                <w:noProof/>
                <w:webHidden/>
                <w:lang w:val="en-GB"/>
              </w:rPr>
            </w:r>
            <w:r w:rsidRPr="00E175B4">
              <w:rPr>
                <w:noProof/>
                <w:webHidden/>
                <w:lang w:val="en-GB"/>
              </w:rPr>
              <w:fldChar w:fldCharType="separate"/>
            </w:r>
            <w:r w:rsidR="007F4A36" w:rsidRPr="00E175B4">
              <w:rPr>
                <w:noProof/>
                <w:webHidden/>
                <w:lang w:val="en-GB"/>
              </w:rPr>
              <w:t>4</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53" w:history="1">
            <w:r w:rsidR="007F4A36" w:rsidRPr="00E175B4">
              <w:rPr>
                <w:rStyle w:val="Hyperlink"/>
                <w:noProof/>
                <w:lang w:val="en-GB"/>
              </w:rPr>
              <w:t>1.5 Proposal Outline</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_Toc224334253 \h </w:instrText>
            </w:r>
            <w:r w:rsidRPr="00E175B4">
              <w:rPr>
                <w:noProof/>
                <w:webHidden/>
                <w:lang w:val="en-GB"/>
              </w:rPr>
            </w:r>
            <w:r w:rsidRPr="00E175B4">
              <w:rPr>
                <w:noProof/>
                <w:webHidden/>
                <w:lang w:val="en-GB"/>
              </w:rPr>
              <w:fldChar w:fldCharType="separate"/>
            </w:r>
            <w:r w:rsidR="007F4A36" w:rsidRPr="00E175B4">
              <w:rPr>
                <w:noProof/>
                <w:webHidden/>
                <w:lang w:val="en-GB"/>
              </w:rPr>
              <w:t>4</w:t>
            </w:r>
            <w:r w:rsidRPr="00E175B4">
              <w:rPr>
                <w:noProof/>
                <w:webHidden/>
                <w:lang w:val="en-GB"/>
              </w:rPr>
              <w:fldChar w:fldCharType="end"/>
            </w:r>
          </w:hyperlink>
        </w:p>
        <w:p w:rsidR="007F4A36" w:rsidRPr="00E175B4" w:rsidRDefault="000A3566">
          <w:pPr>
            <w:pStyle w:val="TOC1"/>
            <w:tabs>
              <w:tab w:val="right" w:leader="dot" w:pos="9019"/>
            </w:tabs>
            <w:rPr>
              <w:noProof/>
              <w:lang w:val="en-GB"/>
            </w:rPr>
          </w:pPr>
          <w:hyperlink w:anchor="_Toc224334254" w:history="1">
            <w:r w:rsidR="007F4A36" w:rsidRPr="00E175B4">
              <w:rPr>
                <w:rStyle w:val="Hyperlink"/>
                <w:noProof/>
                <w:lang w:val="en-GB"/>
              </w:rPr>
              <w:t>2. Literature Review</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_Toc224334254 \h </w:instrText>
            </w:r>
            <w:r w:rsidRPr="00E175B4">
              <w:rPr>
                <w:noProof/>
                <w:webHidden/>
                <w:lang w:val="en-GB"/>
              </w:rPr>
            </w:r>
            <w:r w:rsidRPr="00E175B4">
              <w:rPr>
                <w:noProof/>
                <w:webHidden/>
                <w:lang w:val="en-GB"/>
              </w:rPr>
              <w:fldChar w:fldCharType="separate"/>
            </w:r>
            <w:r w:rsidR="007F4A36" w:rsidRPr="00E175B4">
              <w:rPr>
                <w:noProof/>
                <w:webHidden/>
                <w:lang w:val="en-GB"/>
              </w:rPr>
              <w:t>5</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55" w:history="1">
            <w:r w:rsidR="007F4A36" w:rsidRPr="00E175B4">
              <w:rPr>
                <w:rStyle w:val="Hyperlink"/>
                <w:noProof/>
                <w:lang w:val="en-GB"/>
              </w:rPr>
              <w:t>2.1 Sustainability and Carbon-Neutrality in Modern Branding</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_Toc224334255 \h </w:instrText>
            </w:r>
            <w:r w:rsidRPr="00E175B4">
              <w:rPr>
                <w:noProof/>
                <w:webHidden/>
                <w:lang w:val="en-GB"/>
              </w:rPr>
            </w:r>
            <w:r w:rsidRPr="00E175B4">
              <w:rPr>
                <w:noProof/>
                <w:webHidden/>
                <w:lang w:val="en-GB"/>
              </w:rPr>
              <w:fldChar w:fldCharType="separate"/>
            </w:r>
            <w:r w:rsidR="007F4A36" w:rsidRPr="00E175B4">
              <w:rPr>
                <w:noProof/>
                <w:webHidden/>
                <w:lang w:val="en-GB"/>
              </w:rPr>
              <w:t>5</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56" w:history="1">
            <w:r w:rsidR="007F4A36" w:rsidRPr="00E175B4">
              <w:rPr>
                <w:rStyle w:val="Hyperlink"/>
                <w:noProof/>
                <w:lang w:val="en-GB"/>
              </w:rPr>
              <w:t>2.2 Carbon-Neutral Brand Positioning</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_Toc224334256 \h </w:instrText>
            </w:r>
            <w:r w:rsidRPr="00E175B4">
              <w:rPr>
                <w:noProof/>
                <w:webHidden/>
                <w:lang w:val="en-GB"/>
              </w:rPr>
            </w:r>
            <w:r w:rsidRPr="00E175B4">
              <w:rPr>
                <w:noProof/>
                <w:webHidden/>
                <w:lang w:val="en-GB"/>
              </w:rPr>
              <w:fldChar w:fldCharType="separate"/>
            </w:r>
            <w:r w:rsidR="007F4A36" w:rsidRPr="00E175B4">
              <w:rPr>
                <w:noProof/>
                <w:webHidden/>
                <w:lang w:val="en-GB"/>
              </w:rPr>
              <w:t>5</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57" w:history="1">
            <w:r w:rsidR="007F4A36" w:rsidRPr="00E175B4">
              <w:rPr>
                <w:rStyle w:val="Hyperlink"/>
                <w:noProof/>
                <w:lang w:val="en-GB"/>
              </w:rPr>
              <w:t>2.3 Consumer Purchase Intention Towards Carbon-Neutral Brand Products</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_Toc224334257 \h </w:instrText>
            </w:r>
            <w:r w:rsidRPr="00E175B4">
              <w:rPr>
                <w:noProof/>
                <w:webHidden/>
                <w:lang w:val="en-GB"/>
              </w:rPr>
            </w:r>
            <w:r w:rsidRPr="00E175B4">
              <w:rPr>
                <w:noProof/>
                <w:webHidden/>
                <w:lang w:val="en-GB"/>
              </w:rPr>
              <w:fldChar w:fldCharType="separate"/>
            </w:r>
            <w:r w:rsidR="007F4A36" w:rsidRPr="00E175B4">
              <w:rPr>
                <w:noProof/>
                <w:webHidden/>
                <w:lang w:val="en-GB"/>
              </w:rPr>
              <w:t>6</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58" w:history="1">
            <w:r w:rsidR="007F4A36" w:rsidRPr="00E175B4">
              <w:rPr>
                <w:rStyle w:val="Hyperlink"/>
                <w:noProof/>
                <w:lang w:val="en-GB"/>
              </w:rPr>
              <w:t>2.4 Factors Affecting Willingness to Pay Premium for Sustainable Products</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_Toc224334258 \h </w:instrText>
            </w:r>
            <w:r w:rsidRPr="00E175B4">
              <w:rPr>
                <w:noProof/>
                <w:webHidden/>
                <w:lang w:val="en-GB"/>
              </w:rPr>
            </w:r>
            <w:r w:rsidRPr="00E175B4">
              <w:rPr>
                <w:noProof/>
                <w:webHidden/>
                <w:lang w:val="en-GB"/>
              </w:rPr>
              <w:fldChar w:fldCharType="separate"/>
            </w:r>
            <w:r w:rsidR="007F4A36" w:rsidRPr="00E175B4">
              <w:rPr>
                <w:noProof/>
                <w:webHidden/>
                <w:lang w:val="en-GB"/>
              </w:rPr>
              <w:t>6</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59" w:history="1">
            <w:r w:rsidR="007F4A36" w:rsidRPr="00E175B4">
              <w:rPr>
                <w:rStyle w:val="Hyperlink"/>
                <w:noProof/>
                <w:lang w:val="en-GB"/>
              </w:rPr>
              <w:t>2.5 Challenges Associated with Managing Carbon-Neutral Brand Positioning and Required Strategies</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_Toc224334259 \h </w:instrText>
            </w:r>
            <w:r w:rsidRPr="00E175B4">
              <w:rPr>
                <w:noProof/>
                <w:webHidden/>
                <w:lang w:val="en-GB"/>
              </w:rPr>
            </w:r>
            <w:r w:rsidRPr="00E175B4">
              <w:rPr>
                <w:noProof/>
                <w:webHidden/>
                <w:lang w:val="en-GB"/>
              </w:rPr>
              <w:fldChar w:fldCharType="separate"/>
            </w:r>
            <w:r w:rsidR="007F4A36" w:rsidRPr="00E175B4">
              <w:rPr>
                <w:noProof/>
                <w:webHidden/>
                <w:lang w:val="en-GB"/>
              </w:rPr>
              <w:t>7</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60" w:history="1">
            <w:r w:rsidR="007F4A36" w:rsidRPr="00E175B4">
              <w:rPr>
                <w:rStyle w:val="Hyperlink"/>
                <w:noProof/>
                <w:lang w:val="en-GB"/>
              </w:rPr>
              <w:t>2.6 Theoretical Foundations</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_Toc224334260 \h </w:instrText>
            </w:r>
            <w:r w:rsidRPr="00E175B4">
              <w:rPr>
                <w:noProof/>
                <w:webHidden/>
                <w:lang w:val="en-GB"/>
              </w:rPr>
            </w:r>
            <w:r w:rsidRPr="00E175B4">
              <w:rPr>
                <w:noProof/>
                <w:webHidden/>
                <w:lang w:val="en-GB"/>
              </w:rPr>
              <w:fldChar w:fldCharType="separate"/>
            </w:r>
            <w:r w:rsidR="007F4A36" w:rsidRPr="00E175B4">
              <w:rPr>
                <w:noProof/>
                <w:webHidden/>
                <w:lang w:val="en-GB"/>
              </w:rPr>
              <w:t>7</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61" w:history="1">
            <w:r w:rsidR="007F4A36" w:rsidRPr="00E175B4">
              <w:rPr>
                <w:rStyle w:val="Hyperlink"/>
                <w:noProof/>
                <w:lang w:val="en-GB"/>
              </w:rPr>
              <w:t>2.7 Literature Gap</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_Toc224334261 \h </w:instrText>
            </w:r>
            <w:r w:rsidRPr="00E175B4">
              <w:rPr>
                <w:noProof/>
                <w:webHidden/>
                <w:lang w:val="en-GB"/>
              </w:rPr>
            </w:r>
            <w:r w:rsidRPr="00E175B4">
              <w:rPr>
                <w:noProof/>
                <w:webHidden/>
                <w:lang w:val="en-GB"/>
              </w:rPr>
              <w:fldChar w:fldCharType="separate"/>
            </w:r>
            <w:r w:rsidR="007F4A36" w:rsidRPr="00E175B4">
              <w:rPr>
                <w:noProof/>
                <w:webHidden/>
                <w:lang w:val="en-GB"/>
              </w:rPr>
              <w:t>7</w:t>
            </w:r>
            <w:r w:rsidRPr="00E175B4">
              <w:rPr>
                <w:noProof/>
                <w:webHidden/>
                <w:lang w:val="en-GB"/>
              </w:rPr>
              <w:fldChar w:fldCharType="end"/>
            </w:r>
          </w:hyperlink>
        </w:p>
        <w:p w:rsidR="007F4A36" w:rsidRPr="00E175B4" w:rsidRDefault="000A3566">
          <w:pPr>
            <w:pStyle w:val="TOC1"/>
            <w:tabs>
              <w:tab w:val="right" w:leader="dot" w:pos="9019"/>
            </w:tabs>
            <w:rPr>
              <w:noProof/>
              <w:lang w:val="en-GB"/>
            </w:rPr>
          </w:pPr>
          <w:hyperlink w:anchor="_Toc224334262" w:history="1">
            <w:r w:rsidR="007F4A36" w:rsidRPr="00E175B4">
              <w:rPr>
                <w:rStyle w:val="Hyperlink"/>
                <w:noProof/>
                <w:lang w:val="en-GB"/>
              </w:rPr>
              <w:t>3. Methodology</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_Toc224334262 \h </w:instrText>
            </w:r>
            <w:r w:rsidRPr="00E175B4">
              <w:rPr>
                <w:noProof/>
                <w:webHidden/>
                <w:lang w:val="en-GB"/>
              </w:rPr>
            </w:r>
            <w:r w:rsidRPr="00E175B4">
              <w:rPr>
                <w:noProof/>
                <w:webHidden/>
                <w:lang w:val="en-GB"/>
              </w:rPr>
              <w:fldChar w:fldCharType="separate"/>
            </w:r>
            <w:r w:rsidR="007F4A36" w:rsidRPr="00E175B4">
              <w:rPr>
                <w:noProof/>
                <w:webHidden/>
                <w:lang w:val="en-GB"/>
              </w:rPr>
              <w:t>8</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63" w:history="1">
            <w:r w:rsidR="007F4A36" w:rsidRPr="00E175B4">
              <w:rPr>
                <w:rStyle w:val="Hyperlink"/>
                <w:noProof/>
                <w:lang w:val="en-GB"/>
              </w:rPr>
              <w:t>3.1 Research Paradigm</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_Toc224334263 \h </w:instrText>
            </w:r>
            <w:r w:rsidRPr="00E175B4">
              <w:rPr>
                <w:noProof/>
                <w:webHidden/>
                <w:lang w:val="en-GB"/>
              </w:rPr>
            </w:r>
            <w:r w:rsidRPr="00E175B4">
              <w:rPr>
                <w:noProof/>
                <w:webHidden/>
                <w:lang w:val="en-GB"/>
              </w:rPr>
              <w:fldChar w:fldCharType="separate"/>
            </w:r>
            <w:r w:rsidR="007F4A36" w:rsidRPr="00E175B4">
              <w:rPr>
                <w:noProof/>
                <w:webHidden/>
                <w:lang w:val="en-GB"/>
              </w:rPr>
              <w:t>8</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64" w:history="1">
            <w:r w:rsidR="007F4A36" w:rsidRPr="00E175B4">
              <w:rPr>
                <w:rStyle w:val="Hyperlink"/>
                <w:noProof/>
                <w:lang w:val="en-GB"/>
              </w:rPr>
              <w:t>3.2 Data Collection Method</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_Toc224334264 \h </w:instrText>
            </w:r>
            <w:r w:rsidRPr="00E175B4">
              <w:rPr>
                <w:noProof/>
                <w:webHidden/>
                <w:lang w:val="en-GB"/>
              </w:rPr>
            </w:r>
            <w:r w:rsidRPr="00E175B4">
              <w:rPr>
                <w:noProof/>
                <w:webHidden/>
                <w:lang w:val="en-GB"/>
              </w:rPr>
              <w:fldChar w:fldCharType="separate"/>
            </w:r>
            <w:r w:rsidR="007F4A36" w:rsidRPr="00E175B4">
              <w:rPr>
                <w:noProof/>
                <w:webHidden/>
                <w:lang w:val="en-GB"/>
              </w:rPr>
              <w:t>8</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65" w:history="1">
            <w:r w:rsidR="007F4A36" w:rsidRPr="00E175B4">
              <w:rPr>
                <w:rStyle w:val="Hyperlink"/>
                <w:noProof/>
                <w:lang w:val="en-GB"/>
              </w:rPr>
              <w:t>3.3 Sampling Method</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_Toc224334265 \h </w:instrText>
            </w:r>
            <w:r w:rsidRPr="00E175B4">
              <w:rPr>
                <w:noProof/>
                <w:webHidden/>
                <w:lang w:val="en-GB"/>
              </w:rPr>
            </w:r>
            <w:r w:rsidRPr="00E175B4">
              <w:rPr>
                <w:noProof/>
                <w:webHidden/>
                <w:lang w:val="en-GB"/>
              </w:rPr>
              <w:fldChar w:fldCharType="separate"/>
            </w:r>
            <w:r w:rsidR="007F4A36" w:rsidRPr="00E175B4">
              <w:rPr>
                <w:noProof/>
                <w:webHidden/>
                <w:lang w:val="en-GB"/>
              </w:rPr>
              <w:t>9</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66" w:history="1">
            <w:r w:rsidR="007F4A36" w:rsidRPr="00E175B4">
              <w:rPr>
                <w:rStyle w:val="Hyperlink"/>
                <w:noProof/>
                <w:lang w:val="en-GB"/>
              </w:rPr>
              <w:t>3.4 Data Analysis Method</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_Toc224334266 \h </w:instrText>
            </w:r>
            <w:r w:rsidRPr="00E175B4">
              <w:rPr>
                <w:noProof/>
                <w:webHidden/>
                <w:lang w:val="en-GB"/>
              </w:rPr>
            </w:r>
            <w:r w:rsidRPr="00E175B4">
              <w:rPr>
                <w:noProof/>
                <w:webHidden/>
                <w:lang w:val="en-GB"/>
              </w:rPr>
              <w:fldChar w:fldCharType="separate"/>
            </w:r>
            <w:r w:rsidR="007F4A36" w:rsidRPr="00E175B4">
              <w:rPr>
                <w:noProof/>
                <w:webHidden/>
                <w:lang w:val="en-GB"/>
              </w:rPr>
              <w:t>9</w:t>
            </w:r>
            <w:r w:rsidRPr="00E175B4">
              <w:rPr>
                <w:noProof/>
                <w:webHidden/>
                <w:lang w:val="en-GB"/>
              </w:rPr>
              <w:fldChar w:fldCharType="end"/>
            </w:r>
          </w:hyperlink>
        </w:p>
        <w:p w:rsidR="007F4A36" w:rsidRPr="00E175B4" w:rsidRDefault="000A3566">
          <w:pPr>
            <w:pStyle w:val="TOC2"/>
            <w:tabs>
              <w:tab w:val="right" w:leader="dot" w:pos="9019"/>
            </w:tabs>
            <w:rPr>
              <w:noProof/>
              <w:lang w:val="en-GB"/>
            </w:rPr>
          </w:pPr>
          <w:hyperlink w:anchor="_Toc224334267" w:history="1">
            <w:r w:rsidR="007F4A36" w:rsidRPr="00E175B4">
              <w:rPr>
                <w:rStyle w:val="Hyperlink"/>
                <w:noProof/>
                <w:lang w:val="en-GB"/>
              </w:rPr>
              <w:t>3.5 Ethical Considerations</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_Toc224334267 \h </w:instrText>
            </w:r>
            <w:r w:rsidRPr="00E175B4">
              <w:rPr>
                <w:noProof/>
                <w:webHidden/>
                <w:lang w:val="en-GB"/>
              </w:rPr>
            </w:r>
            <w:r w:rsidRPr="00E175B4">
              <w:rPr>
                <w:noProof/>
                <w:webHidden/>
                <w:lang w:val="en-GB"/>
              </w:rPr>
              <w:fldChar w:fldCharType="separate"/>
            </w:r>
            <w:r w:rsidR="007F4A36" w:rsidRPr="00E175B4">
              <w:rPr>
                <w:noProof/>
                <w:webHidden/>
                <w:lang w:val="en-GB"/>
              </w:rPr>
              <w:t>9</w:t>
            </w:r>
            <w:r w:rsidRPr="00E175B4">
              <w:rPr>
                <w:noProof/>
                <w:webHidden/>
                <w:lang w:val="en-GB"/>
              </w:rPr>
              <w:fldChar w:fldCharType="end"/>
            </w:r>
          </w:hyperlink>
        </w:p>
        <w:p w:rsidR="007F4A36" w:rsidRPr="00E175B4" w:rsidRDefault="000A3566">
          <w:pPr>
            <w:pStyle w:val="TOC1"/>
            <w:tabs>
              <w:tab w:val="right" w:leader="dot" w:pos="9019"/>
            </w:tabs>
            <w:rPr>
              <w:noProof/>
              <w:lang w:val="en-GB"/>
            </w:rPr>
          </w:pPr>
          <w:hyperlink w:anchor="_Toc224334268" w:history="1">
            <w:r w:rsidR="007F4A36" w:rsidRPr="00E175B4">
              <w:rPr>
                <w:rStyle w:val="Hyperlink"/>
                <w:noProof/>
                <w:lang w:val="en-GB"/>
              </w:rPr>
              <w:t>4. Expected Findings</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_Toc224334268 \h </w:instrText>
            </w:r>
            <w:r w:rsidRPr="00E175B4">
              <w:rPr>
                <w:noProof/>
                <w:webHidden/>
                <w:lang w:val="en-GB"/>
              </w:rPr>
            </w:r>
            <w:r w:rsidRPr="00E175B4">
              <w:rPr>
                <w:noProof/>
                <w:webHidden/>
                <w:lang w:val="en-GB"/>
              </w:rPr>
              <w:fldChar w:fldCharType="separate"/>
            </w:r>
            <w:r w:rsidR="007F4A36" w:rsidRPr="00E175B4">
              <w:rPr>
                <w:noProof/>
                <w:webHidden/>
                <w:lang w:val="en-GB"/>
              </w:rPr>
              <w:t>10</w:t>
            </w:r>
            <w:r w:rsidRPr="00E175B4">
              <w:rPr>
                <w:noProof/>
                <w:webHidden/>
                <w:lang w:val="en-GB"/>
              </w:rPr>
              <w:fldChar w:fldCharType="end"/>
            </w:r>
          </w:hyperlink>
        </w:p>
        <w:p w:rsidR="007F4A36" w:rsidRPr="00E175B4" w:rsidRDefault="000A3566">
          <w:pPr>
            <w:pStyle w:val="TOC1"/>
            <w:tabs>
              <w:tab w:val="right" w:leader="dot" w:pos="9019"/>
            </w:tabs>
            <w:rPr>
              <w:noProof/>
              <w:lang w:val="en-GB"/>
            </w:rPr>
          </w:pPr>
          <w:hyperlink w:anchor="_Toc224334269" w:history="1">
            <w:r w:rsidR="007F4A36" w:rsidRPr="00E175B4">
              <w:rPr>
                <w:rStyle w:val="Hyperlink"/>
                <w:noProof/>
                <w:lang w:val="en-GB"/>
              </w:rPr>
              <w:t>5. Limitations</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_Toc224334269 \h </w:instrText>
            </w:r>
            <w:r w:rsidRPr="00E175B4">
              <w:rPr>
                <w:noProof/>
                <w:webHidden/>
                <w:lang w:val="en-GB"/>
              </w:rPr>
            </w:r>
            <w:r w:rsidRPr="00E175B4">
              <w:rPr>
                <w:noProof/>
                <w:webHidden/>
                <w:lang w:val="en-GB"/>
              </w:rPr>
              <w:fldChar w:fldCharType="separate"/>
            </w:r>
            <w:r w:rsidR="007F4A36" w:rsidRPr="00E175B4">
              <w:rPr>
                <w:noProof/>
                <w:webHidden/>
                <w:lang w:val="en-GB"/>
              </w:rPr>
              <w:t>10</w:t>
            </w:r>
            <w:r w:rsidRPr="00E175B4">
              <w:rPr>
                <w:noProof/>
                <w:webHidden/>
                <w:lang w:val="en-GB"/>
              </w:rPr>
              <w:fldChar w:fldCharType="end"/>
            </w:r>
          </w:hyperlink>
        </w:p>
        <w:p w:rsidR="007F4A36" w:rsidRPr="00E175B4" w:rsidRDefault="000A3566">
          <w:pPr>
            <w:pStyle w:val="TOC1"/>
            <w:tabs>
              <w:tab w:val="right" w:leader="dot" w:pos="9019"/>
            </w:tabs>
            <w:rPr>
              <w:noProof/>
              <w:lang w:val="en-GB"/>
            </w:rPr>
          </w:pPr>
          <w:hyperlink w:anchor="_Toc224334270" w:history="1">
            <w:r w:rsidR="007F4A36" w:rsidRPr="00E175B4">
              <w:rPr>
                <w:rStyle w:val="Hyperlink"/>
                <w:noProof/>
                <w:lang w:val="en-GB"/>
              </w:rPr>
              <w:t>6. Timeframe</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_Toc224334270 \h </w:instrText>
            </w:r>
            <w:r w:rsidRPr="00E175B4">
              <w:rPr>
                <w:noProof/>
                <w:webHidden/>
                <w:lang w:val="en-GB"/>
              </w:rPr>
            </w:r>
            <w:r w:rsidRPr="00E175B4">
              <w:rPr>
                <w:noProof/>
                <w:webHidden/>
                <w:lang w:val="en-GB"/>
              </w:rPr>
              <w:fldChar w:fldCharType="separate"/>
            </w:r>
            <w:r w:rsidR="007F4A36" w:rsidRPr="00E175B4">
              <w:rPr>
                <w:noProof/>
                <w:webHidden/>
                <w:lang w:val="en-GB"/>
              </w:rPr>
              <w:t>10</w:t>
            </w:r>
            <w:r w:rsidRPr="00E175B4">
              <w:rPr>
                <w:noProof/>
                <w:webHidden/>
                <w:lang w:val="en-GB"/>
              </w:rPr>
              <w:fldChar w:fldCharType="end"/>
            </w:r>
          </w:hyperlink>
        </w:p>
        <w:p w:rsidR="007F4A36" w:rsidRPr="00E175B4" w:rsidRDefault="000A3566">
          <w:pPr>
            <w:pStyle w:val="TOC1"/>
            <w:tabs>
              <w:tab w:val="right" w:leader="dot" w:pos="9019"/>
            </w:tabs>
            <w:rPr>
              <w:noProof/>
              <w:lang w:val="en-GB"/>
            </w:rPr>
          </w:pPr>
          <w:hyperlink w:anchor="_Toc224334271" w:history="1">
            <w:r w:rsidR="007F4A36" w:rsidRPr="00E175B4">
              <w:rPr>
                <w:rStyle w:val="Hyperlink"/>
                <w:noProof/>
                <w:lang w:val="en-GB"/>
              </w:rPr>
              <w:t>7. Conclusion</w:t>
            </w:r>
            <w:r w:rsidR="007F4A36" w:rsidRPr="00E175B4">
              <w:rPr>
                <w:noProof/>
                <w:webHidden/>
                <w:lang w:val="en-GB"/>
              </w:rPr>
              <w:tab/>
            </w:r>
            <w:r w:rsidRPr="00E175B4">
              <w:rPr>
                <w:noProof/>
                <w:webHidden/>
                <w:lang w:val="en-GB"/>
              </w:rPr>
              <w:fldChar w:fldCharType="begin"/>
            </w:r>
            <w:r w:rsidR="007F4A36" w:rsidRPr="00E175B4">
              <w:rPr>
                <w:noProof/>
                <w:webHidden/>
                <w:lang w:val="en-GB"/>
              </w:rPr>
              <w:instrText xml:space="preserve"> PAGEREF _Toc224334271 \h </w:instrText>
            </w:r>
            <w:r w:rsidRPr="00E175B4">
              <w:rPr>
                <w:noProof/>
                <w:webHidden/>
                <w:lang w:val="en-GB"/>
              </w:rPr>
            </w:r>
            <w:r w:rsidRPr="00E175B4">
              <w:rPr>
                <w:noProof/>
                <w:webHidden/>
                <w:lang w:val="en-GB"/>
              </w:rPr>
              <w:fldChar w:fldCharType="separate"/>
            </w:r>
            <w:r w:rsidR="007F4A36" w:rsidRPr="00E175B4">
              <w:rPr>
                <w:noProof/>
                <w:webHidden/>
                <w:lang w:val="en-GB"/>
              </w:rPr>
              <w:t>12</w:t>
            </w:r>
            <w:r w:rsidRPr="00E175B4">
              <w:rPr>
                <w:noProof/>
                <w:webHidden/>
                <w:lang w:val="en-GB"/>
              </w:rPr>
              <w:fldChar w:fldCharType="end"/>
            </w:r>
          </w:hyperlink>
        </w:p>
        <w:p w:rsidR="007F4A36" w:rsidRPr="00E175B4" w:rsidRDefault="000A3566">
          <w:pPr>
            <w:rPr>
              <w:noProof/>
              <w:lang w:val="en-GB"/>
            </w:rPr>
          </w:pPr>
          <w:r w:rsidRPr="00E175B4">
            <w:rPr>
              <w:b/>
              <w:bCs/>
              <w:noProof/>
              <w:lang w:val="en-GB"/>
            </w:rPr>
            <w:fldChar w:fldCharType="end"/>
          </w:r>
        </w:p>
      </w:sdtContent>
    </w:sdt>
    <w:p w:rsidR="00B90923" w:rsidRPr="00E175B4" w:rsidRDefault="00B90923">
      <w:pPr>
        <w:jc w:val="center"/>
        <w:rPr>
          <w:b/>
          <w:bCs/>
          <w:noProof/>
          <w:sz w:val="32"/>
          <w:szCs w:val="32"/>
          <w:lang w:val="en-GB"/>
        </w:rPr>
      </w:pPr>
    </w:p>
    <w:p w:rsidR="00B90923" w:rsidRPr="00E175B4" w:rsidRDefault="00B804E9">
      <w:pPr>
        <w:pStyle w:val="Heading1"/>
        <w:rPr>
          <w:noProof/>
          <w:lang w:val="en-GB"/>
        </w:rPr>
      </w:pPr>
      <w:bookmarkStart w:id="0" w:name="_x09tdm2dveo6" w:colFirst="0" w:colLast="0"/>
      <w:bookmarkEnd w:id="0"/>
      <w:r w:rsidRPr="00E175B4">
        <w:rPr>
          <w:noProof/>
          <w:lang w:val="en-GB"/>
        </w:rPr>
        <w:br w:type="page"/>
      </w:r>
    </w:p>
    <w:p w:rsidR="00B90923" w:rsidRPr="00E175B4" w:rsidRDefault="00B804E9">
      <w:pPr>
        <w:pStyle w:val="Heading1"/>
        <w:rPr>
          <w:noProof/>
          <w:lang w:val="en-GB"/>
        </w:rPr>
      </w:pPr>
      <w:bookmarkStart w:id="1" w:name="_esqb7tg956nz" w:colFirst="0" w:colLast="0"/>
      <w:bookmarkStart w:id="2" w:name="_Toc224334248"/>
      <w:bookmarkEnd w:id="1"/>
      <w:r w:rsidRPr="00E175B4">
        <w:rPr>
          <w:noProof/>
          <w:lang w:val="en-GB"/>
        </w:rPr>
        <w:lastRenderedPageBreak/>
        <w:t>1. Introduction</w:t>
      </w:r>
      <w:bookmarkEnd w:id="2"/>
    </w:p>
    <w:p w:rsidR="00B90923" w:rsidRPr="00E175B4" w:rsidRDefault="00B804E9">
      <w:pPr>
        <w:pStyle w:val="Heading2"/>
        <w:rPr>
          <w:noProof/>
          <w:lang w:val="en-GB"/>
        </w:rPr>
      </w:pPr>
      <w:bookmarkStart w:id="3" w:name="_py8h6n6t20n3" w:colFirst="0" w:colLast="0"/>
      <w:bookmarkStart w:id="4" w:name="_Toc224334249"/>
      <w:bookmarkEnd w:id="3"/>
      <w:r w:rsidRPr="00E175B4">
        <w:rPr>
          <w:noProof/>
          <w:lang w:val="en-GB"/>
        </w:rPr>
        <w:t>1.1 Introduction to Subject Area</w:t>
      </w:r>
      <w:bookmarkEnd w:id="4"/>
    </w:p>
    <w:p w:rsidR="00B90923" w:rsidRPr="00E175B4" w:rsidRDefault="00B804E9">
      <w:pPr>
        <w:rPr>
          <w:noProof/>
          <w:lang w:val="en-GB"/>
        </w:rPr>
      </w:pPr>
      <w:r w:rsidRPr="00E175B4">
        <w:rPr>
          <w:noProof/>
          <w:lang w:val="en-GB"/>
        </w:rPr>
        <w:t>Increased concerns and awareness surrounding environment and climate change have played a major role in shaping consumer behaviour and marketing approaches by corporations. Companies are incorporating sustainability into their brand building to attract green conscious customers (Ardiansyah and Alnoor, 2024). Carbon-neutral brand positioning is one of the emerging strategies, in which companies seek to equalise or counterbalance their carbon emissions in the production and supply chain (Guntuka et al., 2024). This position conveys a sense of environmental responsibility, and an effort to create positive brand images among the consumers. The footwear and apparel company Allbirds has caught the eyes of consumers for its advocacy of sustainability on the basis of natural materials, labeling carbon footprint and commitment to be carbon-neutral (Nilkant et al., 2025). Nonetheless, taking into consideration the fact that a lot of companies advertise the idea of carbon-neutrality, it is not evident how powerful such positioning is in influencing consumer purchase intention and readiness to pay the price premium. This relationship has significance to marketing theory and practice especially in those industries where sustainable branding is becoming a strategic differentiator.</w:t>
      </w:r>
    </w:p>
    <w:p w:rsidR="00B90923" w:rsidRPr="00E175B4" w:rsidRDefault="00B804E9">
      <w:pPr>
        <w:pStyle w:val="Heading2"/>
        <w:rPr>
          <w:noProof/>
          <w:lang w:val="en-GB"/>
        </w:rPr>
      </w:pPr>
      <w:bookmarkStart w:id="5" w:name="_dv94hbddnrd" w:colFirst="0" w:colLast="0"/>
      <w:bookmarkStart w:id="6" w:name="_Toc224334250"/>
      <w:bookmarkEnd w:id="5"/>
      <w:r w:rsidRPr="00E175B4">
        <w:rPr>
          <w:noProof/>
          <w:lang w:val="en-GB"/>
        </w:rPr>
        <w:t>1.2 Relevance of the Research</w:t>
      </w:r>
      <w:bookmarkEnd w:id="6"/>
    </w:p>
    <w:p w:rsidR="00B90923" w:rsidRPr="00E175B4" w:rsidRDefault="00B804E9">
      <w:pPr>
        <w:rPr>
          <w:noProof/>
          <w:lang w:val="en-GB"/>
        </w:rPr>
      </w:pPr>
      <w:r w:rsidRPr="00E175B4">
        <w:rPr>
          <w:noProof/>
          <w:lang w:val="en-GB"/>
        </w:rPr>
        <w:t xml:space="preserve">Although branding based on sustainability has experienced a serious boost in recent years, success of being carbon-neutral in the formation of consumer behaviour has been disputed. Although environmental statements can be beneficial to brand image and make consumers form positive views as regards to sustainable products, they may not convert positive views to real-life buying behaviour (Alamsyah et al., 2020). This is a known phenomenon usually referred to as the attitude-behaviour gap (Lisboa et al., 2022). This creates concerns on whether sustainability messaging positively influences purchase intention or it is simply a boost of brand image. The example of Allbirds is specifically pertinent since the brand makes vigorous efforts towards endorsement of carbon-neutrality and disclosure of environmental footprint. Research of the reaction of UK consumers to such positioning can thus offer a response into the potential whether sustainability statements determine actual market results such as readiness to pay a premium rate. Current research adds to the context of green </w:t>
      </w:r>
      <w:r w:rsidRPr="00E175B4">
        <w:rPr>
          <w:noProof/>
          <w:lang w:val="en-GB"/>
        </w:rPr>
        <w:lastRenderedPageBreak/>
        <w:t>marketing, sustainable consumption and brand positioning since it makes use of primary data to give empirical results. In practice, the results can assist corporations to formulate more plausible sustainability plans that can reduce environmental promises and purchasing behaviour with consumer anticipations and expectations.</w:t>
      </w:r>
    </w:p>
    <w:p w:rsidR="00B90923" w:rsidRPr="00E175B4" w:rsidRDefault="00B804E9">
      <w:pPr>
        <w:pStyle w:val="Heading2"/>
        <w:rPr>
          <w:noProof/>
          <w:lang w:val="en-GB"/>
        </w:rPr>
      </w:pPr>
      <w:bookmarkStart w:id="7" w:name="_qfhqeogpsrgc" w:colFirst="0" w:colLast="0"/>
      <w:bookmarkStart w:id="8" w:name="_Toc224334251"/>
      <w:bookmarkEnd w:id="7"/>
      <w:r w:rsidRPr="00E175B4">
        <w:rPr>
          <w:noProof/>
          <w:lang w:val="en-GB"/>
        </w:rPr>
        <w:t>1.3 Research Aim and Objectives</w:t>
      </w:r>
      <w:bookmarkEnd w:id="8"/>
    </w:p>
    <w:p w:rsidR="008F04AE" w:rsidRPr="00E175B4" w:rsidRDefault="008F04AE" w:rsidP="008F04AE">
      <w:pPr>
        <w:rPr>
          <w:noProof/>
          <w:lang w:val="en-GB"/>
        </w:rPr>
      </w:pPr>
      <w:r w:rsidRPr="00E175B4">
        <w:rPr>
          <w:noProof/>
          <w:lang w:val="en-GB"/>
        </w:rPr>
        <w:t xml:space="preserve">The aim is to identify how carbon-neutral brand positioning impacts customer purchase intention and willingness to pay a premium price with particular focus to Allbirds’ UK consumers. </w:t>
      </w:r>
    </w:p>
    <w:p w:rsidR="00B90923" w:rsidRPr="00E175B4" w:rsidRDefault="00B804E9">
      <w:pPr>
        <w:numPr>
          <w:ilvl w:val="0"/>
          <w:numId w:val="1"/>
        </w:numPr>
        <w:rPr>
          <w:noProof/>
          <w:lang w:val="en-GB"/>
        </w:rPr>
      </w:pPr>
      <w:r w:rsidRPr="00E175B4">
        <w:rPr>
          <w:noProof/>
          <w:lang w:val="en-GB"/>
        </w:rPr>
        <w:t>To examine the influence of carbon-neutral brand positioning on customer purchase intention among UK customers of Allbirds</w:t>
      </w:r>
    </w:p>
    <w:p w:rsidR="00B90923" w:rsidRPr="00E175B4" w:rsidRDefault="00B804E9">
      <w:pPr>
        <w:numPr>
          <w:ilvl w:val="0"/>
          <w:numId w:val="1"/>
        </w:numPr>
        <w:rPr>
          <w:noProof/>
          <w:lang w:val="en-GB"/>
        </w:rPr>
      </w:pPr>
      <w:r w:rsidRPr="00E175B4">
        <w:rPr>
          <w:noProof/>
          <w:lang w:val="en-GB"/>
        </w:rPr>
        <w:t>To evaluate the willingness of UK consumers to pay a price premium for carbon-neutral and environmentally sustainable products offered by Allbirds</w:t>
      </w:r>
    </w:p>
    <w:p w:rsidR="00B90923" w:rsidRPr="00E175B4" w:rsidRDefault="00B804E9">
      <w:pPr>
        <w:numPr>
          <w:ilvl w:val="0"/>
          <w:numId w:val="1"/>
        </w:numPr>
        <w:rPr>
          <w:noProof/>
          <w:lang w:val="en-GB"/>
        </w:rPr>
      </w:pPr>
      <w:r w:rsidRPr="00E175B4">
        <w:rPr>
          <w:noProof/>
          <w:lang w:val="en-GB"/>
        </w:rPr>
        <w:t>To analyse the role of sustainability awareness in shaping customer perceptions of carbon-neutral branding in t</w:t>
      </w:r>
      <w:bookmarkStart w:id="9" w:name="_GoBack"/>
      <w:bookmarkEnd w:id="9"/>
      <w:r w:rsidRPr="00E175B4">
        <w:rPr>
          <w:noProof/>
          <w:lang w:val="en-GB"/>
        </w:rPr>
        <w:t>he case of Allbirds</w:t>
      </w:r>
    </w:p>
    <w:p w:rsidR="00B90923" w:rsidRPr="00E175B4" w:rsidRDefault="00B804E9">
      <w:pPr>
        <w:numPr>
          <w:ilvl w:val="0"/>
          <w:numId w:val="1"/>
        </w:numPr>
        <w:rPr>
          <w:noProof/>
          <w:lang w:val="en-GB"/>
        </w:rPr>
      </w:pPr>
      <w:r w:rsidRPr="00E175B4">
        <w:rPr>
          <w:noProof/>
          <w:lang w:val="en-GB"/>
        </w:rPr>
        <w:t>To identify key factors that motivate customers to support and purchase from carbon-neutral brands, using Allbirds as the case example</w:t>
      </w:r>
    </w:p>
    <w:p w:rsidR="00B90923" w:rsidRPr="00E175B4" w:rsidRDefault="00B804E9">
      <w:pPr>
        <w:pStyle w:val="Heading2"/>
        <w:rPr>
          <w:noProof/>
          <w:lang w:val="en-GB"/>
        </w:rPr>
      </w:pPr>
      <w:bookmarkStart w:id="10" w:name="_67jp98tqdz2c" w:colFirst="0" w:colLast="0"/>
      <w:bookmarkStart w:id="11" w:name="_Toc224334252"/>
      <w:bookmarkEnd w:id="10"/>
      <w:r w:rsidRPr="00E175B4">
        <w:rPr>
          <w:noProof/>
          <w:lang w:val="en-GB"/>
        </w:rPr>
        <w:t>1.4 Research Questions</w:t>
      </w:r>
      <w:bookmarkEnd w:id="11"/>
    </w:p>
    <w:p w:rsidR="00B90923" w:rsidRPr="00E175B4" w:rsidRDefault="00B804E9" w:rsidP="007F4A36">
      <w:pPr>
        <w:pStyle w:val="ListParagraph"/>
        <w:numPr>
          <w:ilvl w:val="0"/>
          <w:numId w:val="3"/>
        </w:numPr>
        <w:rPr>
          <w:noProof/>
          <w:lang w:val="en-GB"/>
        </w:rPr>
      </w:pPr>
      <w:r w:rsidRPr="00E175B4">
        <w:rPr>
          <w:noProof/>
          <w:lang w:val="en-GB"/>
        </w:rPr>
        <w:t>How does carbon-neutral brand positioning influence customer purchase intention among UK customers of Allbirds?</w:t>
      </w:r>
    </w:p>
    <w:p w:rsidR="00B90923" w:rsidRPr="00E175B4" w:rsidRDefault="00B804E9" w:rsidP="007F4A36">
      <w:pPr>
        <w:pStyle w:val="ListParagraph"/>
        <w:numPr>
          <w:ilvl w:val="0"/>
          <w:numId w:val="3"/>
        </w:numPr>
        <w:rPr>
          <w:noProof/>
          <w:lang w:val="en-GB"/>
        </w:rPr>
      </w:pPr>
      <w:r w:rsidRPr="00E175B4">
        <w:rPr>
          <w:noProof/>
          <w:lang w:val="en-GB"/>
        </w:rPr>
        <w:t>To what extent are UK consumers willing to pay a price premium for carbon-neutral products offered by Allbirds?</w:t>
      </w:r>
    </w:p>
    <w:p w:rsidR="00B90923" w:rsidRPr="00E175B4" w:rsidRDefault="00B804E9" w:rsidP="007F4A36">
      <w:pPr>
        <w:pStyle w:val="ListParagraph"/>
        <w:numPr>
          <w:ilvl w:val="0"/>
          <w:numId w:val="3"/>
        </w:numPr>
        <w:rPr>
          <w:noProof/>
          <w:lang w:val="en-GB"/>
        </w:rPr>
      </w:pPr>
      <w:r w:rsidRPr="00E175B4">
        <w:rPr>
          <w:noProof/>
          <w:lang w:val="en-GB"/>
        </w:rPr>
        <w:t>How does consumer awareness of sustainability and environmental responsibility affect their perception of Allbirds?</w:t>
      </w:r>
    </w:p>
    <w:p w:rsidR="00B90923" w:rsidRPr="00E175B4" w:rsidRDefault="00B804E9" w:rsidP="007F4A36">
      <w:pPr>
        <w:pStyle w:val="ListParagraph"/>
        <w:numPr>
          <w:ilvl w:val="0"/>
          <w:numId w:val="3"/>
        </w:numPr>
        <w:rPr>
          <w:noProof/>
          <w:lang w:val="en-GB"/>
        </w:rPr>
      </w:pPr>
      <w:r w:rsidRPr="00E175B4">
        <w:rPr>
          <w:noProof/>
          <w:lang w:val="en-GB"/>
        </w:rPr>
        <w:t>What factors influence customers’ willingness to support and purchase from carbon-neutral brands such as Allbirds?</w:t>
      </w:r>
    </w:p>
    <w:p w:rsidR="00B90923" w:rsidRPr="00E175B4" w:rsidRDefault="00B804E9">
      <w:pPr>
        <w:pStyle w:val="Heading2"/>
        <w:rPr>
          <w:noProof/>
          <w:lang w:val="en-GB"/>
        </w:rPr>
      </w:pPr>
      <w:bookmarkStart w:id="12" w:name="_h1wog63a1rms" w:colFirst="0" w:colLast="0"/>
      <w:bookmarkStart w:id="13" w:name="_Toc224334253"/>
      <w:bookmarkEnd w:id="12"/>
      <w:r w:rsidRPr="00E175B4">
        <w:rPr>
          <w:noProof/>
          <w:lang w:val="en-GB"/>
        </w:rPr>
        <w:lastRenderedPageBreak/>
        <w:t>1.5 Proposal Outline</w:t>
      </w:r>
      <w:bookmarkEnd w:id="13"/>
    </w:p>
    <w:p w:rsidR="00B90923" w:rsidRPr="00E175B4" w:rsidRDefault="00B804E9">
      <w:pPr>
        <w:rPr>
          <w:noProof/>
          <w:lang w:val="en-GB"/>
        </w:rPr>
      </w:pPr>
      <w:r w:rsidRPr="00E175B4">
        <w:rPr>
          <w:noProof/>
          <w:lang w:val="en-GB"/>
        </w:rPr>
        <w:t>The proposal is arranged in seven parts. The introduction describes the subject and aims of the research. Key concepts and theories on carbon-neutral branding and consumer behaviour are reviewed in literature review. The data collection and analysis are described in the methods part. Anticipated results are talked of while limitations are addressed. The timeframe gives schedule of the research. A conclusion has been made to sum up the complete content.</w:t>
      </w:r>
    </w:p>
    <w:p w:rsidR="00B90923" w:rsidRPr="00E175B4" w:rsidRDefault="00B804E9">
      <w:pPr>
        <w:pStyle w:val="Heading1"/>
        <w:rPr>
          <w:noProof/>
          <w:lang w:val="en-GB"/>
        </w:rPr>
      </w:pPr>
      <w:bookmarkStart w:id="14" w:name="_9fwe0jv5icg0" w:colFirst="0" w:colLast="0"/>
      <w:bookmarkStart w:id="15" w:name="_Toc224334254"/>
      <w:bookmarkEnd w:id="14"/>
      <w:r w:rsidRPr="00E175B4">
        <w:rPr>
          <w:noProof/>
          <w:lang w:val="en-GB"/>
        </w:rPr>
        <w:t>2. Literature Review</w:t>
      </w:r>
      <w:bookmarkEnd w:id="15"/>
    </w:p>
    <w:p w:rsidR="00B90923" w:rsidRPr="00E175B4" w:rsidRDefault="00B804E9">
      <w:pPr>
        <w:pStyle w:val="Heading2"/>
        <w:rPr>
          <w:noProof/>
          <w:lang w:val="en-GB"/>
        </w:rPr>
      </w:pPr>
      <w:bookmarkStart w:id="16" w:name="_73uk6ue7yukr" w:colFirst="0" w:colLast="0"/>
      <w:bookmarkStart w:id="17" w:name="_Toc224334255"/>
      <w:bookmarkEnd w:id="16"/>
      <w:r w:rsidRPr="00E175B4">
        <w:rPr>
          <w:noProof/>
          <w:lang w:val="en-GB"/>
        </w:rPr>
        <w:t>2.1 Sustainability and Carbon-Neutrality in Modern Branding</w:t>
      </w:r>
      <w:bookmarkEnd w:id="17"/>
    </w:p>
    <w:p w:rsidR="00B90923" w:rsidRPr="00E175B4" w:rsidRDefault="00B804E9">
      <w:pPr>
        <w:rPr>
          <w:noProof/>
          <w:lang w:val="en-GB"/>
        </w:rPr>
      </w:pPr>
      <w:r w:rsidRPr="00E175B4">
        <w:rPr>
          <w:noProof/>
          <w:lang w:val="en-GB"/>
        </w:rPr>
        <w:t>The concept of sustainability has become a major concern in contemporary branding because companies experience the increasing pressure on the environment and consumer requirements. In order to show environmental responsibility, companies are integrating sustainable practices in the design of products, supply chains and marketing communication (Nweje and Taiwo, 2025). According to Pancić et al. (2023), green marketing/ sustainability messages can be used to promote brand name more effectively and foster perceived quality of offerings to make consumers feel that conscientiousness is linked to brand value. However, as argued by Nascimento and Loureiro (2024), sustainability branding has grown faster, creating issues of authenticity as well. Firms often raise claims related to environment with the sole purpose of marketing, instead of making real environmental enhancements. This has raised criticism of all corporate ecology assertions and consumer skepticism about sustainability communication (Kovač et al., 2025). This means that the current branding approaches should strike a balance between sustainability communications and plausible environmental initiatives.</w:t>
      </w:r>
    </w:p>
    <w:p w:rsidR="00B90923" w:rsidRPr="00E175B4" w:rsidRDefault="00B804E9">
      <w:pPr>
        <w:pStyle w:val="Heading2"/>
        <w:rPr>
          <w:noProof/>
          <w:lang w:val="en-GB"/>
        </w:rPr>
      </w:pPr>
      <w:bookmarkStart w:id="18" w:name="_ifsdy9mqwi01" w:colFirst="0" w:colLast="0"/>
      <w:bookmarkStart w:id="19" w:name="_Toc224334256"/>
      <w:bookmarkEnd w:id="18"/>
      <w:r w:rsidRPr="00E175B4">
        <w:rPr>
          <w:noProof/>
          <w:lang w:val="en-GB"/>
        </w:rPr>
        <w:t>2.2 Carbon-Neutral Brand Positioning</w:t>
      </w:r>
      <w:bookmarkEnd w:id="19"/>
    </w:p>
    <w:p w:rsidR="00B90923" w:rsidRPr="00E175B4" w:rsidRDefault="00B804E9">
      <w:pPr>
        <w:rPr>
          <w:noProof/>
          <w:lang w:val="en-GB"/>
        </w:rPr>
      </w:pPr>
      <w:r w:rsidRPr="00E175B4">
        <w:rPr>
          <w:noProof/>
          <w:lang w:val="en-GB"/>
        </w:rPr>
        <w:t xml:space="preserve">The concept of carbon-neutral brand positioning is a strategic marketing message that communicates actions of a business enterprise in reducing, offsetting or neutralising carbon emission in its value chain. Companies are embracing the practice of carbon neutral positioning to stand out in the competitive markets, as well as to impress eco-conscious consumer (Lal and Bhardwaj, 2025). The main ingredients of such positioning are clear carbon reporting, labelling of carbon footprint and investing in emission-cutting projects. As </w:t>
      </w:r>
      <w:r w:rsidRPr="00E175B4">
        <w:rPr>
          <w:noProof/>
          <w:lang w:val="en-GB"/>
        </w:rPr>
        <w:lastRenderedPageBreak/>
        <w:t>stated by Batelli et al. (2025), properly relayed, carbon-neutral statements can build brand credibility, brand personality in environmentally positive settings as well as consumer attitudes. Nonetheless, it is also opined by Batelli et al. (2025) that carbon-neutral positioning can produce scepticism when consumers think that statements are overestimated or ceremonial. Credibility thus is key to success of this strategy, and transparency and consistency are required between corporate behaviour and marketing communication.</w:t>
      </w:r>
    </w:p>
    <w:p w:rsidR="00B90923" w:rsidRPr="00E175B4" w:rsidRDefault="00B804E9">
      <w:pPr>
        <w:pStyle w:val="Heading2"/>
        <w:rPr>
          <w:noProof/>
          <w:lang w:val="en-GB"/>
        </w:rPr>
      </w:pPr>
      <w:bookmarkStart w:id="20" w:name="_54rbbmlgm3ln" w:colFirst="0" w:colLast="0"/>
      <w:bookmarkStart w:id="21" w:name="_Toc224334257"/>
      <w:bookmarkEnd w:id="20"/>
      <w:r w:rsidRPr="00E175B4">
        <w:rPr>
          <w:noProof/>
          <w:lang w:val="en-GB"/>
        </w:rPr>
        <w:t>2.3 Consumer Purchase Intention Towards Carbon-Neutral Brand Products</w:t>
      </w:r>
      <w:bookmarkEnd w:id="21"/>
    </w:p>
    <w:p w:rsidR="00B90923" w:rsidRPr="00E175B4" w:rsidRDefault="00B804E9">
      <w:pPr>
        <w:rPr>
          <w:noProof/>
          <w:lang w:val="en-GB"/>
        </w:rPr>
      </w:pPr>
      <w:r w:rsidRPr="00E175B4">
        <w:rPr>
          <w:noProof/>
          <w:lang w:val="en-GB"/>
        </w:rPr>
        <w:t>The purchase intention of consumers towards carbon-neutral products depends on a blend of environmental awareness, product perception value and affirmation of sustainability claim. According to Primožič and Kutnar (2022), sustainability communication has the potential to effectively change consumer attitudes towards a brand. However, consumer behaviour among sustainable markets is usually contradictory. Consumers often report having a preference towards brands responsible to the environment, but when making an actual purchase choice, price, convenience, and product performance in many cases continue to be essential motivating factors (Tran et al., 2022). This contradiction can be frequently termed as the attitude/ behaviour gap in sustainable consumption (Lisboa et al., 2022). Moreover, carbon-neutral branding can positively affect purchase intention, and consumer interest, although not that straightforward and directly correlated with the effectiveness of carbon-neutral branding.</w:t>
      </w:r>
    </w:p>
    <w:p w:rsidR="00B90923" w:rsidRPr="00E175B4" w:rsidRDefault="00B804E9">
      <w:pPr>
        <w:pStyle w:val="Heading2"/>
        <w:rPr>
          <w:noProof/>
          <w:lang w:val="en-GB"/>
        </w:rPr>
      </w:pPr>
      <w:bookmarkStart w:id="22" w:name="_1r5z7sktv7ly" w:colFirst="0" w:colLast="0"/>
      <w:bookmarkStart w:id="23" w:name="_Toc224334258"/>
      <w:bookmarkEnd w:id="22"/>
      <w:r w:rsidRPr="00E175B4">
        <w:rPr>
          <w:noProof/>
          <w:lang w:val="en-GB"/>
        </w:rPr>
        <w:t>2.4 Factors Affecting Willingness to Pay Premium for Sustainable Products</w:t>
      </w:r>
      <w:bookmarkEnd w:id="23"/>
    </w:p>
    <w:p w:rsidR="00B90923" w:rsidRPr="00E175B4" w:rsidRDefault="00B804E9">
      <w:pPr>
        <w:rPr>
          <w:noProof/>
          <w:lang w:val="en-GB"/>
        </w:rPr>
      </w:pPr>
      <w:r w:rsidRPr="00E175B4">
        <w:rPr>
          <w:noProof/>
          <w:lang w:val="en-GB"/>
        </w:rPr>
        <w:t xml:space="preserve">The choice to pay more to access sustainable products is preconditioned by various financial, psychological and social conditions of consumers. Personal values and environmental concern normally drive consumers to buy brands that are environmentally responsible more so when they believe that the purchase will be a contribution to overall environmental attractiveness (Kumar et al., 2021). A perceived quality of the product, brand credibility and propriety of sustainability-related claims also have essential impacts on how willing to pay premium prices (Kovacs and Keresztes, 2022). Price sensitivity is however a significant stumbling block particularly when the sustainability product is significantly costlier than the conventional one. Consumers are often willing to endorse sustainability in theory but reluctant to pay a higher price when limited money or perceived value difference comes about (Abubakari et al., 2025). Consequently, readiness to pay a high price on green products </w:t>
      </w:r>
      <w:r w:rsidRPr="00E175B4">
        <w:rPr>
          <w:noProof/>
          <w:lang w:val="en-GB"/>
        </w:rPr>
        <w:lastRenderedPageBreak/>
        <w:t>is commonly determined by an attitude of the apparent ratio of environmental perks, product functionality and affordability.</w:t>
      </w:r>
    </w:p>
    <w:p w:rsidR="00B90923" w:rsidRPr="00E175B4" w:rsidRDefault="00B804E9">
      <w:pPr>
        <w:pStyle w:val="Heading2"/>
        <w:rPr>
          <w:noProof/>
          <w:lang w:val="en-GB"/>
        </w:rPr>
      </w:pPr>
      <w:bookmarkStart w:id="24" w:name="_ofpjfxyn85ky" w:colFirst="0" w:colLast="0"/>
      <w:bookmarkStart w:id="25" w:name="_Toc224334259"/>
      <w:bookmarkEnd w:id="24"/>
      <w:r w:rsidRPr="00E175B4">
        <w:rPr>
          <w:noProof/>
          <w:lang w:val="en-GB"/>
        </w:rPr>
        <w:t>2.5 Challenges Associated with Managing Carbon-Neutral Brand Positioning and Required Strategies</w:t>
      </w:r>
      <w:bookmarkEnd w:id="25"/>
    </w:p>
    <w:p w:rsidR="00B90923" w:rsidRPr="00E175B4" w:rsidRDefault="00B804E9">
      <w:pPr>
        <w:rPr>
          <w:noProof/>
          <w:lang w:val="en-GB"/>
        </w:rPr>
      </w:pPr>
      <w:r w:rsidRPr="00E175B4">
        <w:rPr>
          <w:noProof/>
          <w:lang w:val="en-GB"/>
        </w:rPr>
        <w:t>Managing carbon-neutral branding contains a number of strategic issues even though it has been gaining traction. Consumer scepticism is one of the significant problems especially where sustainability statements are not transparent or seen as greenwashing (Batelli et al., 2025). A greater level of scrutiny implies that brands need to have plausible evidence on their environmental intentions. Besides that, true carbon neutrality can frequently come at a very high cost in the form of financial investment, modifications in operations, and transformation of supply chain over a long period (Guntuka et al., 2024). The other context is the difficulty in the communication of complicated environmental information in a manner that is easily understandable and accessible by the consumers. Companies need to implement clear reporting, external corrective assessment and regular sustainability reporting as a solution to these challenges (De Micco et al., 2021). Embedding sustainability into main business plans but not as marketing feature would help build a better credibility and long-term brand trust.</w:t>
      </w:r>
    </w:p>
    <w:p w:rsidR="00B90923" w:rsidRPr="00E175B4" w:rsidRDefault="00B804E9">
      <w:pPr>
        <w:pStyle w:val="Heading2"/>
        <w:rPr>
          <w:noProof/>
          <w:lang w:val="en-GB"/>
        </w:rPr>
      </w:pPr>
      <w:bookmarkStart w:id="26" w:name="_2ukhs3utvpk5" w:colFirst="0" w:colLast="0"/>
      <w:bookmarkStart w:id="27" w:name="_Toc224334260"/>
      <w:bookmarkEnd w:id="26"/>
      <w:r w:rsidRPr="00E175B4">
        <w:rPr>
          <w:noProof/>
          <w:lang w:val="en-GB"/>
        </w:rPr>
        <w:t>2.6 Theoretical Foundations</w:t>
      </w:r>
      <w:bookmarkEnd w:id="27"/>
    </w:p>
    <w:p w:rsidR="00B90923" w:rsidRPr="00E175B4" w:rsidRDefault="00B804E9">
      <w:pPr>
        <w:rPr>
          <w:noProof/>
          <w:lang w:val="en-GB"/>
        </w:rPr>
      </w:pPr>
      <w:r w:rsidRPr="00E175B4">
        <w:rPr>
          <w:noProof/>
          <w:lang w:val="en-GB"/>
        </w:rPr>
        <w:t xml:space="preserve">Studies in the area of sustainable consumer behaviour and green branding are typically based on pre-existing theory of consumer behaviour and marketing concepts. The Theory of Planned Behaviour is one common framework that facilitates the impact of attitude, subjective norms and perceived behavioural control in behavioural intentions such as environmental responsible purchasing decisions (Xu et al., 2022). Also, the consumer value theory is used as perceptions on environmental and ethical values impact on brand preference and purchase behaviour (Peiris et al., 2024). All of these theoretical points of view describe the way in which sustainability information influences consumer attitudes, trust and decision-making procedures. </w:t>
      </w:r>
    </w:p>
    <w:p w:rsidR="00B90923" w:rsidRPr="00E175B4" w:rsidRDefault="00B804E9">
      <w:pPr>
        <w:pStyle w:val="Heading2"/>
        <w:rPr>
          <w:noProof/>
          <w:lang w:val="en-GB"/>
        </w:rPr>
      </w:pPr>
      <w:bookmarkStart w:id="28" w:name="_5h290k5v7iop" w:colFirst="0" w:colLast="0"/>
      <w:bookmarkStart w:id="29" w:name="_Toc224334261"/>
      <w:bookmarkEnd w:id="28"/>
      <w:r w:rsidRPr="00E175B4">
        <w:rPr>
          <w:noProof/>
          <w:lang w:val="en-GB"/>
        </w:rPr>
        <w:t>2.7 Literature Gap</w:t>
      </w:r>
      <w:bookmarkEnd w:id="29"/>
    </w:p>
    <w:p w:rsidR="00B90923" w:rsidRPr="00E175B4" w:rsidRDefault="00B804E9">
      <w:pPr>
        <w:rPr>
          <w:noProof/>
          <w:lang w:val="en-GB"/>
        </w:rPr>
      </w:pPr>
      <w:r w:rsidRPr="00E175B4">
        <w:rPr>
          <w:noProof/>
          <w:lang w:val="en-GB"/>
        </w:rPr>
        <w:t xml:space="preserve">Despite the fact that green marketing and sustainable branding research has greatly extended, there are still some gaps. The current literature does not pay a lot of attention to a particular </w:t>
      </w:r>
      <w:r w:rsidRPr="00E175B4">
        <w:rPr>
          <w:noProof/>
          <w:lang w:val="en-GB"/>
        </w:rPr>
        <w:lastRenderedPageBreak/>
        <w:t>aspect of green products which is the issue of carbon-neutral brand positioning. Moreover, a considerable number of assessments are based on hypothetical frameworks or secondary research instead of focusing on primary consumer surveys. Few empirical studies have also investigated the determination of impact of carbon-neutral positioning on one dimension of purchase intention and the other dimension of willingness to pay higher price in unity. In turn, the reaction of consumers to carbon-neutral branding strategies needs more research in order to be investigated.</w:t>
      </w:r>
    </w:p>
    <w:p w:rsidR="00B90923" w:rsidRPr="00E175B4" w:rsidRDefault="00B804E9">
      <w:pPr>
        <w:pStyle w:val="Heading1"/>
        <w:rPr>
          <w:noProof/>
          <w:lang w:val="en-GB"/>
        </w:rPr>
      </w:pPr>
      <w:bookmarkStart w:id="30" w:name="_6kezkxpm7lc" w:colFirst="0" w:colLast="0"/>
      <w:bookmarkStart w:id="31" w:name="_Toc224334262"/>
      <w:bookmarkEnd w:id="30"/>
      <w:r w:rsidRPr="00E175B4">
        <w:rPr>
          <w:noProof/>
          <w:lang w:val="en-GB"/>
        </w:rPr>
        <w:t>3. Methodology</w:t>
      </w:r>
      <w:bookmarkEnd w:id="31"/>
    </w:p>
    <w:p w:rsidR="00B90923" w:rsidRPr="00E175B4" w:rsidRDefault="00B804E9">
      <w:pPr>
        <w:pStyle w:val="Heading2"/>
        <w:rPr>
          <w:noProof/>
          <w:lang w:val="en-GB"/>
        </w:rPr>
      </w:pPr>
      <w:bookmarkStart w:id="32" w:name="_7cmvem6p3408" w:colFirst="0" w:colLast="0"/>
      <w:bookmarkStart w:id="33" w:name="_Toc224334263"/>
      <w:bookmarkEnd w:id="32"/>
      <w:r w:rsidRPr="00E175B4">
        <w:rPr>
          <w:noProof/>
          <w:lang w:val="en-GB"/>
        </w:rPr>
        <w:t>3.1 Research Paradigm</w:t>
      </w:r>
      <w:bookmarkEnd w:id="33"/>
    </w:p>
    <w:p w:rsidR="00B90923" w:rsidRPr="00E175B4" w:rsidRDefault="00B804E9">
      <w:pPr>
        <w:rPr>
          <w:noProof/>
          <w:lang w:val="en-GB"/>
        </w:rPr>
      </w:pPr>
      <w:r w:rsidRPr="00E175B4">
        <w:rPr>
          <w:noProof/>
          <w:lang w:val="en-GB"/>
        </w:rPr>
        <w:t>The philosophy used in this research will be positivism philosophy because it focuses on objective measurement and statistical analysis of the observable phenomena. Positivism is fitting since the research aims at investigating quantifiable correlation between brand positioning of carbon-neutral, consumer purchasing intention and readiness to pay a price premium (Maretha, 2023). The research methodology applied is deductive as the current theories of sustainable consumption and consumer behaviour are applied in formulating the research question and survey questions (Proudfoot, 2023). The research adheres to qualitative research strategy, thus allowing gathering of numerical data with a structured questionnaire and allowing statistical assessment of perceptions and behaviour of consumers. The approach would enable the study to define trends and associations in the data. This will offer objective information on the impact of sustainability-related branding on consumer decision-making process among consumers who are aware of the Allbirds brand.</w:t>
      </w:r>
    </w:p>
    <w:p w:rsidR="00B90923" w:rsidRPr="00E175B4" w:rsidRDefault="00B804E9">
      <w:pPr>
        <w:pStyle w:val="Heading2"/>
        <w:rPr>
          <w:noProof/>
          <w:lang w:val="en-GB"/>
        </w:rPr>
      </w:pPr>
      <w:bookmarkStart w:id="34" w:name="_axl9q4lzqgvx" w:colFirst="0" w:colLast="0"/>
      <w:bookmarkStart w:id="35" w:name="_Toc224334264"/>
      <w:bookmarkEnd w:id="34"/>
      <w:r w:rsidRPr="00E175B4">
        <w:rPr>
          <w:noProof/>
          <w:lang w:val="en-GB"/>
        </w:rPr>
        <w:t>3.2 Data Collection Method</w:t>
      </w:r>
      <w:bookmarkEnd w:id="35"/>
    </w:p>
    <w:p w:rsidR="00B90923" w:rsidRPr="00E175B4" w:rsidRDefault="00B804E9">
      <w:pPr>
        <w:rPr>
          <w:noProof/>
          <w:lang w:val="en-GB"/>
        </w:rPr>
      </w:pPr>
      <w:r w:rsidRPr="00E175B4">
        <w:rPr>
          <w:noProof/>
          <w:lang w:val="en-GB"/>
        </w:rPr>
        <w:t xml:space="preserve">The study relies on primary quantitative data collection via online survey questionnaires. The survey questions are primarily composed of closed-ended ones and Likert-type questions structured to gauge opinions of the respondents about sustainability, their opinion on the carbon-neutral branding, willingness and intention to buy and pay higher prices. There will be about twenty questions to denote responses of behaviour and perception. The questionnaire will be posted on the Internet through services like Google Forms or Microsoft Forms to allow effective data collection. Respondents will receive a concise background information about what the study is all about and to make them feel free to participate </w:t>
      </w:r>
      <w:r w:rsidRPr="00E175B4">
        <w:rPr>
          <w:noProof/>
          <w:lang w:val="en-GB"/>
        </w:rPr>
        <w:lastRenderedPageBreak/>
        <w:t>willingly, anonymity and confidentiality. The survey will also entail gathering minimal demographic data like age group, gender and buying behaviour as regards to sustainable products so as to put consumer responses in perspective as regards to Allbirds.</w:t>
      </w:r>
    </w:p>
    <w:p w:rsidR="00B90923" w:rsidRPr="00E175B4" w:rsidRDefault="00B804E9">
      <w:pPr>
        <w:pStyle w:val="Heading2"/>
        <w:rPr>
          <w:noProof/>
          <w:lang w:val="en-GB"/>
        </w:rPr>
      </w:pPr>
      <w:bookmarkStart w:id="36" w:name="_3ek88o8vxxnn" w:colFirst="0" w:colLast="0"/>
      <w:bookmarkStart w:id="37" w:name="_Toc224334265"/>
      <w:bookmarkEnd w:id="36"/>
      <w:r w:rsidRPr="00E175B4">
        <w:rPr>
          <w:noProof/>
          <w:lang w:val="en-GB"/>
        </w:rPr>
        <w:t>3.3 Sampling Method</w:t>
      </w:r>
      <w:bookmarkEnd w:id="37"/>
    </w:p>
    <w:p w:rsidR="00B90923" w:rsidRPr="00E175B4" w:rsidRDefault="00B804E9">
      <w:pPr>
        <w:rPr>
          <w:noProof/>
          <w:lang w:val="en-GB"/>
        </w:rPr>
      </w:pPr>
      <w:r w:rsidRPr="00E175B4">
        <w:rPr>
          <w:noProof/>
          <w:lang w:val="en-GB"/>
        </w:rPr>
        <w:t>In the research, convenience sampling is used to select respondents. The sampling method is suitable since it would enable to reach respondents who are easily available and significant to the study subject (Stratton, 2021). The participants will include adults of 18 years and older who are residing in the UK and are knowledgeable about sustainable fashion products or they are aware of presence of environmentally friendly brands. The questionnaire will be sent via social network, LinkedIn, Instagram, Facebook, and online communities or student networks that care about sustainability and fashion. The study will involve an acceptable number of participants of approximately 100.</w:t>
      </w:r>
    </w:p>
    <w:p w:rsidR="00B90923" w:rsidRPr="00E175B4" w:rsidRDefault="00B804E9">
      <w:pPr>
        <w:pStyle w:val="Heading2"/>
        <w:rPr>
          <w:noProof/>
          <w:lang w:val="en-GB"/>
        </w:rPr>
      </w:pPr>
      <w:bookmarkStart w:id="38" w:name="_u04p6ncsr3h4" w:colFirst="0" w:colLast="0"/>
      <w:bookmarkStart w:id="39" w:name="_Toc224334266"/>
      <w:bookmarkEnd w:id="38"/>
      <w:r w:rsidRPr="00E175B4">
        <w:rPr>
          <w:noProof/>
          <w:lang w:val="en-GB"/>
        </w:rPr>
        <w:t>3.4 Data Analysis Method</w:t>
      </w:r>
      <w:bookmarkEnd w:id="39"/>
    </w:p>
    <w:p w:rsidR="00B90923" w:rsidRPr="00E175B4" w:rsidRDefault="00B804E9">
      <w:pPr>
        <w:rPr>
          <w:noProof/>
          <w:lang w:val="en-GB"/>
        </w:rPr>
      </w:pPr>
      <w:r w:rsidRPr="00E175B4">
        <w:rPr>
          <w:noProof/>
          <w:lang w:val="en-GB"/>
        </w:rPr>
        <w:t>The survey information will be quantified by employing quantitative techniques of analysis to determine patterns and relationships among the variables of interest. The first step in the analysis of results will be a descriptive statistical analysis which will summarise demographic profile and overall attitudes of respondents towards sustainability and carbon-neutral branding. This will give an insight of consumer perceptions and trends of consumer behaviour in the sample. Correlation analysis will be performed to determine association among some key variables including attitude toward a carbon-neutral brand (perception of purchase intention and willingness to pay higher prices). The findings will offer empirical findings as to how sustainability-oriented branding strategies affect consumer decisions in the case of Allbirds.</w:t>
      </w:r>
    </w:p>
    <w:p w:rsidR="00B90923" w:rsidRPr="00E175B4" w:rsidRDefault="00B804E9">
      <w:pPr>
        <w:pStyle w:val="Heading2"/>
        <w:rPr>
          <w:noProof/>
          <w:lang w:val="en-GB"/>
        </w:rPr>
      </w:pPr>
      <w:bookmarkStart w:id="40" w:name="_livcbsnjdv0p" w:colFirst="0" w:colLast="0"/>
      <w:bookmarkStart w:id="41" w:name="_Toc224334267"/>
      <w:bookmarkEnd w:id="40"/>
      <w:r w:rsidRPr="00E175B4">
        <w:rPr>
          <w:noProof/>
          <w:lang w:val="en-GB"/>
        </w:rPr>
        <w:t>3.5 Ethical Considerations</w:t>
      </w:r>
      <w:bookmarkEnd w:id="41"/>
    </w:p>
    <w:p w:rsidR="00B90923" w:rsidRPr="00E175B4" w:rsidRDefault="00B804E9">
      <w:pPr>
        <w:rPr>
          <w:noProof/>
          <w:lang w:val="en-GB"/>
        </w:rPr>
      </w:pPr>
      <w:r w:rsidRPr="00E175B4">
        <w:rPr>
          <w:noProof/>
          <w:lang w:val="en-GB"/>
        </w:rPr>
        <w:t xml:space="preserve">The study will be guided by ethical considerations that will provide voluntary participation, confidentiality, and responsible handling of data. Informed consent will be taken from participants after making them aware of the purpose of the study prior to filling the survey. There will be no personal identifying information obtained and responses will be anonymous. Individuals will be allowed to withdraw prior to filling the questionnaire. All data obtained </w:t>
      </w:r>
      <w:r w:rsidRPr="00E175B4">
        <w:rPr>
          <w:noProof/>
          <w:lang w:val="en-GB"/>
        </w:rPr>
        <w:lastRenderedPageBreak/>
        <w:t>will be saved safely in a password-protected document and will be utilised in academic research only.</w:t>
      </w:r>
    </w:p>
    <w:p w:rsidR="00B90923" w:rsidRPr="00E175B4" w:rsidRDefault="00B804E9">
      <w:pPr>
        <w:pStyle w:val="Heading1"/>
        <w:rPr>
          <w:noProof/>
          <w:lang w:val="en-GB"/>
        </w:rPr>
      </w:pPr>
      <w:bookmarkStart w:id="42" w:name="_9q1zjzg1expa" w:colFirst="0" w:colLast="0"/>
      <w:bookmarkStart w:id="43" w:name="_Toc224334268"/>
      <w:bookmarkEnd w:id="42"/>
      <w:r w:rsidRPr="00E175B4">
        <w:rPr>
          <w:noProof/>
          <w:lang w:val="en-GB"/>
        </w:rPr>
        <w:t>4. Expected Findings</w:t>
      </w:r>
      <w:bookmarkEnd w:id="43"/>
    </w:p>
    <w:p w:rsidR="00B90923" w:rsidRPr="00E175B4" w:rsidRDefault="00B804E9">
      <w:pPr>
        <w:rPr>
          <w:noProof/>
          <w:lang w:val="en-GB"/>
        </w:rPr>
      </w:pPr>
      <w:r w:rsidRPr="00E175B4">
        <w:rPr>
          <w:noProof/>
          <w:lang w:val="en-GB"/>
        </w:rPr>
        <w:t>This study will focus on assessing effect of carbon-neutral brand positioning on customer purchase intention and desire to pay a high price among UK customers who have known Allbirds. According to current body of literature and theoretical views on sustainable consumer behaviour, it is anticipated that positive attitudes towards carbon-neutral branding will be linked with a higher purchase intention. Greater environmental sensitivity is also noted in consumers who are interested in paying high prices of green products. Although, price sensitivity and perceived value of the products still temper this relationship. This research can show that the willingness to pay high prices in sustainability programs may vary slightly depending on personal beliefs and economic factors. The findings would provide practical information that may be used by businesses intending to devise effective marketing strategies based on sustainability concerns.</w:t>
      </w:r>
    </w:p>
    <w:p w:rsidR="00B90923" w:rsidRPr="00E175B4" w:rsidRDefault="00B804E9">
      <w:pPr>
        <w:pStyle w:val="Heading1"/>
        <w:rPr>
          <w:noProof/>
          <w:lang w:val="en-GB"/>
        </w:rPr>
      </w:pPr>
      <w:bookmarkStart w:id="44" w:name="_dd8t26vi75c2" w:colFirst="0" w:colLast="0"/>
      <w:bookmarkStart w:id="45" w:name="_Toc224334269"/>
      <w:bookmarkEnd w:id="44"/>
      <w:r w:rsidRPr="00E175B4">
        <w:rPr>
          <w:noProof/>
          <w:lang w:val="en-GB"/>
        </w:rPr>
        <w:t>5. Limitations</w:t>
      </w:r>
      <w:bookmarkEnd w:id="45"/>
    </w:p>
    <w:p w:rsidR="00B90923" w:rsidRDefault="00B804E9">
      <w:pPr>
        <w:rPr>
          <w:noProof/>
          <w:lang w:val="en-GB"/>
        </w:rPr>
      </w:pPr>
      <w:r w:rsidRPr="00E175B4">
        <w:rPr>
          <w:noProof/>
          <w:lang w:val="en-GB"/>
        </w:rPr>
        <w:t>This research might be limited in a number of ways. First, the research is based on a comparatively small sample of about 100 participants and this could be a limitation to making a generalisation of results to the broad population of consumers. Second, online platforms employed as convenience sampling can also cause sampling bias because participants will be people who are already interested in sustainability or environmentally friendly products. Third, the study is carried out over a small period of time, which limits the quality of the data gathered and discussed. Also, the research centers on attitudes of consumers as opposed to real buying behaviour that might be different than the intended behaviour. To prevent these shortcomings, the study will take into account adequate clarity in the design of the surveys, clear analysis and interpretation of findings keeping in mind that a bigger study could be needed to yield more insightful results.</w:t>
      </w:r>
    </w:p>
    <w:p w:rsidR="00EE4391" w:rsidRPr="00E175B4" w:rsidRDefault="00EE4391">
      <w:pPr>
        <w:rPr>
          <w:noProof/>
          <w:lang w:val="en-GB"/>
        </w:rPr>
      </w:pPr>
    </w:p>
    <w:p w:rsidR="00B90923" w:rsidRPr="00E175B4" w:rsidRDefault="00B804E9">
      <w:pPr>
        <w:pStyle w:val="Heading1"/>
        <w:rPr>
          <w:noProof/>
          <w:lang w:val="en-GB"/>
        </w:rPr>
      </w:pPr>
      <w:bookmarkStart w:id="46" w:name="_fevrb8lokc3t" w:colFirst="0" w:colLast="0"/>
      <w:bookmarkStart w:id="47" w:name="_Toc224334270"/>
      <w:bookmarkEnd w:id="46"/>
      <w:r w:rsidRPr="00E175B4">
        <w:rPr>
          <w:noProof/>
          <w:lang w:val="en-GB"/>
        </w:rPr>
        <w:lastRenderedPageBreak/>
        <w:t>6. Timeframe</w:t>
      </w:r>
      <w:bookmarkEnd w:id="47"/>
    </w:p>
    <w:tbl>
      <w:tblPr>
        <w:tblStyle w:val="a"/>
        <w:tblW w:w="8925"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515"/>
        <w:gridCol w:w="1035"/>
        <w:gridCol w:w="1275"/>
        <w:gridCol w:w="1275"/>
        <w:gridCol w:w="1275"/>
        <w:gridCol w:w="1275"/>
        <w:gridCol w:w="1275"/>
      </w:tblGrid>
      <w:tr w:rsidR="00B90923" w:rsidRPr="00E175B4">
        <w:trPr>
          <w:jc w:val="center"/>
        </w:trPr>
        <w:tc>
          <w:tcPr>
            <w:tcW w:w="151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jc w:val="center"/>
              <w:rPr>
                <w:b/>
                <w:bCs/>
                <w:noProof/>
                <w:lang w:val="en-GB"/>
              </w:rPr>
            </w:pPr>
            <w:r w:rsidRPr="00E175B4">
              <w:rPr>
                <w:b/>
                <w:bCs/>
                <w:noProof/>
                <w:lang w:val="en-GB"/>
              </w:rPr>
              <w:t>Tasks</w:t>
            </w:r>
          </w:p>
        </w:tc>
        <w:tc>
          <w:tcPr>
            <w:tcW w:w="103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jc w:val="center"/>
              <w:rPr>
                <w:b/>
                <w:bCs/>
                <w:noProof/>
                <w:lang w:val="en-GB"/>
              </w:rPr>
            </w:pPr>
            <w:r w:rsidRPr="00E175B4">
              <w:rPr>
                <w:b/>
                <w:bCs/>
                <w:noProof/>
                <w:lang w:val="en-GB"/>
              </w:rPr>
              <w:t>Week 1</w:t>
            </w:r>
          </w:p>
        </w:tc>
        <w:tc>
          <w:tcPr>
            <w:tcW w:w="127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jc w:val="center"/>
              <w:rPr>
                <w:b/>
                <w:bCs/>
                <w:noProof/>
                <w:lang w:val="en-GB"/>
              </w:rPr>
            </w:pPr>
            <w:r w:rsidRPr="00E175B4">
              <w:rPr>
                <w:b/>
                <w:bCs/>
                <w:noProof/>
                <w:lang w:val="en-GB"/>
              </w:rPr>
              <w:t>Week 2-4</w:t>
            </w:r>
          </w:p>
        </w:tc>
        <w:tc>
          <w:tcPr>
            <w:tcW w:w="127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jc w:val="center"/>
              <w:rPr>
                <w:b/>
                <w:bCs/>
                <w:noProof/>
                <w:lang w:val="en-GB"/>
              </w:rPr>
            </w:pPr>
            <w:r w:rsidRPr="00E175B4">
              <w:rPr>
                <w:b/>
                <w:bCs/>
                <w:noProof/>
                <w:lang w:val="en-GB"/>
              </w:rPr>
              <w:t>Week 5-7</w:t>
            </w:r>
          </w:p>
        </w:tc>
        <w:tc>
          <w:tcPr>
            <w:tcW w:w="127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jc w:val="center"/>
              <w:rPr>
                <w:b/>
                <w:bCs/>
                <w:noProof/>
                <w:lang w:val="en-GB"/>
              </w:rPr>
            </w:pPr>
            <w:r w:rsidRPr="00E175B4">
              <w:rPr>
                <w:b/>
                <w:bCs/>
                <w:noProof/>
                <w:lang w:val="en-GB"/>
              </w:rPr>
              <w:t>Week 8-9</w:t>
            </w:r>
          </w:p>
        </w:tc>
        <w:tc>
          <w:tcPr>
            <w:tcW w:w="127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jc w:val="center"/>
              <w:rPr>
                <w:b/>
                <w:bCs/>
                <w:noProof/>
                <w:lang w:val="en-GB"/>
              </w:rPr>
            </w:pPr>
            <w:r w:rsidRPr="00E175B4">
              <w:rPr>
                <w:b/>
                <w:bCs/>
                <w:noProof/>
                <w:lang w:val="en-GB"/>
              </w:rPr>
              <w:t>Week 10</w:t>
            </w:r>
          </w:p>
        </w:tc>
        <w:tc>
          <w:tcPr>
            <w:tcW w:w="127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jc w:val="center"/>
              <w:rPr>
                <w:b/>
                <w:bCs/>
                <w:noProof/>
                <w:lang w:val="en-GB"/>
              </w:rPr>
            </w:pPr>
            <w:r w:rsidRPr="00E175B4">
              <w:rPr>
                <w:b/>
                <w:bCs/>
                <w:noProof/>
                <w:lang w:val="en-GB"/>
              </w:rPr>
              <w:t>Week 11-12</w:t>
            </w:r>
          </w:p>
        </w:tc>
      </w:tr>
      <w:tr w:rsidR="00B90923" w:rsidRPr="00E175B4">
        <w:trPr>
          <w:jc w:val="center"/>
        </w:trPr>
        <w:tc>
          <w:tcPr>
            <w:tcW w:w="151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rPr>
                <w:noProof/>
                <w:lang w:val="en-GB"/>
              </w:rPr>
            </w:pPr>
            <w:r w:rsidRPr="00E175B4">
              <w:rPr>
                <w:noProof/>
                <w:lang w:val="en-GB"/>
              </w:rPr>
              <w:t>1. Complete research proposal and finalise research questions</w:t>
            </w:r>
          </w:p>
        </w:tc>
        <w:tc>
          <w:tcPr>
            <w:tcW w:w="1035" w:type="dxa"/>
            <w:shd w:val="clear" w:color="auto" w:fill="F9CB9C"/>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r>
      <w:tr w:rsidR="00B90923" w:rsidRPr="00E175B4">
        <w:trPr>
          <w:jc w:val="center"/>
        </w:trPr>
        <w:tc>
          <w:tcPr>
            <w:tcW w:w="151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rPr>
                <w:noProof/>
                <w:lang w:val="en-GB"/>
              </w:rPr>
            </w:pPr>
            <w:r w:rsidRPr="00E175B4">
              <w:rPr>
                <w:noProof/>
                <w:lang w:val="en-GB"/>
              </w:rPr>
              <w:t>2. Conduct literature review and frame theoretical foundation</w:t>
            </w:r>
          </w:p>
        </w:tc>
        <w:tc>
          <w:tcPr>
            <w:tcW w:w="1035" w:type="dxa"/>
            <w:shd w:val="clear" w:color="auto" w:fill="B6D7A8"/>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B6D7A8"/>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r>
      <w:tr w:rsidR="00B90923" w:rsidRPr="00E175B4">
        <w:trPr>
          <w:jc w:val="center"/>
        </w:trPr>
        <w:tc>
          <w:tcPr>
            <w:tcW w:w="151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rPr>
                <w:noProof/>
                <w:lang w:val="en-GB"/>
              </w:rPr>
            </w:pPr>
            <w:r w:rsidRPr="00E175B4">
              <w:rPr>
                <w:noProof/>
                <w:lang w:val="en-GB"/>
              </w:rPr>
              <w:t>3. Research design formation</w:t>
            </w:r>
          </w:p>
        </w:tc>
        <w:tc>
          <w:tcPr>
            <w:tcW w:w="103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6FA8DC"/>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r>
      <w:tr w:rsidR="00B90923" w:rsidRPr="00E175B4">
        <w:trPr>
          <w:jc w:val="center"/>
        </w:trPr>
        <w:tc>
          <w:tcPr>
            <w:tcW w:w="151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rPr>
                <w:noProof/>
                <w:lang w:val="en-GB"/>
              </w:rPr>
            </w:pPr>
            <w:r w:rsidRPr="00E175B4">
              <w:rPr>
                <w:noProof/>
                <w:lang w:val="en-GB"/>
              </w:rPr>
              <w:t>4. Data collection with survey questionnaire</w:t>
            </w:r>
          </w:p>
        </w:tc>
        <w:tc>
          <w:tcPr>
            <w:tcW w:w="103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D5A6BD"/>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D5A6BD"/>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r>
      <w:tr w:rsidR="00B90923" w:rsidRPr="00E175B4">
        <w:trPr>
          <w:jc w:val="center"/>
        </w:trPr>
        <w:tc>
          <w:tcPr>
            <w:tcW w:w="151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rPr>
                <w:noProof/>
                <w:lang w:val="en-GB"/>
              </w:rPr>
            </w:pPr>
            <w:r w:rsidRPr="00E175B4">
              <w:rPr>
                <w:noProof/>
                <w:lang w:val="en-GB"/>
              </w:rPr>
              <w:t>5. Quantitative data analysis</w:t>
            </w:r>
          </w:p>
        </w:tc>
        <w:tc>
          <w:tcPr>
            <w:tcW w:w="103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FFE599"/>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FFE599"/>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r>
      <w:tr w:rsidR="00B90923" w:rsidRPr="00E175B4">
        <w:trPr>
          <w:jc w:val="center"/>
        </w:trPr>
        <w:tc>
          <w:tcPr>
            <w:tcW w:w="151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rPr>
                <w:noProof/>
                <w:lang w:val="en-GB"/>
              </w:rPr>
            </w:pPr>
            <w:r w:rsidRPr="00E175B4">
              <w:rPr>
                <w:noProof/>
                <w:lang w:val="en-GB"/>
              </w:rPr>
              <w:lastRenderedPageBreak/>
              <w:t xml:space="preserve">6. Write findings, and discussion </w:t>
            </w:r>
          </w:p>
        </w:tc>
        <w:tc>
          <w:tcPr>
            <w:tcW w:w="103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D9D2E9"/>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D9D2E9"/>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r>
      <w:tr w:rsidR="00B90923" w:rsidRPr="00E175B4">
        <w:trPr>
          <w:jc w:val="center"/>
        </w:trPr>
        <w:tc>
          <w:tcPr>
            <w:tcW w:w="1515" w:type="dxa"/>
            <w:shd w:val="clear" w:color="auto" w:fill="auto"/>
            <w:tcMar>
              <w:top w:w="100" w:type="dxa"/>
              <w:left w:w="100" w:type="dxa"/>
              <w:bottom w:w="100" w:type="dxa"/>
              <w:right w:w="100" w:type="dxa"/>
            </w:tcMar>
          </w:tcPr>
          <w:p w:rsidR="00B90923" w:rsidRPr="00E175B4" w:rsidRDefault="00B804E9">
            <w:pPr>
              <w:widowControl w:val="0"/>
              <w:pBdr>
                <w:top w:val="nil"/>
                <w:left w:val="nil"/>
                <w:bottom w:val="nil"/>
                <w:right w:val="nil"/>
                <w:between w:val="nil"/>
              </w:pBdr>
              <w:rPr>
                <w:noProof/>
                <w:lang w:val="en-GB"/>
              </w:rPr>
            </w:pPr>
            <w:r w:rsidRPr="00E175B4">
              <w:rPr>
                <w:noProof/>
                <w:lang w:val="en-GB"/>
              </w:rPr>
              <w:t>7. Completing dissertation, citing, proofreading</w:t>
            </w:r>
          </w:p>
        </w:tc>
        <w:tc>
          <w:tcPr>
            <w:tcW w:w="103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uto"/>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c>
          <w:tcPr>
            <w:tcW w:w="1275" w:type="dxa"/>
            <w:shd w:val="clear" w:color="auto" w:fill="A4C2F4"/>
            <w:tcMar>
              <w:top w:w="100" w:type="dxa"/>
              <w:left w:w="100" w:type="dxa"/>
              <w:bottom w:w="100" w:type="dxa"/>
              <w:right w:w="100" w:type="dxa"/>
            </w:tcMar>
          </w:tcPr>
          <w:p w:rsidR="00B90923" w:rsidRPr="00E175B4" w:rsidRDefault="00B90923">
            <w:pPr>
              <w:widowControl w:val="0"/>
              <w:pBdr>
                <w:top w:val="nil"/>
                <w:left w:val="nil"/>
                <w:bottom w:val="nil"/>
                <w:right w:val="nil"/>
                <w:between w:val="nil"/>
              </w:pBdr>
              <w:rPr>
                <w:noProof/>
                <w:lang w:val="en-GB"/>
              </w:rPr>
            </w:pPr>
          </w:p>
        </w:tc>
      </w:tr>
    </w:tbl>
    <w:p w:rsidR="00B90923" w:rsidRPr="00E175B4" w:rsidRDefault="00B804E9">
      <w:pPr>
        <w:jc w:val="center"/>
        <w:rPr>
          <w:b/>
          <w:bCs/>
          <w:noProof/>
          <w:lang w:val="en-GB"/>
        </w:rPr>
      </w:pPr>
      <w:r w:rsidRPr="00E175B4">
        <w:rPr>
          <w:b/>
          <w:bCs/>
          <w:noProof/>
          <w:lang w:val="en-GB"/>
        </w:rPr>
        <w:t>Table 1: Timeframe</w:t>
      </w:r>
    </w:p>
    <w:p w:rsidR="00B90923" w:rsidRPr="00E175B4" w:rsidRDefault="00B804E9">
      <w:pPr>
        <w:pStyle w:val="Heading1"/>
        <w:rPr>
          <w:noProof/>
          <w:lang w:val="en-GB"/>
        </w:rPr>
      </w:pPr>
      <w:bookmarkStart w:id="48" w:name="_brnxugmu92md" w:colFirst="0" w:colLast="0"/>
      <w:bookmarkStart w:id="49" w:name="_Toc224334271"/>
      <w:bookmarkEnd w:id="48"/>
      <w:r w:rsidRPr="00E175B4">
        <w:rPr>
          <w:noProof/>
          <w:lang w:val="en-GB"/>
        </w:rPr>
        <w:t>7. Conclusion</w:t>
      </w:r>
      <w:bookmarkEnd w:id="49"/>
    </w:p>
    <w:p w:rsidR="007F4A36" w:rsidRPr="00E175B4" w:rsidRDefault="00B804E9">
      <w:pPr>
        <w:rPr>
          <w:noProof/>
          <w:lang w:val="en-GB"/>
        </w:rPr>
      </w:pPr>
      <w:r w:rsidRPr="00E175B4">
        <w:rPr>
          <w:noProof/>
          <w:lang w:val="en-GB"/>
        </w:rPr>
        <w:t>The proposed discussion seeks to analyse the effect of carbon-neutral brand positioning on purchase intention and willingness to take up higher price among UK based consumers who are aware of Allbirds. The research aims on factors like sustainable marketing and consumer behaviour. Through a quantitative method of survey, the study aims to offer empirical evidence on consumer reaction to the branding derived through sustainability. It tends to offer practical implications to the business interested in integrating viable strategies in establishing environmental marketing.</w:t>
      </w:r>
    </w:p>
    <w:p w:rsidR="007F4A36" w:rsidRPr="00E175B4" w:rsidRDefault="007F4A36">
      <w:pPr>
        <w:rPr>
          <w:noProof/>
          <w:lang w:val="en-GB"/>
        </w:rPr>
      </w:pPr>
      <w:r w:rsidRPr="00E175B4">
        <w:rPr>
          <w:noProof/>
          <w:lang w:val="en-GB"/>
        </w:rPr>
        <w:br w:type="page"/>
      </w:r>
    </w:p>
    <w:p w:rsidR="00B90923" w:rsidRPr="00E175B4" w:rsidRDefault="007F4A36" w:rsidP="007F4A36">
      <w:pPr>
        <w:pStyle w:val="Heading1"/>
        <w:rPr>
          <w:noProof/>
          <w:lang w:val="en-GB"/>
        </w:rPr>
      </w:pPr>
      <w:r w:rsidRPr="00E175B4">
        <w:rPr>
          <w:noProof/>
          <w:lang w:val="en-GB"/>
        </w:rPr>
        <w:lastRenderedPageBreak/>
        <w:t>References</w:t>
      </w:r>
    </w:p>
    <w:p w:rsidR="007F4A36" w:rsidRPr="00E175B4" w:rsidRDefault="007F4A36" w:rsidP="007F4A36">
      <w:pPr>
        <w:rPr>
          <w:noProof/>
          <w:lang w:val="en-GB"/>
        </w:rPr>
      </w:pPr>
      <w:r w:rsidRPr="00E175B4">
        <w:rPr>
          <w:noProof/>
          <w:lang w:val="en-GB"/>
        </w:rPr>
        <w:t>Abubakari, A., Majeed, M., Amoako, G.K., Ofori, K.S. and Ampong, G.O.A., 2025. Going green, paying more: the relationship between trust in green labeling, green perceived value and price premiums. </w:t>
      </w:r>
      <w:r w:rsidRPr="00E175B4">
        <w:rPr>
          <w:i/>
          <w:iCs/>
          <w:noProof/>
          <w:lang w:val="en-GB"/>
        </w:rPr>
        <w:t>International Journal of Quality and Service Sciences</w:t>
      </w:r>
      <w:r w:rsidRPr="00E175B4">
        <w:rPr>
          <w:noProof/>
          <w:lang w:val="en-GB"/>
        </w:rPr>
        <w:t>, </w:t>
      </w:r>
      <w:r w:rsidRPr="00E175B4">
        <w:rPr>
          <w:i/>
          <w:iCs/>
          <w:noProof/>
          <w:lang w:val="en-GB"/>
        </w:rPr>
        <w:t>17</w:t>
      </w:r>
      <w:r w:rsidRPr="00E175B4">
        <w:rPr>
          <w:noProof/>
          <w:lang w:val="en-GB"/>
        </w:rPr>
        <w:t>(3), pp.381-404.</w:t>
      </w:r>
    </w:p>
    <w:p w:rsidR="007F4A36" w:rsidRPr="00E175B4" w:rsidRDefault="007F4A36" w:rsidP="007F4A36">
      <w:pPr>
        <w:rPr>
          <w:noProof/>
          <w:lang w:val="en-GB"/>
        </w:rPr>
      </w:pPr>
      <w:r w:rsidRPr="00E175B4">
        <w:rPr>
          <w:noProof/>
          <w:lang w:val="en-GB"/>
        </w:rPr>
        <w:t>Alamsyah, D., Othman, N. and Mohammed, H., 2020. The awareness of environmentally friendly products: The impact of green advertising and green brand image. </w:t>
      </w:r>
      <w:r w:rsidRPr="00E175B4">
        <w:rPr>
          <w:i/>
          <w:iCs/>
          <w:noProof/>
          <w:lang w:val="en-GB"/>
        </w:rPr>
        <w:t>Management Science Letters</w:t>
      </w:r>
      <w:r w:rsidRPr="00E175B4">
        <w:rPr>
          <w:noProof/>
          <w:lang w:val="en-GB"/>
        </w:rPr>
        <w:t>, </w:t>
      </w:r>
      <w:r w:rsidRPr="00E175B4">
        <w:rPr>
          <w:i/>
          <w:iCs/>
          <w:noProof/>
          <w:lang w:val="en-GB"/>
        </w:rPr>
        <w:t>10</w:t>
      </w:r>
      <w:r w:rsidRPr="00E175B4">
        <w:rPr>
          <w:noProof/>
          <w:lang w:val="en-GB"/>
        </w:rPr>
        <w:t>(9), pp.1961-1968.</w:t>
      </w:r>
    </w:p>
    <w:p w:rsidR="007F4A36" w:rsidRPr="00E175B4" w:rsidRDefault="007F4A36" w:rsidP="007F4A36">
      <w:pPr>
        <w:rPr>
          <w:noProof/>
          <w:lang w:val="en-GB"/>
        </w:rPr>
      </w:pPr>
      <w:r w:rsidRPr="00E175B4">
        <w:rPr>
          <w:noProof/>
          <w:lang w:val="en-GB"/>
        </w:rPr>
        <w:t>Ardiansyah, M. and Alnoor, A., 2024. Integrating corporate social responsibility into business strategy: creating sustainable value. </w:t>
      </w:r>
      <w:r w:rsidRPr="00E175B4">
        <w:rPr>
          <w:i/>
          <w:iCs/>
          <w:noProof/>
          <w:lang w:val="en-GB"/>
        </w:rPr>
        <w:t>Involvement International Journal of Business</w:t>
      </w:r>
      <w:r w:rsidRPr="00E175B4">
        <w:rPr>
          <w:noProof/>
          <w:lang w:val="en-GB"/>
        </w:rPr>
        <w:t>, </w:t>
      </w:r>
      <w:r w:rsidRPr="00E175B4">
        <w:rPr>
          <w:i/>
          <w:iCs/>
          <w:noProof/>
          <w:lang w:val="en-GB"/>
        </w:rPr>
        <w:t>1</w:t>
      </w:r>
      <w:r w:rsidRPr="00E175B4">
        <w:rPr>
          <w:noProof/>
          <w:lang w:val="en-GB"/>
        </w:rPr>
        <w:t>(1), pp.29-42.</w:t>
      </w:r>
    </w:p>
    <w:p w:rsidR="007F4A36" w:rsidRPr="00E175B4" w:rsidRDefault="007F4A36" w:rsidP="007F4A36">
      <w:pPr>
        <w:rPr>
          <w:noProof/>
          <w:lang w:val="en-GB"/>
        </w:rPr>
      </w:pPr>
      <w:r w:rsidRPr="00E175B4">
        <w:rPr>
          <w:noProof/>
          <w:lang w:val="en-GB"/>
        </w:rPr>
        <w:t>Batelli, M., Iovino, R., Testa, F. and Tessitore, S., 2025. Navigating Climate Change in Green Marketing: Consumer Response to Carbon‐Neutral Claims and Carbon‐Washing. </w:t>
      </w:r>
      <w:r w:rsidRPr="00E175B4">
        <w:rPr>
          <w:i/>
          <w:iCs/>
          <w:noProof/>
          <w:lang w:val="en-GB"/>
        </w:rPr>
        <w:t>Corporate Social Responsibility and Environmental Management</w:t>
      </w:r>
      <w:r w:rsidRPr="00E175B4">
        <w:rPr>
          <w:noProof/>
          <w:lang w:val="en-GB"/>
        </w:rPr>
        <w:t>.</w:t>
      </w:r>
    </w:p>
    <w:p w:rsidR="007F4A36" w:rsidRPr="00E175B4" w:rsidRDefault="007F4A36" w:rsidP="007F4A36">
      <w:pPr>
        <w:rPr>
          <w:noProof/>
          <w:lang w:val="en-GB"/>
        </w:rPr>
      </w:pPr>
      <w:r w:rsidRPr="00E175B4">
        <w:rPr>
          <w:noProof/>
          <w:lang w:val="en-GB"/>
        </w:rPr>
        <w:t>De Micco, P., Rinaldi, L., Vitale, G., Cupertino, S. and Maraghini, M.P., 2021. The challenges of sustainability reporting and their management: the case of Estra. </w:t>
      </w:r>
      <w:r w:rsidRPr="00E175B4">
        <w:rPr>
          <w:i/>
          <w:iCs/>
          <w:noProof/>
          <w:lang w:val="en-GB"/>
        </w:rPr>
        <w:t>Meditari Accountancy Research</w:t>
      </w:r>
      <w:r w:rsidRPr="00E175B4">
        <w:rPr>
          <w:noProof/>
          <w:lang w:val="en-GB"/>
        </w:rPr>
        <w:t>, </w:t>
      </w:r>
      <w:r w:rsidRPr="00E175B4">
        <w:rPr>
          <w:i/>
          <w:iCs/>
          <w:noProof/>
          <w:lang w:val="en-GB"/>
        </w:rPr>
        <w:t>29</w:t>
      </w:r>
      <w:r w:rsidRPr="00E175B4">
        <w:rPr>
          <w:noProof/>
          <w:lang w:val="en-GB"/>
        </w:rPr>
        <w:t>(3), pp.430-448.</w:t>
      </w:r>
    </w:p>
    <w:p w:rsidR="007F4A36" w:rsidRPr="00E175B4" w:rsidRDefault="007F4A36" w:rsidP="007F4A36">
      <w:pPr>
        <w:rPr>
          <w:noProof/>
          <w:lang w:val="en-GB"/>
        </w:rPr>
      </w:pPr>
      <w:r w:rsidRPr="00E175B4">
        <w:rPr>
          <w:noProof/>
          <w:lang w:val="en-GB"/>
        </w:rPr>
        <w:t>Guntuka, L., Mukandwal, P.S., Aktas, E. and Paluvadi, V.S.K., 2024. From carbon-neutral to climate-neutral supply chains: a multidisciplinary review and research agenda. </w:t>
      </w:r>
      <w:r w:rsidRPr="00E175B4">
        <w:rPr>
          <w:i/>
          <w:iCs/>
          <w:noProof/>
          <w:lang w:val="en-GB"/>
        </w:rPr>
        <w:t>The International Journal of Logistics Management</w:t>
      </w:r>
      <w:r w:rsidRPr="00E175B4">
        <w:rPr>
          <w:noProof/>
          <w:lang w:val="en-GB"/>
        </w:rPr>
        <w:t>, </w:t>
      </w:r>
      <w:r w:rsidRPr="00E175B4">
        <w:rPr>
          <w:i/>
          <w:iCs/>
          <w:noProof/>
          <w:lang w:val="en-GB"/>
        </w:rPr>
        <w:t>35</w:t>
      </w:r>
      <w:r w:rsidRPr="00E175B4">
        <w:rPr>
          <w:noProof/>
          <w:lang w:val="en-GB"/>
        </w:rPr>
        <w:t>(3), pp.916-942.</w:t>
      </w:r>
    </w:p>
    <w:p w:rsidR="007F4A36" w:rsidRPr="00E175B4" w:rsidRDefault="007F4A36" w:rsidP="007F4A36">
      <w:pPr>
        <w:rPr>
          <w:noProof/>
          <w:lang w:val="en-GB"/>
        </w:rPr>
      </w:pPr>
      <w:r w:rsidRPr="00E175B4">
        <w:rPr>
          <w:noProof/>
          <w:lang w:val="en-GB"/>
        </w:rPr>
        <w:t>Kovač, I., Dunković, D. and Kovač, B., 2025. Greenwashing and consumer skepticism toward eco-labels in Croatia: challenges and policy directions. </w:t>
      </w:r>
      <w:r w:rsidRPr="00E175B4">
        <w:rPr>
          <w:i/>
          <w:iCs/>
          <w:noProof/>
          <w:lang w:val="en-GB"/>
        </w:rPr>
        <w:t>British food journal</w:t>
      </w:r>
      <w:r w:rsidRPr="00E175B4">
        <w:rPr>
          <w:noProof/>
          <w:lang w:val="en-GB"/>
        </w:rPr>
        <w:t>.</w:t>
      </w:r>
    </w:p>
    <w:p w:rsidR="007F4A36" w:rsidRPr="00E175B4" w:rsidRDefault="007F4A36" w:rsidP="007F4A36">
      <w:pPr>
        <w:rPr>
          <w:noProof/>
          <w:lang w:val="en-GB"/>
        </w:rPr>
      </w:pPr>
      <w:r w:rsidRPr="00E175B4">
        <w:rPr>
          <w:noProof/>
          <w:lang w:val="en-GB"/>
        </w:rPr>
        <w:t>Kovacs, I. and Keresztes, E.R., 2022. Perceived consumer effectiveness and willingness to pay for credence product attributes of sustainable foods. </w:t>
      </w:r>
      <w:r w:rsidRPr="00E175B4">
        <w:rPr>
          <w:i/>
          <w:iCs/>
          <w:noProof/>
          <w:lang w:val="en-GB"/>
        </w:rPr>
        <w:t>Sustainability</w:t>
      </w:r>
      <w:r w:rsidRPr="00E175B4">
        <w:rPr>
          <w:noProof/>
          <w:lang w:val="en-GB"/>
        </w:rPr>
        <w:t>, </w:t>
      </w:r>
      <w:r w:rsidRPr="00E175B4">
        <w:rPr>
          <w:i/>
          <w:iCs/>
          <w:noProof/>
          <w:lang w:val="en-GB"/>
        </w:rPr>
        <w:t>14</w:t>
      </w:r>
      <w:r w:rsidRPr="00E175B4">
        <w:rPr>
          <w:noProof/>
          <w:lang w:val="en-GB"/>
        </w:rPr>
        <w:t>(7), p.4338.</w:t>
      </w:r>
    </w:p>
    <w:p w:rsidR="007F4A36" w:rsidRPr="00E175B4" w:rsidRDefault="007F4A36" w:rsidP="007F4A36">
      <w:pPr>
        <w:rPr>
          <w:noProof/>
          <w:lang w:val="en-GB"/>
        </w:rPr>
      </w:pPr>
      <w:r w:rsidRPr="00E175B4">
        <w:rPr>
          <w:noProof/>
          <w:lang w:val="en-GB"/>
        </w:rPr>
        <w:t>Kumar, A., Prakash, G. and Kumar, G., 2021. Does environmentally responsible purchase intention matter for consumers? A predictive sustainable model developed through an empirical study. </w:t>
      </w:r>
      <w:r w:rsidRPr="00E175B4">
        <w:rPr>
          <w:i/>
          <w:iCs/>
          <w:noProof/>
          <w:lang w:val="en-GB"/>
        </w:rPr>
        <w:t>Journal of retailing and consumer services</w:t>
      </w:r>
      <w:r w:rsidRPr="00E175B4">
        <w:rPr>
          <w:noProof/>
          <w:lang w:val="en-GB"/>
        </w:rPr>
        <w:t>, </w:t>
      </w:r>
      <w:r w:rsidRPr="00E175B4">
        <w:rPr>
          <w:i/>
          <w:iCs/>
          <w:noProof/>
          <w:lang w:val="en-GB"/>
        </w:rPr>
        <w:t>58</w:t>
      </w:r>
      <w:r w:rsidRPr="00E175B4">
        <w:rPr>
          <w:noProof/>
          <w:lang w:val="en-GB"/>
        </w:rPr>
        <w:t>, p.102270.</w:t>
      </w:r>
    </w:p>
    <w:p w:rsidR="007F4A36" w:rsidRPr="00E175B4" w:rsidRDefault="007F4A36" w:rsidP="007F4A36">
      <w:pPr>
        <w:rPr>
          <w:noProof/>
          <w:lang w:val="en-GB"/>
        </w:rPr>
      </w:pPr>
      <w:r w:rsidRPr="00E175B4">
        <w:rPr>
          <w:noProof/>
          <w:lang w:val="en-GB"/>
        </w:rPr>
        <w:lastRenderedPageBreak/>
        <w:t>Lal, S. and Bhardwaj, P., 2025. Green Marketing: Strategies to Influence Eco-Conscious Consumer Behavior–Trends, Challenges, and Innovations in Promoting Sustainable Products and Services. </w:t>
      </w:r>
      <w:r w:rsidRPr="00E175B4">
        <w:rPr>
          <w:i/>
          <w:iCs/>
          <w:noProof/>
          <w:lang w:val="en-GB"/>
        </w:rPr>
        <w:t>" Navigating Green Economy through Innovations, Policies and Strategies on Sustainable Practices</w:t>
      </w:r>
      <w:r w:rsidRPr="00E175B4">
        <w:rPr>
          <w:noProof/>
          <w:lang w:val="en-GB"/>
        </w:rPr>
        <w:t>, p.477.</w:t>
      </w:r>
    </w:p>
    <w:p w:rsidR="007F4A36" w:rsidRPr="00E175B4" w:rsidRDefault="007F4A36" w:rsidP="007F4A36">
      <w:pPr>
        <w:rPr>
          <w:noProof/>
          <w:lang w:val="en-GB"/>
        </w:rPr>
      </w:pPr>
      <w:r w:rsidRPr="00E175B4">
        <w:rPr>
          <w:noProof/>
          <w:lang w:val="en-GB"/>
        </w:rPr>
        <w:t>Lisboa, A., Vitorino, L. and Antunes, R., 2022. Gen Zers’ intention to purchase products with sustainable packaging: An alternative perspective to the attitude-behaviour gap. </w:t>
      </w:r>
      <w:r w:rsidRPr="00E175B4">
        <w:rPr>
          <w:i/>
          <w:iCs/>
          <w:noProof/>
          <w:lang w:val="en-GB"/>
        </w:rPr>
        <w:t>Journal of Marketing Management</w:t>
      </w:r>
      <w:r w:rsidRPr="00E175B4">
        <w:rPr>
          <w:noProof/>
          <w:lang w:val="en-GB"/>
        </w:rPr>
        <w:t>, </w:t>
      </w:r>
      <w:r w:rsidRPr="00E175B4">
        <w:rPr>
          <w:i/>
          <w:iCs/>
          <w:noProof/>
          <w:lang w:val="en-GB"/>
        </w:rPr>
        <w:t>38</w:t>
      </w:r>
      <w:r w:rsidRPr="00E175B4">
        <w:rPr>
          <w:noProof/>
          <w:lang w:val="en-GB"/>
        </w:rPr>
        <w:t>(9-10), pp.967-992.</w:t>
      </w:r>
    </w:p>
    <w:p w:rsidR="007F4A36" w:rsidRPr="00E175B4" w:rsidRDefault="007F4A36" w:rsidP="007F4A36">
      <w:pPr>
        <w:rPr>
          <w:noProof/>
          <w:lang w:val="en-GB"/>
        </w:rPr>
      </w:pPr>
      <w:r w:rsidRPr="00E175B4">
        <w:rPr>
          <w:noProof/>
          <w:lang w:val="en-GB"/>
        </w:rPr>
        <w:t>Maretha, C., 2023. Positivism in philosophical studies. </w:t>
      </w:r>
      <w:r w:rsidRPr="00E175B4">
        <w:rPr>
          <w:i/>
          <w:iCs/>
          <w:noProof/>
          <w:lang w:val="en-GB"/>
        </w:rPr>
        <w:t>Journal of Innovation in Teaching and Instructional Media</w:t>
      </w:r>
      <w:r w:rsidRPr="00E175B4">
        <w:rPr>
          <w:noProof/>
          <w:lang w:val="en-GB"/>
        </w:rPr>
        <w:t>, </w:t>
      </w:r>
      <w:r w:rsidRPr="00E175B4">
        <w:rPr>
          <w:i/>
          <w:iCs/>
          <w:noProof/>
          <w:lang w:val="en-GB"/>
        </w:rPr>
        <w:t>3</w:t>
      </w:r>
      <w:r w:rsidRPr="00E175B4">
        <w:rPr>
          <w:noProof/>
          <w:lang w:val="en-GB"/>
        </w:rPr>
        <w:t>(3), pp.124-138.</w:t>
      </w:r>
    </w:p>
    <w:p w:rsidR="007F4A36" w:rsidRPr="00E175B4" w:rsidRDefault="007F4A36" w:rsidP="007F4A36">
      <w:pPr>
        <w:rPr>
          <w:noProof/>
          <w:lang w:val="en-GB"/>
        </w:rPr>
      </w:pPr>
      <w:r w:rsidRPr="00E175B4">
        <w:rPr>
          <w:noProof/>
          <w:lang w:val="en-GB"/>
        </w:rPr>
        <w:t>Nascimento, J. and Loureiro, S.M.C., 2024. Mapping the sustainability branding field: emerging trends and future directions. </w:t>
      </w:r>
      <w:r w:rsidRPr="00E175B4">
        <w:rPr>
          <w:i/>
          <w:iCs/>
          <w:noProof/>
          <w:lang w:val="en-GB"/>
        </w:rPr>
        <w:t>Journal of Product &amp; Brand Management</w:t>
      </w:r>
      <w:r w:rsidRPr="00E175B4">
        <w:rPr>
          <w:noProof/>
          <w:lang w:val="en-GB"/>
        </w:rPr>
        <w:t>, </w:t>
      </w:r>
      <w:r w:rsidRPr="00E175B4">
        <w:rPr>
          <w:i/>
          <w:iCs/>
          <w:noProof/>
          <w:lang w:val="en-GB"/>
        </w:rPr>
        <w:t>33</w:t>
      </w:r>
      <w:r w:rsidRPr="00E175B4">
        <w:rPr>
          <w:noProof/>
          <w:lang w:val="en-GB"/>
        </w:rPr>
        <w:t>(2), pp.234-257.</w:t>
      </w:r>
    </w:p>
    <w:p w:rsidR="007F4A36" w:rsidRPr="00E175B4" w:rsidRDefault="007F4A36" w:rsidP="007F4A36">
      <w:pPr>
        <w:rPr>
          <w:noProof/>
          <w:lang w:val="en-GB"/>
        </w:rPr>
      </w:pPr>
      <w:r w:rsidRPr="00E175B4">
        <w:rPr>
          <w:noProof/>
          <w:lang w:val="en-GB"/>
        </w:rPr>
        <w:t>Nilkant, D., Kumar, S.H., Kiran, P. and Ghosal, S., 2025. Transforming Retail: The Future of Sustainable Consumer Shopping Habits and Business Practices. In </w:t>
      </w:r>
      <w:r w:rsidRPr="00E175B4">
        <w:rPr>
          <w:i/>
          <w:iCs/>
          <w:noProof/>
          <w:lang w:val="en-GB"/>
        </w:rPr>
        <w:t>Sustainable Practices in the Fashion and Retail Industry</w:t>
      </w:r>
      <w:r w:rsidRPr="00E175B4">
        <w:rPr>
          <w:noProof/>
          <w:lang w:val="en-GB"/>
        </w:rPr>
        <w:t> (pp. 1-32). IGI Global Scientific Publishing.</w:t>
      </w:r>
    </w:p>
    <w:p w:rsidR="007F4A36" w:rsidRPr="00E175B4" w:rsidRDefault="007F4A36" w:rsidP="007F4A36">
      <w:pPr>
        <w:rPr>
          <w:noProof/>
          <w:lang w:val="en-GB"/>
        </w:rPr>
      </w:pPr>
      <w:r w:rsidRPr="00E175B4">
        <w:rPr>
          <w:noProof/>
          <w:lang w:val="en-GB"/>
        </w:rPr>
        <w:t>Nweje, U. and Taiwo, M., 2025. Supply chain management: Balancing efficiency and environmental responsibility. </w:t>
      </w:r>
      <w:r w:rsidRPr="00E175B4">
        <w:rPr>
          <w:i/>
          <w:iCs/>
          <w:noProof/>
          <w:lang w:val="en-GB"/>
        </w:rPr>
        <w:t>World Journal of Advanced Research and Reviews</w:t>
      </w:r>
      <w:r w:rsidRPr="00E175B4">
        <w:rPr>
          <w:noProof/>
          <w:lang w:val="en-GB"/>
        </w:rPr>
        <w:t>, </w:t>
      </w:r>
      <w:r w:rsidRPr="00E175B4">
        <w:rPr>
          <w:i/>
          <w:iCs/>
          <w:noProof/>
          <w:lang w:val="en-GB"/>
        </w:rPr>
        <w:t>25</w:t>
      </w:r>
      <w:r w:rsidRPr="00E175B4">
        <w:rPr>
          <w:noProof/>
          <w:lang w:val="en-GB"/>
        </w:rPr>
        <w:t>(1), pp.1547-1564.</w:t>
      </w:r>
    </w:p>
    <w:p w:rsidR="007F4A36" w:rsidRPr="00E175B4" w:rsidRDefault="007F4A36" w:rsidP="007F4A36">
      <w:pPr>
        <w:rPr>
          <w:noProof/>
          <w:lang w:val="en-GB"/>
        </w:rPr>
      </w:pPr>
      <w:r w:rsidRPr="00E175B4">
        <w:rPr>
          <w:noProof/>
          <w:lang w:val="en-GB"/>
        </w:rPr>
        <w:t>Pancić, M., Serdarušić, H. and Ćućić, D., 2023. Green marketing and repurchase intention: stewardship of green advertisement, brand awareness, brand equity, green innovativeness, and brand innovativeness. </w:t>
      </w:r>
      <w:r w:rsidRPr="00E175B4">
        <w:rPr>
          <w:i/>
          <w:iCs/>
          <w:noProof/>
          <w:lang w:val="en-GB"/>
        </w:rPr>
        <w:t>Sustainability</w:t>
      </w:r>
      <w:r w:rsidRPr="00E175B4">
        <w:rPr>
          <w:noProof/>
          <w:lang w:val="en-GB"/>
        </w:rPr>
        <w:t>, </w:t>
      </w:r>
      <w:r w:rsidRPr="00E175B4">
        <w:rPr>
          <w:i/>
          <w:iCs/>
          <w:noProof/>
          <w:lang w:val="en-GB"/>
        </w:rPr>
        <w:t>15</w:t>
      </w:r>
      <w:r w:rsidRPr="00E175B4">
        <w:rPr>
          <w:noProof/>
          <w:lang w:val="en-GB"/>
        </w:rPr>
        <w:t>(16), p.12534.</w:t>
      </w:r>
    </w:p>
    <w:p w:rsidR="007F4A36" w:rsidRPr="00E175B4" w:rsidRDefault="007F4A36" w:rsidP="007F4A36">
      <w:pPr>
        <w:rPr>
          <w:noProof/>
          <w:lang w:val="en-GB"/>
        </w:rPr>
      </w:pPr>
      <w:r w:rsidRPr="00E175B4">
        <w:rPr>
          <w:noProof/>
          <w:lang w:val="en-GB"/>
        </w:rPr>
        <w:t>Peiris, T.K.A., Jasingha, D. and Rathnasiri, M.S.H., 2024. Examining the effect of consumption values on green FMCG purchase behaviour: a focus on the theory of consumption values. </w:t>
      </w:r>
      <w:r w:rsidRPr="00E175B4">
        <w:rPr>
          <w:i/>
          <w:iCs/>
          <w:noProof/>
          <w:lang w:val="en-GB"/>
        </w:rPr>
        <w:t>Management &amp; Sustainability: An Arab Review</w:t>
      </w:r>
      <w:r w:rsidRPr="00E175B4">
        <w:rPr>
          <w:noProof/>
          <w:lang w:val="en-GB"/>
        </w:rPr>
        <w:t>, </w:t>
      </w:r>
      <w:r w:rsidRPr="00E175B4">
        <w:rPr>
          <w:i/>
          <w:iCs/>
          <w:noProof/>
          <w:lang w:val="en-GB"/>
        </w:rPr>
        <w:t>3</w:t>
      </w:r>
      <w:r w:rsidRPr="00E175B4">
        <w:rPr>
          <w:noProof/>
          <w:lang w:val="en-GB"/>
        </w:rPr>
        <w:t>(4), pp.385-403.</w:t>
      </w:r>
    </w:p>
    <w:p w:rsidR="007F4A36" w:rsidRPr="00E175B4" w:rsidRDefault="007F4A36" w:rsidP="007F4A36">
      <w:pPr>
        <w:rPr>
          <w:noProof/>
          <w:lang w:val="en-GB"/>
        </w:rPr>
      </w:pPr>
      <w:r w:rsidRPr="00E175B4">
        <w:rPr>
          <w:noProof/>
          <w:lang w:val="en-GB"/>
        </w:rPr>
        <w:t>Primožič, L. and Kutnar, A., 2022. Sustainability communication in global consumer brands. </w:t>
      </w:r>
      <w:r w:rsidRPr="00E175B4">
        <w:rPr>
          <w:i/>
          <w:iCs/>
          <w:noProof/>
          <w:lang w:val="en-GB"/>
        </w:rPr>
        <w:t>Sustainability</w:t>
      </w:r>
      <w:r w:rsidRPr="00E175B4">
        <w:rPr>
          <w:noProof/>
          <w:lang w:val="en-GB"/>
        </w:rPr>
        <w:t>, </w:t>
      </w:r>
      <w:r w:rsidRPr="00E175B4">
        <w:rPr>
          <w:i/>
          <w:iCs/>
          <w:noProof/>
          <w:lang w:val="en-GB"/>
        </w:rPr>
        <w:t>14</w:t>
      </w:r>
      <w:r w:rsidRPr="00E175B4">
        <w:rPr>
          <w:noProof/>
          <w:lang w:val="en-GB"/>
        </w:rPr>
        <w:t>(20), p.13586.</w:t>
      </w:r>
    </w:p>
    <w:p w:rsidR="007F4A36" w:rsidRPr="00E175B4" w:rsidRDefault="007F4A36" w:rsidP="007F4A36">
      <w:pPr>
        <w:rPr>
          <w:noProof/>
          <w:lang w:val="en-GB"/>
        </w:rPr>
      </w:pPr>
      <w:r w:rsidRPr="00E175B4">
        <w:rPr>
          <w:noProof/>
          <w:lang w:val="en-GB"/>
        </w:rPr>
        <w:t>Proudfoot, K., 2023. Inductive/deductive hybrid thematic analysis in mixed methods research. </w:t>
      </w:r>
      <w:r w:rsidRPr="00E175B4">
        <w:rPr>
          <w:i/>
          <w:iCs/>
          <w:noProof/>
          <w:lang w:val="en-GB"/>
        </w:rPr>
        <w:t>Journal of mixed methods research</w:t>
      </w:r>
      <w:r w:rsidRPr="00E175B4">
        <w:rPr>
          <w:noProof/>
          <w:lang w:val="en-GB"/>
        </w:rPr>
        <w:t>, </w:t>
      </w:r>
      <w:r w:rsidRPr="00E175B4">
        <w:rPr>
          <w:i/>
          <w:iCs/>
          <w:noProof/>
          <w:lang w:val="en-GB"/>
        </w:rPr>
        <w:t>17</w:t>
      </w:r>
      <w:r w:rsidRPr="00E175B4">
        <w:rPr>
          <w:noProof/>
          <w:lang w:val="en-GB"/>
        </w:rPr>
        <w:t>(3), pp.308-326.</w:t>
      </w:r>
    </w:p>
    <w:p w:rsidR="007F4A36" w:rsidRPr="00E175B4" w:rsidRDefault="007F4A36" w:rsidP="007F4A36">
      <w:pPr>
        <w:rPr>
          <w:noProof/>
          <w:lang w:val="en-GB"/>
        </w:rPr>
      </w:pPr>
      <w:r w:rsidRPr="00E175B4">
        <w:rPr>
          <w:noProof/>
          <w:lang w:val="en-GB"/>
        </w:rPr>
        <w:lastRenderedPageBreak/>
        <w:t>Stratton, S.J., 2021. Population research: convenience sampling strategies. </w:t>
      </w:r>
      <w:r w:rsidRPr="00E175B4">
        <w:rPr>
          <w:i/>
          <w:iCs/>
          <w:noProof/>
          <w:lang w:val="en-GB"/>
        </w:rPr>
        <w:t>Prehospital and disaster Medicine</w:t>
      </w:r>
      <w:r w:rsidRPr="00E175B4">
        <w:rPr>
          <w:noProof/>
          <w:lang w:val="en-GB"/>
        </w:rPr>
        <w:t>, </w:t>
      </w:r>
      <w:r w:rsidRPr="00E175B4">
        <w:rPr>
          <w:i/>
          <w:iCs/>
          <w:noProof/>
          <w:lang w:val="en-GB"/>
        </w:rPr>
        <w:t>36</w:t>
      </w:r>
      <w:r w:rsidRPr="00E175B4">
        <w:rPr>
          <w:noProof/>
          <w:lang w:val="en-GB"/>
        </w:rPr>
        <w:t>(4), pp.373-374.</w:t>
      </w:r>
    </w:p>
    <w:p w:rsidR="007F4A36" w:rsidRPr="00E175B4" w:rsidRDefault="007F4A36" w:rsidP="007F4A36">
      <w:pPr>
        <w:rPr>
          <w:noProof/>
          <w:lang w:val="en-GB"/>
        </w:rPr>
      </w:pPr>
      <w:r w:rsidRPr="00E175B4">
        <w:rPr>
          <w:noProof/>
          <w:lang w:val="en-GB"/>
        </w:rPr>
        <w:t>Tran, K., Nguyen, T., Tran, Y., Nguyen, A., Luu, K. and Nguyen, Y., 2022. Eco-friendly fashion among generation Z: Mixed-methods study on price value image, customer fulfillment, and pro-environmental behavior. </w:t>
      </w:r>
      <w:r w:rsidRPr="00E175B4">
        <w:rPr>
          <w:i/>
          <w:iCs/>
          <w:noProof/>
          <w:lang w:val="en-GB"/>
        </w:rPr>
        <w:t>Plos one</w:t>
      </w:r>
      <w:r w:rsidRPr="00E175B4">
        <w:rPr>
          <w:noProof/>
          <w:lang w:val="en-GB"/>
        </w:rPr>
        <w:t>, </w:t>
      </w:r>
      <w:r w:rsidRPr="00E175B4">
        <w:rPr>
          <w:i/>
          <w:iCs/>
          <w:noProof/>
          <w:lang w:val="en-GB"/>
        </w:rPr>
        <w:t>17</w:t>
      </w:r>
      <w:r w:rsidRPr="00E175B4">
        <w:rPr>
          <w:noProof/>
          <w:lang w:val="en-GB"/>
        </w:rPr>
        <w:t>(8), p.e0272789.</w:t>
      </w:r>
    </w:p>
    <w:p w:rsidR="007F4A36" w:rsidRPr="00E175B4" w:rsidRDefault="007F4A36" w:rsidP="007F4A36">
      <w:pPr>
        <w:rPr>
          <w:noProof/>
          <w:lang w:val="en-GB"/>
        </w:rPr>
      </w:pPr>
      <w:r w:rsidRPr="00E175B4">
        <w:rPr>
          <w:noProof/>
          <w:lang w:val="en-GB"/>
        </w:rPr>
        <w:t>Xu, Y., Du, J., Khan, M.A.S., Jin, S., Altaf, M., Anwar, F. and Sharif, I., 2022. Effects of subjective norms and environmental mechanism on green purchase behavior: An extended model of theory of planned behavior. </w:t>
      </w:r>
      <w:r w:rsidRPr="00E175B4">
        <w:rPr>
          <w:i/>
          <w:iCs/>
          <w:noProof/>
          <w:lang w:val="en-GB"/>
        </w:rPr>
        <w:t>Frontiers in Environmental Science</w:t>
      </w:r>
      <w:r w:rsidRPr="00E175B4">
        <w:rPr>
          <w:noProof/>
          <w:lang w:val="en-GB"/>
        </w:rPr>
        <w:t>, </w:t>
      </w:r>
      <w:r w:rsidRPr="00E175B4">
        <w:rPr>
          <w:i/>
          <w:iCs/>
          <w:noProof/>
          <w:lang w:val="en-GB"/>
        </w:rPr>
        <w:t>10</w:t>
      </w:r>
      <w:r w:rsidRPr="00E175B4">
        <w:rPr>
          <w:noProof/>
          <w:lang w:val="en-GB"/>
        </w:rPr>
        <w:t>, p.779629.</w:t>
      </w:r>
    </w:p>
    <w:p w:rsidR="007F4A36" w:rsidRPr="00E175B4" w:rsidRDefault="007F4A36">
      <w:pPr>
        <w:rPr>
          <w:noProof/>
          <w:lang w:val="en-GB"/>
        </w:rPr>
      </w:pPr>
    </w:p>
    <w:p w:rsidR="00B90923" w:rsidRPr="00E175B4" w:rsidRDefault="00B90923">
      <w:pPr>
        <w:rPr>
          <w:noProof/>
          <w:lang w:val="en-GB"/>
        </w:rPr>
      </w:pPr>
    </w:p>
    <w:sectPr w:rsidR="00B90923" w:rsidRPr="00E175B4" w:rsidSect="007F4A36">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55A4A" w:rsidRDefault="00C55A4A">
      <w:pPr>
        <w:spacing w:before="0" w:line="240" w:lineRule="auto"/>
      </w:pPr>
      <w:r>
        <w:separator/>
      </w:r>
    </w:p>
  </w:endnote>
  <w:endnote w:type="continuationSeparator" w:id="1">
    <w:p w:rsidR="00C55A4A" w:rsidRDefault="00C55A4A">
      <w:pPr>
        <w:spacing w:before="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8C477030-52E1-4611-B431-210EC827E1DA}"/>
    <w:embedBold r:id="rId2" w:fontKey="{FFEAF88D-2BF8-4577-83B0-D83A73D28704}"/>
  </w:font>
  <w:font w:name="Tahoma">
    <w:panose1 w:val="020B0604030504040204"/>
    <w:charset w:val="00"/>
    <w:family w:val="swiss"/>
    <w:pitch w:val="variable"/>
    <w:sig w:usb0="E1002EFF" w:usb1="C000605B" w:usb2="00000029" w:usb3="00000000" w:csb0="000101FF" w:csb1="00000000"/>
    <w:embedRegular r:id="rId3" w:fontKey="{7E666184-1908-4328-9184-EF9363BCDAA4}"/>
  </w:font>
  <w:font w:name="Cambria">
    <w:panose1 w:val="02040503050406030204"/>
    <w:charset w:val="00"/>
    <w:family w:val="roman"/>
    <w:pitch w:val="variable"/>
    <w:sig w:usb0="E00006FF" w:usb1="420024FF" w:usb2="02000000" w:usb3="00000000" w:csb0="0000019F" w:csb1="00000000"/>
    <w:embedRegular r:id="rId4" w:fontKey="{9118CE0A-5868-4AA2-9BF0-6EF0B0234EAE}"/>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90923" w:rsidRDefault="000A3566">
    <w:pPr>
      <w:jc w:val="right"/>
      <w:rPr>
        <w:b/>
        <w:bCs/>
        <w:sz w:val="26"/>
        <w:szCs w:val="26"/>
      </w:rPr>
    </w:pPr>
    <w:r>
      <w:rPr>
        <w:sz w:val="20"/>
        <w:szCs w:val="20"/>
      </w:rPr>
      <w:fldChar w:fldCharType="begin"/>
    </w:r>
    <w:r w:rsidR="00B804E9">
      <w:rPr>
        <w:sz w:val="20"/>
        <w:szCs w:val="20"/>
      </w:rPr>
      <w:instrText>PAGE</w:instrText>
    </w:r>
    <w:r>
      <w:rPr>
        <w:sz w:val="20"/>
        <w:szCs w:val="20"/>
      </w:rPr>
      <w:fldChar w:fldCharType="separate"/>
    </w:r>
    <w:r w:rsidR="00EE4391">
      <w:rPr>
        <w:noProof/>
        <w:sz w:val="20"/>
        <w:szCs w:val="20"/>
      </w:rPr>
      <w:t>1</w:t>
    </w:r>
    <w:r>
      <w:rPr>
        <w:sz w:val="20"/>
        <w:szCs w:val="20"/>
      </w:rPr>
      <w:fldChar w:fldCharType="end"/>
    </w:r>
  </w:p>
  <w:p w:rsidR="00B90923" w:rsidRDefault="00B90923">
    <w:pPr>
      <w:rPr>
        <w:b/>
        <w:bCs/>
        <w:sz w:val="26"/>
        <w:szCs w:val="2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55A4A" w:rsidRDefault="00C55A4A">
      <w:pPr>
        <w:spacing w:before="0" w:line="240" w:lineRule="auto"/>
      </w:pPr>
      <w:r>
        <w:separator/>
      </w:r>
    </w:p>
  </w:footnote>
  <w:footnote w:type="continuationSeparator" w:id="1">
    <w:p w:rsidR="00C55A4A" w:rsidRDefault="00C55A4A">
      <w:pPr>
        <w:spacing w:before="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79F16F5"/>
    <w:multiLevelType w:val="multilevel"/>
    <w:tmpl w:val="DB6653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73A608C9"/>
    <w:multiLevelType w:val="hybridMultilevel"/>
    <w:tmpl w:val="60B684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4F12010"/>
    <w:multiLevelType w:val="hybridMultilevel"/>
    <w:tmpl w:val="BC00F9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B90923"/>
    <w:rsid w:val="000A3566"/>
    <w:rsid w:val="007F4A36"/>
    <w:rsid w:val="008F04AE"/>
    <w:rsid w:val="00974EEF"/>
    <w:rsid w:val="00AB01A1"/>
    <w:rsid w:val="00B804E9"/>
    <w:rsid w:val="00B90923"/>
    <w:rsid w:val="00C025B4"/>
    <w:rsid w:val="00C55A4A"/>
    <w:rsid w:val="00E175B4"/>
    <w:rsid w:val="00ED356B"/>
    <w:rsid w:val="00EE4391"/>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before="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0A3566"/>
  </w:style>
  <w:style w:type="paragraph" w:styleId="Heading1">
    <w:name w:val="heading 1"/>
    <w:basedOn w:val="Normal"/>
    <w:next w:val="Normal"/>
    <w:rsid w:val="000A3566"/>
    <w:pPr>
      <w:keepNext/>
      <w:keepLines/>
      <w:outlineLvl w:val="0"/>
    </w:pPr>
    <w:rPr>
      <w:b/>
      <w:bCs/>
      <w:sz w:val="28"/>
      <w:szCs w:val="28"/>
    </w:rPr>
  </w:style>
  <w:style w:type="paragraph" w:styleId="Heading2">
    <w:name w:val="heading 2"/>
    <w:basedOn w:val="Normal"/>
    <w:next w:val="Normal"/>
    <w:rsid w:val="000A3566"/>
    <w:pPr>
      <w:keepNext/>
      <w:keepLines/>
      <w:outlineLvl w:val="1"/>
    </w:pPr>
    <w:rPr>
      <w:b/>
      <w:bCs/>
      <w:sz w:val="26"/>
      <w:szCs w:val="26"/>
    </w:rPr>
  </w:style>
  <w:style w:type="paragraph" w:styleId="Heading3">
    <w:name w:val="heading 3"/>
    <w:basedOn w:val="Normal"/>
    <w:next w:val="Normal"/>
    <w:rsid w:val="000A3566"/>
    <w:pPr>
      <w:keepNext/>
      <w:keepLines/>
      <w:spacing w:before="320" w:after="80"/>
      <w:outlineLvl w:val="2"/>
    </w:pPr>
    <w:rPr>
      <w:color w:val="434343"/>
      <w:sz w:val="28"/>
      <w:szCs w:val="28"/>
    </w:rPr>
  </w:style>
  <w:style w:type="paragraph" w:styleId="Heading4">
    <w:name w:val="heading 4"/>
    <w:basedOn w:val="Normal"/>
    <w:next w:val="Normal"/>
    <w:rsid w:val="000A3566"/>
    <w:pPr>
      <w:keepNext/>
      <w:keepLines/>
      <w:spacing w:before="280" w:after="80"/>
      <w:outlineLvl w:val="3"/>
    </w:pPr>
    <w:rPr>
      <w:color w:val="666666"/>
    </w:rPr>
  </w:style>
  <w:style w:type="paragraph" w:styleId="Heading5">
    <w:name w:val="heading 5"/>
    <w:basedOn w:val="Normal"/>
    <w:next w:val="Normal"/>
    <w:rsid w:val="000A3566"/>
    <w:pPr>
      <w:keepNext/>
      <w:keepLines/>
      <w:spacing w:before="240" w:after="80"/>
      <w:outlineLvl w:val="4"/>
    </w:pPr>
    <w:rPr>
      <w:color w:val="666666"/>
      <w:sz w:val="22"/>
      <w:szCs w:val="22"/>
    </w:rPr>
  </w:style>
  <w:style w:type="paragraph" w:styleId="Heading6">
    <w:name w:val="heading 6"/>
    <w:basedOn w:val="Normal"/>
    <w:next w:val="Normal"/>
    <w:rsid w:val="000A3566"/>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A3566"/>
    <w:tblPr>
      <w:tblCellMar>
        <w:top w:w="100" w:type="dxa"/>
        <w:left w:w="100" w:type="dxa"/>
        <w:bottom w:w="100" w:type="dxa"/>
        <w:right w:w="100" w:type="dxa"/>
      </w:tblCellMar>
    </w:tblPr>
  </w:style>
  <w:style w:type="paragraph" w:styleId="Title">
    <w:name w:val="Title"/>
    <w:basedOn w:val="Normal"/>
    <w:next w:val="Normal"/>
    <w:rsid w:val="000A3566"/>
    <w:pPr>
      <w:keepNext/>
      <w:keepLines/>
      <w:spacing w:before="0" w:after="60"/>
    </w:pPr>
    <w:rPr>
      <w:sz w:val="52"/>
      <w:szCs w:val="52"/>
    </w:rPr>
  </w:style>
  <w:style w:type="paragraph" w:styleId="Subtitle">
    <w:name w:val="Subtitle"/>
    <w:basedOn w:val="Normal"/>
    <w:next w:val="Normal"/>
    <w:rsid w:val="000A3566"/>
    <w:pPr>
      <w:keepNext/>
      <w:keepLines/>
      <w:spacing w:before="0" w:after="320"/>
    </w:pPr>
    <w:rPr>
      <w:rFonts w:ascii="Arial" w:eastAsia="Arial" w:hAnsi="Arial" w:cs="Arial"/>
      <w:color w:val="666666"/>
      <w:sz w:val="30"/>
      <w:szCs w:val="30"/>
    </w:rPr>
  </w:style>
  <w:style w:type="table" w:customStyle="1" w:styleId="a">
    <w:basedOn w:val="TableNormal0"/>
    <w:rsid w:val="000A3566"/>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7F4A36"/>
    <w:pPr>
      <w:spacing w:before="480" w:line="276" w:lineRule="auto"/>
      <w:jc w:val="left"/>
      <w:outlineLvl w:val="9"/>
    </w:pPr>
    <w:rPr>
      <w:rFonts w:asciiTheme="majorHAnsi" w:eastAsiaTheme="majorEastAsia" w:hAnsiTheme="majorHAnsi" w:cstheme="majorBidi"/>
      <w:color w:val="365F91" w:themeColor="accent1" w:themeShade="BF"/>
      <w:lang w:eastAsia="ja-JP"/>
    </w:rPr>
  </w:style>
  <w:style w:type="paragraph" w:styleId="TOC1">
    <w:name w:val="toc 1"/>
    <w:basedOn w:val="Normal"/>
    <w:next w:val="Normal"/>
    <w:autoRedefine/>
    <w:uiPriority w:val="39"/>
    <w:unhideWhenUsed/>
    <w:rsid w:val="007F4A36"/>
    <w:pPr>
      <w:spacing w:after="100"/>
    </w:pPr>
  </w:style>
  <w:style w:type="paragraph" w:styleId="TOC2">
    <w:name w:val="toc 2"/>
    <w:basedOn w:val="Normal"/>
    <w:next w:val="Normal"/>
    <w:autoRedefine/>
    <w:uiPriority w:val="39"/>
    <w:unhideWhenUsed/>
    <w:rsid w:val="007F4A36"/>
    <w:pPr>
      <w:spacing w:after="100"/>
      <w:ind w:left="240"/>
    </w:pPr>
  </w:style>
  <w:style w:type="character" w:styleId="Hyperlink">
    <w:name w:val="Hyperlink"/>
    <w:basedOn w:val="DefaultParagraphFont"/>
    <w:uiPriority w:val="99"/>
    <w:unhideWhenUsed/>
    <w:rsid w:val="007F4A36"/>
    <w:rPr>
      <w:color w:val="0000FF" w:themeColor="hyperlink"/>
      <w:u w:val="single"/>
    </w:rPr>
  </w:style>
  <w:style w:type="paragraph" w:styleId="BalloonText">
    <w:name w:val="Balloon Text"/>
    <w:basedOn w:val="Normal"/>
    <w:link w:val="BalloonTextChar"/>
    <w:uiPriority w:val="99"/>
    <w:semiHidden/>
    <w:unhideWhenUsed/>
    <w:rsid w:val="007F4A36"/>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4A36"/>
    <w:rPr>
      <w:rFonts w:ascii="Tahoma" w:hAnsi="Tahoma" w:cs="Tahoma"/>
      <w:sz w:val="16"/>
      <w:szCs w:val="16"/>
    </w:rPr>
  </w:style>
  <w:style w:type="paragraph" w:styleId="ListParagraph">
    <w:name w:val="List Paragraph"/>
    <w:basedOn w:val="Normal"/>
    <w:uiPriority w:val="34"/>
    <w:qFormat/>
    <w:rsid w:val="007F4A36"/>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US" w:bidi="ar-SA"/>
      </w:rPr>
    </w:rPrDefault>
    <w:pPrDefault>
      <w:pPr>
        <w:spacing w:before="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7F4A36"/>
    <w:pPr>
      <w:spacing w:before="480" w:line="276" w:lineRule="auto"/>
      <w:jc w:val="left"/>
      <w:outlineLvl w:val="9"/>
    </w:pPr>
    <w:rPr>
      <w:rFonts w:asciiTheme="majorHAnsi" w:eastAsiaTheme="majorEastAsia" w:hAnsiTheme="majorHAnsi" w:cstheme="majorBidi"/>
      <w:color w:val="365F91" w:themeColor="accent1" w:themeShade="BF"/>
      <w:lang w:eastAsia="ja-JP"/>
    </w:rPr>
  </w:style>
  <w:style w:type="paragraph" w:styleId="TOC1">
    <w:name w:val="toc 1"/>
    <w:basedOn w:val="Normal"/>
    <w:next w:val="Normal"/>
    <w:autoRedefine/>
    <w:uiPriority w:val="39"/>
    <w:unhideWhenUsed/>
    <w:rsid w:val="007F4A36"/>
    <w:pPr>
      <w:spacing w:after="100"/>
    </w:pPr>
  </w:style>
  <w:style w:type="paragraph" w:styleId="TOC2">
    <w:name w:val="toc 2"/>
    <w:basedOn w:val="Normal"/>
    <w:next w:val="Normal"/>
    <w:autoRedefine/>
    <w:uiPriority w:val="39"/>
    <w:unhideWhenUsed/>
    <w:rsid w:val="007F4A36"/>
    <w:pPr>
      <w:spacing w:after="100"/>
      <w:ind w:left="240"/>
    </w:pPr>
  </w:style>
  <w:style w:type="character" w:styleId="Hyperlink">
    <w:name w:val="Hyperlink"/>
    <w:basedOn w:val="DefaultParagraphFont"/>
    <w:uiPriority w:val="99"/>
    <w:unhideWhenUsed/>
    <w:rsid w:val="007F4A36"/>
    <w:rPr>
      <w:color w:val="0000FF" w:themeColor="hyperlink"/>
      <w:u w:val="single"/>
    </w:rPr>
  </w:style>
  <w:style w:type="paragraph" w:styleId="BalloonText">
    <w:name w:val="Balloon Text"/>
    <w:basedOn w:val="Normal"/>
    <w:link w:val="BalloonTextChar"/>
    <w:uiPriority w:val="99"/>
    <w:semiHidden/>
    <w:unhideWhenUsed/>
    <w:rsid w:val="007F4A36"/>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4A36"/>
    <w:rPr>
      <w:rFonts w:ascii="Tahoma" w:hAnsi="Tahoma" w:cs="Tahoma"/>
      <w:sz w:val="16"/>
      <w:szCs w:val="16"/>
    </w:rPr>
  </w:style>
  <w:style w:type="paragraph" w:styleId="ListParagraph">
    <w:name w:val="List Paragraph"/>
    <w:basedOn w:val="Normal"/>
    <w:uiPriority w:val="34"/>
    <w:qFormat/>
    <w:rsid w:val="007F4A36"/>
    <w:pPr>
      <w:ind w:left="720"/>
      <w:contextualSpacing/>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stylesWithEffects" Target="stylesWithEffect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3EAFA6-A1E3-490D-B329-9EC91E39B9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3923</Words>
  <Characters>22362</Characters>
  <Application>Microsoft Office Word</Application>
  <DocSecurity>0</DocSecurity>
  <Lines>186</Lines>
  <Paragraphs>52</Paragraphs>
  <ScaleCrop>false</ScaleCrop>
  <Company>Grizli777</Company>
  <LinksUpToDate>false</LinksUpToDate>
  <CharactersWithSpaces>26233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Baraiya</dc:creator>
  <cp:lastModifiedBy>Baraiya</cp:lastModifiedBy>
  <cp:revision>2</cp:revision>
  <dcterms:created xsi:type="dcterms:W3CDTF">2026-03-14T07:31:00Z</dcterms:created>
  <dcterms:modified xsi:type="dcterms:W3CDTF">2026-03-14T07:31:00Z</dcterms:modified>
</cp:coreProperties>
</file>