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2C5504" w14:textId="77777777" w:rsidR="00AA6FB2" w:rsidRDefault="00000000">
      <w:pPr>
        <w:rPr>
          <w:rFonts w:ascii="Times New Roman" w:hAnsi="Times New Roman"/>
          <w:sz w:val="32"/>
          <w:szCs w:val="32"/>
        </w:rPr>
      </w:pPr>
      <w:r>
        <w:rPr>
          <w:rFonts w:ascii="Times New Roman" w:hAnsi="Times New Roman"/>
          <w:sz w:val="32"/>
          <w:szCs w:val="32"/>
        </w:rPr>
        <w:t xml:space="preserve">                     </w:t>
      </w:r>
    </w:p>
    <w:p w14:paraId="1EC67009" w14:textId="77777777" w:rsidR="00AA6FB2" w:rsidRDefault="00AA6FB2">
      <w:pPr>
        <w:spacing w:after="0" w:line="240" w:lineRule="auto"/>
        <w:contextualSpacing/>
        <w:jc w:val="center"/>
        <w:rPr>
          <w:rFonts w:ascii="Times New Roman" w:eastAsia="Times New Roman" w:hAnsi="Times New Roman"/>
          <w:spacing w:val="-10"/>
          <w:sz w:val="40"/>
          <w:szCs w:val="40"/>
          <w:lang w:val="en-US" w:bidi="bn-IN"/>
        </w:rPr>
      </w:pPr>
    </w:p>
    <w:p w14:paraId="3DC4D552" w14:textId="77777777" w:rsidR="00AA6FB2" w:rsidRDefault="00AA6FB2">
      <w:pPr>
        <w:spacing w:after="0" w:line="240" w:lineRule="auto"/>
        <w:contextualSpacing/>
        <w:jc w:val="center"/>
        <w:rPr>
          <w:rFonts w:ascii="Times New Roman" w:eastAsia="Times New Roman" w:hAnsi="Times New Roman"/>
          <w:spacing w:val="-10"/>
          <w:sz w:val="40"/>
          <w:szCs w:val="40"/>
          <w:lang w:val="en-US" w:bidi="bn-IN"/>
        </w:rPr>
      </w:pPr>
    </w:p>
    <w:p w14:paraId="433892A4" w14:textId="77777777" w:rsidR="00AA6FB2" w:rsidRDefault="00AA6FB2">
      <w:pPr>
        <w:spacing w:after="0" w:line="240" w:lineRule="auto"/>
        <w:contextualSpacing/>
        <w:jc w:val="center"/>
        <w:rPr>
          <w:rFonts w:ascii="Times New Roman" w:eastAsia="Times New Roman" w:hAnsi="Times New Roman"/>
          <w:spacing w:val="-10"/>
          <w:sz w:val="40"/>
          <w:szCs w:val="40"/>
          <w:lang w:val="en-US" w:bidi="bn-IN"/>
        </w:rPr>
      </w:pPr>
    </w:p>
    <w:p w14:paraId="6C5E6DF9" w14:textId="77777777" w:rsidR="00AA6FB2" w:rsidRDefault="00000000">
      <w:pPr>
        <w:spacing w:after="0" w:line="240" w:lineRule="auto"/>
        <w:contextualSpacing/>
        <w:jc w:val="center"/>
        <w:rPr>
          <w:rFonts w:ascii="Times New Roman" w:eastAsia="Times New Roman" w:hAnsi="Times New Roman"/>
          <w:spacing w:val="-10"/>
          <w:sz w:val="44"/>
          <w:szCs w:val="44"/>
          <w:lang w:val="en-US" w:bidi="bn-IN"/>
        </w:rPr>
      </w:pPr>
      <w:r>
        <w:rPr>
          <w:rFonts w:ascii="Times New Roman" w:eastAsia="Times New Roman" w:hAnsi="Times New Roman"/>
          <w:spacing w:val="-10"/>
          <w:sz w:val="44"/>
          <w:szCs w:val="44"/>
          <w:lang w:val="en-US" w:bidi="bn-IN"/>
        </w:rPr>
        <w:t>A comparison of the marketing methods of two multinational hotel brands</w:t>
      </w:r>
    </w:p>
    <w:p w14:paraId="7DADE5D6" w14:textId="77777777" w:rsidR="00AA6FB2" w:rsidRDefault="00AA6FB2">
      <w:pPr>
        <w:spacing w:after="0" w:line="240" w:lineRule="auto"/>
        <w:contextualSpacing/>
        <w:jc w:val="center"/>
        <w:rPr>
          <w:rFonts w:ascii="Times New Roman" w:eastAsia="Times New Roman" w:hAnsi="Times New Roman"/>
          <w:spacing w:val="-10"/>
          <w:sz w:val="44"/>
          <w:szCs w:val="44"/>
          <w:lang w:val="en-US" w:bidi="bn-IN"/>
        </w:rPr>
      </w:pPr>
    </w:p>
    <w:p w14:paraId="135730AA" w14:textId="77777777" w:rsidR="00AA6FB2" w:rsidRDefault="00AA6FB2">
      <w:pPr>
        <w:spacing w:after="0" w:line="240" w:lineRule="auto"/>
        <w:contextualSpacing/>
        <w:jc w:val="center"/>
        <w:rPr>
          <w:rFonts w:ascii="Times New Roman" w:eastAsia="Times New Roman" w:hAnsi="Times New Roman"/>
          <w:spacing w:val="-10"/>
          <w:sz w:val="40"/>
          <w:szCs w:val="40"/>
          <w:lang w:val="en-US" w:bidi="bn-IN"/>
        </w:rPr>
      </w:pPr>
    </w:p>
    <w:p w14:paraId="12F2AF38" w14:textId="77777777" w:rsidR="00AA6FB2" w:rsidRDefault="00000000">
      <w:pPr>
        <w:spacing w:after="0" w:line="240" w:lineRule="auto"/>
        <w:contextualSpacing/>
        <w:rPr>
          <w:rFonts w:ascii="Times New Roman" w:eastAsia="Times New Roman" w:hAnsi="Times New Roman"/>
          <w:spacing w:val="-10"/>
          <w:sz w:val="32"/>
          <w:szCs w:val="32"/>
          <w:lang w:val="en-US" w:bidi="bn-IN"/>
        </w:rPr>
      </w:pPr>
      <w:proofErr w:type="spellStart"/>
      <w:r>
        <w:rPr>
          <w:rFonts w:ascii="Times New Roman" w:eastAsia="Times New Roman" w:hAnsi="Times New Roman"/>
          <w:spacing w:val="-10"/>
          <w:sz w:val="32"/>
          <w:szCs w:val="32"/>
          <w:lang w:val="en-US" w:bidi="bn-IN"/>
        </w:rPr>
        <w:t>Alexandru</w:t>
      </w:r>
      <w:proofErr w:type="spellEnd"/>
      <w:r>
        <w:rPr>
          <w:rFonts w:ascii="Times New Roman" w:eastAsia="Times New Roman" w:hAnsi="Times New Roman"/>
          <w:spacing w:val="-10"/>
          <w:sz w:val="32"/>
          <w:szCs w:val="32"/>
          <w:lang w:val="en-US" w:bidi="bn-IN"/>
        </w:rPr>
        <w:t xml:space="preserve"> </w:t>
      </w:r>
      <w:proofErr w:type="spellStart"/>
      <w:r>
        <w:rPr>
          <w:rFonts w:ascii="Times New Roman" w:eastAsia="Times New Roman" w:hAnsi="Times New Roman"/>
          <w:spacing w:val="-10"/>
          <w:sz w:val="32"/>
          <w:szCs w:val="32"/>
          <w:lang w:val="en-US" w:bidi="bn-IN"/>
        </w:rPr>
        <w:t>Ciprian</w:t>
      </w:r>
      <w:proofErr w:type="spellEnd"/>
      <w:r>
        <w:rPr>
          <w:rFonts w:ascii="Times New Roman" w:eastAsia="Times New Roman" w:hAnsi="Times New Roman"/>
          <w:spacing w:val="-10"/>
          <w:sz w:val="32"/>
          <w:szCs w:val="32"/>
          <w:lang w:val="en-US" w:bidi="bn-IN"/>
        </w:rPr>
        <w:t xml:space="preserve"> </w:t>
      </w:r>
      <w:proofErr w:type="spellStart"/>
      <w:r>
        <w:rPr>
          <w:rFonts w:ascii="Times New Roman" w:eastAsia="Times New Roman" w:hAnsi="Times New Roman"/>
          <w:spacing w:val="-10"/>
          <w:sz w:val="32"/>
          <w:szCs w:val="32"/>
          <w:lang w:val="en-US" w:bidi="bn-IN"/>
        </w:rPr>
        <w:t>Plaveti</w:t>
      </w:r>
      <w:proofErr w:type="spellEnd"/>
      <w:r>
        <w:rPr>
          <w:rFonts w:ascii="Times New Roman" w:eastAsia="Times New Roman" w:hAnsi="Times New Roman"/>
          <w:spacing w:val="-10"/>
          <w:sz w:val="32"/>
          <w:szCs w:val="32"/>
          <w:lang w:val="en-US" w:bidi="bn-IN"/>
        </w:rPr>
        <w:t xml:space="preserve"> </w:t>
      </w:r>
    </w:p>
    <w:p w14:paraId="0338B96F" w14:textId="77777777" w:rsidR="00AA6FB2" w:rsidRDefault="00000000">
      <w:pPr>
        <w:spacing w:after="0" w:line="240" w:lineRule="auto"/>
        <w:contextualSpacing/>
        <w:rPr>
          <w:rFonts w:ascii="Times New Roman" w:eastAsia="Times New Roman" w:hAnsi="Times New Roman"/>
          <w:spacing w:val="-10"/>
          <w:sz w:val="32"/>
          <w:szCs w:val="32"/>
          <w:lang w:val="en-US" w:bidi="bn-IN"/>
        </w:rPr>
      </w:pPr>
      <w:r>
        <w:rPr>
          <w:rFonts w:ascii="Times New Roman" w:eastAsia="Times New Roman" w:hAnsi="Times New Roman"/>
          <w:spacing w:val="-10"/>
          <w:sz w:val="32"/>
          <w:szCs w:val="32"/>
          <w:lang w:val="en-US" w:bidi="bn-IN"/>
        </w:rPr>
        <w:t>2246419</w:t>
      </w:r>
    </w:p>
    <w:p w14:paraId="322E92BE" w14:textId="77777777" w:rsidR="00AA6FB2" w:rsidRDefault="00000000">
      <w:pPr>
        <w:spacing w:after="0" w:line="240" w:lineRule="auto"/>
        <w:contextualSpacing/>
        <w:rPr>
          <w:rFonts w:ascii="Times New Roman" w:eastAsia="Times New Roman" w:hAnsi="Times New Roman"/>
          <w:spacing w:val="-10"/>
          <w:sz w:val="32"/>
          <w:szCs w:val="32"/>
          <w:lang w:val="en-US" w:bidi="bn-IN"/>
        </w:rPr>
      </w:pPr>
      <w:r>
        <w:rPr>
          <w:rFonts w:ascii="Times New Roman" w:eastAsia="Times New Roman" w:hAnsi="Times New Roman"/>
          <w:spacing w:val="-10"/>
          <w:sz w:val="32"/>
          <w:szCs w:val="32"/>
          <w:lang w:val="en-US" w:bidi="bn-IN"/>
        </w:rPr>
        <w:t>Marketing essentials BMIH4005</w:t>
      </w:r>
    </w:p>
    <w:p w14:paraId="3FC05E70" w14:textId="77777777" w:rsidR="00AA6FB2" w:rsidRDefault="00000000">
      <w:pPr>
        <w:spacing w:after="0" w:line="240" w:lineRule="auto"/>
        <w:contextualSpacing/>
        <w:rPr>
          <w:rFonts w:ascii="Times New Roman" w:eastAsia="Times New Roman" w:hAnsi="Times New Roman"/>
          <w:spacing w:val="-10"/>
          <w:sz w:val="32"/>
          <w:szCs w:val="32"/>
          <w:lang w:val="en-US" w:bidi="bn-IN"/>
        </w:rPr>
      </w:pPr>
      <w:r>
        <w:rPr>
          <w:rFonts w:ascii="Times New Roman" w:eastAsia="Times New Roman" w:hAnsi="Times New Roman"/>
          <w:spacing w:val="-10"/>
          <w:sz w:val="32"/>
          <w:szCs w:val="32"/>
          <w:lang w:val="en-US" w:bidi="bn-IN"/>
        </w:rPr>
        <w:t>Dale Clarke</w:t>
      </w:r>
    </w:p>
    <w:p w14:paraId="51F3D03E" w14:textId="77777777" w:rsidR="00AA6FB2" w:rsidRDefault="00000000">
      <w:pPr>
        <w:spacing w:after="0" w:line="240" w:lineRule="auto"/>
        <w:contextualSpacing/>
      </w:pPr>
      <w:r>
        <w:rPr>
          <w:rStyle w:val="Fontdeparagrafimplicit"/>
          <w:rFonts w:ascii="Times New Roman" w:eastAsia="Times New Roman" w:hAnsi="Times New Roman"/>
          <w:spacing w:val="-10"/>
          <w:sz w:val="32"/>
          <w:szCs w:val="32"/>
          <w:lang w:val="en-US" w:bidi="bn-IN"/>
        </w:rPr>
        <w:t>Word count: 1575</w:t>
      </w:r>
    </w:p>
    <w:p w14:paraId="1188C766" w14:textId="77777777" w:rsidR="00AA6FB2" w:rsidRDefault="00AA6FB2">
      <w:pPr>
        <w:pageBreakBefore/>
        <w:rPr>
          <w:rFonts w:ascii="Times New Roman" w:hAnsi="Times New Roman"/>
          <w:sz w:val="32"/>
          <w:szCs w:val="32"/>
        </w:rPr>
      </w:pPr>
    </w:p>
    <w:p w14:paraId="4756449C" w14:textId="77777777" w:rsidR="00AA6FB2" w:rsidRDefault="00000000">
      <w:pPr>
        <w:rPr>
          <w:rFonts w:ascii="Times New Roman" w:hAnsi="Times New Roman"/>
          <w:sz w:val="32"/>
          <w:szCs w:val="32"/>
        </w:rPr>
      </w:pPr>
      <w:r>
        <w:rPr>
          <w:rFonts w:ascii="Times New Roman" w:hAnsi="Times New Roman"/>
          <w:sz w:val="32"/>
          <w:szCs w:val="32"/>
        </w:rPr>
        <w:t xml:space="preserve">     A comparison of the marketing methods of Six Senses and Holiday Inn as two multinational hotel brands</w:t>
      </w:r>
    </w:p>
    <w:p w14:paraId="5392E31F" w14:textId="77777777" w:rsidR="00AA6FB2" w:rsidRDefault="00AA6FB2">
      <w:pPr>
        <w:rPr>
          <w:rFonts w:ascii="Times New Roman" w:hAnsi="Times New Roman"/>
          <w:sz w:val="28"/>
          <w:szCs w:val="28"/>
        </w:rPr>
      </w:pPr>
    </w:p>
    <w:p w14:paraId="451FFCEB" w14:textId="77777777" w:rsidR="00AA6FB2" w:rsidRDefault="00000000">
      <w:pPr>
        <w:rPr>
          <w:rFonts w:ascii="Times New Roman" w:hAnsi="Times New Roman"/>
          <w:sz w:val="28"/>
          <w:szCs w:val="28"/>
        </w:rPr>
      </w:pPr>
      <w:r>
        <w:rPr>
          <w:rFonts w:ascii="Times New Roman" w:hAnsi="Times New Roman"/>
          <w:sz w:val="28"/>
          <w:szCs w:val="28"/>
        </w:rPr>
        <w:t xml:space="preserve">       The marketing of a product or service is crucial to its overall success. It entails several things, like making, selling, and getting things into people's hands. The marketing approaches of two international hotel chains are compared in this essay: Six Senses and Holiday Inn. First, we conduct a situational analysis to evaluate how these two brands perform regarding marketing mix, segmentation, targeting, positioning, and communications. The essay will then compare the two companies marketing approaches and provide suggestions for how each might expand considering current issues in the hospitality industry.</w:t>
      </w:r>
    </w:p>
    <w:p w14:paraId="7736A958" w14:textId="77777777" w:rsidR="00AA6FB2" w:rsidRDefault="00000000">
      <w:pPr>
        <w:rPr>
          <w:rFonts w:ascii="Times New Roman" w:hAnsi="Times New Roman"/>
          <w:sz w:val="28"/>
          <w:szCs w:val="28"/>
        </w:rPr>
      </w:pPr>
      <w:r>
        <w:rPr>
          <w:rFonts w:ascii="Times New Roman" w:hAnsi="Times New Roman"/>
          <w:sz w:val="28"/>
          <w:szCs w:val="28"/>
        </w:rPr>
        <w:t xml:space="preserve">       The marketing tactics and future success of Six Senses and Holiday Inn may be better understood by doing a detailed scenario analysis using tools like SWOT and PESTLE (Jobber and Ellis-Chadwick, 2020). The SWOT analysis compares the strengths, weaknesses, opportunities, and threats of two hotel brands: Six Senses and Holiday Inn. Six Senses, known for its unique, high-end eco-luxury positioning, boasts a strong focus on sustainability and an emphasis on holistic wellness. This has garnered high customer satisfaction ratings. However, the brand faces some weaknesses, such as a limited number of properties compared to competitors and high prices that may deter certain customers. Additionally, Six Senses has limited brand recognition compared to larger hotel chains. On the other hand, Holiday Inn enjoys wide global presence and brand recognition. The brand has a strong reputation for quality service and convenience, supported by a large loyalty program and a diverse range of accommodations. However, Holiday Inn faces weaknesses, including the perception as a mid-range, budget hotel brand, which may limit its appeal to luxury travellers. Furthermore, the brand has limited focus on sustainability initiatives compared to competitors and struggles to differentiate itself from other mid-range hotel chains. Both brands have opportunities to explore. Six Senses can consider expansion into new markets and locations, capitalizing on the increasing demand for sustainable travel and the growing interest in wellness and holistic experiences. On the other hand, Holiday Inn can target new segments such as millennial travellers and digital nomads, leveraging technology to enhance guest experiences and investing in sustainability initiatives to meet the growing demand. However, there are threats that both brands need to be mindful of. Six Senses faces competition from established </w:t>
      </w:r>
      <w:r>
        <w:rPr>
          <w:rFonts w:ascii="Times New Roman" w:hAnsi="Times New Roman"/>
          <w:sz w:val="28"/>
          <w:szCs w:val="28"/>
        </w:rPr>
        <w:lastRenderedPageBreak/>
        <w:t>luxury hotel chains, potential disruption to the travel industry due to the pandemic or other external factors and changing consumer preferences and expectations. Similarly, Holiday Inn faces increased competition from new entrants in the mid-range hotel market, economic downturns affecting travel demand, and political instability in some key markets. In conclusion, both Six Senses and Holiday Inn have their respective strengths, weaknesses, opportunities, and threats. By capitalizing on their strengths, addressing their weaknesses, seizing opportunities, and effectively managing threats, both brands can position themselves for success in the highly competitive hospitality industry.</w:t>
      </w:r>
    </w:p>
    <w:p w14:paraId="070B9D58" w14:textId="77777777" w:rsidR="00AA6FB2" w:rsidRDefault="00000000">
      <w:r>
        <w:rPr>
          <w:rStyle w:val="Fontdeparagrafimplicit"/>
          <w:rFonts w:ascii="Times New Roman" w:hAnsi="Times New Roman"/>
          <w:sz w:val="28"/>
          <w:szCs w:val="28"/>
        </w:rPr>
        <w:t xml:space="preserve">              A PESTLE analysis examines the political, economic, social, technological, legal, and environmental factors that can impact a business (Bowie et al., 2017). Applying this analysis to the hotel industry yields valuable insights for understanding the external forces shaping the industry's landscape. </w:t>
      </w:r>
      <w:r>
        <w:rPr>
          <w:rStyle w:val="Fontdeparagrafimplicit"/>
          <w:rFonts w:ascii="Times New Roman" w:hAnsi="Times New Roman"/>
          <w:sz w:val="28"/>
          <w:szCs w:val="28"/>
          <w:lang w:val="en-US"/>
        </w:rPr>
        <w:t>Government policy changes may impact operations and marketing activities (Bowie et al., 2017), and political upheaval or conflicts in large markets may reduce demand for foreign travel. Fluctuations in exchange rates may impact profitability (Smith &amp; Zook, 2020), and demand for holidays and another discretionary spending may fall during economic downturns. Health and wellness-focused holidays are becoming more popular, and this may cause a shift in consumer preferences and expectations (Kotler et al., 2020). The advent of online travel agents and booking platforms may cause a shift in how hotels advertise their wares and services. In contrast, technological advancements may affect guests' experiences and expectations.</w:t>
      </w:r>
      <w:r>
        <w:rPr>
          <w:rStyle w:val="Fontdeparagrafimplicit"/>
          <w:rFonts w:ascii="Times New Roman" w:hAnsi="Times New Roman"/>
          <w:b/>
          <w:bCs/>
          <w:sz w:val="28"/>
          <w:szCs w:val="28"/>
          <w:lang w:val="en-US"/>
        </w:rPr>
        <w:t xml:space="preserve"> </w:t>
      </w:r>
      <w:r>
        <w:rPr>
          <w:rStyle w:val="Fontdeparagrafimplicit"/>
          <w:rFonts w:ascii="Times New Roman" w:hAnsi="Times New Roman"/>
          <w:sz w:val="28"/>
          <w:szCs w:val="28"/>
          <w:lang w:val="en-US"/>
        </w:rPr>
        <w:t>Operations and marketing may be affected by changes in domestic and international hospitality and tourist rules (Clow &amp; Baack, 2013). Also, reputational harm may result from labor practices or environmental impacts challenged in court. The growing knowledge and concern about the environmental impact of travel may alter customer choices towards sustainable solutions (Chaffey &amp; Ellis- Chadwick, 2019), which might affect hotel demand and operations.</w:t>
      </w:r>
    </w:p>
    <w:p w14:paraId="639FDC8F" w14:textId="77777777" w:rsidR="00AA6FB2" w:rsidRDefault="00000000">
      <w:r>
        <w:rPr>
          <w:rStyle w:val="Fontdeparagrafimplicit"/>
          <w:rFonts w:ascii="Times New Roman" w:hAnsi="Times New Roman"/>
          <w:sz w:val="28"/>
          <w:szCs w:val="28"/>
          <w:lang w:val="en-US"/>
        </w:rPr>
        <w:t xml:space="preserve">        </w:t>
      </w:r>
      <w:r>
        <w:rPr>
          <w:rStyle w:val="Fontdeparagrafimplicit"/>
          <w:rFonts w:ascii="Times New Roman" w:hAnsi="Times New Roman"/>
          <w:sz w:val="28"/>
          <w:szCs w:val="28"/>
        </w:rPr>
        <w:t xml:space="preserve">  The Marketing Mix, also known as the 4Ps (Product, Price, Place, and Promotion), provides a framework for analysing and developing marketing strategies. Six Senses emphasizes sustainability and wellbeing, providing one-of-a-kind lodgings in far-flung, exotic locales. Beyond accommodation, Six Senses offers spa services, wellness programs, and immersive cultural experiences. By integrating these elements, Six Senses caters to the growing demand for responsible and eco-friendly travel experiences. However, due to its high quality and exclusive character, the hotels in the Six Senses collection are priced at a premium, targeting customers seeking a luxury and environmentally conscious experience. Additionally, Six Senses strategically selects its locations, </w:t>
      </w:r>
      <w:r>
        <w:rPr>
          <w:rStyle w:val="Fontdeparagrafimplicit"/>
          <w:rFonts w:ascii="Times New Roman" w:hAnsi="Times New Roman"/>
          <w:sz w:val="28"/>
          <w:szCs w:val="28"/>
        </w:rPr>
        <w:lastRenderedPageBreak/>
        <w:t xml:space="preserve">preferring far-flung, exotic locales to provide visitors with an unforgettable and exclusive experience. In terms of promotion, Six Senses focuses on sustainability initiatives and messaging, leveraging visually stunning content and engaging with influencers and brand ambassadors on social media platforms. In contrast, Holiday Inn positions itself as a cost-effective and family-friendly hotel chain. The product offering of Holiday Inn centres around providing affordable lodgings with various convenient services and features. Holiday Inn has a wide presence, with hotels located worldwide, especially in popular cities and tourist hotspots. In terms of promotion, Holiday Inn capitalizes on its excellent service and facilities, targeting customers who seek value for their money. The brand employs marketing strategies that emphasize customer satisfaction and loyalty, offering loyalty programs to attract customers and strengthen their attachment to the brand. Both Six Senses and Holiday Inn recognize the importance of aligning their marketing efforts with the unique characteristics of their respective target markets. </w:t>
      </w:r>
    </w:p>
    <w:p w14:paraId="06DD3E82" w14:textId="77777777" w:rsidR="00AA6FB2" w:rsidRDefault="00000000">
      <w:r>
        <w:rPr>
          <w:rStyle w:val="Fontdeparagrafimplicit"/>
          <w:rFonts w:ascii="Times New Roman" w:hAnsi="Times New Roman"/>
          <w:sz w:val="28"/>
          <w:szCs w:val="28"/>
        </w:rPr>
        <w:t xml:space="preserve">      Segmentation, Targeting, and Positioning are key marketing strategies that businesses employ to effectively reach and cater to specific customer segments.  </w:t>
      </w:r>
      <w:r>
        <w:rPr>
          <w:rStyle w:val="Fontdeparagrafimplicit"/>
          <w:rFonts w:ascii="Times New Roman" w:hAnsi="Times New Roman"/>
          <w:sz w:val="28"/>
          <w:szCs w:val="28"/>
          <w:lang w:val="en-US"/>
        </w:rPr>
        <w:t>Luxury tourists concerned with environmental preservation are Six Senses' primary market (</w:t>
      </w:r>
      <w:proofErr w:type="spellStart"/>
      <w:r>
        <w:rPr>
          <w:rStyle w:val="Fontdeparagrafimplicit"/>
          <w:rFonts w:ascii="Times New Roman" w:hAnsi="Times New Roman"/>
          <w:sz w:val="28"/>
          <w:szCs w:val="28"/>
          <w:lang w:val="en-US"/>
        </w:rPr>
        <w:t>Polat</w:t>
      </w:r>
      <w:proofErr w:type="spellEnd"/>
      <w:r>
        <w:rPr>
          <w:rStyle w:val="Fontdeparagrafimplicit"/>
          <w:rFonts w:ascii="Times New Roman" w:hAnsi="Times New Roman"/>
          <w:sz w:val="28"/>
          <w:szCs w:val="28"/>
          <w:lang w:val="en-US"/>
        </w:rPr>
        <w:t xml:space="preserve">, 2022). In addition to adventurers and those interested in health (Hausmann &amp; </w:t>
      </w:r>
      <w:proofErr w:type="spellStart"/>
      <w:r>
        <w:rPr>
          <w:rStyle w:val="Fontdeparagrafimplicit"/>
          <w:rFonts w:ascii="Times New Roman" w:hAnsi="Times New Roman"/>
          <w:sz w:val="28"/>
          <w:szCs w:val="28"/>
          <w:lang w:val="en-US"/>
        </w:rPr>
        <w:t>Schuhbauer</w:t>
      </w:r>
      <w:proofErr w:type="spellEnd"/>
      <w:r>
        <w:rPr>
          <w:rStyle w:val="Fontdeparagrafimplicit"/>
          <w:rFonts w:ascii="Times New Roman" w:hAnsi="Times New Roman"/>
          <w:sz w:val="28"/>
          <w:szCs w:val="28"/>
          <w:lang w:val="en-US"/>
        </w:rPr>
        <w:t>, 2023), the company caters to people looking for original and memorable vacations.</w:t>
      </w:r>
      <w:r>
        <w:rPr>
          <w:rStyle w:val="Fontdeparagrafimplicit"/>
          <w:rFonts w:ascii="Times New Roman" w:hAnsi="Times New Roman"/>
          <w:color w:val="000000"/>
          <w:sz w:val="24"/>
          <w:szCs w:val="24"/>
          <w:lang w:val="en-US" w:bidi="bn-IN"/>
        </w:rPr>
        <w:t xml:space="preserve"> </w:t>
      </w:r>
      <w:r>
        <w:rPr>
          <w:rStyle w:val="Fontdeparagrafimplicit"/>
          <w:rFonts w:ascii="Times New Roman" w:hAnsi="Times New Roman"/>
          <w:sz w:val="28"/>
          <w:szCs w:val="28"/>
          <w:lang w:val="en-US"/>
        </w:rPr>
        <w:t xml:space="preserve">Six Senses attracts rich, quality-conscious travelers who don't mind spending more on their vacations in exchange for exclusivity and a commitment to responsible tourism. Six Senses markets itself as a high-end, environmentally conscious hotel chain that provides guests with memorable, personalized service (Hausmann &amp; </w:t>
      </w:r>
      <w:proofErr w:type="spellStart"/>
      <w:r>
        <w:rPr>
          <w:rStyle w:val="Fontdeparagrafimplicit"/>
          <w:rFonts w:ascii="Times New Roman" w:hAnsi="Times New Roman"/>
          <w:sz w:val="28"/>
          <w:szCs w:val="28"/>
          <w:lang w:val="en-US"/>
        </w:rPr>
        <w:t>Schuhbauer</w:t>
      </w:r>
      <w:proofErr w:type="spellEnd"/>
      <w:r>
        <w:rPr>
          <w:rStyle w:val="Fontdeparagrafimplicit"/>
          <w:rFonts w:ascii="Times New Roman" w:hAnsi="Times New Roman"/>
          <w:sz w:val="28"/>
          <w:szCs w:val="28"/>
          <w:lang w:val="en-US"/>
        </w:rPr>
        <w:t xml:space="preserve">, 2023) and unforgettable stays. Another selling point is the company's dedication to environmental preservation and ethical tourism. </w:t>
      </w:r>
      <w:r>
        <w:rPr>
          <w:rStyle w:val="Fontdeparagrafimplicit"/>
          <w:rFonts w:ascii="Times New Roman" w:hAnsi="Times New Roman"/>
          <w:sz w:val="28"/>
          <w:szCs w:val="28"/>
        </w:rPr>
        <w:t xml:space="preserve">On the other hand, Holiday Inn targets a different segment of the market - those on a tighter budget </w:t>
      </w:r>
      <w:r>
        <w:rPr>
          <w:rStyle w:val="Fontdeparagrafimplicit"/>
          <w:rFonts w:ascii="Times New Roman" w:hAnsi="Times New Roman"/>
          <w:sz w:val="28"/>
          <w:szCs w:val="28"/>
          <w:lang w:val="en-US"/>
        </w:rPr>
        <w:t xml:space="preserve">such as families and business travelers, and those who place a premium on accessibility and convenience. Holiday Inn appeals to budget-conscious vacationers and business travelers alike (Hausmann &amp; </w:t>
      </w:r>
      <w:proofErr w:type="spellStart"/>
      <w:r>
        <w:rPr>
          <w:rStyle w:val="Fontdeparagrafimplicit"/>
          <w:rFonts w:ascii="Times New Roman" w:hAnsi="Times New Roman"/>
          <w:sz w:val="28"/>
          <w:szCs w:val="28"/>
          <w:lang w:val="en-US"/>
        </w:rPr>
        <w:t>Schuhbauer</w:t>
      </w:r>
      <w:proofErr w:type="spellEnd"/>
      <w:r>
        <w:rPr>
          <w:rStyle w:val="Fontdeparagrafimplicit"/>
          <w:rFonts w:ascii="Times New Roman" w:hAnsi="Times New Roman"/>
          <w:sz w:val="28"/>
          <w:szCs w:val="28"/>
          <w:lang w:val="en-US"/>
        </w:rPr>
        <w:t>, 2023) who seek convenience and dependability in their lodging options. Holiday Inn markets itself as a moderately priced hotel chain that provides clean, modern rooms in handy locations. The company sells itself to its target market by highlighting its family-friendly offerings, customer loyalty program, and quality of service.</w:t>
      </w:r>
    </w:p>
    <w:p w14:paraId="70B3AB8F" w14:textId="77777777" w:rsidR="00AA6FB2" w:rsidRDefault="00000000">
      <w:r>
        <w:rPr>
          <w:rStyle w:val="Fontdeparagrafimplicit"/>
          <w:rFonts w:ascii="Times New Roman" w:hAnsi="Times New Roman"/>
          <w:sz w:val="28"/>
          <w:szCs w:val="28"/>
          <w:lang w:val="en-US"/>
        </w:rPr>
        <w:t xml:space="preserve">      </w:t>
      </w:r>
      <w:r>
        <w:rPr>
          <w:rStyle w:val="Fontdeparagrafimplicit"/>
          <w:rFonts w:ascii="Times New Roman" w:hAnsi="Times New Roman"/>
          <w:sz w:val="28"/>
          <w:szCs w:val="28"/>
        </w:rPr>
        <w:t xml:space="preserve">In terms of marketing communications, </w:t>
      </w:r>
      <w:r>
        <w:rPr>
          <w:rStyle w:val="Fontdeparagrafimplicit"/>
          <w:rFonts w:ascii="Times New Roman" w:hAnsi="Times New Roman"/>
          <w:sz w:val="28"/>
          <w:szCs w:val="28"/>
          <w:lang w:val="en-US"/>
        </w:rPr>
        <w:t xml:space="preserve">Six Senses emphasizes its commitment to sustainability and responsible travel practices in its marketing messages and its emphasis on one-of-a-kind, immersive vacation experiences (Hausmann &amp; </w:t>
      </w:r>
      <w:proofErr w:type="spellStart"/>
      <w:r>
        <w:rPr>
          <w:rStyle w:val="Fontdeparagrafimplicit"/>
          <w:rFonts w:ascii="Times New Roman" w:hAnsi="Times New Roman"/>
          <w:sz w:val="28"/>
          <w:szCs w:val="28"/>
          <w:lang w:val="en-US"/>
        </w:rPr>
        <w:t>Schuhbauer</w:t>
      </w:r>
      <w:proofErr w:type="spellEnd"/>
      <w:r>
        <w:rPr>
          <w:rStyle w:val="Fontdeparagrafimplicit"/>
          <w:rFonts w:ascii="Times New Roman" w:hAnsi="Times New Roman"/>
          <w:sz w:val="28"/>
          <w:szCs w:val="28"/>
          <w:lang w:val="en-US"/>
        </w:rPr>
        <w:t xml:space="preserve">, 2023) and uses a wide range of channels to spread </w:t>
      </w:r>
      <w:r>
        <w:rPr>
          <w:rStyle w:val="Fontdeparagrafimplicit"/>
          <w:rFonts w:ascii="Times New Roman" w:hAnsi="Times New Roman"/>
          <w:sz w:val="28"/>
          <w:szCs w:val="28"/>
          <w:lang w:val="en-US"/>
        </w:rPr>
        <w:lastRenderedPageBreak/>
        <w:t xml:space="preserve">its word. Six Senses communicates with followers and consumers to create community and brand loyalty using magnificent graphics and video material showcasing its facilities and amenities (Hausmann and </w:t>
      </w:r>
      <w:proofErr w:type="spellStart"/>
      <w:r>
        <w:rPr>
          <w:rStyle w:val="Fontdeparagrafimplicit"/>
          <w:rFonts w:ascii="Times New Roman" w:hAnsi="Times New Roman"/>
          <w:sz w:val="28"/>
          <w:szCs w:val="28"/>
          <w:lang w:val="en-US"/>
        </w:rPr>
        <w:t>Schuhbauer</w:t>
      </w:r>
      <w:proofErr w:type="spellEnd"/>
      <w:r>
        <w:rPr>
          <w:rStyle w:val="Fontdeparagrafimplicit"/>
          <w:rFonts w:ascii="Times New Roman" w:hAnsi="Times New Roman"/>
          <w:sz w:val="28"/>
          <w:szCs w:val="28"/>
          <w:lang w:val="en-US"/>
        </w:rPr>
        <w:t xml:space="preserve">, 2023). </w:t>
      </w:r>
      <w:r>
        <w:rPr>
          <w:rStyle w:val="Fontdeparagrafimplicit"/>
          <w:rFonts w:ascii="Times New Roman" w:hAnsi="Times New Roman"/>
          <w:sz w:val="28"/>
          <w:szCs w:val="28"/>
        </w:rPr>
        <w:t>On the other hand,</w:t>
      </w:r>
      <w:r>
        <w:rPr>
          <w:rStyle w:val="Fontdeparagrafimplicit"/>
          <w:rFonts w:ascii="Times New Roman" w:hAnsi="Times New Roman"/>
          <w:color w:val="000000"/>
          <w:sz w:val="24"/>
          <w:szCs w:val="24"/>
          <w:lang w:val="en-US" w:bidi="bn-IN"/>
        </w:rPr>
        <w:t xml:space="preserve"> </w:t>
      </w:r>
      <w:r>
        <w:rPr>
          <w:rStyle w:val="Fontdeparagrafimplicit"/>
          <w:rFonts w:ascii="Times New Roman" w:hAnsi="Times New Roman"/>
          <w:sz w:val="28"/>
          <w:szCs w:val="28"/>
          <w:lang w:val="en-US"/>
        </w:rPr>
        <w:t>Holiday Inn's marketing strategy includes traditional and modern methods, such as television commercials, email newsletters, and social media posts, all aiming to attract families and those on a tight budget. The brand also provides a loyalty program, and incentive offers to reward loyal customers and promote repeat visits. To reach their various segments of the market and maintain their distinct brand positions, Six Senses and Holiday Inn use diverse marketing mixes, marketing communication techniques, segmentation, targeting, and positioning (</w:t>
      </w:r>
      <w:proofErr w:type="spellStart"/>
      <w:r>
        <w:rPr>
          <w:rStyle w:val="Fontdeparagrafimplicit"/>
          <w:rFonts w:ascii="Times New Roman" w:hAnsi="Times New Roman"/>
          <w:sz w:val="28"/>
          <w:szCs w:val="28"/>
          <w:lang w:val="en-US"/>
        </w:rPr>
        <w:t>Ghauri</w:t>
      </w:r>
      <w:proofErr w:type="spellEnd"/>
      <w:r>
        <w:rPr>
          <w:rStyle w:val="Fontdeparagrafimplicit"/>
          <w:rFonts w:ascii="Times New Roman" w:hAnsi="Times New Roman"/>
          <w:sz w:val="28"/>
          <w:szCs w:val="28"/>
          <w:lang w:val="en-US"/>
        </w:rPr>
        <w:t>, 2014). These studies' results varied significantly (</w:t>
      </w:r>
      <w:proofErr w:type="spellStart"/>
      <w:r>
        <w:rPr>
          <w:rStyle w:val="Fontdeparagrafimplicit"/>
          <w:rFonts w:ascii="Times New Roman" w:hAnsi="Times New Roman"/>
          <w:sz w:val="28"/>
          <w:szCs w:val="28"/>
          <w:lang w:val="en-US"/>
        </w:rPr>
        <w:t>Housden</w:t>
      </w:r>
      <w:proofErr w:type="spellEnd"/>
      <w:r>
        <w:rPr>
          <w:rStyle w:val="Fontdeparagrafimplicit"/>
          <w:rFonts w:ascii="Times New Roman" w:hAnsi="Times New Roman"/>
          <w:sz w:val="28"/>
          <w:szCs w:val="28"/>
          <w:lang w:val="en-US"/>
        </w:rPr>
        <w:t xml:space="preserve">, 2008). In contrast to Holiday Inn's focus on accessibility, cost, and convenience, Six Senses' primary selling points are privacy, luxury, and environmental friendliness (Kotler &amp; </w:t>
      </w:r>
      <w:proofErr w:type="spellStart"/>
      <w:r>
        <w:rPr>
          <w:rStyle w:val="Fontdeparagrafimplicit"/>
          <w:rFonts w:ascii="Times New Roman" w:hAnsi="Times New Roman"/>
          <w:sz w:val="28"/>
          <w:szCs w:val="28"/>
          <w:lang w:val="en-US"/>
        </w:rPr>
        <w:t>Kartajaya</w:t>
      </w:r>
      <w:proofErr w:type="spellEnd"/>
      <w:r>
        <w:rPr>
          <w:rStyle w:val="Fontdeparagrafimplicit"/>
          <w:rFonts w:ascii="Times New Roman" w:hAnsi="Times New Roman"/>
          <w:sz w:val="28"/>
          <w:szCs w:val="28"/>
          <w:lang w:val="en-US"/>
        </w:rPr>
        <w:t xml:space="preserve">, 2017). Both companies may improve their marketing strategy and, ultimately, their growth and bottom lines by defining their marketing mix (Ryan, 2012). Second, Holiday Inn caters to those on a tighter budget, while Six Senses caters to those more interested in luxury and sustainability (Salim, 2022). According to research by Hausmann and </w:t>
      </w:r>
      <w:proofErr w:type="spellStart"/>
      <w:r>
        <w:rPr>
          <w:rStyle w:val="Fontdeparagrafimplicit"/>
          <w:rFonts w:ascii="Times New Roman" w:hAnsi="Times New Roman"/>
          <w:sz w:val="28"/>
          <w:szCs w:val="28"/>
          <w:lang w:val="en-US"/>
        </w:rPr>
        <w:t>Schuhbauer</w:t>
      </w:r>
      <w:proofErr w:type="spellEnd"/>
      <w:r>
        <w:rPr>
          <w:rStyle w:val="Fontdeparagrafimplicit"/>
          <w:rFonts w:ascii="Times New Roman" w:hAnsi="Times New Roman"/>
          <w:sz w:val="28"/>
          <w:szCs w:val="28"/>
          <w:lang w:val="en-US"/>
        </w:rPr>
        <w:t xml:space="preserve"> (2023), Six Senses and Holiday Inn tailor their services to various demographics.</w:t>
      </w:r>
    </w:p>
    <w:p w14:paraId="37C97ED7" w14:textId="77777777" w:rsidR="00AA6FB2" w:rsidRDefault="00000000">
      <w:pPr>
        <w:rPr>
          <w:rFonts w:ascii="Times New Roman" w:hAnsi="Times New Roman"/>
          <w:sz w:val="28"/>
          <w:szCs w:val="28"/>
          <w:lang w:val="en-US"/>
        </w:rPr>
      </w:pPr>
      <w:r>
        <w:rPr>
          <w:rFonts w:ascii="Times New Roman" w:hAnsi="Times New Roman"/>
          <w:sz w:val="28"/>
          <w:szCs w:val="28"/>
          <w:lang w:val="en-US"/>
        </w:rPr>
        <w:t xml:space="preserve">           Hotels with a global presence, like Six Senses and Holiday Inn, cater to distinct clientele and use different marketing approaches. Luxury vacationers who care about the environment and want to do something special are the perfect customers for Six Senses. However, Holiday Inn caters to thrifty vacationers who place a premium on low rates and easy accessibility. Six Senses might improve its marketing operations by maximizing its exposure via digital channels such as social media and influencer collaborations. While the luxury hospitality industry is highly competitive, the brand can set itself apart by continuing to innovate and offer one-of-a-kind, immersive travel experiences and demonstrating a commitment to sustainability and responsible travel practices. Holiday Inn might benefit from bolstering its loyalty program and enticement offers to increase customer retention and devotion to the company. To further reach its demographic and highlight its family-friendly facilities and services, the company might also work to improve its digital marketing initiatives, such as social media and email marketing. </w:t>
      </w:r>
    </w:p>
    <w:p w14:paraId="4813DB8A" w14:textId="77777777" w:rsidR="00AA6FB2" w:rsidRDefault="00AA6FB2">
      <w:pPr>
        <w:rPr>
          <w:rFonts w:ascii="Times New Roman" w:hAnsi="Times New Roman"/>
          <w:sz w:val="28"/>
          <w:szCs w:val="28"/>
          <w:lang w:val="en-US"/>
        </w:rPr>
      </w:pPr>
    </w:p>
    <w:p w14:paraId="3CDA2A61" w14:textId="77777777" w:rsidR="00AA6FB2" w:rsidRDefault="00AA6FB2">
      <w:pPr>
        <w:rPr>
          <w:rFonts w:ascii="Times New Roman" w:hAnsi="Times New Roman"/>
          <w:b/>
          <w:bCs/>
          <w:sz w:val="28"/>
          <w:szCs w:val="28"/>
          <w:lang w:val="en-US"/>
        </w:rPr>
      </w:pPr>
    </w:p>
    <w:p w14:paraId="18989EA3" w14:textId="77777777" w:rsidR="00AA6FB2" w:rsidRDefault="00AA6FB2">
      <w:pPr>
        <w:rPr>
          <w:rFonts w:ascii="Times New Roman" w:hAnsi="Times New Roman"/>
          <w:sz w:val="28"/>
          <w:szCs w:val="28"/>
        </w:rPr>
      </w:pPr>
    </w:p>
    <w:p w14:paraId="320A8D10" w14:textId="77777777" w:rsidR="00AA6FB2" w:rsidRDefault="00000000">
      <w:pPr>
        <w:rPr>
          <w:rFonts w:ascii="Times New Roman" w:hAnsi="Times New Roman"/>
          <w:b/>
          <w:bCs/>
          <w:sz w:val="28"/>
          <w:szCs w:val="28"/>
          <w:lang w:val="en-US"/>
        </w:rPr>
      </w:pPr>
      <w:r>
        <w:rPr>
          <w:rFonts w:ascii="Times New Roman" w:hAnsi="Times New Roman"/>
          <w:b/>
          <w:bCs/>
          <w:sz w:val="28"/>
          <w:szCs w:val="28"/>
          <w:lang w:val="en-US"/>
        </w:rPr>
        <w:lastRenderedPageBreak/>
        <w:t>References</w:t>
      </w:r>
    </w:p>
    <w:p w14:paraId="59D25AFB" w14:textId="77777777" w:rsidR="00AA6FB2" w:rsidRDefault="00000000">
      <w:pPr>
        <w:numPr>
          <w:ilvl w:val="0"/>
          <w:numId w:val="1"/>
        </w:numPr>
      </w:pPr>
      <w:r>
        <w:rPr>
          <w:rStyle w:val="Fontdeparagrafimplicit"/>
          <w:rFonts w:ascii="Times New Roman" w:hAnsi="Times New Roman"/>
          <w:sz w:val="28"/>
          <w:szCs w:val="28"/>
          <w:lang w:val="en-US"/>
        </w:rPr>
        <w:t xml:space="preserve">Bowie, D. Buttle, F. Brookes, M and </w:t>
      </w:r>
      <w:proofErr w:type="spellStart"/>
      <w:r>
        <w:rPr>
          <w:rStyle w:val="Fontdeparagrafimplicit"/>
          <w:rFonts w:ascii="Times New Roman" w:hAnsi="Times New Roman"/>
          <w:sz w:val="28"/>
          <w:szCs w:val="28"/>
          <w:lang w:val="en-US"/>
        </w:rPr>
        <w:t>Mariussen</w:t>
      </w:r>
      <w:proofErr w:type="spellEnd"/>
      <w:r>
        <w:rPr>
          <w:rStyle w:val="Fontdeparagrafimplicit"/>
          <w:rFonts w:ascii="Times New Roman" w:hAnsi="Times New Roman"/>
          <w:sz w:val="28"/>
          <w:szCs w:val="28"/>
          <w:lang w:val="en-US"/>
        </w:rPr>
        <w:t>, A, 2017. Hospitality Marketing. 3</w:t>
      </w:r>
      <w:r>
        <w:rPr>
          <w:rStyle w:val="Fontdeparagrafimplicit"/>
          <w:rFonts w:ascii="Times New Roman" w:hAnsi="Times New Roman"/>
          <w:sz w:val="28"/>
          <w:szCs w:val="28"/>
          <w:vertAlign w:val="superscript"/>
          <w:lang w:val="en-US"/>
        </w:rPr>
        <w:t>rd</w:t>
      </w:r>
      <w:r>
        <w:rPr>
          <w:rStyle w:val="Fontdeparagrafimplicit"/>
          <w:rFonts w:ascii="Times New Roman" w:hAnsi="Times New Roman"/>
          <w:sz w:val="28"/>
          <w:szCs w:val="28"/>
          <w:lang w:val="en-US"/>
        </w:rPr>
        <w:t xml:space="preserve"> ed, Routledge, London </w:t>
      </w:r>
    </w:p>
    <w:p w14:paraId="75F9238D" w14:textId="77777777" w:rsidR="00AA6FB2" w:rsidRDefault="00000000">
      <w:pPr>
        <w:numPr>
          <w:ilvl w:val="0"/>
          <w:numId w:val="1"/>
        </w:numPr>
      </w:pPr>
      <w:r>
        <w:rPr>
          <w:rStyle w:val="Fontdeparagrafimplicit"/>
          <w:rFonts w:ascii="Times New Roman" w:hAnsi="Times New Roman"/>
          <w:sz w:val="28"/>
          <w:szCs w:val="28"/>
          <w:lang w:val="en-US"/>
        </w:rPr>
        <w:t>Chaffey, D and Ellis- Chadwick, F., 2019. Digital Marketing. 7</w:t>
      </w:r>
      <w:r>
        <w:rPr>
          <w:rStyle w:val="Fontdeparagrafimplicit"/>
          <w:rFonts w:ascii="Times New Roman" w:hAnsi="Times New Roman"/>
          <w:sz w:val="28"/>
          <w:szCs w:val="28"/>
          <w:vertAlign w:val="superscript"/>
          <w:lang w:val="en-US"/>
        </w:rPr>
        <w:t>th</w:t>
      </w:r>
      <w:r>
        <w:rPr>
          <w:rStyle w:val="Fontdeparagrafimplicit"/>
          <w:rFonts w:ascii="Times New Roman" w:hAnsi="Times New Roman"/>
          <w:sz w:val="28"/>
          <w:szCs w:val="28"/>
          <w:lang w:val="en-US"/>
        </w:rPr>
        <w:t xml:space="preserve"> ed, </w:t>
      </w:r>
      <w:proofErr w:type="spellStart"/>
      <w:r>
        <w:rPr>
          <w:rStyle w:val="Fontdeparagrafimplicit"/>
          <w:rFonts w:ascii="Times New Roman" w:hAnsi="Times New Roman"/>
          <w:sz w:val="28"/>
          <w:szCs w:val="28"/>
          <w:lang w:val="en-US"/>
        </w:rPr>
        <w:t>Pearsons</w:t>
      </w:r>
      <w:proofErr w:type="spellEnd"/>
      <w:r>
        <w:rPr>
          <w:rStyle w:val="Fontdeparagrafimplicit"/>
          <w:rFonts w:ascii="Times New Roman" w:hAnsi="Times New Roman"/>
          <w:sz w:val="28"/>
          <w:szCs w:val="28"/>
          <w:lang w:val="en-US"/>
        </w:rPr>
        <w:t xml:space="preserve">, London. </w:t>
      </w:r>
    </w:p>
    <w:p w14:paraId="71D5C64A" w14:textId="77777777" w:rsidR="00AA6FB2" w:rsidRDefault="00000000">
      <w:pPr>
        <w:numPr>
          <w:ilvl w:val="0"/>
          <w:numId w:val="1"/>
        </w:numPr>
      </w:pPr>
      <w:r>
        <w:rPr>
          <w:rStyle w:val="Fontdeparagrafimplicit"/>
          <w:rFonts w:ascii="Times New Roman" w:hAnsi="Times New Roman"/>
          <w:sz w:val="28"/>
          <w:szCs w:val="28"/>
          <w:lang w:val="en-US"/>
        </w:rPr>
        <w:t>Clow, K and Baack, D, 2013. Integrated Advertising, Promotion and Marketing Communications. 6</w:t>
      </w:r>
      <w:r>
        <w:rPr>
          <w:rStyle w:val="Fontdeparagrafimplicit"/>
          <w:rFonts w:ascii="Times New Roman" w:hAnsi="Times New Roman"/>
          <w:sz w:val="28"/>
          <w:szCs w:val="28"/>
          <w:vertAlign w:val="superscript"/>
          <w:lang w:val="en-US"/>
        </w:rPr>
        <w:t>th</w:t>
      </w:r>
      <w:r>
        <w:rPr>
          <w:rStyle w:val="Fontdeparagrafimplicit"/>
          <w:rFonts w:ascii="Times New Roman" w:hAnsi="Times New Roman"/>
          <w:sz w:val="28"/>
          <w:szCs w:val="28"/>
          <w:lang w:val="en-US"/>
        </w:rPr>
        <w:t xml:space="preserve"> ed, Pearson, London  </w:t>
      </w:r>
    </w:p>
    <w:p w14:paraId="3124FEA4" w14:textId="77777777" w:rsidR="00AA6FB2" w:rsidRDefault="00000000">
      <w:pPr>
        <w:numPr>
          <w:ilvl w:val="0"/>
          <w:numId w:val="1"/>
        </w:numPr>
      </w:pPr>
      <w:r>
        <w:rPr>
          <w:rStyle w:val="Fontdeparagrafimplicit"/>
          <w:rFonts w:ascii="Times New Roman" w:hAnsi="Times New Roman"/>
          <w:sz w:val="28"/>
          <w:szCs w:val="28"/>
          <w:lang w:val="en-US"/>
        </w:rPr>
        <w:t>Cooper, C., 2022. Essentials of tourism. </w:t>
      </w:r>
      <w:r>
        <w:rPr>
          <w:rStyle w:val="Fontdeparagrafimplicit"/>
          <w:rFonts w:ascii="Times New Roman" w:hAnsi="Times New Roman"/>
          <w:i/>
          <w:iCs/>
          <w:sz w:val="28"/>
          <w:szCs w:val="28"/>
          <w:lang w:val="en-US"/>
        </w:rPr>
        <w:t>Essentials of Tourism</w:t>
      </w:r>
      <w:r>
        <w:rPr>
          <w:rStyle w:val="Fontdeparagrafimplicit"/>
          <w:rFonts w:ascii="Times New Roman" w:hAnsi="Times New Roman"/>
          <w:sz w:val="28"/>
          <w:szCs w:val="28"/>
          <w:lang w:val="en-US"/>
        </w:rPr>
        <w:t>, pp.1-100.</w:t>
      </w:r>
    </w:p>
    <w:p w14:paraId="7349B9DC" w14:textId="77777777" w:rsidR="00AA6FB2" w:rsidRDefault="00000000">
      <w:pPr>
        <w:numPr>
          <w:ilvl w:val="0"/>
          <w:numId w:val="1"/>
        </w:numPr>
      </w:pPr>
      <w:proofErr w:type="spellStart"/>
      <w:r>
        <w:rPr>
          <w:rStyle w:val="Fontdeparagrafimplicit"/>
          <w:rFonts w:ascii="Times New Roman" w:hAnsi="Times New Roman"/>
          <w:sz w:val="28"/>
          <w:szCs w:val="28"/>
          <w:lang w:val="en-US"/>
        </w:rPr>
        <w:t>Ghauri</w:t>
      </w:r>
      <w:proofErr w:type="spellEnd"/>
      <w:r>
        <w:rPr>
          <w:rStyle w:val="Fontdeparagrafimplicit"/>
          <w:rFonts w:ascii="Times New Roman" w:hAnsi="Times New Roman"/>
          <w:sz w:val="28"/>
          <w:szCs w:val="28"/>
          <w:lang w:val="en-US"/>
        </w:rPr>
        <w:t>, P N, 2014. International Marketing, 4</w:t>
      </w:r>
      <w:r>
        <w:rPr>
          <w:rStyle w:val="Fontdeparagrafimplicit"/>
          <w:rFonts w:ascii="Times New Roman" w:hAnsi="Times New Roman"/>
          <w:sz w:val="28"/>
          <w:szCs w:val="28"/>
          <w:vertAlign w:val="superscript"/>
          <w:lang w:val="en-US"/>
        </w:rPr>
        <w:t>th</w:t>
      </w:r>
      <w:r>
        <w:rPr>
          <w:rStyle w:val="Fontdeparagrafimplicit"/>
          <w:rFonts w:ascii="Times New Roman" w:hAnsi="Times New Roman"/>
          <w:sz w:val="28"/>
          <w:szCs w:val="28"/>
          <w:lang w:val="en-US"/>
        </w:rPr>
        <w:t xml:space="preserve"> Ed, McGraw Hill, London </w:t>
      </w:r>
    </w:p>
    <w:p w14:paraId="6E6C166B" w14:textId="77777777" w:rsidR="00AA6FB2" w:rsidRDefault="00000000">
      <w:pPr>
        <w:numPr>
          <w:ilvl w:val="0"/>
          <w:numId w:val="1"/>
        </w:numPr>
      </w:pPr>
      <w:r>
        <w:rPr>
          <w:rStyle w:val="Fontdeparagrafimplicit"/>
          <w:rFonts w:ascii="Times New Roman" w:hAnsi="Times New Roman"/>
          <w:sz w:val="28"/>
          <w:szCs w:val="28"/>
          <w:lang w:val="en-US"/>
        </w:rPr>
        <w:t xml:space="preserve">Hausmann, A. and </w:t>
      </w:r>
      <w:proofErr w:type="spellStart"/>
      <w:r>
        <w:rPr>
          <w:rStyle w:val="Fontdeparagrafimplicit"/>
          <w:rFonts w:ascii="Times New Roman" w:hAnsi="Times New Roman"/>
          <w:sz w:val="28"/>
          <w:szCs w:val="28"/>
          <w:lang w:val="en-US"/>
        </w:rPr>
        <w:t>Schuhbauer</w:t>
      </w:r>
      <w:proofErr w:type="spellEnd"/>
      <w:r>
        <w:rPr>
          <w:rStyle w:val="Fontdeparagrafimplicit"/>
          <w:rFonts w:ascii="Times New Roman" w:hAnsi="Times New Roman"/>
          <w:sz w:val="28"/>
          <w:szCs w:val="28"/>
          <w:lang w:val="en-US"/>
        </w:rPr>
        <w:t>, S., 2023. Operational Decisions in Cultural Tourism Marketing. In </w:t>
      </w:r>
      <w:r>
        <w:rPr>
          <w:rStyle w:val="Fontdeparagrafimplicit"/>
          <w:rFonts w:ascii="Times New Roman" w:hAnsi="Times New Roman"/>
          <w:i/>
          <w:iCs/>
          <w:sz w:val="28"/>
          <w:szCs w:val="28"/>
          <w:lang w:val="en-US"/>
        </w:rPr>
        <w:t>Basic Guide to Cultural Tourism Marketing: Practice Cultural Management</w:t>
      </w:r>
      <w:r>
        <w:rPr>
          <w:rStyle w:val="Fontdeparagrafimplicit"/>
          <w:rFonts w:ascii="Times New Roman" w:hAnsi="Times New Roman"/>
          <w:sz w:val="28"/>
          <w:szCs w:val="28"/>
          <w:lang w:val="en-US"/>
        </w:rPr>
        <w:t xml:space="preserve"> (pp. 31-40). Wiesbaden: Springer </w:t>
      </w:r>
      <w:proofErr w:type="spellStart"/>
      <w:r>
        <w:rPr>
          <w:rStyle w:val="Fontdeparagrafimplicit"/>
          <w:rFonts w:ascii="Times New Roman" w:hAnsi="Times New Roman"/>
          <w:sz w:val="28"/>
          <w:szCs w:val="28"/>
          <w:lang w:val="en-US"/>
        </w:rPr>
        <w:t>Fachmedien</w:t>
      </w:r>
      <w:proofErr w:type="spellEnd"/>
      <w:r>
        <w:rPr>
          <w:rStyle w:val="Fontdeparagrafimplicit"/>
          <w:rFonts w:ascii="Times New Roman" w:hAnsi="Times New Roman"/>
          <w:sz w:val="28"/>
          <w:szCs w:val="28"/>
          <w:lang w:val="en-US"/>
        </w:rPr>
        <w:t xml:space="preserve"> Wiesbaden.</w:t>
      </w:r>
    </w:p>
    <w:p w14:paraId="43A4FD7C" w14:textId="77777777" w:rsidR="00AA6FB2" w:rsidRDefault="00000000">
      <w:pPr>
        <w:numPr>
          <w:ilvl w:val="0"/>
          <w:numId w:val="1"/>
        </w:numPr>
      </w:pPr>
      <w:r>
        <w:rPr>
          <w:rStyle w:val="Fontdeparagrafimplicit"/>
          <w:rFonts w:ascii="Times New Roman" w:hAnsi="Times New Roman"/>
          <w:sz w:val="28"/>
          <w:szCs w:val="28"/>
          <w:lang w:val="en-US"/>
        </w:rPr>
        <w:t xml:space="preserve">Hausmann, A. and </w:t>
      </w:r>
      <w:proofErr w:type="spellStart"/>
      <w:r>
        <w:rPr>
          <w:rStyle w:val="Fontdeparagrafimplicit"/>
          <w:rFonts w:ascii="Times New Roman" w:hAnsi="Times New Roman"/>
          <w:sz w:val="28"/>
          <w:szCs w:val="28"/>
          <w:lang w:val="en-US"/>
        </w:rPr>
        <w:t>Schuhbauer</w:t>
      </w:r>
      <w:proofErr w:type="spellEnd"/>
      <w:r>
        <w:rPr>
          <w:rStyle w:val="Fontdeparagrafimplicit"/>
          <w:rFonts w:ascii="Times New Roman" w:hAnsi="Times New Roman"/>
          <w:sz w:val="28"/>
          <w:szCs w:val="28"/>
          <w:lang w:val="en-US"/>
        </w:rPr>
        <w:t>, S., 2023. Strategic decisions in Cultural Tourism Marketing. In </w:t>
      </w:r>
      <w:r>
        <w:rPr>
          <w:rStyle w:val="Fontdeparagrafimplicit"/>
          <w:rFonts w:ascii="Times New Roman" w:hAnsi="Times New Roman"/>
          <w:i/>
          <w:iCs/>
          <w:sz w:val="28"/>
          <w:szCs w:val="28"/>
          <w:lang w:val="en-US"/>
        </w:rPr>
        <w:t>Basic Guide to Cultural Tourism Marketing: Practice Cultural Management</w:t>
      </w:r>
      <w:r>
        <w:rPr>
          <w:rStyle w:val="Fontdeparagrafimplicit"/>
          <w:rFonts w:ascii="Times New Roman" w:hAnsi="Times New Roman"/>
          <w:sz w:val="28"/>
          <w:szCs w:val="28"/>
          <w:lang w:val="en-US"/>
        </w:rPr>
        <w:t xml:space="preserve"> (pp. 7-29). Wiesbaden: Springer </w:t>
      </w:r>
      <w:proofErr w:type="spellStart"/>
      <w:r>
        <w:rPr>
          <w:rStyle w:val="Fontdeparagrafimplicit"/>
          <w:rFonts w:ascii="Times New Roman" w:hAnsi="Times New Roman"/>
          <w:sz w:val="28"/>
          <w:szCs w:val="28"/>
          <w:lang w:val="en-US"/>
        </w:rPr>
        <w:t>Fachmedien</w:t>
      </w:r>
      <w:proofErr w:type="spellEnd"/>
      <w:r>
        <w:rPr>
          <w:rStyle w:val="Fontdeparagrafimplicit"/>
          <w:rFonts w:ascii="Times New Roman" w:hAnsi="Times New Roman"/>
          <w:sz w:val="28"/>
          <w:szCs w:val="28"/>
          <w:lang w:val="en-US"/>
        </w:rPr>
        <w:t xml:space="preserve"> Wiesbaden.</w:t>
      </w:r>
    </w:p>
    <w:p w14:paraId="2B9D4634" w14:textId="77777777" w:rsidR="00AA6FB2" w:rsidRDefault="00000000">
      <w:pPr>
        <w:numPr>
          <w:ilvl w:val="0"/>
          <w:numId w:val="1"/>
        </w:numPr>
      </w:pPr>
      <w:r>
        <w:rPr>
          <w:rStyle w:val="Fontdeparagrafimplicit"/>
          <w:rFonts w:ascii="Times New Roman" w:hAnsi="Times New Roman"/>
          <w:sz w:val="28"/>
          <w:szCs w:val="28"/>
          <w:lang w:val="en-US"/>
        </w:rPr>
        <w:t xml:space="preserve">Hausmann, A. and </w:t>
      </w:r>
      <w:proofErr w:type="spellStart"/>
      <w:r>
        <w:rPr>
          <w:rStyle w:val="Fontdeparagrafimplicit"/>
          <w:rFonts w:ascii="Times New Roman" w:hAnsi="Times New Roman"/>
          <w:sz w:val="28"/>
          <w:szCs w:val="28"/>
          <w:lang w:val="en-US"/>
        </w:rPr>
        <w:t>Schuhbauer</w:t>
      </w:r>
      <w:proofErr w:type="spellEnd"/>
      <w:r>
        <w:rPr>
          <w:rStyle w:val="Fontdeparagrafimplicit"/>
          <w:rFonts w:ascii="Times New Roman" w:hAnsi="Times New Roman"/>
          <w:sz w:val="28"/>
          <w:szCs w:val="28"/>
          <w:lang w:val="en-US"/>
        </w:rPr>
        <w:t>, S., 2023. </w:t>
      </w:r>
      <w:r>
        <w:rPr>
          <w:rStyle w:val="Fontdeparagrafimplicit"/>
          <w:rFonts w:ascii="Times New Roman" w:hAnsi="Times New Roman"/>
          <w:i/>
          <w:iCs/>
          <w:sz w:val="28"/>
          <w:szCs w:val="28"/>
          <w:lang w:val="en-US"/>
        </w:rPr>
        <w:t>Basic Guide to Cultural Tourism Marketing: Practice Cultural Management</w:t>
      </w:r>
      <w:r>
        <w:rPr>
          <w:rStyle w:val="Fontdeparagrafimplicit"/>
          <w:rFonts w:ascii="Times New Roman" w:hAnsi="Times New Roman"/>
          <w:sz w:val="28"/>
          <w:szCs w:val="28"/>
          <w:lang w:val="en-US"/>
        </w:rPr>
        <w:t>. Springer Nature.</w:t>
      </w:r>
    </w:p>
    <w:p w14:paraId="4B9B0FA8" w14:textId="77777777" w:rsidR="00AA6FB2" w:rsidRDefault="00000000">
      <w:pPr>
        <w:numPr>
          <w:ilvl w:val="0"/>
          <w:numId w:val="1"/>
        </w:numPr>
        <w:rPr>
          <w:rFonts w:ascii="Times New Roman" w:hAnsi="Times New Roman"/>
          <w:sz w:val="28"/>
          <w:szCs w:val="28"/>
          <w:lang w:val="en-US"/>
        </w:rPr>
      </w:pPr>
      <w:proofErr w:type="spellStart"/>
      <w:r>
        <w:rPr>
          <w:rFonts w:ascii="Times New Roman" w:hAnsi="Times New Roman"/>
          <w:sz w:val="28"/>
          <w:szCs w:val="28"/>
          <w:lang w:val="en-US"/>
        </w:rPr>
        <w:t>Housden</w:t>
      </w:r>
      <w:proofErr w:type="spellEnd"/>
      <w:r>
        <w:rPr>
          <w:rFonts w:ascii="Times New Roman" w:hAnsi="Times New Roman"/>
          <w:sz w:val="28"/>
          <w:szCs w:val="28"/>
          <w:lang w:val="en-US"/>
        </w:rPr>
        <w:t xml:space="preserve"> M, 2008. Marketing Research &amp; Information, Butterworth Heinemann, Oxford. </w:t>
      </w:r>
    </w:p>
    <w:p w14:paraId="16B486E9" w14:textId="77777777" w:rsidR="00AA6FB2" w:rsidRDefault="00000000">
      <w:pPr>
        <w:numPr>
          <w:ilvl w:val="0"/>
          <w:numId w:val="1"/>
        </w:numPr>
        <w:rPr>
          <w:rFonts w:ascii="Times New Roman" w:hAnsi="Times New Roman"/>
          <w:sz w:val="28"/>
          <w:szCs w:val="28"/>
          <w:lang w:val="en-US"/>
        </w:rPr>
      </w:pPr>
      <w:r>
        <w:rPr>
          <w:rFonts w:ascii="Times New Roman" w:hAnsi="Times New Roman"/>
          <w:sz w:val="28"/>
          <w:szCs w:val="28"/>
          <w:lang w:val="en-US"/>
        </w:rPr>
        <w:t xml:space="preserve">Jobber, D. and Ellis-Chadwick, </w:t>
      </w:r>
      <w:proofErr w:type="gramStart"/>
      <w:r>
        <w:rPr>
          <w:rFonts w:ascii="Times New Roman" w:hAnsi="Times New Roman"/>
          <w:sz w:val="28"/>
          <w:szCs w:val="28"/>
          <w:lang w:val="en-US"/>
        </w:rPr>
        <w:t>F ,</w:t>
      </w:r>
      <w:proofErr w:type="gramEnd"/>
      <w:r>
        <w:rPr>
          <w:rFonts w:ascii="Times New Roman" w:hAnsi="Times New Roman"/>
          <w:sz w:val="28"/>
          <w:szCs w:val="28"/>
          <w:lang w:val="en-US"/>
        </w:rPr>
        <w:t xml:space="preserve"> 2020. Principles and practice of marketing. 9th ed. London:  </w:t>
      </w:r>
    </w:p>
    <w:p w14:paraId="26A85B2F" w14:textId="77777777" w:rsidR="00AA6FB2" w:rsidRDefault="00000000">
      <w:pPr>
        <w:numPr>
          <w:ilvl w:val="0"/>
          <w:numId w:val="1"/>
        </w:numPr>
      </w:pPr>
      <w:r>
        <w:rPr>
          <w:rStyle w:val="Fontdeparagrafimplicit"/>
          <w:rFonts w:ascii="Times New Roman" w:hAnsi="Times New Roman"/>
          <w:sz w:val="28"/>
          <w:szCs w:val="28"/>
          <w:lang w:val="en-US"/>
        </w:rPr>
        <w:t>Kotler, P., Armstrong, G., Harris, L. and He, H., 2020. Principles of marketing. 8</w:t>
      </w:r>
      <w:r>
        <w:rPr>
          <w:rStyle w:val="Fontdeparagrafimplicit"/>
          <w:rFonts w:ascii="Times New Roman" w:hAnsi="Times New Roman"/>
          <w:sz w:val="28"/>
          <w:szCs w:val="28"/>
          <w:vertAlign w:val="superscript"/>
          <w:lang w:val="en-US"/>
        </w:rPr>
        <w:t>th</w:t>
      </w:r>
      <w:r>
        <w:rPr>
          <w:rStyle w:val="Fontdeparagrafimplicit"/>
          <w:rFonts w:ascii="Times New Roman" w:hAnsi="Times New Roman"/>
          <w:sz w:val="28"/>
          <w:szCs w:val="28"/>
          <w:lang w:val="en-US"/>
        </w:rPr>
        <w:t xml:space="preserve"> European ed, London: Pearson Education Limited.  </w:t>
      </w:r>
    </w:p>
    <w:p w14:paraId="23BED8F1" w14:textId="77777777" w:rsidR="00AA6FB2" w:rsidRDefault="00000000">
      <w:pPr>
        <w:numPr>
          <w:ilvl w:val="0"/>
          <w:numId w:val="1"/>
        </w:numPr>
        <w:rPr>
          <w:rFonts w:ascii="Times New Roman" w:hAnsi="Times New Roman"/>
          <w:sz w:val="28"/>
          <w:szCs w:val="28"/>
          <w:lang w:val="en-US"/>
        </w:rPr>
      </w:pPr>
      <w:proofErr w:type="spellStart"/>
      <w:proofErr w:type="gramStart"/>
      <w:r>
        <w:rPr>
          <w:rFonts w:ascii="Times New Roman" w:hAnsi="Times New Roman"/>
          <w:sz w:val="28"/>
          <w:szCs w:val="28"/>
          <w:lang w:val="en-US"/>
        </w:rPr>
        <w:t>Kotler,P</w:t>
      </w:r>
      <w:proofErr w:type="spellEnd"/>
      <w:proofErr w:type="gramEnd"/>
      <w:r>
        <w:rPr>
          <w:rFonts w:ascii="Times New Roman" w:hAnsi="Times New Roman"/>
          <w:sz w:val="28"/>
          <w:szCs w:val="28"/>
          <w:lang w:val="en-US"/>
        </w:rPr>
        <w:t xml:space="preserve"> and </w:t>
      </w:r>
      <w:proofErr w:type="spellStart"/>
      <w:r>
        <w:rPr>
          <w:rFonts w:ascii="Times New Roman" w:hAnsi="Times New Roman"/>
          <w:sz w:val="28"/>
          <w:szCs w:val="28"/>
          <w:lang w:val="en-US"/>
        </w:rPr>
        <w:t>Kartajaya</w:t>
      </w:r>
      <w:proofErr w:type="spellEnd"/>
      <w:r>
        <w:rPr>
          <w:rFonts w:ascii="Times New Roman" w:hAnsi="Times New Roman"/>
          <w:sz w:val="28"/>
          <w:szCs w:val="28"/>
          <w:lang w:val="en-US"/>
        </w:rPr>
        <w:t xml:space="preserve">, H., 2017. Marketing 4.0 Moving from Traditional to Digital, Wiley. New York. </w:t>
      </w:r>
    </w:p>
    <w:p w14:paraId="6B95583C" w14:textId="77777777" w:rsidR="00AA6FB2" w:rsidRDefault="00000000">
      <w:pPr>
        <w:numPr>
          <w:ilvl w:val="0"/>
          <w:numId w:val="1"/>
        </w:numPr>
      </w:pPr>
      <w:proofErr w:type="spellStart"/>
      <w:r>
        <w:rPr>
          <w:rStyle w:val="Fontdeparagrafimplicit"/>
          <w:rFonts w:ascii="Times New Roman" w:hAnsi="Times New Roman"/>
          <w:sz w:val="28"/>
          <w:szCs w:val="28"/>
          <w:lang w:val="en-US"/>
        </w:rPr>
        <w:t>Polat</w:t>
      </w:r>
      <w:proofErr w:type="spellEnd"/>
      <w:r>
        <w:rPr>
          <w:rStyle w:val="Fontdeparagrafimplicit"/>
          <w:rFonts w:ascii="Times New Roman" w:hAnsi="Times New Roman"/>
          <w:sz w:val="28"/>
          <w:szCs w:val="28"/>
          <w:lang w:val="en-US"/>
        </w:rPr>
        <w:t>, E., 2022. Digital Marketing and Digital Marketing Applications in the Asian Tourism Industry. </w:t>
      </w:r>
      <w:r>
        <w:rPr>
          <w:rStyle w:val="Fontdeparagrafimplicit"/>
          <w:rFonts w:ascii="Times New Roman" w:hAnsi="Times New Roman"/>
          <w:i/>
          <w:iCs/>
          <w:sz w:val="28"/>
          <w:szCs w:val="28"/>
          <w:lang w:val="en-US"/>
        </w:rPr>
        <w:t>Handbook of Technology Application in Tourism in Asia</w:t>
      </w:r>
      <w:r>
        <w:rPr>
          <w:rStyle w:val="Fontdeparagrafimplicit"/>
          <w:rFonts w:ascii="Times New Roman" w:hAnsi="Times New Roman"/>
          <w:sz w:val="28"/>
          <w:szCs w:val="28"/>
          <w:lang w:val="en-US"/>
        </w:rPr>
        <w:t>, p.115.</w:t>
      </w:r>
    </w:p>
    <w:p w14:paraId="5B66E8F6" w14:textId="77777777" w:rsidR="00AA6FB2" w:rsidRDefault="00000000">
      <w:pPr>
        <w:numPr>
          <w:ilvl w:val="0"/>
          <w:numId w:val="1"/>
        </w:numPr>
        <w:rPr>
          <w:rFonts w:ascii="Times New Roman" w:hAnsi="Times New Roman"/>
          <w:sz w:val="28"/>
          <w:szCs w:val="28"/>
          <w:lang w:val="en-US"/>
        </w:rPr>
      </w:pPr>
      <w:r>
        <w:rPr>
          <w:rFonts w:ascii="Times New Roman" w:hAnsi="Times New Roman"/>
          <w:sz w:val="28"/>
          <w:szCs w:val="28"/>
          <w:lang w:val="en-US"/>
        </w:rPr>
        <w:t xml:space="preserve">Ryan, D., 2012 Understanding Digital Marketing: Marketing Strategies for Engaging </w:t>
      </w:r>
      <w:proofErr w:type="gramStart"/>
      <w:r>
        <w:rPr>
          <w:rFonts w:ascii="Times New Roman" w:hAnsi="Times New Roman"/>
          <w:sz w:val="28"/>
          <w:szCs w:val="28"/>
          <w:lang w:val="en-US"/>
        </w:rPr>
        <w:t>The</w:t>
      </w:r>
      <w:proofErr w:type="gramEnd"/>
      <w:r>
        <w:rPr>
          <w:rFonts w:ascii="Times New Roman" w:hAnsi="Times New Roman"/>
          <w:sz w:val="28"/>
          <w:szCs w:val="28"/>
          <w:lang w:val="en-US"/>
        </w:rPr>
        <w:t xml:space="preserve"> Digital Generation. Kogan Page, London. </w:t>
      </w:r>
    </w:p>
    <w:p w14:paraId="16040641" w14:textId="77777777" w:rsidR="00AA6FB2" w:rsidRDefault="00000000">
      <w:pPr>
        <w:numPr>
          <w:ilvl w:val="0"/>
          <w:numId w:val="1"/>
        </w:numPr>
      </w:pPr>
      <w:r>
        <w:rPr>
          <w:rStyle w:val="Fontdeparagrafimplicit"/>
          <w:rFonts w:ascii="Times New Roman" w:hAnsi="Times New Roman"/>
          <w:sz w:val="28"/>
          <w:szCs w:val="28"/>
          <w:lang w:val="en-US"/>
        </w:rPr>
        <w:lastRenderedPageBreak/>
        <w:t>Salim, H.S., 2022. Big Data in Tourism Marketing and its Role in the Efficiency of Tourism and Travel Companies-an Applied Study in Travel and Tourism Companies. </w:t>
      </w:r>
      <w:r>
        <w:rPr>
          <w:rStyle w:val="Fontdeparagrafimplicit"/>
          <w:rFonts w:ascii="Times New Roman" w:hAnsi="Times New Roman"/>
          <w:i/>
          <w:iCs/>
          <w:sz w:val="28"/>
          <w:szCs w:val="28"/>
          <w:lang w:val="en-US"/>
        </w:rPr>
        <w:t>TANMIYAT AL</w:t>
      </w:r>
      <w:r>
        <w:rPr>
          <w:rStyle w:val="Fontdeparagrafimplicit"/>
          <w:rFonts w:ascii="Times New Roman" w:hAnsi="Times New Roman"/>
          <w:sz w:val="28"/>
          <w:szCs w:val="28"/>
          <w:lang w:val="en-US"/>
        </w:rPr>
        <w:t>.</w:t>
      </w:r>
    </w:p>
    <w:p w14:paraId="337099C5" w14:textId="77777777" w:rsidR="00AA6FB2" w:rsidRDefault="00000000">
      <w:pPr>
        <w:numPr>
          <w:ilvl w:val="0"/>
          <w:numId w:val="1"/>
        </w:numPr>
      </w:pPr>
      <w:r>
        <w:rPr>
          <w:rStyle w:val="Fontdeparagrafimplicit"/>
          <w:rFonts w:ascii="Times New Roman" w:hAnsi="Times New Roman"/>
          <w:sz w:val="28"/>
          <w:szCs w:val="28"/>
          <w:lang w:val="en-US"/>
        </w:rPr>
        <w:t>Smith PR and Zook ZE, 2020. Marketing Communications. 7</w:t>
      </w:r>
      <w:r>
        <w:rPr>
          <w:rStyle w:val="Fontdeparagrafimplicit"/>
          <w:rFonts w:ascii="Times New Roman" w:hAnsi="Times New Roman"/>
          <w:sz w:val="28"/>
          <w:szCs w:val="28"/>
          <w:vertAlign w:val="superscript"/>
          <w:lang w:val="en-US"/>
        </w:rPr>
        <w:t>th</w:t>
      </w:r>
      <w:r>
        <w:rPr>
          <w:rStyle w:val="Fontdeparagrafimplicit"/>
          <w:rFonts w:ascii="Times New Roman" w:hAnsi="Times New Roman"/>
          <w:sz w:val="28"/>
          <w:szCs w:val="28"/>
          <w:lang w:val="en-US"/>
        </w:rPr>
        <w:t xml:space="preserve"> ed, Kogan Page, London </w:t>
      </w:r>
    </w:p>
    <w:p w14:paraId="01C7F037" w14:textId="77777777" w:rsidR="00AA6FB2" w:rsidRDefault="00AA6FB2">
      <w:pPr>
        <w:rPr>
          <w:rFonts w:ascii="Times New Roman" w:hAnsi="Times New Roman"/>
          <w:b/>
          <w:bCs/>
          <w:sz w:val="28"/>
          <w:szCs w:val="28"/>
          <w:lang w:val="en-US"/>
        </w:rPr>
      </w:pPr>
    </w:p>
    <w:p w14:paraId="6E5712B1" w14:textId="77777777" w:rsidR="00AA6FB2" w:rsidRDefault="00AA6FB2">
      <w:pPr>
        <w:rPr>
          <w:rFonts w:ascii="Times New Roman" w:hAnsi="Times New Roman"/>
          <w:sz w:val="28"/>
          <w:szCs w:val="28"/>
        </w:rPr>
      </w:pPr>
    </w:p>
    <w:p w14:paraId="1D7510A8" w14:textId="77777777" w:rsidR="00AA6FB2" w:rsidRDefault="00AA6FB2">
      <w:pPr>
        <w:rPr>
          <w:rFonts w:ascii="Times New Roman" w:hAnsi="Times New Roman"/>
          <w:sz w:val="28"/>
          <w:szCs w:val="28"/>
        </w:rPr>
      </w:pPr>
    </w:p>
    <w:p w14:paraId="2F0CCD48" w14:textId="77777777" w:rsidR="00AA6FB2" w:rsidRDefault="00AA6FB2">
      <w:pPr>
        <w:rPr>
          <w:rFonts w:ascii="Times New Roman" w:hAnsi="Times New Roman"/>
          <w:sz w:val="28"/>
          <w:szCs w:val="28"/>
        </w:rPr>
      </w:pPr>
    </w:p>
    <w:p w14:paraId="192C0B3D" w14:textId="77777777" w:rsidR="00AA6FB2" w:rsidRDefault="00AA6FB2">
      <w:pPr>
        <w:rPr>
          <w:rFonts w:ascii="Times New Roman" w:hAnsi="Times New Roman"/>
          <w:sz w:val="28"/>
          <w:szCs w:val="28"/>
        </w:rPr>
      </w:pPr>
    </w:p>
    <w:p w14:paraId="49B7F2F5" w14:textId="77777777" w:rsidR="00AA6FB2" w:rsidRDefault="00AA6FB2">
      <w:pPr>
        <w:rPr>
          <w:rFonts w:ascii="Times New Roman" w:hAnsi="Times New Roman"/>
          <w:sz w:val="28"/>
          <w:szCs w:val="28"/>
        </w:rPr>
      </w:pPr>
    </w:p>
    <w:p w14:paraId="30F08C01" w14:textId="77777777" w:rsidR="00AA6FB2" w:rsidRDefault="00AA6FB2">
      <w:pPr>
        <w:rPr>
          <w:rFonts w:ascii="Times New Roman" w:hAnsi="Times New Roman"/>
          <w:sz w:val="28"/>
          <w:szCs w:val="28"/>
        </w:rPr>
      </w:pPr>
    </w:p>
    <w:p w14:paraId="1737C487" w14:textId="77777777" w:rsidR="00AA6FB2" w:rsidRDefault="00AA6FB2">
      <w:pPr>
        <w:rPr>
          <w:rFonts w:ascii="Times New Roman" w:hAnsi="Times New Roman"/>
          <w:sz w:val="28"/>
          <w:szCs w:val="28"/>
        </w:rPr>
      </w:pPr>
    </w:p>
    <w:p w14:paraId="517B316E" w14:textId="77777777" w:rsidR="00AA6FB2" w:rsidRDefault="00AA6FB2">
      <w:pPr>
        <w:rPr>
          <w:rFonts w:ascii="Times New Roman" w:hAnsi="Times New Roman"/>
          <w:sz w:val="28"/>
          <w:szCs w:val="28"/>
        </w:rPr>
      </w:pPr>
    </w:p>
    <w:p w14:paraId="7E242040" w14:textId="77777777" w:rsidR="00AA6FB2" w:rsidRDefault="00AA6FB2">
      <w:pPr>
        <w:rPr>
          <w:rFonts w:ascii="Times New Roman" w:hAnsi="Times New Roman"/>
          <w:sz w:val="28"/>
          <w:szCs w:val="28"/>
        </w:rPr>
      </w:pPr>
    </w:p>
    <w:p w14:paraId="4AF6288B" w14:textId="77777777" w:rsidR="00AA6FB2" w:rsidRDefault="00000000">
      <w:pPr>
        <w:rPr>
          <w:rFonts w:ascii="Times New Roman" w:hAnsi="Times New Roman"/>
          <w:sz w:val="28"/>
          <w:szCs w:val="28"/>
        </w:rPr>
      </w:pPr>
      <w:r>
        <w:rPr>
          <w:rFonts w:ascii="Times New Roman" w:hAnsi="Times New Roman"/>
          <w:sz w:val="28"/>
          <w:szCs w:val="28"/>
        </w:rPr>
        <w:t xml:space="preserve">                 </w:t>
      </w:r>
    </w:p>
    <w:p w14:paraId="607E288C" w14:textId="77777777" w:rsidR="00AA6FB2" w:rsidRDefault="00AA6FB2">
      <w:pPr>
        <w:rPr>
          <w:rFonts w:ascii="Times New Roman" w:hAnsi="Times New Roman"/>
          <w:sz w:val="28"/>
          <w:szCs w:val="28"/>
        </w:rPr>
      </w:pPr>
    </w:p>
    <w:sectPr w:rsidR="00AA6FB2">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1CAE7C" w14:textId="77777777" w:rsidR="00241A71" w:rsidRDefault="00241A71">
      <w:pPr>
        <w:spacing w:after="0" w:line="240" w:lineRule="auto"/>
      </w:pPr>
      <w:r>
        <w:separator/>
      </w:r>
    </w:p>
  </w:endnote>
  <w:endnote w:type="continuationSeparator" w:id="0">
    <w:p w14:paraId="76B5DD08" w14:textId="77777777" w:rsidR="00241A71" w:rsidRDefault="00241A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8B8AA9" w14:textId="77777777" w:rsidR="00241A71" w:rsidRDefault="00241A71">
      <w:pPr>
        <w:spacing w:after="0" w:line="240" w:lineRule="auto"/>
      </w:pPr>
      <w:r>
        <w:rPr>
          <w:color w:val="000000"/>
        </w:rPr>
        <w:separator/>
      </w:r>
    </w:p>
  </w:footnote>
  <w:footnote w:type="continuationSeparator" w:id="0">
    <w:p w14:paraId="29A135AF" w14:textId="77777777" w:rsidR="00241A71" w:rsidRDefault="00241A7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A40A66"/>
    <w:multiLevelType w:val="multilevel"/>
    <w:tmpl w:val="1FCE9AEA"/>
    <w:lvl w:ilvl="0">
      <w:start w:val="1"/>
      <w:numFmt w:val="decimal"/>
      <w:lvlText w:val="%1."/>
      <w:lvlJc w:val="left"/>
      <w:pPr>
        <w:ind w:left="720" w:hanging="360"/>
      </w:pPr>
      <w:rPr>
        <w:sz w:val="28"/>
        <w:szCs w:val="28"/>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14828854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useWord2013TrackBottomHyphenation" w:uri="http://schemas.microsoft.com/office/word" w:val="1"/>
  </w:compat>
  <w:rsids>
    <w:rsidRoot w:val="00AA6FB2"/>
    <w:rsid w:val="00241A71"/>
    <w:rsid w:val="00690757"/>
    <w:rsid w:val="00857741"/>
    <w:rsid w:val="00AA6F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4C639F"/>
  <w15:docId w15:val="{6FF31F12-A6C4-42DE-B0AD-06F6A2D083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kern w:val="3"/>
        <w:sz w:val="22"/>
        <w:szCs w:val="22"/>
        <w:lang w:val="en-GB" w:eastAsia="en-US" w:bidi="ar-SA"/>
      </w:rPr>
    </w:rPrDefault>
    <w:pPrDefault>
      <w:pPr>
        <w:autoSpaceDN w:val="0"/>
        <w:spacing w:after="160" w:line="25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ontdeparagrafimplicit">
    <w:name w:val="Font de paragraf implicit"/>
  </w:style>
  <w:style w:type="paragraph" w:customStyle="1" w:styleId="Frspaiere">
    <w:name w:val="Fără spațiere"/>
    <w:pPr>
      <w:suppressAutoHyphens/>
      <w:spacing w:after="0" w:line="240" w:lineRule="auto"/>
    </w:pPr>
    <w:rPr>
      <w:rFonts w:eastAsia="Times New Roman"/>
      <w:kern w:val="0"/>
      <w:lang w:eastAsia="en-GB"/>
    </w:rPr>
  </w:style>
  <w:style w:type="character" w:customStyle="1" w:styleId="FrspaiereCaracter">
    <w:name w:val="Fără spațiere Caracter"/>
    <w:basedOn w:val="Fontdeparagrafimplicit"/>
    <w:rPr>
      <w:rFonts w:eastAsia="Times New Roman"/>
      <w:kern w:val="0"/>
      <w:lang w:eastAsia="en-GB"/>
    </w:rPr>
  </w:style>
  <w:style w:type="paragraph" w:styleId="NormalWeb">
    <w:name w:val="Normal (Web)"/>
    <w:basedOn w:val="Normal"/>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2000</Words>
  <Characters>11400</Characters>
  <Application>Microsoft Office Word</Application>
  <DocSecurity>0</DocSecurity>
  <Lines>95</Lines>
  <Paragraphs>26</Paragraphs>
  <ScaleCrop>false</ScaleCrop>
  <Company/>
  <LinksUpToDate>false</LinksUpToDate>
  <CharactersWithSpaces>13374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Alma Vida</dc:creator>
  <dc:description/>
  <cp:lastModifiedBy>Alma Vida</cp:lastModifiedBy>
  <cp:revision>2</cp:revision>
  <dcterms:created xsi:type="dcterms:W3CDTF">2023-05-19T15:01:00Z</dcterms:created>
  <dcterms:modified xsi:type="dcterms:W3CDTF">2023-05-19T15:01:00Z</dcterms:modified>
</cp:coreProperties>
</file>