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344806E1" w:rsidP="145E2EBB" w:rsidRDefault="344806E1" w14:paraId="67D8C853" w14:textId="5197D9EF">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i w:val="0"/>
          <w:iCs w:val="0"/>
          <w:sz w:val="22"/>
          <w:szCs w:val="22"/>
        </w:rPr>
      </w:pPr>
      <w:r w:rsidRPr="145E2EBB" w:rsidR="344806E1">
        <w:rPr>
          <w:rFonts w:ascii="Times New Roman" w:hAnsi="Times New Roman" w:eastAsia="Times New Roman" w:cs="Times New Roman"/>
          <w:i w:val="1"/>
          <w:iCs w:val="1"/>
          <w:sz w:val="22"/>
          <w:szCs w:val="22"/>
        </w:rPr>
        <w:t>Material Cultures, Material Minds</w:t>
      </w:r>
      <w:r w:rsidRPr="145E2EBB" w:rsidR="344806E1">
        <w:rPr>
          <w:rFonts w:ascii="Times New Roman" w:hAnsi="Times New Roman" w:eastAsia="Times New Roman" w:cs="Times New Roman"/>
          <w:i w:val="0"/>
          <w:iCs w:val="0"/>
          <w:sz w:val="22"/>
          <w:szCs w:val="22"/>
        </w:rPr>
        <w:t xml:space="preserve"> by Nicole Boivin is described by its author </w:t>
      </w:r>
      <w:r w:rsidRPr="145E2EBB" w:rsidR="1F9D6A3D">
        <w:rPr>
          <w:rFonts w:ascii="Times New Roman" w:hAnsi="Times New Roman" w:eastAsia="Times New Roman" w:cs="Times New Roman"/>
          <w:i w:val="0"/>
          <w:iCs w:val="0"/>
          <w:sz w:val="22"/>
          <w:szCs w:val="22"/>
        </w:rPr>
        <w:t>as being the undertaking of</w:t>
      </w:r>
      <w:r w:rsidRPr="145E2EBB" w:rsidR="344806E1">
        <w:rPr>
          <w:rFonts w:ascii="Times New Roman" w:hAnsi="Times New Roman" w:eastAsia="Times New Roman" w:cs="Times New Roman"/>
          <w:i w:val="0"/>
          <w:iCs w:val="0"/>
          <w:sz w:val="22"/>
          <w:szCs w:val="22"/>
        </w:rPr>
        <w:t xml:space="preserve"> </w:t>
      </w:r>
      <w:r w:rsidRPr="145E2EBB" w:rsidR="04BB4CDA">
        <w:rPr>
          <w:rFonts w:ascii="Times New Roman" w:hAnsi="Times New Roman" w:eastAsia="Times New Roman" w:cs="Times New Roman"/>
          <w:i w:val="0"/>
          <w:iCs w:val="0"/>
          <w:sz w:val="22"/>
          <w:szCs w:val="22"/>
        </w:rPr>
        <w:t>“an exploration of the ways in which culture, society and the mind[...] are in fact far more material, visceral, and sensual than most of our academic models acknowledge”</w:t>
      </w:r>
      <w:r w:rsidRPr="145E2EBB">
        <w:rPr>
          <w:rStyle w:val="FootnoteReference"/>
        </w:rPr>
        <w:footnoteReference w:id="5577"/>
      </w:r>
      <w:r w:rsidRPr="145E2EBB" w:rsidR="79E531F8">
        <w:rPr>
          <w:rFonts w:ascii="Times New Roman" w:hAnsi="Times New Roman" w:eastAsia="Times New Roman" w:cs="Times New Roman"/>
          <w:i w:val="0"/>
          <w:iCs w:val="0"/>
          <w:sz w:val="22"/>
          <w:szCs w:val="22"/>
        </w:rPr>
        <w:t xml:space="preserve">, as well as an attempt to “draw attention to the material component of human social and cultural existence[...] overlooked by those </w:t>
      </w:r>
      <w:r w:rsidRPr="145E2EBB" w:rsidR="2369B5C1">
        <w:rPr>
          <w:rFonts w:ascii="Times New Roman" w:hAnsi="Times New Roman" w:eastAsia="Times New Roman" w:cs="Times New Roman"/>
          <w:i w:val="0"/>
          <w:iCs w:val="0"/>
          <w:sz w:val="22"/>
          <w:szCs w:val="22"/>
        </w:rPr>
        <w:t>seeking to understand the ‘cultural’ rather than ‘natural’ world”</w:t>
      </w:r>
      <w:r w:rsidRPr="145E2EBB">
        <w:rPr>
          <w:rStyle w:val="FootnoteReference"/>
          <w:rFonts w:ascii="Times New Roman" w:hAnsi="Times New Roman" w:eastAsia="Times New Roman" w:cs="Times New Roman"/>
          <w:i w:val="0"/>
          <w:iCs w:val="0"/>
          <w:sz w:val="22"/>
          <w:szCs w:val="22"/>
        </w:rPr>
        <w:footnoteReference w:id="427"/>
      </w:r>
      <w:r w:rsidRPr="145E2EBB" w:rsidR="080615E8">
        <w:rPr>
          <w:rFonts w:ascii="Times New Roman" w:hAnsi="Times New Roman" w:eastAsia="Times New Roman" w:cs="Times New Roman"/>
          <w:i w:val="0"/>
          <w:iCs w:val="0"/>
          <w:sz w:val="22"/>
          <w:szCs w:val="22"/>
        </w:rPr>
        <w:t xml:space="preserve">. </w:t>
      </w:r>
      <w:r w:rsidRPr="145E2EBB" w:rsidR="080615E8">
        <w:rPr>
          <w:rFonts w:ascii="Times New Roman" w:hAnsi="Times New Roman" w:eastAsia="Times New Roman" w:cs="Times New Roman"/>
          <w:i w:val="0"/>
          <w:iCs w:val="0"/>
          <w:sz w:val="22"/>
          <w:szCs w:val="22"/>
        </w:rPr>
        <w:t xml:space="preserve">These dual imperatives </w:t>
      </w:r>
      <w:r w:rsidRPr="145E2EBB" w:rsidR="37DC6406">
        <w:rPr>
          <w:rFonts w:ascii="Times New Roman" w:hAnsi="Times New Roman" w:eastAsia="Times New Roman" w:cs="Times New Roman"/>
          <w:i w:val="0"/>
          <w:iCs w:val="0"/>
          <w:sz w:val="22"/>
          <w:szCs w:val="22"/>
        </w:rPr>
        <w:t>aptly</w:t>
      </w:r>
      <w:r w:rsidRPr="145E2EBB" w:rsidR="5F6EDE4E">
        <w:rPr>
          <w:rFonts w:ascii="Times New Roman" w:hAnsi="Times New Roman" w:eastAsia="Times New Roman" w:cs="Times New Roman"/>
          <w:i w:val="0"/>
          <w:iCs w:val="0"/>
          <w:sz w:val="22"/>
          <w:szCs w:val="22"/>
        </w:rPr>
        <w:t xml:space="preserve"> c</w:t>
      </w:r>
      <w:r w:rsidRPr="145E2EBB" w:rsidR="63907EA5">
        <w:rPr>
          <w:rFonts w:ascii="Times New Roman" w:hAnsi="Times New Roman" w:eastAsia="Times New Roman" w:cs="Times New Roman"/>
          <w:i w:val="0"/>
          <w:iCs w:val="0"/>
          <w:sz w:val="22"/>
          <w:szCs w:val="22"/>
        </w:rPr>
        <w:t>orrespond</w:t>
      </w:r>
      <w:r w:rsidRPr="145E2EBB" w:rsidR="080615E8">
        <w:rPr>
          <w:rFonts w:ascii="Times New Roman" w:hAnsi="Times New Roman" w:eastAsia="Times New Roman" w:cs="Times New Roman"/>
          <w:i w:val="0"/>
          <w:iCs w:val="0"/>
          <w:sz w:val="22"/>
          <w:szCs w:val="22"/>
        </w:rPr>
        <w:t xml:space="preserve"> the </w:t>
      </w:r>
      <w:r w:rsidRPr="145E2EBB" w:rsidR="4D32E394">
        <w:rPr>
          <w:rFonts w:ascii="Times New Roman" w:hAnsi="Times New Roman" w:eastAsia="Times New Roman" w:cs="Times New Roman"/>
          <w:i w:val="0"/>
          <w:iCs w:val="0"/>
          <w:sz w:val="22"/>
          <w:szCs w:val="22"/>
        </w:rPr>
        <w:t xml:space="preserve">position of </w:t>
      </w:r>
      <w:r w:rsidRPr="145E2EBB" w:rsidR="4D32E394">
        <w:rPr>
          <w:rFonts w:ascii="Times New Roman" w:hAnsi="Times New Roman" w:eastAsia="Times New Roman" w:cs="Times New Roman"/>
          <w:i w:val="1"/>
          <w:iCs w:val="1"/>
          <w:sz w:val="22"/>
          <w:szCs w:val="22"/>
        </w:rPr>
        <w:t>Material Cultures</w:t>
      </w:r>
      <w:r w:rsidRPr="145E2EBB" w:rsidR="0ECE983D">
        <w:rPr>
          <w:rFonts w:ascii="Times New Roman" w:hAnsi="Times New Roman" w:eastAsia="Times New Roman" w:cs="Times New Roman"/>
          <w:i w:val="1"/>
          <w:iCs w:val="1"/>
          <w:sz w:val="22"/>
          <w:szCs w:val="22"/>
        </w:rPr>
        <w:t>, Material Minds</w:t>
      </w:r>
      <w:r w:rsidRPr="145E2EBB" w:rsidR="4D32E394">
        <w:rPr>
          <w:rFonts w:ascii="Times New Roman" w:hAnsi="Times New Roman" w:eastAsia="Times New Roman" w:cs="Times New Roman"/>
          <w:i w:val="0"/>
          <w:iCs w:val="0"/>
          <w:sz w:val="22"/>
          <w:szCs w:val="22"/>
        </w:rPr>
        <w:t xml:space="preserve"> </w:t>
      </w:r>
      <w:r w:rsidRPr="145E2EBB" w:rsidR="4A28816F">
        <w:rPr>
          <w:rFonts w:ascii="Times New Roman" w:hAnsi="Times New Roman" w:eastAsia="Times New Roman" w:cs="Times New Roman"/>
          <w:i w:val="0"/>
          <w:iCs w:val="0"/>
          <w:sz w:val="22"/>
          <w:szCs w:val="22"/>
        </w:rPr>
        <w:t xml:space="preserve">both </w:t>
      </w:r>
      <w:r w:rsidRPr="145E2EBB" w:rsidR="4D32E394">
        <w:rPr>
          <w:rFonts w:ascii="Times New Roman" w:hAnsi="Times New Roman" w:eastAsia="Times New Roman" w:cs="Times New Roman"/>
          <w:i w:val="0"/>
          <w:iCs w:val="0"/>
          <w:sz w:val="22"/>
          <w:szCs w:val="22"/>
        </w:rPr>
        <w:t>in the context of the wider academic debate on materialism(s), and its</w:t>
      </w:r>
      <w:r w:rsidRPr="145E2EBB" w:rsidR="73ECE76D">
        <w:rPr>
          <w:rFonts w:ascii="Times New Roman" w:hAnsi="Times New Roman" w:eastAsia="Times New Roman" w:cs="Times New Roman"/>
          <w:i w:val="0"/>
          <w:iCs w:val="0"/>
          <w:sz w:val="22"/>
          <w:szCs w:val="22"/>
        </w:rPr>
        <w:t xml:space="preserve"> content to the lay </w:t>
      </w:r>
      <w:r w:rsidRPr="145E2EBB" w:rsidR="57232A6B">
        <w:rPr>
          <w:rFonts w:ascii="Times New Roman" w:hAnsi="Times New Roman" w:eastAsia="Times New Roman" w:cs="Times New Roman"/>
          <w:i w:val="0"/>
          <w:iCs w:val="0"/>
          <w:sz w:val="22"/>
          <w:szCs w:val="22"/>
        </w:rPr>
        <w:t xml:space="preserve">(or beginning) </w:t>
      </w:r>
      <w:r w:rsidRPr="145E2EBB" w:rsidR="73ECE76D">
        <w:rPr>
          <w:rFonts w:ascii="Times New Roman" w:hAnsi="Times New Roman" w:eastAsia="Times New Roman" w:cs="Times New Roman"/>
          <w:i w:val="0"/>
          <w:iCs w:val="0"/>
          <w:sz w:val="22"/>
          <w:szCs w:val="22"/>
        </w:rPr>
        <w:t>reader</w:t>
      </w:r>
      <w:r w:rsidRPr="145E2EBB" w:rsidR="311A640F">
        <w:rPr>
          <w:rFonts w:ascii="Times New Roman" w:hAnsi="Times New Roman" w:eastAsia="Times New Roman" w:cs="Times New Roman"/>
          <w:i w:val="0"/>
          <w:iCs w:val="0"/>
          <w:sz w:val="22"/>
          <w:szCs w:val="22"/>
        </w:rPr>
        <w:t xml:space="preserve"> in the subject. </w:t>
      </w:r>
    </w:p>
    <w:p w:rsidR="591D350F" w:rsidP="145E2EBB" w:rsidRDefault="591D350F" w14:paraId="06E960B0" w14:textId="1733B970">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i w:val="0"/>
          <w:iCs w:val="0"/>
          <w:sz w:val="22"/>
          <w:szCs w:val="22"/>
        </w:rPr>
      </w:pPr>
      <w:r w:rsidRPr="145E2EBB" w:rsidR="591D350F">
        <w:rPr>
          <w:rFonts w:ascii="Times New Roman" w:hAnsi="Times New Roman" w:eastAsia="Times New Roman" w:cs="Times New Roman"/>
          <w:i w:val="0"/>
          <w:iCs w:val="0"/>
          <w:sz w:val="22"/>
          <w:szCs w:val="22"/>
        </w:rPr>
        <w:t>To cover the former first, the most notable characteristic of the work</w:t>
      </w:r>
      <w:r w:rsidRPr="145E2EBB" w:rsidR="1AA5F4E6">
        <w:rPr>
          <w:rFonts w:ascii="Times New Roman" w:hAnsi="Times New Roman" w:eastAsia="Times New Roman" w:cs="Times New Roman"/>
          <w:i w:val="0"/>
          <w:iCs w:val="0"/>
          <w:sz w:val="22"/>
          <w:szCs w:val="22"/>
        </w:rPr>
        <w:t xml:space="preserve"> </w:t>
      </w:r>
      <w:r w:rsidRPr="145E2EBB" w:rsidR="1AA5F4E6">
        <w:rPr>
          <w:rFonts w:ascii="Times New Roman" w:hAnsi="Times New Roman" w:eastAsia="Times New Roman" w:cs="Times New Roman"/>
          <w:i w:val="0"/>
          <w:iCs w:val="0"/>
          <w:sz w:val="22"/>
          <w:szCs w:val="22"/>
        </w:rPr>
        <w:t>relative</w:t>
      </w:r>
      <w:r w:rsidRPr="145E2EBB" w:rsidR="1AA5F4E6">
        <w:rPr>
          <w:rFonts w:ascii="Times New Roman" w:hAnsi="Times New Roman" w:eastAsia="Times New Roman" w:cs="Times New Roman"/>
          <w:i w:val="0"/>
          <w:iCs w:val="0"/>
          <w:sz w:val="22"/>
          <w:szCs w:val="22"/>
        </w:rPr>
        <w:t xml:space="preserve"> to others in its field</w:t>
      </w:r>
      <w:r w:rsidRPr="145E2EBB" w:rsidR="591D350F">
        <w:rPr>
          <w:rFonts w:ascii="Times New Roman" w:hAnsi="Times New Roman" w:eastAsia="Times New Roman" w:cs="Times New Roman"/>
          <w:i w:val="0"/>
          <w:iCs w:val="0"/>
          <w:sz w:val="22"/>
          <w:szCs w:val="22"/>
        </w:rPr>
        <w:t xml:space="preserve"> is what Hodder (as a scholar himself a subject of Boivin’s analysis) </w:t>
      </w:r>
      <w:r w:rsidRPr="145E2EBB" w:rsidR="23DB2568">
        <w:rPr>
          <w:rFonts w:ascii="Times New Roman" w:hAnsi="Times New Roman" w:eastAsia="Times New Roman" w:cs="Times New Roman"/>
          <w:i w:val="0"/>
          <w:iCs w:val="0"/>
          <w:sz w:val="22"/>
          <w:szCs w:val="22"/>
        </w:rPr>
        <w:t>terms its “</w:t>
      </w:r>
      <w:r w:rsidRPr="145E2EBB" w:rsidR="04EBB8EC">
        <w:rPr>
          <w:rFonts w:ascii="Times New Roman" w:hAnsi="Times New Roman" w:eastAsia="Times New Roman" w:cs="Times New Roman"/>
          <w:i w:val="0"/>
          <w:iCs w:val="0"/>
          <w:sz w:val="22"/>
          <w:szCs w:val="22"/>
        </w:rPr>
        <w:t>inclusivity</w:t>
      </w:r>
      <w:r w:rsidRPr="145E2EBB" w:rsidR="23DB2568">
        <w:rPr>
          <w:rFonts w:ascii="Times New Roman" w:hAnsi="Times New Roman" w:eastAsia="Times New Roman" w:cs="Times New Roman"/>
          <w:i w:val="0"/>
          <w:iCs w:val="0"/>
          <w:sz w:val="22"/>
          <w:szCs w:val="22"/>
        </w:rPr>
        <w:t>”</w:t>
      </w:r>
      <w:r w:rsidRPr="145E2EBB">
        <w:rPr>
          <w:rStyle w:val="FootnoteReference"/>
          <w:rFonts w:ascii="Times New Roman" w:hAnsi="Times New Roman" w:eastAsia="Times New Roman" w:cs="Times New Roman"/>
          <w:i w:val="0"/>
          <w:iCs w:val="0"/>
          <w:sz w:val="22"/>
          <w:szCs w:val="22"/>
        </w:rPr>
        <w:footnoteReference w:id="16830"/>
      </w:r>
      <w:r w:rsidRPr="145E2EBB" w:rsidR="6621F838">
        <w:rPr>
          <w:rFonts w:ascii="Times New Roman" w:hAnsi="Times New Roman" w:eastAsia="Times New Roman" w:cs="Times New Roman"/>
          <w:i w:val="0"/>
          <w:iCs w:val="0"/>
          <w:sz w:val="22"/>
          <w:szCs w:val="22"/>
        </w:rPr>
        <w:t xml:space="preserve">. </w:t>
      </w:r>
      <w:r w:rsidRPr="145E2EBB" w:rsidR="78FD3934">
        <w:rPr>
          <w:rFonts w:ascii="Times New Roman" w:hAnsi="Times New Roman" w:eastAsia="Times New Roman" w:cs="Times New Roman"/>
          <w:i w:val="0"/>
          <w:iCs w:val="0"/>
          <w:sz w:val="22"/>
          <w:szCs w:val="22"/>
        </w:rPr>
        <w:t>That is, b</w:t>
      </w:r>
      <w:r w:rsidRPr="145E2EBB" w:rsidR="6621F838">
        <w:rPr>
          <w:rFonts w:ascii="Times New Roman" w:hAnsi="Times New Roman" w:eastAsia="Times New Roman" w:cs="Times New Roman"/>
          <w:i w:val="0"/>
          <w:iCs w:val="0"/>
          <w:sz w:val="22"/>
          <w:szCs w:val="22"/>
        </w:rPr>
        <w:t xml:space="preserve">eyond a general anti-Cartesian bent </w:t>
      </w:r>
      <w:r w:rsidRPr="145E2EBB" w:rsidR="50566306">
        <w:rPr>
          <w:rFonts w:ascii="Times New Roman" w:hAnsi="Times New Roman" w:eastAsia="Times New Roman" w:cs="Times New Roman"/>
          <w:i w:val="0"/>
          <w:iCs w:val="0"/>
          <w:sz w:val="22"/>
          <w:szCs w:val="22"/>
        </w:rPr>
        <w:t>that seems in vogue through much of the academic literature surrounding materialism</w:t>
      </w:r>
      <w:r w:rsidRPr="145E2EBB" w:rsidR="49E96EFD">
        <w:rPr>
          <w:rFonts w:ascii="Times New Roman" w:hAnsi="Times New Roman" w:eastAsia="Times New Roman" w:cs="Times New Roman"/>
          <w:i w:val="0"/>
          <w:iCs w:val="0"/>
          <w:sz w:val="22"/>
          <w:szCs w:val="22"/>
        </w:rPr>
        <w:t xml:space="preserve"> </w:t>
      </w:r>
      <w:r w:rsidRPr="145E2EBB" w:rsidR="4D23F107">
        <w:rPr>
          <w:rFonts w:ascii="Times New Roman" w:hAnsi="Times New Roman" w:eastAsia="Times New Roman" w:cs="Times New Roman"/>
          <w:i w:val="0"/>
          <w:iCs w:val="0"/>
          <w:sz w:val="22"/>
          <w:szCs w:val="22"/>
        </w:rPr>
        <w:t>(</w:t>
      </w:r>
      <w:r w:rsidRPr="145E2EBB" w:rsidR="50566306">
        <w:rPr>
          <w:rFonts w:ascii="Times New Roman" w:hAnsi="Times New Roman" w:eastAsia="Times New Roman" w:cs="Times New Roman"/>
          <w:i w:val="0"/>
          <w:iCs w:val="0"/>
          <w:sz w:val="22"/>
          <w:szCs w:val="22"/>
        </w:rPr>
        <w:t>and which the author admits may result in its “</w:t>
      </w:r>
      <w:r w:rsidRPr="145E2EBB" w:rsidR="39D19F62">
        <w:rPr>
          <w:rFonts w:ascii="Times New Roman" w:hAnsi="Times New Roman" w:eastAsia="Times New Roman" w:cs="Times New Roman"/>
          <w:i w:val="0"/>
          <w:iCs w:val="0"/>
          <w:sz w:val="22"/>
          <w:szCs w:val="22"/>
        </w:rPr>
        <w:t>err[</w:t>
      </w:r>
      <w:r w:rsidRPr="145E2EBB" w:rsidR="39D19F62">
        <w:rPr>
          <w:rFonts w:ascii="Times New Roman" w:hAnsi="Times New Roman" w:eastAsia="Times New Roman" w:cs="Times New Roman"/>
          <w:i w:val="0"/>
          <w:iCs w:val="0"/>
          <w:sz w:val="22"/>
          <w:szCs w:val="22"/>
        </w:rPr>
        <w:t>ing</w:t>
      </w:r>
      <w:r w:rsidRPr="145E2EBB" w:rsidR="39D19F62">
        <w:rPr>
          <w:rFonts w:ascii="Times New Roman" w:hAnsi="Times New Roman" w:eastAsia="Times New Roman" w:cs="Times New Roman"/>
          <w:i w:val="0"/>
          <w:iCs w:val="0"/>
          <w:sz w:val="22"/>
          <w:szCs w:val="22"/>
        </w:rPr>
        <w:t>] in over-emphasising the material, and by focusing on it, reinforce the dichotomy between ideal and material”</w:t>
      </w:r>
      <w:r w:rsidRPr="145E2EBB">
        <w:rPr>
          <w:rStyle w:val="FootnoteReference"/>
          <w:rFonts w:ascii="Times New Roman" w:hAnsi="Times New Roman" w:eastAsia="Times New Roman" w:cs="Times New Roman"/>
          <w:i w:val="0"/>
          <w:iCs w:val="0"/>
          <w:sz w:val="22"/>
          <w:szCs w:val="22"/>
        </w:rPr>
        <w:footnoteReference w:id="15708"/>
      </w:r>
      <w:r w:rsidRPr="145E2EBB" w:rsidR="4AE0D611">
        <w:rPr>
          <w:rFonts w:ascii="Times New Roman" w:hAnsi="Times New Roman" w:eastAsia="Times New Roman" w:cs="Times New Roman"/>
          <w:i w:val="0"/>
          <w:iCs w:val="0"/>
          <w:sz w:val="22"/>
          <w:szCs w:val="22"/>
        </w:rPr>
        <w:t xml:space="preserve"> rather than collapsing it</w:t>
      </w:r>
      <w:r w:rsidRPr="145E2EBB" w:rsidR="7998EA37">
        <w:rPr>
          <w:rFonts w:ascii="Times New Roman" w:hAnsi="Times New Roman" w:eastAsia="Times New Roman" w:cs="Times New Roman"/>
          <w:i w:val="0"/>
          <w:iCs w:val="0"/>
          <w:sz w:val="22"/>
          <w:szCs w:val="22"/>
        </w:rPr>
        <w:t>,</w:t>
      </w:r>
      <w:r w:rsidRPr="145E2EBB" w:rsidR="42896073">
        <w:rPr>
          <w:rFonts w:ascii="Times New Roman" w:hAnsi="Times New Roman" w:eastAsia="Times New Roman" w:cs="Times New Roman"/>
          <w:i w:val="0"/>
          <w:iCs w:val="0"/>
          <w:sz w:val="22"/>
          <w:szCs w:val="22"/>
        </w:rPr>
        <w:t>)</w:t>
      </w:r>
      <w:r w:rsidRPr="145E2EBB" w:rsidR="7998EA37">
        <w:rPr>
          <w:rFonts w:ascii="Times New Roman" w:hAnsi="Times New Roman" w:eastAsia="Times New Roman" w:cs="Times New Roman"/>
          <w:i w:val="0"/>
          <w:iCs w:val="0"/>
          <w:sz w:val="22"/>
          <w:szCs w:val="22"/>
        </w:rPr>
        <w:t xml:space="preserve"> much of the work</w:t>
      </w:r>
      <w:r w:rsidRPr="145E2EBB" w:rsidR="458C2F8F">
        <w:rPr>
          <w:rFonts w:ascii="Times New Roman" w:hAnsi="Times New Roman" w:eastAsia="Times New Roman" w:cs="Times New Roman"/>
          <w:i w:val="0"/>
          <w:iCs w:val="0"/>
          <w:sz w:val="22"/>
          <w:szCs w:val="22"/>
        </w:rPr>
        <w:t>’s mass lies in a kind of comprehensive explanation and history of the extant scholarship on materialism.</w:t>
      </w:r>
      <w:r w:rsidRPr="145E2EBB" w:rsidR="1A783041">
        <w:rPr>
          <w:rFonts w:ascii="Times New Roman" w:hAnsi="Times New Roman" w:eastAsia="Times New Roman" w:cs="Times New Roman"/>
          <w:i w:val="0"/>
          <w:iCs w:val="0"/>
          <w:sz w:val="22"/>
          <w:szCs w:val="22"/>
        </w:rPr>
        <w:t xml:space="preserve"> </w:t>
      </w:r>
    </w:p>
    <w:p w:rsidR="318D7923" w:rsidP="2A3E1F7C" w:rsidRDefault="318D7923" w14:paraId="0D2B0D68" w14:textId="46FBF24E">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i w:val="0"/>
          <w:iCs w:val="0"/>
          <w:noProof w:val="0"/>
          <w:sz w:val="22"/>
          <w:szCs w:val="22"/>
          <w:lang w:val="en-GB"/>
        </w:rPr>
      </w:pPr>
      <w:r w:rsidRPr="2A3E1F7C" w:rsidR="318D7923">
        <w:rPr>
          <w:rFonts w:ascii="Times New Roman" w:hAnsi="Times New Roman" w:eastAsia="Times New Roman" w:cs="Times New Roman"/>
          <w:i w:val="0"/>
          <w:iCs w:val="0"/>
          <w:sz w:val="22"/>
          <w:szCs w:val="22"/>
        </w:rPr>
        <w:t>The precise ‘degree of comprehensiveness</w:t>
      </w:r>
      <w:r w:rsidRPr="2A3E1F7C" w:rsidR="318D7923">
        <w:rPr>
          <w:rFonts w:ascii="Times New Roman" w:hAnsi="Times New Roman" w:eastAsia="Times New Roman" w:cs="Times New Roman"/>
          <w:i w:val="0"/>
          <w:iCs w:val="0"/>
          <w:sz w:val="22"/>
          <w:szCs w:val="22"/>
        </w:rPr>
        <w:t>’</w:t>
      </w:r>
      <w:r w:rsidRPr="2A3E1F7C" w:rsidR="2D9B5761">
        <w:rPr>
          <w:rFonts w:ascii="Times New Roman" w:hAnsi="Times New Roman" w:eastAsia="Times New Roman" w:cs="Times New Roman"/>
          <w:i w:val="0"/>
          <w:iCs w:val="0"/>
          <w:sz w:val="22"/>
          <w:szCs w:val="22"/>
        </w:rPr>
        <w:t xml:space="preserve"> </w:t>
      </w:r>
      <w:r w:rsidRPr="2A3E1F7C" w:rsidR="1A783041">
        <w:rPr>
          <w:rFonts w:ascii="Times New Roman" w:hAnsi="Times New Roman" w:eastAsia="Times New Roman" w:cs="Times New Roman"/>
          <w:i w:val="0"/>
          <w:iCs w:val="0"/>
          <w:sz w:val="22"/>
          <w:szCs w:val="22"/>
        </w:rPr>
        <w:t xml:space="preserve">is a characteristic </w:t>
      </w:r>
      <w:r w:rsidRPr="2A3E1F7C" w:rsidR="1A783041">
        <w:rPr>
          <w:rFonts w:ascii="Times New Roman" w:hAnsi="Times New Roman" w:eastAsia="Times New Roman" w:cs="Times New Roman"/>
          <w:i w:val="0"/>
          <w:iCs w:val="0"/>
          <w:sz w:val="22"/>
          <w:szCs w:val="22"/>
        </w:rPr>
        <w:t xml:space="preserve">noted </w:t>
      </w:r>
      <w:r w:rsidRPr="2A3E1F7C" w:rsidR="131A74FF">
        <w:rPr>
          <w:rFonts w:ascii="Times New Roman" w:hAnsi="Times New Roman" w:eastAsia="Times New Roman" w:cs="Times New Roman"/>
          <w:i w:val="0"/>
          <w:iCs w:val="0"/>
          <w:sz w:val="22"/>
          <w:szCs w:val="22"/>
        </w:rPr>
        <w:t xml:space="preserve">across </w:t>
      </w:r>
      <w:r w:rsidRPr="2A3E1F7C" w:rsidR="5E88919E">
        <w:rPr>
          <w:rFonts w:ascii="Times New Roman" w:hAnsi="Times New Roman" w:eastAsia="Times New Roman" w:cs="Times New Roman"/>
          <w:i w:val="0"/>
          <w:iCs w:val="0"/>
          <w:sz w:val="22"/>
          <w:szCs w:val="22"/>
        </w:rPr>
        <w:t>commentar</w:t>
      </w:r>
      <w:r w:rsidRPr="2A3E1F7C" w:rsidR="149868FD">
        <w:rPr>
          <w:rFonts w:ascii="Times New Roman" w:hAnsi="Times New Roman" w:eastAsia="Times New Roman" w:cs="Times New Roman"/>
          <w:i w:val="0"/>
          <w:iCs w:val="0"/>
          <w:sz w:val="22"/>
          <w:szCs w:val="22"/>
        </w:rPr>
        <w:t>ies</w:t>
      </w:r>
      <w:r w:rsidRPr="2A3E1F7C" w:rsidR="5E88919E">
        <w:rPr>
          <w:rFonts w:ascii="Times New Roman" w:hAnsi="Times New Roman" w:eastAsia="Times New Roman" w:cs="Times New Roman"/>
          <w:i w:val="0"/>
          <w:iCs w:val="0"/>
          <w:sz w:val="22"/>
          <w:szCs w:val="22"/>
        </w:rPr>
        <w:t xml:space="preserve"> upon the work</w:t>
      </w:r>
      <w:r w:rsidRPr="2A3E1F7C" w:rsidR="6F3E00DB">
        <w:rPr>
          <w:rFonts w:ascii="Times New Roman" w:hAnsi="Times New Roman" w:eastAsia="Times New Roman" w:cs="Times New Roman"/>
          <w:i w:val="0"/>
          <w:iCs w:val="0"/>
          <w:sz w:val="22"/>
          <w:szCs w:val="22"/>
        </w:rPr>
        <w:t xml:space="preserve"> as</w:t>
      </w:r>
      <w:bookmarkStart w:name="_Int_rz7xcYh3" w:id="561399892"/>
      <w:r w:rsidRPr="2A3E1F7C" w:rsidR="1D5AEFBA">
        <w:rPr>
          <w:rFonts w:ascii="Times New Roman" w:hAnsi="Times New Roman" w:eastAsia="Times New Roman" w:cs="Times New Roman"/>
          <w:i w:val="0"/>
          <w:iCs w:val="0"/>
          <w:sz w:val="22"/>
          <w:szCs w:val="22"/>
        </w:rPr>
        <w:t>, in itself, characteristic</w:t>
      </w:r>
      <w:bookmarkEnd w:id="561399892"/>
      <w:r w:rsidRPr="2A3E1F7C" w:rsidR="6F3E00DB">
        <w:rPr>
          <w:rFonts w:ascii="Times New Roman" w:hAnsi="Times New Roman" w:eastAsia="Times New Roman" w:cs="Times New Roman"/>
          <w:i w:val="0"/>
          <w:iCs w:val="0"/>
          <w:sz w:val="22"/>
          <w:szCs w:val="22"/>
        </w:rPr>
        <w:t>. G</w:t>
      </w:r>
      <w:r w:rsidRPr="2A3E1F7C" w:rsidR="1A783041">
        <w:rPr>
          <w:rFonts w:ascii="Times New Roman" w:hAnsi="Times New Roman" w:eastAsia="Times New Roman" w:cs="Times New Roman"/>
          <w:i w:val="0"/>
          <w:iCs w:val="0"/>
          <w:sz w:val="22"/>
          <w:szCs w:val="22"/>
        </w:rPr>
        <w:t xml:space="preserve">illespie, </w:t>
      </w:r>
      <w:r w:rsidRPr="2A3E1F7C" w:rsidR="40D479BF">
        <w:rPr>
          <w:rFonts w:ascii="Times New Roman" w:hAnsi="Times New Roman" w:eastAsia="Times New Roman" w:cs="Times New Roman"/>
          <w:i w:val="0"/>
          <w:iCs w:val="0"/>
          <w:sz w:val="22"/>
          <w:szCs w:val="22"/>
        </w:rPr>
        <w:t xml:space="preserve">while </w:t>
      </w:r>
      <w:r w:rsidRPr="2A3E1F7C" w:rsidR="0C27BE59">
        <w:rPr>
          <w:rFonts w:ascii="Times New Roman" w:hAnsi="Times New Roman" w:eastAsia="Times New Roman" w:cs="Times New Roman"/>
          <w:i w:val="0"/>
          <w:iCs w:val="0"/>
          <w:sz w:val="22"/>
          <w:szCs w:val="22"/>
        </w:rPr>
        <w:t xml:space="preserve">characterising </w:t>
      </w:r>
      <w:r w:rsidRPr="2A3E1F7C" w:rsidR="40D479BF">
        <w:rPr>
          <w:rFonts w:ascii="Times New Roman" w:hAnsi="Times New Roman" w:eastAsia="Times New Roman" w:cs="Times New Roman"/>
          <w:i w:val="0"/>
          <w:iCs w:val="0"/>
          <w:sz w:val="22"/>
          <w:szCs w:val="22"/>
        </w:rPr>
        <w:t>Boivin’s work as “</w:t>
      </w:r>
      <w:r w:rsidRPr="2A3E1F7C" w:rsidR="3245C35A">
        <w:rPr>
          <w:rFonts w:ascii="Times New Roman" w:hAnsi="Times New Roman" w:eastAsia="Times New Roman" w:cs="Times New Roman"/>
          <w:i w:val="0"/>
          <w:iCs w:val="0"/>
          <w:sz w:val="22"/>
          <w:szCs w:val="22"/>
        </w:rPr>
        <w:t xml:space="preserve">broad rather than </w:t>
      </w:r>
      <w:r w:rsidRPr="2A3E1F7C" w:rsidR="3245C35A">
        <w:rPr>
          <w:rFonts w:ascii="Times New Roman" w:hAnsi="Times New Roman" w:eastAsia="Times New Roman" w:cs="Times New Roman"/>
          <w:i w:val="0"/>
          <w:iCs w:val="0"/>
          <w:sz w:val="22"/>
          <w:szCs w:val="22"/>
        </w:rPr>
        <w:t>deep”</w:t>
      </w:r>
      <w:r w:rsidRPr="2A3E1F7C">
        <w:rPr>
          <w:rStyle w:val="FootnoteReference"/>
          <w:rFonts w:ascii="Times New Roman" w:hAnsi="Times New Roman" w:eastAsia="Times New Roman" w:cs="Times New Roman"/>
          <w:i w:val="0"/>
          <w:iCs w:val="0"/>
          <w:sz w:val="22"/>
          <w:szCs w:val="22"/>
        </w:rPr>
        <w:footnoteReference w:id="26335"/>
      </w:r>
      <w:r w:rsidRPr="2A3E1F7C" w:rsidR="5F83F67B">
        <w:rPr>
          <w:rFonts w:ascii="Times New Roman" w:hAnsi="Times New Roman" w:eastAsia="Times New Roman" w:cs="Times New Roman"/>
          <w:i w:val="0"/>
          <w:iCs w:val="0"/>
          <w:sz w:val="22"/>
          <w:szCs w:val="22"/>
        </w:rPr>
        <w:t xml:space="preserve">, nonetheless credits it as </w:t>
      </w:r>
      <w:r w:rsidRPr="2A3E1F7C" w:rsidR="2ECB80BD">
        <w:rPr>
          <w:rFonts w:ascii="Times New Roman" w:hAnsi="Times New Roman" w:eastAsia="Times New Roman" w:cs="Times New Roman"/>
          <w:i w:val="0"/>
          <w:iCs w:val="0"/>
          <w:sz w:val="22"/>
          <w:szCs w:val="22"/>
        </w:rPr>
        <w:t>a “</w:t>
      </w:r>
      <w:r w:rsidRPr="145E2EBB" w:rsidR="2ECB80BD">
        <w:rPr>
          <w:rFonts w:ascii="Times New Roman" w:hAnsi="Times New Roman" w:eastAsia="Times New Roman" w:cs="Times New Roman"/>
          <w:noProof w:val="0"/>
          <w:sz w:val="22"/>
          <w:szCs w:val="22"/>
          <w:lang w:val="en-GB"/>
        </w:rPr>
        <w:t xml:space="preserve">comprehensive and thoroughly explained </w:t>
      </w:r>
      <w:r w:rsidRPr="145E2EBB" w:rsidR="2ECB80BD">
        <w:rPr>
          <w:rFonts w:ascii="Times New Roman" w:hAnsi="Times New Roman" w:eastAsia="Times New Roman" w:cs="Times New Roman"/>
          <w:noProof w:val="0"/>
          <w:sz w:val="22"/>
          <w:szCs w:val="22"/>
          <w:lang w:val="en-GB"/>
        </w:rPr>
        <w:t>introduction”</w:t>
      </w:r>
      <w:r w:rsidRPr="145E2EBB">
        <w:rPr>
          <w:rStyle w:val="FootnoteReference"/>
          <w:rFonts w:ascii="Times New Roman" w:hAnsi="Times New Roman" w:eastAsia="Times New Roman" w:cs="Times New Roman"/>
          <w:noProof w:val="0"/>
          <w:sz w:val="22"/>
          <w:szCs w:val="22"/>
          <w:lang w:val="en-GB"/>
        </w:rPr>
        <w:footnoteReference w:id="7476"/>
      </w:r>
      <w:r w:rsidRPr="145E2EBB" w:rsidR="1A9FABD6">
        <w:rPr>
          <w:rFonts w:ascii="Times New Roman" w:hAnsi="Times New Roman" w:eastAsia="Times New Roman" w:cs="Times New Roman"/>
          <w:noProof w:val="0"/>
          <w:sz w:val="22"/>
          <w:szCs w:val="22"/>
          <w:lang w:val="en-GB"/>
        </w:rPr>
        <w:t xml:space="preserve">, while Pirie </w:t>
      </w:r>
      <w:r w:rsidRPr="145E2EBB" w:rsidR="6F6F86FE">
        <w:rPr>
          <w:rFonts w:ascii="Times New Roman" w:hAnsi="Times New Roman" w:eastAsia="Times New Roman" w:cs="Times New Roman"/>
          <w:noProof w:val="0"/>
          <w:sz w:val="22"/>
          <w:szCs w:val="22"/>
          <w:lang w:val="en-GB"/>
        </w:rPr>
        <w:t xml:space="preserve">references “a very wide range of </w:t>
      </w:r>
      <w:r w:rsidRPr="145E2EBB" w:rsidR="6F6F86FE">
        <w:rPr>
          <w:rFonts w:ascii="Times New Roman" w:hAnsi="Times New Roman" w:eastAsia="Times New Roman" w:cs="Times New Roman"/>
          <w:noProof w:val="0"/>
          <w:sz w:val="22"/>
          <w:szCs w:val="22"/>
          <w:lang w:val="en-GB"/>
        </w:rPr>
        <w:t>reading”</w:t>
      </w:r>
      <w:r w:rsidRPr="145E2EBB">
        <w:rPr>
          <w:rStyle w:val="FootnoteReference"/>
          <w:rFonts w:ascii="Times New Roman" w:hAnsi="Times New Roman" w:eastAsia="Times New Roman" w:cs="Times New Roman"/>
          <w:noProof w:val="0"/>
          <w:sz w:val="22"/>
          <w:szCs w:val="22"/>
          <w:lang w:val="en-GB"/>
        </w:rPr>
        <w:footnoteReference w:id="6636"/>
      </w:r>
      <w:r w:rsidRPr="145E2EBB" w:rsidR="044693A6">
        <w:rPr>
          <w:rFonts w:ascii="Times New Roman" w:hAnsi="Times New Roman" w:eastAsia="Times New Roman" w:cs="Times New Roman"/>
          <w:noProof w:val="0"/>
          <w:sz w:val="22"/>
          <w:szCs w:val="22"/>
          <w:lang w:val="en-GB"/>
        </w:rPr>
        <w:t xml:space="preserve">, later characterising it as “among the strengths of the </w:t>
      </w:r>
      <w:r w:rsidRPr="145E2EBB" w:rsidR="044693A6">
        <w:rPr>
          <w:rFonts w:ascii="Times New Roman" w:hAnsi="Times New Roman" w:eastAsia="Times New Roman" w:cs="Times New Roman"/>
          <w:noProof w:val="0"/>
          <w:sz w:val="22"/>
          <w:szCs w:val="22"/>
          <w:lang w:val="en-GB"/>
        </w:rPr>
        <w:t>book”</w:t>
      </w:r>
      <w:r w:rsidRPr="145E2EBB">
        <w:rPr>
          <w:rStyle w:val="FootnoteReference"/>
          <w:rFonts w:ascii="Times New Roman" w:hAnsi="Times New Roman" w:eastAsia="Times New Roman" w:cs="Times New Roman"/>
          <w:noProof w:val="0"/>
          <w:sz w:val="22"/>
          <w:szCs w:val="22"/>
          <w:lang w:val="en-GB"/>
        </w:rPr>
        <w:footnoteReference w:id="533"/>
      </w:r>
      <w:r w:rsidRPr="145E2EBB" w:rsidR="07F08F46">
        <w:rPr>
          <w:rFonts w:ascii="Times New Roman" w:hAnsi="Times New Roman" w:eastAsia="Times New Roman" w:cs="Times New Roman"/>
          <w:noProof w:val="0"/>
          <w:sz w:val="22"/>
          <w:szCs w:val="22"/>
          <w:lang w:val="en-GB"/>
        </w:rPr>
        <w:t xml:space="preserve">. Between Hodder, Pirie and Gillespie, there seems </w:t>
      </w:r>
      <w:r w:rsidRPr="145E2EBB" w:rsidR="577FB2FD">
        <w:rPr>
          <w:rFonts w:ascii="Times New Roman" w:hAnsi="Times New Roman" w:eastAsia="Times New Roman" w:cs="Times New Roman"/>
          <w:noProof w:val="0"/>
          <w:sz w:val="22"/>
          <w:szCs w:val="22"/>
          <w:lang w:val="en-GB"/>
        </w:rPr>
        <w:t xml:space="preserve">to exist </w:t>
      </w:r>
      <w:r w:rsidRPr="145E2EBB" w:rsidR="07F08F46">
        <w:rPr>
          <w:rFonts w:ascii="Times New Roman" w:hAnsi="Times New Roman" w:eastAsia="Times New Roman" w:cs="Times New Roman"/>
          <w:noProof w:val="0"/>
          <w:sz w:val="22"/>
          <w:szCs w:val="22"/>
          <w:lang w:val="en-GB"/>
        </w:rPr>
        <w:t>a</w:t>
      </w:r>
      <w:r w:rsidRPr="145E2EBB" w:rsidR="271A2544">
        <w:rPr>
          <w:rFonts w:ascii="Times New Roman" w:hAnsi="Times New Roman" w:eastAsia="Times New Roman" w:cs="Times New Roman"/>
          <w:noProof w:val="0"/>
          <w:sz w:val="22"/>
          <w:szCs w:val="22"/>
          <w:lang w:val="en-GB"/>
        </w:rPr>
        <w:t>n academic</w:t>
      </w:r>
      <w:r w:rsidRPr="145E2EBB" w:rsidR="07F08F46">
        <w:rPr>
          <w:rFonts w:ascii="Times New Roman" w:hAnsi="Times New Roman" w:eastAsia="Times New Roman" w:cs="Times New Roman"/>
          <w:noProof w:val="0"/>
          <w:sz w:val="22"/>
          <w:szCs w:val="22"/>
          <w:lang w:val="en-GB"/>
        </w:rPr>
        <w:t xml:space="preserve"> quorum on the latter’s characterisation of </w:t>
      </w:r>
      <w:r w:rsidRPr="2A3E1F7C" w:rsidR="07F08F46">
        <w:rPr>
          <w:rFonts w:ascii="Times New Roman" w:hAnsi="Times New Roman" w:eastAsia="Times New Roman" w:cs="Times New Roman"/>
          <w:i w:val="1"/>
          <w:iCs w:val="1"/>
          <w:noProof w:val="0"/>
          <w:sz w:val="22"/>
          <w:szCs w:val="22"/>
          <w:lang w:val="en-GB"/>
        </w:rPr>
        <w:t>Material</w:t>
      </w:r>
      <w:r w:rsidRPr="2A3E1F7C" w:rsidR="3F65D803">
        <w:rPr>
          <w:rFonts w:ascii="Times New Roman" w:hAnsi="Times New Roman" w:eastAsia="Times New Roman" w:cs="Times New Roman"/>
          <w:i w:val="1"/>
          <w:iCs w:val="1"/>
          <w:noProof w:val="0"/>
          <w:sz w:val="22"/>
          <w:szCs w:val="22"/>
          <w:lang w:val="en-GB"/>
        </w:rPr>
        <w:t xml:space="preserve"> Cultures, Material Minds</w:t>
      </w:r>
      <w:r w:rsidRPr="2A3E1F7C" w:rsidR="3F65D803">
        <w:rPr>
          <w:rFonts w:ascii="Times New Roman" w:hAnsi="Times New Roman" w:eastAsia="Times New Roman" w:cs="Times New Roman"/>
          <w:i w:val="0"/>
          <w:iCs w:val="0"/>
          <w:noProof w:val="0"/>
          <w:sz w:val="22"/>
          <w:szCs w:val="22"/>
          <w:lang w:val="en-GB"/>
        </w:rPr>
        <w:t xml:space="preserve"> as </w:t>
      </w:r>
      <w:r w:rsidRPr="2A3E1F7C" w:rsidR="25269DD9">
        <w:rPr>
          <w:rFonts w:ascii="Times New Roman" w:hAnsi="Times New Roman" w:eastAsia="Times New Roman" w:cs="Times New Roman"/>
          <w:i w:val="0"/>
          <w:iCs w:val="0"/>
          <w:noProof w:val="0"/>
          <w:sz w:val="22"/>
          <w:szCs w:val="22"/>
          <w:lang w:val="en-GB"/>
        </w:rPr>
        <w:t xml:space="preserve">sacrificing detail for </w:t>
      </w:r>
      <w:r w:rsidRPr="2A3E1F7C" w:rsidR="11842B04">
        <w:rPr>
          <w:rFonts w:ascii="Times New Roman" w:hAnsi="Times New Roman" w:eastAsia="Times New Roman" w:cs="Times New Roman"/>
          <w:i w:val="0"/>
          <w:iCs w:val="0"/>
          <w:noProof w:val="0"/>
          <w:sz w:val="22"/>
          <w:szCs w:val="22"/>
          <w:lang w:val="en-GB"/>
        </w:rPr>
        <w:t>comprehensiveness, with the divergence of opinion bei</w:t>
      </w:r>
      <w:r w:rsidRPr="2A3E1F7C" w:rsidR="65655017">
        <w:rPr>
          <w:rFonts w:ascii="Times New Roman" w:hAnsi="Times New Roman" w:eastAsia="Times New Roman" w:cs="Times New Roman"/>
          <w:i w:val="0"/>
          <w:iCs w:val="0"/>
          <w:noProof w:val="0"/>
          <w:sz w:val="22"/>
          <w:szCs w:val="22"/>
          <w:lang w:val="en-GB"/>
        </w:rPr>
        <w:t xml:space="preserve">ng </w:t>
      </w:r>
      <w:r w:rsidRPr="2A3E1F7C" w:rsidR="56D40A68">
        <w:rPr>
          <w:rFonts w:ascii="Times New Roman" w:hAnsi="Times New Roman" w:eastAsia="Times New Roman" w:cs="Times New Roman"/>
          <w:i w:val="0"/>
          <w:iCs w:val="0"/>
          <w:noProof w:val="0"/>
          <w:sz w:val="22"/>
          <w:szCs w:val="22"/>
          <w:lang w:val="en-GB"/>
        </w:rPr>
        <w:t xml:space="preserve">the particular </w:t>
      </w:r>
      <w:r w:rsidRPr="2A3E1F7C" w:rsidR="65655017">
        <w:rPr>
          <w:rFonts w:ascii="Times New Roman" w:hAnsi="Times New Roman" w:eastAsia="Times New Roman" w:cs="Times New Roman"/>
          <w:i w:val="0"/>
          <w:iCs w:val="0"/>
          <w:noProof w:val="0"/>
          <w:sz w:val="22"/>
          <w:szCs w:val="22"/>
          <w:lang w:val="en-GB"/>
        </w:rPr>
        <w:t>degree</w:t>
      </w:r>
      <w:r w:rsidRPr="2A3E1F7C" w:rsidR="55B6E2D7">
        <w:rPr>
          <w:rFonts w:ascii="Times New Roman" w:hAnsi="Times New Roman" w:eastAsia="Times New Roman" w:cs="Times New Roman"/>
          <w:i w:val="0"/>
          <w:iCs w:val="0"/>
          <w:noProof w:val="0"/>
          <w:sz w:val="22"/>
          <w:szCs w:val="22"/>
          <w:lang w:val="en-GB"/>
        </w:rPr>
        <w:t xml:space="preserve"> </w:t>
      </w:r>
      <w:r w:rsidRPr="2A3E1F7C" w:rsidR="65655017">
        <w:rPr>
          <w:rFonts w:ascii="Times New Roman" w:hAnsi="Times New Roman" w:eastAsia="Times New Roman" w:cs="Times New Roman"/>
          <w:i w:val="0"/>
          <w:iCs w:val="0"/>
          <w:noProof w:val="0"/>
          <w:sz w:val="22"/>
          <w:szCs w:val="22"/>
          <w:lang w:val="en-GB"/>
        </w:rPr>
        <w:t>of relax</w:t>
      </w:r>
      <w:r w:rsidRPr="2A3E1F7C" w:rsidR="067C7354">
        <w:rPr>
          <w:rFonts w:ascii="Times New Roman" w:hAnsi="Times New Roman" w:eastAsia="Times New Roman" w:cs="Times New Roman"/>
          <w:i w:val="0"/>
          <w:iCs w:val="0"/>
          <w:noProof w:val="0"/>
          <w:sz w:val="22"/>
          <w:szCs w:val="22"/>
          <w:lang w:val="en-GB"/>
        </w:rPr>
        <w:t>ation</w:t>
      </w:r>
      <w:r w:rsidRPr="2A3E1F7C" w:rsidR="580BCFC0">
        <w:rPr>
          <w:rFonts w:ascii="Times New Roman" w:hAnsi="Times New Roman" w:eastAsia="Times New Roman" w:cs="Times New Roman"/>
          <w:i w:val="0"/>
          <w:iCs w:val="0"/>
          <w:noProof w:val="0"/>
          <w:sz w:val="22"/>
          <w:szCs w:val="22"/>
          <w:lang w:val="en-GB"/>
        </w:rPr>
        <w:t xml:space="preserve"> (or lack thereof)</w:t>
      </w:r>
      <w:r w:rsidRPr="2A3E1F7C" w:rsidR="067C7354">
        <w:rPr>
          <w:rFonts w:ascii="Times New Roman" w:hAnsi="Times New Roman" w:eastAsia="Times New Roman" w:cs="Times New Roman"/>
          <w:i w:val="0"/>
          <w:iCs w:val="0"/>
          <w:noProof w:val="0"/>
          <w:sz w:val="22"/>
          <w:szCs w:val="22"/>
          <w:lang w:val="en-GB"/>
        </w:rPr>
        <w:t xml:space="preserve"> </w:t>
      </w:r>
      <w:r w:rsidRPr="2A3E1F7C" w:rsidR="5389765E">
        <w:rPr>
          <w:rFonts w:ascii="Times New Roman" w:hAnsi="Times New Roman" w:eastAsia="Times New Roman" w:cs="Times New Roman"/>
          <w:i w:val="0"/>
          <w:iCs w:val="0"/>
          <w:noProof w:val="0"/>
          <w:sz w:val="22"/>
          <w:szCs w:val="22"/>
          <w:lang w:val="en-GB"/>
        </w:rPr>
        <w:t xml:space="preserve">on </w:t>
      </w:r>
      <w:r w:rsidRPr="2A3E1F7C" w:rsidR="067C7354">
        <w:rPr>
          <w:rFonts w:ascii="Times New Roman" w:hAnsi="Times New Roman" w:eastAsia="Times New Roman" w:cs="Times New Roman"/>
          <w:i w:val="0"/>
          <w:iCs w:val="0"/>
          <w:noProof w:val="0"/>
          <w:sz w:val="22"/>
          <w:szCs w:val="22"/>
          <w:lang w:val="en-GB"/>
        </w:rPr>
        <w:t>the matter (see Hodder’s “as might be expected”</w:t>
      </w:r>
      <w:r w:rsidRPr="2A3E1F7C">
        <w:rPr>
          <w:rStyle w:val="FootnoteReference"/>
          <w:rFonts w:ascii="Times New Roman" w:hAnsi="Times New Roman" w:eastAsia="Times New Roman" w:cs="Times New Roman"/>
          <w:i w:val="0"/>
          <w:iCs w:val="0"/>
          <w:noProof w:val="0"/>
          <w:sz w:val="22"/>
          <w:szCs w:val="22"/>
          <w:lang w:val="en-GB"/>
        </w:rPr>
        <w:footnoteReference w:id="26533"/>
      </w:r>
      <w:r w:rsidRPr="2A3E1F7C" w:rsidR="2B8387CA">
        <w:rPr>
          <w:rFonts w:ascii="Times New Roman" w:hAnsi="Times New Roman" w:eastAsia="Times New Roman" w:cs="Times New Roman"/>
          <w:i w:val="0"/>
          <w:iCs w:val="0"/>
          <w:noProof w:val="0"/>
          <w:sz w:val="22"/>
          <w:szCs w:val="22"/>
          <w:lang w:val="en-GB"/>
        </w:rPr>
        <w:t xml:space="preserve"> versus Gillespie’s “[it] leave[s] the reader wanting more th</w:t>
      </w:r>
      <w:r w:rsidRPr="2A3E1F7C" w:rsidR="232E618F">
        <w:rPr>
          <w:rFonts w:ascii="Times New Roman" w:hAnsi="Times New Roman" w:eastAsia="Times New Roman" w:cs="Times New Roman"/>
          <w:i w:val="0"/>
          <w:iCs w:val="0"/>
          <w:noProof w:val="0"/>
          <w:sz w:val="22"/>
          <w:szCs w:val="22"/>
          <w:lang w:val="en-GB"/>
        </w:rPr>
        <w:t>an just</w:t>
      </w:r>
      <w:r w:rsidRPr="2A3E1F7C" w:rsidR="2B8387CA">
        <w:rPr>
          <w:rFonts w:ascii="Times New Roman" w:hAnsi="Times New Roman" w:eastAsia="Times New Roman" w:cs="Times New Roman"/>
          <w:i w:val="0"/>
          <w:iCs w:val="0"/>
          <w:noProof w:val="0"/>
          <w:sz w:val="22"/>
          <w:szCs w:val="22"/>
          <w:lang w:val="en-GB"/>
        </w:rPr>
        <w:t>[.</w:t>
      </w:r>
      <w:r w:rsidRPr="2A3E1F7C" w:rsidR="76920E4E">
        <w:rPr>
          <w:rFonts w:ascii="Times New Roman" w:hAnsi="Times New Roman" w:eastAsia="Times New Roman" w:cs="Times New Roman"/>
          <w:i w:val="0"/>
          <w:iCs w:val="0"/>
          <w:noProof w:val="0"/>
          <w:sz w:val="22"/>
          <w:szCs w:val="22"/>
          <w:lang w:val="en-GB"/>
        </w:rPr>
        <w:t>..]</w:t>
      </w:r>
      <w:r w:rsidRPr="2A3E1F7C" w:rsidR="2B8387CA">
        <w:rPr>
          <w:rFonts w:ascii="Times New Roman" w:hAnsi="Times New Roman" w:eastAsia="Times New Roman" w:cs="Times New Roman"/>
          <w:i w:val="0"/>
          <w:iCs w:val="0"/>
          <w:noProof w:val="0"/>
          <w:sz w:val="22"/>
          <w:szCs w:val="22"/>
          <w:lang w:val="en-GB"/>
        </w:rPr>
        <w:t>”</w:t>
      </w:r>
      <w:r w:rsidRPr="2A3E1F7C" w:rsidR="62885803">
        <w:rPr>
          <w:rFonts w:ascii="Times New Roman" w:hAnsi="Times New Roman" w:eastAsia="Times New Roman" w:cs="Times New Roman"/>
          <w:i w:val="0"/>
          <w:iCs w:val="0"/>
          <w:noProof w:val="0"/>
          <w:sz w:val="22"/>
          <w:szCs w:val="22"/>
          <w:lang w:val="en-GB"/>
        </w:rPr>
        <w:t xml:space="preserve">). </w:t>
      </w:r>
      <w:r w:rsidRPr="2A3E1F7C" w:rsidR="467CD66C">
        <w:rPr>
          <w:rFonts w:ascii="Times New Roman" w:hAnsi="Times New Roman" w:eastAsia="Times New Roman" w:cs="Times New Roman"/>
          <w:i w:val="0"/>
          <w:iCs w:val="0"/>
          <w:noProof w:val="0"/>
          <w:sz w:val="22"/>
          <w:szCs w:val="22"/>
          <w:lang w:val="en-GB"/>
        </w:rPr>
        <w:t xml:space="preserve">Given Boivin’s </w:t>
      </w:r>
      <w:r w:rsidRPr="2A3E1F7C" w:rsidR="0A65B338">
        <w:rPr>
          <w:rFonts w:ascii="Times New Roman" w:hAnsi="Times New Roman" w:eastAsia="Times New Roman" w:cs="Times New Roman"/>
          <w:i w:val="0"/>
          <w:iCs w:val="0"/>
          <w:noProof w:val="0"/>
          <w:sz w:val="22"/>
          <w:szCs w:val="22"/>
          <w:lang w:val="en-GB"/>
        </w:rPr>
        <w:t>criticism</w:t>
      </w:r>
      <w:r w:rsidRPr="2A3E1F7C" w:rsidR="0CBE911A">
        <w:rPr>
          <w:rFonts w:ascii="Times New Roman" w:hAnsi="Times New Roman" w:eastAsia="Times New Roman" w:cs="Times New Roman"/>
          <w:i w:val="0"/>
          <w:iCs w:val="0"/>
          <w:noProof w:val="0"/>
          <w:sz w:val="22"/>
          <w:szCs w:val="22"/>
          <w:lang w:val="en-GB"/>
        </w:rPr>
        <w:t xml:space="preserve"> of materialisms </w:t>
      </w:r>
      <w:r w:rsidRPr="2A3E1F7C" w:rsidR="5D0E5616">
        <w:rPr>
          <w:rFonts w:ascii="Times New Roman" w:hAnsi="Times New Roman" w:eastAsia="Times New Roman" w:cs="Times New Roman"/>
          <w:i w:val="0"/>
          <w:iCs w:val="0"/>
          <w:noProof w:val="0"/>
          <w:sz w:val="22"/>
          <w:szCs w:val="22"/>
          <w:lang w:val="en-GB"/>
        </w:rPr>
        <w:t>insufficiently preoccupied with matter</w:t>
      </w:r>
      <w:r w:rsidRPr="2A3E1F7C" w:rsidR="2E957F1C">
        <w:rPr>
          <w:rFonts w:ascii="Times New Roman" w:hAnsi="Times New Roman" w:eastAsia="Times New Roman" w:cs="Times New Roman"/>
          <w:i w:val="0"/>
          <w:iCs w:val="0"/>
          <w:noProof w:val="0"/>
          <w:sz w:val="22"/>
          <w:szCs w:val="22"/>
          <w:lang w:val="en-GB"/>
        </w:rPr>
        <w:t xml:space="preserve">, this </w:t>
      </w:r>
      <w:bookmarkStart w:name="_Int_luMbxhR2" w:id="697470307"/>
      <w:r w:rsidRPr="2A3E1F7C" w:rsidR="2E957F1C">
        <w:rPr>
          <w:rFonts w:ascii="Times New Roman" w:hAnsi="Times New Roman" w:eastAsia="Times New Roman" w:cs="Times New Roman"/>
          <w:i w:val="0"/>
          <w:iCs w:val="0"/>
          <w:noProof w:val="0"/>
          <w:sz w:val="22"/>
          <w:szCs w:val="22"/>
          <w:lang w:val="en-GB"/>
        </w:rPr>
        <w:t>state of affairs</w:t>
      </w:r>
      <w:bookmarkEnd w:id="697470307"/>
      <w:r w:rsidRPr="2A3E1F7C" w:rsidR="2E957F1C">
        <w:rPr>
          <w:rFonts w:ascii="Times New Roman" w:hAnsi="Times New Roman" w:eastAsia="Times New Roman" w:cs="Times New Roman"/>
          <w:i w:val="0"/>
          <w:iCs w:val="0"/>
          <w:noProof w:val="0"/>
          <w:sz w:val="22"/>
          <w:szCs w:val="22"/>
          <w:lang w:val="en-GB"/>
        </w:rPr>
        <w:t xml:space="preserve"> likely constitutes an affect (rather than a defect) of the text’s intended academic function.</w:t>
      </w:r>
    </w:p>
    <w:p w:rsidR="2327D357" w:rsidP="2A3E1F7C" w:rsidRDefault="2327D357" w14:paraId="5FB300DF" w14:textId="26543734">
      <w:pPr>
        <w:pStyle w:val="Normal"/>
        <w:suppressLineNumbers w:val="0"/>
        <w:spacing w:before="0" w:beforeAutospacing="off" w:after="160" w:afterAutospacing="off" w:line="279" w:lineRule="auto"/>
        <w:ind w:left="0" w:right="0"/>
        <w:jc w:val="left"/>
        <w:rPr>
          <w:rFonts w:ascii="Times New Roman" w:hAnsi="Times New Roman" w:eastAsia="Times New Roman" w:cs="Times New Roman"/>
          <w:i w:val="0"/>
          <w:iCs w:val="0"/>
          <w:noProof w:val="0"/>
          <w:sz w:val="22"/>
          <w:szCs w:val="22"/>
          <w:lang w:val="en-GB"/>
        </w:rPr>
      </w:pPr>
      <w:r w:rsidRPr="2A3E1F7C" w:rsidR="2327D357">
        <w:rPr>
          <w:rFonts w:ascii="Times New Roman" w:hAnsi="Times New Roman" w:eastAsia="Times New Roman" w:cs="Times New Roman"/>
          <w:i w:val="0"/>
          <w:iCs w:val="0"/>
          <w:noProof w:val="0"/>
          <w:sz w:val="22"/>
          <w:szCs w:val="22"/>
          <w:lang w:val="en-GB"/>
        </w:rPr>
        <w:t xml:space="preserve">As regarding the text’s position in the scholarly debate surrounding the field (of materialism), it occupies something of a grey area – </w:t>
      </w:r>
      <w:r w:rsidRPr="2A3E1F7C" w:rsidR="16AC73A7">
        <w:rPr>
          <w:rFonts w:ascii="Times New Roman" w:hAnsi="Times New Roman" w:eastAsia="Times New Roman" w:cs="Times New Roman"/>
          <w:i w:val="0"/>
          <w:iCs w:val="0"/>
          <w:noProof w:val="0"/>
          <w:sz w:val="22"/>
          <w:szCs w:val="22"/>
          <w:lang w:val="en-GB"/>
        </w:rPr>
        <w:t>Boivin deliberately eschewing any “</w:t>
      </w:r>
      <w:r w:rsidRPr="2A3E1F7C" w:rsidR="0A16CF08">
        <w:rPr>
          <w:rFonts w:ascii="Times New Roman" w:hAnsi="Times New Roman" w:eastAsia="Times New Roman" w:cs="Times New Roman"/>
          <w:i w:val="0"/>
          <w:iCs w:val="0"/>
          <w:noProof w:val="0"/>
          <w:sz w:val="22"/>
          <w:szCs w:val="22"/>
          <w:lang w:val="en-GB"/>
        </w:rPr>
        <w:t>new over-arching theory of society, the mind, or material culture”</w:t>
      </w:r>
      <w:r w:rsidRPr="2A3E1F7C">
        <w:rPr>
          <w:rStyle w:val="FootnoteReference"/>
          <w:rFonts w:ascii="Times New Roman" w:hAnsi="Times New Roman" w:eastAsia="Times New Roman" w:cs="Times New Roman"/>
          <w:i w:val="0"/>
          <w:iCs w:val="0"/>
          <w:noProof w:val="0"/>
          <w:sz w:val="22"/>
          <w:szCs w:val="22"/>
          <w:lang w:val="en-GB"/>
        </w:rPr>
        <w:footnoteReference w:id="30822"/>
      </w:r>
      <w:r w:rsidRPr="2A3E1F7C" w:rsidR="3D337D64">
        <w:rPr>
          <w:rFonts w:ascii="Times New Roman" w:hAnsi="Times New Roman" w:eastAsia="Times New Roman" w:cs="Times New Roman"/>
          <w:i w:val="0"/>
          <w:iCs w:val="0"/>
          <w:noProof w:val="0"/>
          <w:sz w:val="22"/>
          <w:szCs w:val="22"/>
          <w:lang w:val="en-GB"/>
        </w:rPr>
        <w:t xml:space="preserve"> on the one hand, a</w:t>
      </w:r>
      <w:r w:rsidRPr="2A3E1F7C" w:rsidR="60BBE406">
        <w:rPr>
          <w:rFonts w:ascii="Times New Roman" w:hAnsi="Times New Roman" w:eastAsia="Times New Roman" w:cs="Times New Roman"/>
          <w:i w:val="0"/>
          <w:iCs w:val="0"/>
          <w:noProof w:val="0"/>
          <w:sz w:val="22"/>
          <w:szCs w:val="22"/>
          <w:lang w:val="en-GB"/>
        </w:rPr>
        <w:t xml:space="preserve">nd critiquing </w:t>
      </w:r>
      <w:r w:rsidRPr="2A3E1F7C" w:rsidR="5AC5D12A">
        <w:rPr>
          <w:rFonts w:ascii="Times New Roman" w:hAnsi="Times New Roman" w:eastAsia="Times New Roman" w:cs="Times New Roman"/>
          <w:i w:val="0"/>
          <w:iCs w:val="0"/>
          <w:noProof w:val="0"/>
          <w:sz w:val="22"/>
          <w:szCs w:val="22"/>
          <w:lang w:val="en-GB"/>
        </w:rPr>
        <w:t>Gillespie’s ”well-meaning analysts”</w:t>
      </w:r>
      <w:r w:rsidRPr="2A3E1F7C">
        <w:rPr>
          <w:rStyle w:val="FootnoteReference"/>
          <w:rFonts w:ascii="Times New Roman" w:hAnsi="Times New Roman" w:eastAsia="Times New Roman" w:cs="Times New Roman"/>
          <w:i w:val="0"/>
          <w:iCs w:val="0"/>
          <w:noProof w:val="0"/>
          <w:sz w:val="22"/>
          <w:szCs w:val="22"/>
          <w:lang w:val="en-GB"/>
        </w:rPr>
        <w:footnoteReference w:id="29889"/>
      </w:r>
      <w:r w:rsidRPr="2A3E1F7C" w:rsidR="0CC2592B">
        <w:rPr>
          <w:rFonts w:ascii="Times New Roman" w:hAnsi="Times New Roman" w:eastAsia="Times New Roman" w:cs="Times New Roman"/>
          <w:i w:val="0"/>
          <w:iCs w:val="0"/>
          <w:noProof w:val="0"/>
          <w:sz w:val="22"/>
          <w:szCs w:val="22"/>
          <w:lang w:val="en-GB"/>
        </w:rPr>
        <w:t xml:space="preserve"> and the linguistic turn in the social sciences more broadly on t</w:t>
      </w:r>
      <w:r w:rsidRPr="2A3E1F7C" w:rsidR="0546D405">
        <w:rPr>
          <w:rFonts w:ascii="Times New Roman" w:hAnsi="Times New Roman" w:eastAsia="Times New Roman" w:cs="Times New Roman"/>
          <w:i w:val="0"/>
          <w:iCs w:val="0"/>
          <w:noProof w:val="0"/>
          <w:sz w:val="22"/>
          <w:szCs w:val="22"/>
          <w:lang w:val="en-GB"/>
        </w:rPr>
        <w:t>he other. To put it another way, Boivin’s work is</w:t>
      </w:r>
      <w:r w:rsidRPr="2A3E1F7C" w:rsidR="319CE2EF">
        <w:rPr>
          <w:rFonts w:ascii="Times New Roman" w:hAnsi="Times New Roman" w:eastAsia="Times New Roman" w:cs="Times New Roman"/>
          <w:i w:val="0"/>
          <w:iCs w:val="0"/>
          <w:noProof w:val="0"/>
          <w:sz w:val="22"/>
          <w:szCs w:val="22"/>
          <w:lang w:val="en-GB"/>
        </w:rPr>
        <w:t xml:space="preserve"> inclusive, except </w:t>
      </w:r>
      <w:bookmarkStart w:name="_Int_alqeGSuw" w:id="1766635205"/>
      <w:r w:rsidRPr="2A3E1F7C" w:rsidR="319CE2EF">
        <w:rPr>
          <w:rFonts w:ascii="Times New Roman" w:hAnsi="Times New Roman" w:eastAsia="Times New Roman" w:cs="Times New Roman"/>
          <w:i w:val="0"/>
          <w:iCs w:val="0"/>
          <w:noProof w:val="0"/>
          <w:sz w:val="22"/>
          <w:szCs w:val="22"/>
          <w:lang w:val="en-GB"/>
        </w:rPr>
        <w:t>insofar as</w:t>
      </w:r>
      <w:bookmarkEnd w:id="1766635205"/>
      <w:r w:rsidRPr="2A3E1F7C" w:rsidR="319CE2EF">
        <w:rPr>
          <w:rFonts w:ascii="Times New Roman" w:hAnsi="Times New Roman" w:eastAsia="Times New Roman" w:cs="Times New Roman"/>
          <w:i w:val="0"/>
          <w:iCs w:val="0"/>
          <w:noProof w:val="0"/>
          <w:sz w:val="22"/>
          <w:szCs w:val="22"/>
          <w:lang w:val="en-GB"/>
        </w:rPr>
        <w:t xml:space="preserve"> it is exclusive</w:t>
      </w:r>
      <w:r w:rsidRPr="2A3E1F7C" w:rsidR="3E6D5ECD">
        <w:rPr>
          <w:rFonts w:ascii="Times New Roman" w:hAnsi="Times New Roman" w:eastAsia="Times New Roman" w:cs="Times New Roman"/>
          <w:i w:val="0"/>
          <w:iCs w:val="0"/>
          <w:noProof w:val="0"/>
          <w:sz w:val="22"/>
          <w:szCs w:val="22"/>
          <w:lang w:val="en-GB"/>
        </w:rPr>
        <w:t xml:space="preserve">. </w:t>
      </w:r>
      <w:r w:rsidRPr="2A3E1F7C" w:rsidR="77AF7651">
        <w:rPr>
          <w:rFonts w:ascii="Times New Roman" w:hAnsi="Times New Roman" w:eastAsia="Times New Roman" w:cs="Times New Roman"/>
          <w:i w:val="0"/>
          <w:iCs w:val="0"/>
          <w:noProof w:val="0"/>
          <w:sz w:val="22"/>
          <w:szCs w:val="22"/>
          <w:lang w:val="en-GB"/>
        </w:rPr>
        <w:t xml:space="preserve">The reconciliation to this </w:t>
      </w:r>
      <w:r w:rsidRPr="2A3E1F7C" w:rsidR="77AF7651">
        <w:rPr>
          <w:rFonts w:ascii="Times New Roman" w:hAnsi="Times New Roman" w:eastAsia="Times New Roman" w:cs="Times New Roman"/>
          <w:i w:val="0"/>
          <w:iCs w:val="0"/>
          <w:noProof w:val="0"/>
          <w:sz w:val="22"/>
          <w:szCs w:val="22"/>
          <w:lang w:val="en-GB"/>
        </w:rPr>
        <w:t xml:space="preserve">apparently paradoxical</w:t>
      </w:r>
      <w:r w:rsidRPr="2A3E1F7C" w:rsidR="77AF7651">
        <w:rPr>
          <w:rFonts w:ascii="Times New Roman" w:hAnsi="Times New Roman" w:eastAsia="Times New Roman" w:cs="Times New Roman"/>
          <w:i w:val="0"/>
          <w:iCs w:val="0"/>
          <w:noProof w:val="0"/>
          <w:sz w:val="22"/>
          <w:szCs w:val="22"/>
          <w:lang w:val="en-GB"/>
        </w:rPr>
        <w:t xml:space="preserve"> stance is found in </w:t>
      </w:r>
      <w:r w:rsidRPr="2A3E1F7C" w:rsidR="49973BBB">
        <w:rPr>
          <w:rFonts w:ascii="Times New Roman" w:hAnsi="Times New Roman" w:eastAsia="Times New Roman" w:cs="Times New Roman"/>
          <w:i w:val="0"/>
          <w:iCs w:val="0"/>
          <w:noProof w:val="0"/>
          <w:sz w:val="22"/>
          <w:szCs w:val="22"/>
          <w:lang w:val="en-GB"/>
        </w:rPr>
        <w:t xml:space="preserve">the text’s emphasis on materiality rather than ’the material impact of things’ - that is, stressing Olsen’s idea of the ”</w:t>
      </w:r>
      <w:r w:rsidRPr="2A3E1F7C" w:rsidR="49973BBB">
        <w:rPr>
          <w:rFonts w:ascii="Times New Roman" w:hAnsi="Times New Roman" w:eastAsia="Times New Roman" w:cs="Times New Roman"/>
          <w:i w:val="0"/>
          <w:iCs w:val="0"/>
          <w:noProof w:val="0"/>
          <w:sz w:val="22"/>
          <w:szCs w:val="22"/>
          <w:lang w:val="en-GB"/>
        </w:rPr>
        <w:t xml:space="preserve">thingly</w:t>
      </w:r>
      <w:r w:rsidRPr="2A3E1F7C" w:rsidR="49973BBB">
        <w:rPr>
          <w:rFonts w:ascii="Times New Roman" w:hAnsi="Times New Roman" w:eastAsia="Times New Roman" w:cs="Times New Roman"/>
          <w:i w:val="0"/>
          <w:iCs w:val="0"/>
          <w:noProof w:val="0"/>
          <w:sz w:val="22"/>
          <w:szCs w:val="22"/>
          <w:lang w:val="en-GB"/>
        </w:rPr>
        <w:t xml:space="preserve">”</w:t>
      </w:r>
      <w:r w:rsidRPr="2A3E1F7C">
        <w:rPr>
          <w:rStyle w:val="FootnoteReference"/>
          <w:rFonts w:ascii="Times New Roman" w:hAnsi="Times New Roman" w:eastAsia="Times New Roman" w:cs="Times New Roman"/>
          <w:i w:val="0"/>
          <w:iCs w:val="0"/>
          <w:noProof w:val="0"/>
          <w:sz w:val="22"/>
          <w:szCs w:val="22"/>
          <w:lang w:val="en-GB"/>
        </w:rPr>
        <w:footnoteReference w:id="24938"/>
      </w:r>
      <w:r w:rsidRPr="2A3E1F7C" w:rsidR="3ABBC1FB">
        <w:rPr>
          <w:rFonts w:ascii="Times New Roman" w:hAnsi="Times New Roman" w:eastAsia="Times New Roman" w:cs="Times New Roman"/>
          <w:i w:val="0"/>
          <w:iCs w:val="0"/>
          <w:noProof w:val="0"/>
          <w:sz w:val="22"/>
          <w:szCs w:val="22"/>
          <w:lang w:val="en-GB"/>
        </w:rPr>
        <w:t xml:space="preserve"> and a kind of </w:t>
      </w:r>
      <w:r w:rsidRPr="2A3E1F7C" w:rsidR="0303654A">
        <w:rPr>
          <w:rFonts w:ascii="Times New Roman" w:hAnsi="Times New Roman" w:eastAsia="Times New Roman" w:cs="Times New Roman"/>
          <w:i w:val="0"/>
          <w:iCs w:val="0"/>
          <w:noProof w:val="0"/>
          <w:sz w:val="22"/>
          <w:szCs w:val="22"/>
          <w:lang w:val="en-GB"/>
        </w:rPr>
        <w:t xml:space="preserve">conceptual </w:t>
      </w:r>
      <w:r w:rsidRPr="2A3E1F7C" w:rsidR="3ABBC1FB">
        <w:rPr>
          <w:rFonts w:ascii="Times New Roman" w:hAnsi="Times New Roman" w:eastAsia="Times New Roman" w:cs="Times New Roman"/>
          <w:i w:val="0"/>
          <w:iCs w:val="0"/>
          <w:noProof w:val="0"/>
          <w:sz w:val="22"/>
          <w:szCs w:val="22"/>
          <w:lang w:val="en-GB"/>
        </w:rPr>
        <w:t xml:space="preserve">autarky of matter defined against anything </w:t>
      </w:r>
      <w:r w:rsidRPr="2A3E1F7C" w:rsidR="53387DBE">
        <w:rPr>
          <w:rFonts w:ascii="Times New Roman" w:hAnsi="Times New Roman" w:eastAsia="Times New Roman" w:cs="Times New Roman"/>
          <w:i w:val="0"/>
          <w:iCs w:val="0"/>
          <w:noProof w:val="0"/>
          <w:sz w:val="22"/>
          <w:szCs w:val="22"/>
          <w:lang w:val="en-GB"/>
        </w:rPr>
        <w:t>reminiscent</w:t>
      </w:r>
      <w:r w:rsidRPr="2A3E1F7C" w:rsidR="3ABBC1FB">
        <w:rPr>
          <w:rFonts w:ascii="Times New Roman" w:hAnsi="Times New Roman" w:eastAsia="Times New Roman" w:cs="Times New Roman"/>
          <w:i w:val="0"/>
          <w:iCs w:val="0"/>
          <w:noProof w:val="0"/>
          <w:sz w:val="22"/>
          <w:szCs w:val="22"/>
          <w:lang w:val="en-GB"/>
        </w:rPr>
        <w:t xml:space="preserve"> of abstraction. </w:t>
      </w:r>
      <w:r w:rsidRPr="2A3E1F7C" w:rsidR="2CC3C2BC">
        <w:rPr>
          <w:rFonts w:ascii="Times New Roman" w:hAnsi="Times New Roman" w:eastAsia="Times New Roman" w:cs="Times New Roman"/>
          <w:i w:val="0"/>
          <w:iCs w:val="0"/>
          <w:noProof w:val="0"/>
          <w:sz w:val="22"/>
          <w:szCs w:val="22"/>
          <w:lang w:val="en-GB"/>
        </w:rPr>
        <w:t xml:space="preserve">While matter </w:t>
      </w:r>
      <w:r w:rsidRPr="2A3E1F7C" w:rsidR="2CC3C2BC">
        <w:rPr>
          <w:rFonts w:ascii="Times New Roman" w:hAnsi="Times New Roman" w:eastAsia="Times New Roman" w:cs="Times New Roman"/>
          <w:i w:val="1"/>
          <w:iCs w:val="1"/>
          <w:noProof w:val="0"/>
          <w:sz w:val="22"/>
          <w:szCs w:val="22"/>
          <w:lang w:val="en-GB"/>
        </w:rPr>
        <w:t>can</w:t>
      </w:r>
      <w:r w:rsidRPr="2A3E1F7C" w:rsidR="2CC3C2BC">
        <w:rPr>
          <w:rFonts w:ascii="Times New Roman" w:hAnsi="Times New Roman" w:eastAsia="Times New Roman" w:cs="Times New Roman"/>
          <w:i w:val="0"/>
          <w:iCs w:val="0"/>
          <w:noProof w:val="0"/>
          <w:sz w:val="22"/>
          <w:szCs w:val="22"/>
          <w:lang w:val="en-GB"/>
        </w:rPr>
        <w:t xml:space="preserve"> be representational in Boivin’s construction, this is secondary to the fundamental root of its importance – namely, its </w:t>
      </w:r>
      <w:r w:rsidRPr="2A3E1F7C" w:rsidR="145D4CA5">
        <w:rPr>
          <w:rFonts w:ascii="Times New Roman" w:hAnsi="Times New Roman" w:eastAsia="Times New Roman" w:cs="Times New Roman"/>
          <w:i w:val="0"/>
          <w:iCs w:val="0"/>
          <w:noProof w:val="0"/>
          <w:sz w:val="22"/>
          <w:szCs w:val="22"/>
          <w:lang w:val="en-GB"/>
        </w:rPr>
        <w:t xml:space="preserve">physical existence. </w:t>
      </w:r>
      <w:r w:rsidRPr="2A3E1F7C" w:rsidR="17BFB497">
        <w:rPr>
          <w:rFonts w:ascii="Times New Roman" w:hAnsi="Times New Roman" w:eastAsia="Times New Roman" w:cs="Times New Roman"/>
          <w:i w:val="0"/>
          <w:iCs w:val="0"/>
          <w:noProof w:val="0"/>
          <w:sz w:val="22"/>
          <w:szCs w:val="22"/>
          <w:lang w:val="en-GB"/>
        </w:rPr>
        <w:t xml:space="preserve">As such, a preoccupation with what matter </w:t>
      </w:r>
      <w:r w:rsidRPr="2A3E1F7C" w:rsidR="17BFB497">
        <w:rPr>
          <w:rFonts w:ascii="Times New Roman" w:hAnsi="Times New Roman" w:eastAsia="Times New Roman" w:cs="Times New Roman"/>
          <w:i w:val="1"/>
          <w:iCs w:val="1"/>
          <w:noProof w:val="0"/>
          <w:sz w:val="22"/>
          <w:szCs w:val="22"/>
          <w:lang w:val="en-GB"/>
        </w:rPr>
        <w:t>signifies</w:t>
      </w:r>
      <w:r w:rsidRPr="2A3E1F7C" w:rsidR="17BFB497">
        <w:rPr>
          <w:rFonts w:ascii="Times New Roman" w:hAnsi="Times New Roman" w:eastAsia="Times New Roman" w:cs="Times New Roman"/>
          <w:i w:val="0"/>
          <w:iCs w:val="0"/>
          <w:noProof w:val="0"/>
          <w:sz w:val="22"/>
          <w:szCs w:val="22"/>
          <w:lang w:val="en-GB"/>
        </w:rPr>
        <w:t xml:space="preserve"> ve</w:t>
      </w:r>
      <w:r w:rsidRPr="2A3E1F7C" w:rsidR="0CFA3187">
        <w:rPr>
          <w:rFonts w:ascii="Times New Roman" w:hAnsi="Times New Roman" w:eastAsia="Times New Roman" w:cs="Times New Roman"/>
          <w:i w:val="0"/>
          <w:iCs w:val="0"/>
          <w:noProof w:val="0"/>
          <w:sz w:val="22"/>
          <w:szCs w:val="22"/>
          <w:lang w:val="en-GB"/>
        </w:rPr>
        <w:t xml:space="preserve">rsus its </w:t>
      </w:r>
      <w:r w:rsidRPr="2A3E1F7C" w:rsidR="0CFA3187">
        <w:rPr>
          <w:rFonts w:ascii="Times New Roman" w:hAnsi="Times New Roman" w:eastAsia="Times New Roman" w:cs="Times New Roman"/>
          <w:i w:val="1"/>
          <w:iCs w:val="1"/>
          <w:noProof w:val="0"/>
          <w:sz w:val="22"/>
          <w:szCs w:val="22"/>
          <w:lang w:val="en-GB"/>
        </w:rPr>
        <w:t xml:space="preserve">significance </w:t>
      </w:r>
      <w:r w:rsidRPr="2A3E1F7C" w:rsidR="0CFA3187">
        <w:rPr>
          <w:rFonts w:ascii="Times New Roman" w:hAnsi="Times New Roman" w:eastAsia="Times New Roman" w:cs="Times New Roman"/>
          <w:i w:val="0"/>
          <w:iCs w:val="0"/>
          <w:noProof w:val="0"/>
          <w:sz w:val="22"/>
          <w:szCs w:val="22"/>
          <w:lang w:val="en-GB"/>
        </w:rPr>
        <w:t>represents</w:t>
      </w:r>
      <w:r w:rsidRPr="2A3E1F7C" w:rsidR="0CFA3187">
        <w:rPr>
          <w:rFonts w:ascii="Times New Roman" w:hAnsi="Times New Roman" w:eastAsia="Times New Roman" w:cs="Times New Roman"/>
          <w:i w:val="0"/>
          <w:iCs w:val="0"/>
          <w:noProof w:val="0"/>
          <w:sz w:val="22"/>
          <w:szCs w:val="22"/>
          <w:lang w:val="en-GB"/>
        </w:rPr>
        <w:t xml:space="preserve"> a subtle but real departure from the fundamentals of materialism</w:t>
      </w:r>
      <w:r w:rsidRPr="2A3E1F7C" w:rsidR="33D1DA70">
        <w:rPr>
          <w:rFonts w:ascii="Times New Roman" w:hAnsi="Times New Roman" w:eastAsia="Times New Roman" w:cs="Times New Roman"/>
          <w:i w:val="0"/>
          <w:iCs w:val="0"/>
          <w:noProof w:val="0"/>
          <w:sz w:val="22"/>
          <w:szCs w:val="22"/>
          <w:lang w:val="en-GB"/>
        </w:rPr>
        <w:t xml:space="preserve"> in Boivin’s conception, and a </w:t>
      </w:r>
      <w:r w:rsidRPr="2A3E1F7C" w:rsidR="29072E85">
        <w:rPr>
          <w:rFonts w:ascii="Times New Roman" w:hAnsi="Times New Roman" w:eastAsia="Times New Roman" w:cs="Times New Roman"/>
          <w:i w:val="0"/>
          <w:iCs w:val="0"/>
          <w:noProof w:val="0"/>
          <w:sz w:val="22"/>
          <w:szCs w:val="22"/>
          <w:lang w:val="en-GB"/>
        </w:rPr>
        <w:t xml:space="preserve">kind of intellectual infection by </w:t>
      </w:r>
      <w:r w:rsidRPr="2A3E1F7C" w:rsidR="33D1DA70">
        <w:rPr>
          <w:rFonts w:ascii="Times New Roman" w:hAnsi="Times New Roman" w:eastAsia="Times New Roman" w:cs="Times New Roman"/>
          <w:i w:val="0"/>
          <w:iCs w:val="0"/>
          <w:noProof w:val="0"/>
          <w:sz w:val="22"/>
          <w:szCs w:val="22"/>
          <w:lang w:val="en-GB"/>
        </w:rPr>
        <w:t xml:space="preserve">the </w:t>
      </w:r>
      <w:r w:rsidRPr="2A3E1F7C" w:rsidR="0DE256EB">
        <w:rPr>
          <w:rFonts w:ascii="Times New Roman" w:hAnsi="Times New Roman" w:eastAsia="Times New Roman" w:cs="Times New Roman"/>
          <w:i w:val="0"/>
          <w:iCs w:val="0"/>
          <w:noProof w:val="0"/>
          <w:sz w:val="22"/>
          <w:szCs w:val="22"/>
          <w:lang w:val="en-GB"/>
        </w:rPr>
        <w:t xml:space="preserve">Platonic meme of the superiority and separation of the ideal and the real. </w:t>
      </w:r>
      <w:r w:rsidRPr="2A3E1F7C" w:rsidR="2920BD4E">
        <w:rPr>
          <w:rFonts w:ascii="Times New Roman" w:hAnsi="Times New Roman" w:eastAsia="Times New Roman" w:cs="Times New Roman"/>
          <w:i w:val="0"/>
          <w:iCs w:val="0"/>
          <w:noProof w:val="0"/>
          <w:sz w:val="22"/>
          <w:szCs w:val="22"/>
          <w:lang w:val="en-GB"/>
        </w:rPr>
        <w:t xml:space="preserve">Doubting both the feasibility and the </w:t>
      </w:r>
      <w:r w:rsidRPr="2A3E1F7C" w:rsidR="779757E0">
        <w:rPr>
          <w:rFonts w:ascii="Times New Roman" w:hAnsi="Times New Roman" w:eastAsia="Times New Roman" w:cs="Times New Roman"/>
          <w:i w:val="0"/>
          <w:iCs w:val="0"/>
          <w:noProof w:val="0"/>
          <w:sz w:val="22"/>
          <w:szCs w:val="22"/>
          <w:lang w:val="en-GB"/>
        </w:rPr>
        <w:t>essential correctness of the aforementioned ”over-arching theory”</w:t>
      </w:r>
      <w:r w:rsidRPr="2A3E1F7C">
        <w:rPr>
          <w:rStyle w:val="FootnoteReference"/>
          <w:rFonts w:ascii="Times New Roman" w:hAnsi="Times New Roman" w:eastAsia="Times New Roman" w:cs="Times New Roman"/>
          <w:i w:val="0"/>
          <w:iCs w:val="0"/>
          <w:noProof w:val="0"/>
          <w:sz w:val="22"/>
          <w:szCs w:val="22"/>
          <w:lang w:val="en-GB"/>
        </w:rPr>
        <w:footnoteReference w:id="13240"/>
      </w:r>
      <w:r w:rsidRPr="2A3E1F7C" w:rsidR="779757E0">
        <w:rPr>
          <w:rFonts w:ascii="Times New Roman" w:hAnsi="Times New Roman" w:eastAsia="Times New Roman" w:cs="Times New Roman"/>
          <w:i w:val="0"/>
          <w:iCs w:val="0"/>
          <w:noProof w:val="0"/>
          <w:sz w:val="22"/>
          <w:szCs w:val="22"/>
          <w:lang w:val="en-GB"/>
        </w:rPr>
        <w:t xml:space="preserve">, then, </w:t>
      </w:r>
      <w:r w:rsidRPr="2A3E1F7C" w:rsidR="1937CC91">
        <w:rPr>
          <w:rFonts w:ascii="Times New Roman" w:hAnsi="Times New Roman" w:eastAsia="Times New Roman" w:cs="Times New Roman"/>
          <w:i w:val="0"/>
          <w:iCs w:val="0"/>
          <w:noProof w:val="0"/>
          <w:sz w:val="22"/>
          <w:szCs w:val="22"/>
          <w:lang w:val="en-GB"/>
        </w:rPr>
        <w:t xml:space="preserve">Boivin positions </w:t>
      </w:r>
      <w:r w:rsidRPr="2A3E1F7C" w:rsidR="1937CC91">
        <w:rPr>
          <w:rFonts w:ascii="Times New Roman" w:hAnsi="Times New Roman" w:eastAsia="Times New Roman" w:cs="Times New Roman"/>
          <w:i w:val="1"/>
          <w:iCs w:val="1"/>
          <w:noProof w:val="0"/>
          <w:sz w:val="22"/>
          <w:szCs w:val="22"/>
          <w:lang w:val="en-GB"/>
        </w:rPr>
        <w:t>Material Cultures, Material Minds</w:t>
      </w:r>
      <w:r w:rsidRPr="2A3E1F7C" w:rsidR="1937CC91">
        <w:rPr>
          <w:rFonts w:ascii="Times New Roman" w:hAnsi="Times New Roman" w:eastAsia="Times New Roman" w:cs="Times New Roman"/>
          <w:i w:val="0"/>
          <w:iCs w:val="0"/>
          <w:noProof w:val="0"/>
          <w:sz w:val="22"/>
          <w:szCs w:val="22"/>
          <w:lang w:val="en-GB"/>
        </w:rPr>
        <w:t xml:space="preserve"> in the context of the extant scholarship as a kind of attempted corrective </w:t>
      </w:r>
      <w:r w:rsidRPr="2A3E1F7C" w:rsidR="04FC545A">
        <w:rPr>
          <w:rFonts w:ascii="Times New Roman" w:hAnsi="Times New Roman" w:eastAsia="Times New Roman" w:cs="Times New Roman"/>
          <w:i w:val="0"/>
          <w:iCs w:val="0"/>
          <w:noProof w:val="0"/>
          <w:sz w:val="22"/>
          <w:szCs w:val="22"/>
          <w:lang w:val="en-GB"/>
        </w:rPr>
        <w:t xml:space="preserve">against a perceived ’creeping abstraction’ </w:t>
      </w:r>
      <w:r w:rsidRPr="2A3E1F7C" w:rsidR="04FC545A">
        <w:rPr>
          <w:rFonts w:ascii="Times New Roman" w:hAnsi="Times New Roman" w:eastAsia="Times New Roman" w:cs="Times New Roman"/>
          <w:i w:val="0"/>
          <w:iCs w:val="0"/>
          <w:noProof w:val="0"/>
          <w:sz w:val="22"/>
          <w:szCs w:val="22"/>
          <w:lang w:val="en-GB"/>
        </w:rPr>
        <w:t>- ”new approaches[...</w:t>
      </w:r>
      <w:r w:rsidRPr="2A3E1F7C" w:rsidR="2B25D43C">
        <w:rPr>
          <w:rFonts w:ascii="Times New Roman" w:hAnsi="Times New Roman" w:eastAsia="Times New Roman" w:cs="Times New Roman"/>
          <w:i w:val="0"/>
          <w:iCs w:val="0"/>
          <w:noProof w:val="0"/>
          <w:sz w:val="22"/>
          <w:szCs w:val="22"/>
          <w:lang w:val="en-GB"/>
        </w:rPr>
        <w:t>] that not only take account of the material world, but also recognise that it is integral to the human story[...][t]his book constitutes an attempt to respond to this call, and to move a little closer towards these goals”</w:t>
      </w:r>
      <w:r w:rsidRPr="2A3E1F7C">
        <w:rPr>
          <w:rStyle w:val="FootnoteReference"/>
          <w:rFonts w:ascii="Times New Roman" w:hAnsi="Times New Roman" w:eastAsia="Times New Roman" w:cs="Times New Roman"/>
          <w:i w:val="0"/>
          <w:iCs w:val="0"/>
          <w:noProof w:val="0"/>
          <w:sz w:val="22"/>
          <w:szCs w:val="22"/>
          <w:lang w:val="en-GB"/>
        </w:rPr>
        <w:footnoteReference w:id="16689"/>
      </w:r>
      <w:r w:rsidRPr="2A3E1F7C" w:rsidR="286549AD">
        <w:rPr>
          <w:rFonts w:ascii="Times New Roman" w:hAnsi="Times New Roman" w:eastAsia="Times New Roman" w:cs="Times New Roman"/>
          <w:i w:val="0"/>
          <w:iCs w:val="0"/>
          <w:noProof w:val="0"/>
          <w:sz w:val="22"/>
          <w:szCs w:val="22"/>
          <w:lang w:val="en-GB"/>
        </w:rPr>
        <w:t>.</w:t>
      </w:r>
    </w:p>
    <w:p w:rsidR="2327D357" w:rsidP="2A3E1F7C" w:rsidRDefault="2327D357" w14:paraId="75792447" w14:textId="0B95667D">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i w:val="0"/>
          <w:iCs w:val="0"/>
          <w:noProof w:val="0"/>
          <w:sz w:val="22"/>
          <w:szCs w:val="22"/>
          <w:lang w:val="en-GB"/>
        </w:rPr>
      </w:pPr>
      <w:r w:rsidRPr="2A3E1F7C" w:rsidR="286549AD">
        <w:rPr>
          <w:rFonts w:ascii="Times New Roman" w:hAnsi="Times New Roman" w:eastAsia="Times New Roman" w:cs="Times New Roman"/>
          <w:i w:val="0"/>
          <w:iCs w:val="0"/>
          <w:noProof w:val="0"/>
          <w:sz w:val="22"/>
          <w:szCs w:val="22"/>
          <w:lang w:val="en-GB"/>
        </w:rPr>
        <w:t xml:space="preserve">This ‘mission statement’ also explains much of the text’s content and character, as remarked on by the literature upon it. </w:t>
      </w:r>
      <w:r w:rsidRPr="2A3E1F7C" w:rsidR="425C9FDD">
        <w:rPr>
          <w:rFonts w:ascii="Times New Roman" w:hAnsi="Times New Roman" w:eastAsia="Times New Roman" w:cs="Times New Roman"/>
          <w:i w:val="0"/>
          <w:iCs w:val="0"/>
          <w:noProof w:val="0"/>
          <w:sz w:val="22"/>
          <w:szCs w:val="22"/>
          <w:lang w:val="en-GB"/>
        </w:rPr>
        <w:t xml:space="preserve">The composition of such a corrective </w:t>
      </w:r>
      <w:r w:rsidRPr="2A3E1F7C" w:rsidR="425C9FDD">
        <w:rPr>
          <w:rFonts w:ascii="Times New Roman" w:hAnsi="Times New Roman" w:eastAsia="Times New Roman" w:cs="Times New Roman"/>
          <w:i w:val="0"/>
          <w:iCs w:val="0"/>
          <w:noProof w:val="0"/>
          <w:sz w:val="22"/>
          <w:szCs w:val="22"/>
          <w:lang w:val="en-GB"/>
        </w:rPr>
        <w:t>necessitates</w:t>
      </w:r>
      <w:r w:rsidRPr="2A3E1F7C" w:rsidR="425C9FDD">
        <w:rPr>
          <w:rFonts w:ascii="Times New Roman" w:hAnsi="Times New Roman" w:eastAsia="Times New Roman" w:cs="Times New Roman"/>
          <w:i w:val="0"/>
          <w:iCs w:val="0"/>
          <w:noProof w:val="0"/>
          <w:sz w:val="22"/>
          <w:szCs w:val="22"/>
          <w:lang w:val="en-GB"/>
        </w:rPr>
        <w:t xml:space="preserve"> both a kind of </w:t>
      </w:r>
      <w:r w:rsidRPr="2A3E1F7C" w:rsidR="2C426DAD">
        <w:rPr>
          <w:rFonts w:ascii="Times New Roman" w:hAnsi="Times New Roman" w:eastAsia="Times New Roman" w:cs="Times New Roman"/>
          <w:i w:val="0"/>
          <w:iCs w:val="0"/>
          <w:noProof w:val="0"/>
          <w:sz w:val="22"/>
          <w:szCs w:val="22"/>
          <w:lang w:val="en-GB"/>
        </w:rPr>
        <w:t xml:space="preserve">intellectual </w:t>
      </w:r>
      <w:r w:rsidRPr="2A3E1F7C" w:rsidR="401F4B76">
        <w:rPr>
          <w:rFonts w:ascii="Times New Roman" w:hAnsi="Times New Roman" w:eastAsia="Times New Roman" w:cs="Times New Roman"/>
          <w:i w:val="0"/>
          <w:iCs w:val="0"/>
          <w:noProof w:val="0"/>
          <w:sz w:val="22"/>
          <w:szCs w:val="22"/>
          <w:lang w:val="en-GB"/>
        </w:rPr>
        <w:t>‘</w:t>
      </w:r>
      <w:r w:rsidRPr="2A3E1F7C" w:rsidR="2C426DAD">
        <w:rPr>
          <w:rFonts w:ascii="Times New Roman" w:hAnsi="Times New Roman" w:eastAsia="Times New Roman" w:cs="Times New Roman"/>
          <w:i w:val="0"/>
          <w:iCs w:val="0"/>
          <w:noProof w:val="0"/>
          <w:sz w:val="22"/>
          <w:szCs w:val="22"/>
          <w:lang w:val="en-GB"/>
        </w:rPr>
        <w:t xml:space="preserve">genealogy of </w:t>
      </w:r>
      <w:r w:rsidRPr="2A3E1F7C" w:rsidR="218F9EC6">
        <w:rPr>
          <w:rFonts w:ascii="Times New Roman" w:hAnsi="Times New Roman" w:eastAsia="Times New Roman" w:cs="Times New Roman"/>
          <w:i w:val="0"/>
          <w:iCs w:val="0"/>
          <w:noProof w:val="0"/>
          <w:sz w:val="22"/>
          <w:szCs w:val="22"/>
          <w:lang w:val="en-GB"/>
        </w:rPr>
        <w:t>error’ (i.e. Platonic idealism through</w:t>
      </w:r>
      <w:r w:rsidRPr="2A3E1F7C" w:rsidR="7A4515BC">
        <w:rPr>
          <w:rFonts w:ascii="Times New Roman" w:hAnsi="Times New Roman" w:eastAsia="Times New Roman" w:cs="Times New Roman"/>
          <w:i w:val="0"/>
          <w:iCs w:val="0"/>
          <w:noProof w:val="0"/>
          <w:sz w:val="22"/>
          <w:szCs w:val="22"/>
          <w:lang w:val="en-GB"/>
        </w:rPr>
        <w:t xml:space="preserve"> </w:t>
      </w:r>
      <w:r w:rsidRPr="2A3E1F7C" w:rsidR="218F9EC6">
        <w:rPr>
          <w:rFonts w:ascii="Times New Roman" w:hAnsi="Times New Roman" w:eastAsia="Times New Roman" w:cs="Times New Roman"/>
          <w:i w:val="0"/>
          <w:iCs w:val="0"/>
          <w:noProof w:val="0"/>
          <w:sz w:val="22"/>
          <w:szCs w:val="22"/>
          <w:lang w:val="en-GB"/>
        </w:rPr>
        <w:t xml:space="preserve">Cartesian dualism onto </w:t>
      </w:r>
      <w:r w:rsidRPr="2A3E1F7C" w:rsidR="664F1C27">
        <w:rPr>
          <w:rFonts w:ascii="Times New Roman" w:hAnsi="Times New Roman" w:eastAsia="Times New Roman" w:cs="Times New Roman"/>
          <w:i w:val="0"/>
          <w:iCs w:val="0"/>
          <w:noProof w:val="0"/>
          <w:sz w:val="22"/>
          <w:szCs w:val="22"/>
          <w:lang w:val="en-GB"/>
        </w:rPr>
        <w:t>structuralism, post-structuralism</w:t>
      </w:r>
      <w:r w:rsidRPr="2A3E1F7C" w:rsidR="716F8059">
        <w:rPr>
          <w:rFonts w:ascii="Times New Roman" w:hAnsi="Times New Roman" w:eastAsia="Times New Roman" w:cs="Times New Roman"/>
          <w:i w:val="0"/>
          <w:iCs w:val="0"/>
          <w:noProof w:val="0"/>
          <w:sz w:val="22"/>
          <w:szCs w:val="22"/>
          <w:lang w:val="en-GB"/>
        </w:rPr>
        <w:t xml:space="preserve"> and </w:t>
      </w:r>
      <w:r w:rsidRPr="2A3E1F7C" w:rsidR="6D9E99F8">
        <w:rPr>
          <w:rFonts w:ascii="Times New Roman" w:hAnsi="Times New Roman" w:eastAsia="Times New Roman" w:cs="Times New Roman"/>
          <w:i w:val="0"/>
          <w:iCs w:val="0"/>
          <w:noProof w:val="0"/>
          <w:sz w:val="22"/>
          <w:szCs w:val="22"/>
          <w:lang w:val="en-GB"/>
        </w:rPr>
        <w:t>so on, all with an eye towards a ‘memetic con</w:t>
      </w:r>
      <w:r w:rsidRPr="2A3E1F7C" w:rsidR="0F33E465">
        <w:rPr>
          <w:rFonts w:ascii="Times New Roman" w:hAnsi="Times New Roman" w:eastAsia="Times New Roman" w:cs="Times New Roman"/>
          <w:i w:val="0"/>
          <w:iCs w:val="0"/>
          <w:noProof w:val="0"/>
          <w:sz w:val="22"/>
          <w:szCs w:val="22"/>
          <w:lang w:val="en-GB"/>
        </w:rPr>
        <w:t>tamination’ of materialism)</w:t>
      </w:r>
      <w:r w:rsidRPr="2A3E1F7C" w:rsidR="1D6BC8D4">
        <w:rPr>
          <w:rFonts w:ascii="Times New Roman" w:hAnsi="Times New Roman" w:eastAsia="Times New Roman" w:cs="Times New Roman"/>
          <w:i w:val="0"/>
          <w:iCs w:val="0"/>
          <w:noProof w:val="0"/>
          <w:sz w:val="22"/>
          <w:szCs w:val="22"/>
          <w:lang w:val="en-GB"/>
        </w:rPr>
        <w:t xml:space="preserve">. Additionally, </w:t>
      </w:r>
      <w:r w:rsidRPr="2A3E1F7C" w:rsidR="0F33E465">
        <w:rPr>
          <w:rFonts w:ascii="Times New Roman" w:hAnsi="Times New Roman" w:eastAsia="Times New Roman" w:cs="Times New Roman"/>
          <w:i w:val="0"/>
          <w:iCs w:val="0"/>
          <w:noProof w:val="0"/>
          <w:sz w:val="22"/>
          <w:szCs w:val="22"/>
          <w:lang w:val="en-GB"/>
        </w:rPr>
        <w:t xml:space="preserve">if the author is to act </w:t>
      </w:r>
      <w:r w:rsidRPr="2A3E1F7C" w:rsidR="0F33E465">
        <w:rPr>
          <w:rFonts w:ascii="Times New Roman" w:hAnsi="Times New Roman" w:eastAsia="Times New Roman" w:cs="Times New Roman"/>
          <w:i w:val="1"/>
          <w:iCs w:val="1"/>
          <w:noProof w:val="0"/>
          <w:sz w:val="22"/>
          <w:szCs w:val="22"/>
          <w:lang w:val="en-GB"/>
        </w:rPr>
        <w:t>upon</w:t>
      </w:r>
      <w:r w:rsidRPr="2A3E1F7C" w:rsidR="0F33E465">
        <w:rPr>
          <w:rFonts w:ascii="Times New Roman" w:hAnsi="Times New Roman" w:eastAsia="Times New Roman" w:cs="Times New Roman"/>
          <w:i w:val="0"/>
          <w:iCs w:val="0"/>
          <w:noProof w:val="0"/>
          <w:sz w:val="22"/>
          <w:szCs w:val="22"/>
          <w:lang w:val="en-GB"/>
        </w:rPr>
        <w:t xml:space="preserve"> her analysis of </w:t>
      </w:r>
      <w:r w:rsidRPr="2A3E1F7C" w:rsidR="04D2C853">
        <w:rPr>
          <w:rFonts w:ascii="Times New Roman" w:hAnsi="Times New Roman" w:eastAsia="Times New Roman" w:cs="Times New Roman"/>
          <w:i w:val="0"/>
          <w:iCs w:val="0"/>
          <w:noProof w:val="0"/>
          <w:sz w:val="22"/>
          <w:szCs w:val="22"/>
          <w:lang w:val="en-GB"/>
        </w:rPr>
        <w:t>the faults in extant literature</w:t>
      </w:r>
      <w:r w:rsidRPr="2A3E1F7C" w:rsidR="5B3F0470">
        <w:rPr>
          <w:rFonts w:ascii="Times New Roman" w:hAnsi="Times New Roman" w:eastAsia="Times New Roman" w:cs="Times New Roman"/>
          <w:i w:val="0"/>
          <w:iCs w:val="0"/>
          <w:noProof w:val="0"/>
          <w:sz w:val="22"/>
          <w:szCs w:val="22"/>
          <w:lang w:val="en-GB"/>
        </w:rPr>
        <w:t xml:space="preserve"> and </w:t>
      </w:r>
      <w:r w:rsidRPr="2A3E1F7C" w:rsidR="5B3F0470">
        <w:rPr>
          <w:rFonts w:ascii="Times New Roman" w:hAnsi="Times New Roman" w:eastAsia="Times New Roman" w:cs="Times New Roman"/>
          <w:i w:val="0"/>
          <w:iCs w:val="0"/>
          <w:noProof w:val="0"/>
          <w:sz w:val="22"/>
          <w:szCs w:val="22"/>
          <w:lang w:val="en-GB"/>
        </w:rPr>
        <w:t>attempt</w:t>
      </w:r>
      <w:r w:rsidRPr="2A3E1F7C" w:rsidR="5B3F0470">
        <w:rPr>
          <w:rFonts w:ascii="Times New Roman" w:hAnsi="Times New Roman" w:eastAsia="Times New Roman" w:cs="Times New Roman"/>
          <w:i w:val="0"/>
          <w:iCs w:val="0"/>
          <w:noProof w:val="0"/>
          <w:sz w:val="22"/>
          <w:szCs w:val="22"/>
          <w:lang w:val="en-GB"/>
        </w:rPr>
        <w:t xml:space="preserve"> to nudge the dial of scholarship a notch towards a truer synthesis, it </w:t>
      </w:r>
      <w:r w:rsidRPr="2A3E1F7C" w:rsidR="5B3F0470">
        <w:rPr>
          <w:rFonts w:ascii="Times New Roman" w:hAnsi="Times New Roman" w:eastAsia="Times New Roman" w:cs="Times New Roman"/>
          <w:i w:val="1"/>
          <w:iCs w:val="1"/>
          <w:noProof w:val="0"/>
          <w:sz w:val="22"/>
          <w:szCs w:val="22"/>
          <w:lang w:val="en-GB"/>
        </w:rPr>
        <w:t xml:space="preserve">further </w:t>
      </w:r>
      <w:r w:rsidRPr="2A3E1F7C" w:rsidR="5B3F0470">
        <w:rPr>
          <w:rFonts w:ascii="Times New Roman" w:hAnsi="Times New Roman" w:eastAsia="Times New Roman" w:cs="Times New Roman"/>
          <w:i w:val="0"/>
          <w:iCs w:val="0"/>
          <w:noProof w:val="0"/>
          <w:sz w:val="22"/>
          <w:szCs w:val="22"/>
          <w:lang w:val="en-GB"/>
        </w:rPr>
        <w:t>necessitates</w:t>
      </w:r>
      <w:r w:rsidRPr="2A3E1F7C" w:rsidR="5B3F0470">
        <w:rPr>
          <w:rFonts w:ascii="Times New Roman" w:hAnsi="Times New Roman" w:eastAsia="Times New Roman" w:cs="Times New Roman"/>
          <w:i w:val="0"/>
          <w:iCs w:val="0"/>
          <w:noProof w:val="0"/>
          <w:sz w:val="22"/>
          <w:szCs w:val="22"/>
          <w:lang w:val="en-GB"/>
        </w:rPr>
        <w:t xml:space="preserve"> </w:t>
      </w:r>
      <w:r w:rsidRPr="2A3E1F7C" w:rsidR="04D2C853">
        <w:rPr>
          <w:rFonts w:ascii="Times New Roman" w:hAnsi="Times New Roman" w:eastAsia="Times New Roman" w:cs="Times New Roman"/>
          <w:i w:val="0"/>
          <w:iCs w:val="0"/>
          <w:noProof w:val="0"/>
          <w:sz w:val="22"/>
          <w:szCs w:val="22"/>
          <w:lang w:val="en-GB"/>
        </w:rPr>
        <w:t xml:space="preserve">the </w:t>
      </w:r>
      <w:r w:rsidRPr="2A3E1F7C" w:rsidR="2A350BAE">
        <w:rPr>
          <w:rFonts w:ascii="Times New Roman" w:hAnsi="Times New Roman" w:eastAsia="Times New Roman" w:cs="Times New Roman"/>
          <w:i w:val="0"/>
          <w:iCs w:val="0"/>
          <w:noProof w:val="0"/>
          <w:sz w:val="22"/>
          <w:szCs w:val="22"/>
          <w:lang w:val="en-GB"/>
        </w:rPr>
        <w:t xml:space="preserve">consistently noted characteristic of comprehensive engagement with wide-ranging scholarship across both the social and natural sciences. </w:t>
      </w:r>
      <w:r w:rsidRPr="2A3E1F7C" w:rsidR="35CF9C0E">
        <w:rPr>
          <w:rFonts w:ascii="Times New Roman" w:hAnsi="Times New Roman" w:eastAsia="Times New Roman" w:cs="Times New Roman"/>
          <w:i w:val="0"/>
          <w:iCs w:val="0"/>
          <w:noProof w:val="0"/>
          <w:sz w:val="22"/>
          <w:szCs w:val="22"/>
          <w:lang w:val="en-GB"/>
        </w:rPr>
        <w:t>As for the sacrifice of ‘depth for width</w:t>
      </w:r>
      <w:r w:rsidRPr="2A3E1F7C" w:rsidR="35CF9C0E">
        <w:rPr>
          <w:rFonts w:ascii="Times New Roman" w:hAnsi="Times New Roman" w:eastAsia="Times New Roman" w:cs="Times New Roman"/>
          <w:i w:val="0"/>
          <w:iCs w:val="0"/>
          <w:noProof w:val="0"/>
          <w:sz w:val="22"/>
          <w:szCs w:val="22"/>
          <w:lang w:val="en-GB"/>
        </w:rPr>
        <w:t>’,</w:t>
      </w:r>
      <w:r w:rsidRPr="2A3E1F7C" w:rsidR="35CF9C0E">
        <w:rPr>
          <w:rFonts w:ascii="Times New Roman" w:hAnsi="Times New Roman" w:eastAsia="Times New Roman" w:cs="Times New Roman"/>
          <w:i w:val="0"/>
          <w:iCs w:val="0"/>
          <w:noProof w:val="0"/>
          <w:sz w:val="22"/>
          <w:szCs w:val="22"/>
          <w:lang w:val="en-GB"/>
        </w:rPr>
        <w:t xml:space="preserve"> it is worth noting that little scholarship is published without reference to natural (indeed, </w:t>
      </w:r>
      <w:r w:rsidRPr="2A3E1F7C" w:rsidR="35CF9C0E">
        <w:rPr>
          <w:rFonts w:ascii="Times New Roman" w:hAnsi="Times New Roman" w:eastAsia="Times New Roman" w:cs="Times New Roman"/>
          <w:i w:val="1"/>
          <w:iCs w:val="1"/>
          <w:noProof w:val="0"/>
          <w:sz w:val="22"/>
          <w:szCs w:val="22"/>
          <w:lang w:val="en-GB"/>
        </w:rPr>
        <w:t>material</w:t>
      </w:r>
      <w:r w:rsidRPr="2A3E1F7C" w:rsidR="50BB0442">
        <w:rPr>
          <w:rFonts w:ascii="Times New Roman" w:hAnsi="Times New Roman" w:eastAsia="Times New Roman" w:cs="Times New Roman"/>
          <w:i w:val="0"/>
          <w:iCs w:val="0"/>
          <w:noProof w:val="0"/>
          <w:sz w:val="22"/>
          <w:szCs w:val="22"/>
          <w:lang w:val="en-GB"/>
        </w:rPr>
        <w:t>) constraints – of time, money, and the</w:t>
      </w:r>
      <w:r w:rsidRPr="2A3E1F7C" w:rsidR="3CE6007D">
        <w:rPr>
          <w:rFonts w:ascii="Times New Roman" w:hAnsi="Times New Roman" w:eastAsia="Times New Roman" w:cs="Times New Roman"/>
          <w:i w:val="0"/>
          <w:iCs w:val="0"/>
          <w:noProof w:val="0"/>
          <w:sz w:val="22"/>
          <w:szCs w:val="22"/>
          <w:lang w:val="en-GB"/>
        </w:rPr>
        <w:t xml:space="preserve"> physical business of life</w:t>
      </w:r>
      <w:r w:rsidRPr="2A3E1F7C" w:rsidR="0FD2400B">
        <w:rPr>
          <w:rFonts w:ascii="Times New Roman" w:hAnsi="Times New Roman" w:eastAsia="Times New Roman" w:cs="Times New Roman"/>
          <w:i w:val="0"/>
          <w:iCs w:val="0"/>
          <w:noProof w:val="0"/>
          <w:sz w:val="22"/>
          <w:szCs w:val="22"/>
          <w:lang w:val="en-GB"/>
        </w:rPr>
        <w:t>. By Boivin’s own definition of materialism, the primacy</w:t>
      </w:r>
      <w:r w:rsidRPr="2A3E1F7C" w:rsidR="61547AF0">
        <w:rPr>
          <w:rFonts w:ascii="Times New Roman" w:hAnsi="Times New Roman" w:eastAsia="Times New Roman" w:cs="Times New Roman"/>
          <w:i w:val="0"/>
          <w:iCs w:val="0"/>
          <w:noProof w:val="0"/>
          <w:sz w:val="22"/>
          <w:szCs w:val="22"/>
          <w:lang w:val="en-GB"/>
        </w:rPr>
        <w:t xml:space="preserve"> of these constraints necessarily informs (if not dictates) the bases of human life and work – including, implicitly, her own.</w:t>
      </w:r>
    </w:p>
    <w:p w:rsidR="2327D357" w:rsidP="2A3E1F7C" w:rsidRDefault="2327D357" w14:paraId="2A8268FC" w14:textId="4464C08F">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i w:val="0"/>
          <w:iCs w:val="0"/>
          <w:sz w:val="22"/>
          <w:szCs w:val="22"/>
        </w:rPr>
      </w:pPr>
      <w:r w:rsidRPr="2A3E1F7C" w:rsidR="4F0DAB03">
        <w:rPr>
          <w:rFonts w:ascii="Times New Roman" w:hAnsi="Times New Roman" w:eastAsia="Times New Roman" w:cs="Times New Roman"/>
          <w:i w:val="0"/>
          <w:iCs w:val="0"/>
          <w:noProof w:val="0"/>
          <w:sz w:val="22"/>
          <w:szCs w:val="22"/>
          <w:lang w:val="en-GB"/>
        </w:rPr>
        <w:t xml:space="preserve">Indeed, it can fairly be said that </w:t>
      </w:r>
      <w:r w:rsidRPr="2A3E1F7C" w:rsidR="4F0DAB03">
        <w:rPr>
          <w:rFonts w:ascii="Times New Roman" w:hAnsi="Times New Roman" w:eastAsia="Times New Roman" w:cs="Times New Roman"/>
          <w:i w:val="1"/>
          <w:iCs w:val="1"/>
          <w:noProof w:val="0"/>
          <w:sz w:val="22"/>
          <w:szCs w:val="22"/>
          <w:lang w:val="en-GB"/>
        </w:rPr>
        <w:t>Material Cultures, Material Minds</w:t>
      </w:r>
      <w:r w:rsidRPr="2A3E1F7C" w:rsidR="4F0DAB03">
        <w:rPr>
          <w:rFonts w:ascii="Times New Roman" w:hAnsi="Times New Roman" w:eastAsia="Times New Roman" w:cs="Times New Roman"/>
          <w:i w:val="0"/>
          <w:iCs w:val="0"/>
          <w:noProof w:val="0"/>
          <w:sz w:val="22"/>
          <w:szCs w:val="22"/>
          <w:lang w:val="en-GB"/>
        </w:rPr>
        <w:t xml:space="preserve"> is characterised by remarkably personal reference to its author – both in terms of research, and in terms of personal experience. </w:t>
      </w:r>
      <w:r w:rsidRPr="2A3E1F7C" w:rsidR="6DFADD1E">
        <w:rPr>
          <w:rFonts w:ascii="Times New Roman" w:hAnsi="Times New Roman" w:eastAsia="Times New Roman" w:cs="Times New Roman"/>
          <w:i w:val="0"/>
          <w:iCs w:val="0"/>
          <w:noProof w:val="0"/>
          <w:sz w:val="22"/>
          <w:szCs w:val="22"/>
          <w:lang w:val="en-GB"/>
        </w:rPr>
        <w:t xml:space="preserve">Boivin begins the text by way of </w:t>
      </w:r>
      <w:r w:rsidRPr="2A3E1F7C" w:rsidR="6DFADD1E">
        <w:rPr>
          <w:rFonts w:ascii="Times New Roman" w:hAnsi="Times New Roman" w:eastAsia="Times New Roman" w:cs="Times New Roman"/>
          <w:i w:val="0"/>
          <w:iCs w:val="0"/>
          <w:noProof w:val="0"/>
          <w:sz w:val="22"/>
          <w:szCs w:val="22"/>
          <w:lang w:val="en-GB"/>
        </w:rPr>
        <w:t xml:space="preserve">a </w:t>
      </w:r>
      <w:r w:rsidRPr="2A3E1F7C" w:rsidR="25210FA7">
        <w:rPr>
          <w:rFonts w:ascii="Times New Roman" w:hAnsi="Times New Roman" w:eastAsia="Times New Roman" w:cs="Times New Roman"/>
          <w:i w:val="0"/>
          <w:iCs w:val="0"/>
          <w:noProof w:val="0"/>
          <w:sz w:val="22"/>
          <w:szCs w:val="22"/>
          <w:lang w:val="en-GB"/>
        </w:rPr>
        <w:t xml:space="preserve">brief but </w:t>
      </w:r>
      <w:r w:rsidRPr="2A3E1F7C" w:rsidR="6DFADD1E">
        <w:rPr>
          <w:rFonts w:ascii="Times New Roman" w:hAnsi="Times New Roman" w:eastAsia="Times New Roman" w:cs="Times New Roman"/>
          <w:i w:val="0"/>
          <w:iCs w:val="0"/>
          <w:noProof w:val="0"/>
          <w:sz w:val="22"/>
          <w:szCs w:val="22"/>
          <w:lang w:val="en-GB"/>
        </w:rPr>
        <w:t>unsparing</w:t>
      </w:r>
      <w:r w:rsidRPr="2A3E1F7C" w:rsidR="6DFADD1E">
        <w:rPr>
          <w:rFonts w:ascii="Times New Roman" w:hAnsi="Times New Roman" w:eastAsia="Times New Roman" w:cs="Times New Roman"/>
          <w:i w:val="0"/>
          <w:iCs w:val="0"/>
          <w:noProof w:val="0"/>
          <w:sz w:val="22"/>
          <w:szCs w:val="22"/>
          <w:lang w:val="en-GB"/>
        </w:rPr>
        <w:t xml:space="preserve"> outlining</w:t>
      </w:r>
      <w:r w:rsidRPr="2A3E1F7C" w:rsidR="7BEE5E93">
        <w:rPr>
          <w:rFonts w:ascii="Times New Roman" w:hAnsi="Times New Roman" w:eastAsia="Times New Roman" w:cs="Times New Roman"/>
          <w:i w:val="0"/>
          <w:iCs w:val="0"/>
          <w:noProof w:val="0"/>
          <w:sz w:val="22"/>
          <w:szCs w:val="22"/>
          <w:lang w:val="en-GB"/>
        </w:rPr>
        <w:t>, dissection, and deconstruction of both her work as a P</w:t>
      </w:r>
      <w:r w:rsidRPr="2A3E1F7C" w:rsidR="3F53FF8B">
        <w:rPr>
          <w:rFonts w:ascii="Times New Roman" w:hAnsi="Times New Roman" w:eastAsia="Times New Roman" w:cs="Times New Roman"/>
          <w:i w:val="0"/>
          <w:iCs w:val="0"/>
          <w:noProof w:val="0"/>
          <w:sz w:val="22"/>
          <w:szCs w:val="22"/>
          <w:lang w:val="en-GB"/>
        </w:rPr>
        <w:t>hD student in Rajasthan, and the academic context within which it was situated</w:t>
      </w:r>
      <w:r w:rsidRPr="2A3E1F7C" w:rsidR="0B6FAD75">
        <w:rPr>
          <w:rFonts w:ascii="Times New Roman" w:hAnsi="Times New Roman" w:eastAsia="Times New Roman" w:cs="Times New Roman"/>
          <w:i w:val="0"/>
          <w:iCs w:val="0"/>
          <w:noProof w:val="0"/>
          <w:sz w:val="22"/>
          <w:szCs w:val="22"/>
          <w:lang w:val="en-GB"/>
        </w:rPr>
        <w:t xml:space="preserve">, and goes on to make periodic reference to </w:t>
      </w:r>
      <w:r w:rsidRPr="2A3E1F7C" w:rsidR="0A00A72E">
        <w:rPr>
          <w:rFonts w:ascii="Times New Roman" w:hAnsi="Times New Roman" w:eastAsia="Times New Roman" w:cs="Times New Roman"/>
          <w:i w:val="0"/>
          <w:iCs w:val="0"/>
          <w:noProof w:val="0"/>
          <w:sz w:val="22"/>
          <w:szCs w:val="22"/>
          <w:lang w:val="en-GB"/>
        </w:rPr>
        <w:t xml:space="preserve">it </w:t>
      </w:r>
      <w:r w:rsidRPr="2A3E1F7C" w:rsidR="0B6FAD75">
        <w:rPr>
          <w:rFonts w:ascii="Times New Roman" w:hAnsi="Times New Roman" w:eastAsia="Times New Roman" w:cs="Times New Roman"/>
          <w:i w:val="0"/>
          <w:iCs w:val="0"/>
          <w:noProof w:val="0"/>
          <w:sz w:val="22"/>
          <w:szCs w:val="22"/>
          <w:lang w:val="en-GB"/>
        </w:rPr>
        <w:t>throughout the text (</w:t>
      </w:r>
      <w:r w:rsidRPr="2A3E1F7C" w:rsidR="3F5D27C3">
        <w:rPr>
          <w:rFonts w:ascii="Times New Roman" w:hAnsi="Times New Roman" w:eastAsia="Times New Roman" w:cs="Times New Roman"/>
          <w:i w:val="0"/>
          <w:iCs w:val="0"/>
          <w:noProof w:val="0"/>
          <w:sz w:val="22"/>
          <w:szCs w:val="22"/>
          <w:lang w:val="en-GB"/>
        </w:rPr>
        <w:t xml:space="preserve">for example, returning to it in Chapter 2 (‘Representation and Matter’) </w:t>
      </w:r>
      <w:r w:rsidRPr="2A3E1F7C" w:rsidR="0FEB6593">
        <w:rPr>
          <w:rFonts w:ascii="Times New Roman" w:hAnsi="Times New Roman" w:eastAsia="Times New Roman" w:cs="Times New Roman"/>
          <w:i w:val="0"/>
          <w:iCs w:val="0"/>
          <w:noProof w:val="0"/>
          <w:sz w:val="22"/>
          <w:szCs w:val="22"/>
          <w:lang w:val="en-GB"/>
        </w:rPr>
        <w:t>to discuss the significance of doorway</w:t>
      </w:r>
      <w:r w:rsidRPr="2A3E1F7C" w:rsidR="66F0F345">
        <w:rPr>
          <w:rFonts w:ascii="Times New Roman" w:hAnsi="Times New Roman" w:eastAsia="Times New Roman" w:cs="Times New Roman"/>
          <w:i w:val="0"/>
          <w:iCs w:val="0"/>
          <w:noProof w:val="0"/>
          <w:sz w:val="22"/>
          <w:szCs w:val="22"/>
          <w:lang w:val="en-GB"/>
        </w:rPr>
        <w:t>s</w:t>
      </w:r>
      <w:r w:rsidRPr="2A3E1F7C" w:rsidR="0FEB6593">
        <w:rPr>
          <w:rFonts w:ascii="Times New Roman" w:hAnsi="Times New Roman" w:eastAsia="Times New Roman" w:cs="Times New Roman"/>
          <w:i w:val="0"/>
          <w:iCs w:val="0"/>
          <w:noProof w:val="0"/>
          <w:sz w:val="22"/>
          <w:szCs w:val="22"/>
          <w:lang w:val="en-GB"/>
        </w:rPr>
        <w:t xml:space="preserve"> as </w:t>
      </w:r>
      <w:r w:rsidRPr="2A3E1F7C" w:rsidR="031D31D3">
        <w:rPr>
          <w:rFonts w:ascii="Times New Roman" w:hAnsi="Times New Roman" w:eastAsia="Times New Roman" w:cs="Times New Roman"/>
          <w:i w:val="0"/>
          <w:iCs w:val="0"/>
          <w:noProof w:val="0"/>
          <w:sz w:val="22"/>
          <w:szCs w:val="22"/>
          <w:lang w:val="en-GB"/>
        </w:rPr>
        <w:t xml:space="preserve">an </w:t>
      </w:r>
      <w:r w:rsidRPr="2A3E1F7C" w:rsidR="618B218A">
        <w:rPr>
          <w:rFonts w:ascii="Times New Roman" w:hAnsi="Times New Roman" w:eastAsia="Times New Roman" w:cs="Times New Roman"/>
          <w:i w:val="0"/>
          <w:iCs w:val="0"/>
          <w:noProof w:val="0"/>
          <w:sz w:val="22"/>
          <w:szCs w:val="22"/>
          <w:lang w:val="en-GB"/>
        </w:rPr>
        <w:t xml:space="preserve">experiential </w:t>
      </w:r>
      <w:r w:rsidRPr="2A3E1F7C" w:rsidR="0FEB6593">
        <w:rPr>
          <w:rFonts w:ascii="Times New Roman" w:hAnsi="Times New Roman" w:eastAsia="Times New Roman" w:cs="Times New Roman"/>
          <w:i w:val="0"/>
          <w:iCs w:val="0"/>
          <w:noProof w:val="0"/>
          <w:sz w:val="22"/>
          <w:szCs w:val="22"/>
          <w:lang w:val="en-GB"/>
        </w:rPr>
        <w:t>metaphor</w:t>
      </w:r>
      <w:r w:rsidRPr="2A3E1F7C" w:rsidR="1FCEE5F2">
        <w:rPr>
          <w:rFonts w:ascii="Times New Roman" w:hAnsi="Times New Roman" w:eastAsia="Times New Roman" w:cs="Times New Roman"/>
          <w:i w:val="0"/>
          <w:iCs w:val="0"/>
          <w:noProof w:val="0"/>
          <w:sz w:val="22"/>
          <w:szCs w:val="22"/>
          <w:lang w:val="en-GB"/>
        </w:rPr>
        <w:t xml:space="preserve"> rooted in materiality</w:t>
      </w:r>
      <w:r w:rsidRPr="2A3E1F7C" w:rsidR="0FEB6593">
        <w:rPr>
          <w:rFonts w:ascii="Times New Roman" w:hAnsi="Times New Roman" w:eastAsia="Times New Roman" w:cs="Times New Roman"/>
          <w:i w:val="0"/>
          <w:iCs w:val="0"/>
          <w:noProof w:val="0"/>
          <w:sz w:val="22"/>
          <w:szCs w:val="22"/>
          <w:lang w:val="en-GB"/>
        </w:rPr>
        <w:t xml:space="preserve"> in the region</w:t>
      </w:r>
      <w:r w:rsidRPr="2A3E1F7C" w:rsidR="0FEB6593">
        <w:rPr>
          <w:rFonts w:ascii="Times New Roman" w:hAnsi="Times New Roman" w:eastAsia="Times New Roman" w:cs="Times New Roman"/>
          <w:i w:val="0"/>
          <w:iCs w:val="0"/>
          <w:noProof w:val="0"/>
          <w:sz w:val="22"/>
          <w:szCs w:val="22"/>
          <w:lang w:val="en-GB"/>
        </w:rPr>
        <w:t>).</w:t>
      </w:r>
      <w:r w:rsidRPr="2A3E1F7C" w:rsidR="6D7BB0C5">
        <w:rPr>
          <w:rFonts w:ascii="Times New Roman" w:hAnsi="Times New Roman" w:eastAsia="Times New Roman" w:cs="Times New Roman"/>
          <w:i w:val="0"/>
          <w:iCs w:val="0"/>
          <w:noProof w:val="0"/>
          <w:sz w:val="22"/>
          <w:szCs w:val="22"/>
          <w:lang w:val="en-GB"/>
        </w:rPr>
        <w:t xml:space="preserve"> </w:t>
      </w:r>
      <w:r w:rsidRPr="2A3E1F7C" w:rsidR="745D3E08">
        <w:rPr>
          <w:rFonts w:ascii="Times New Roman" w:hAnsi="Times New Roman" w:eastAsia="Times New Roman" w:cs="Times New Roman"/>
          <w:i w:val="0"/>
          <w:iCs w:val="0"/>
          <w:noProof w:val="0"/>
          <w:sz w:val="22"/>
          <w:szCs w:val="22"/>
          <w:lang w:val="en-GB"/>
        </w:rPr>
        <w:t xml:space="preserve">This is, to Boivin’s credit, </w:t>
      </w:r>
      <w:r w:rsidRPr="2A3E1F7C" w:rsidR="0D912C24">
        <w:rPr>
          <w:rFonts w:ascii="Times New Roman" w:hAnsi="Times New Roman" w:eastAsia="Times New Roman" w:cs="Times New Roman"/>
          <w:i w:val="0"/>
          <w:iCs w:val="0"/>
          <w:noProof w:val="0"/>
          <w:sz w:val="22"/>
          <w:szCs w:val="22"/>
          <w:lang w:val="en-GB"/>
        </w:rPr>
        <w:t>clearly informed by a good degree of self-examination</w:t>
      </w:r>
      <w:r w:rsidRPr="2A3E1F7C" w:rsidR="21F0B48B">
        <w:rPr>
          <w:rFonts w:ascii="Times New Roman" w:hAnsi="Times New Roman" w:eastAsia="Times New Roman" w:cs="Times New Roman"/>
          <w:i w:val="0"/>
          <w:iCs w:val="0"/>
          <w:noProof w:val="0"/>
          <w:sz w:val="22"/>
          <w:szCs w:val="22"/>
          <w:lang w:val="en-GB"/>
        </w:rPr>
        <w:t>. I</w:t>
      </w:r>
      <w:r w:rsidRPr="2A3E1F7C" w:rsidR="0D912C24">
        <w:rPr>
          <w:rFonts w:ascii="Times New Roman" w:hAnsi="Times New Roman" w:eastAsia="Times New Roman" w:cs="Times New Roman"/>
          <w:i w:val="0"/>
          <w:iCs w:val="0"/>
          <w:noProof w:val="0"/>
          <w:sz w:val="22"/>
          <w:szCs w:val="22"/>
          <w:lang w:val="en-GB"/>
        </w:rPr>
        <w:t xml:space="preserve">n much the same way as she discusses the extent to which her </w:t>
      </w:r>
      <w:r w:rsidRPr="2A3E1F7C" w:rsidR="5A49DFE7">
        <w:rPr>
          <w:rFonts w:ascii="Times New Roman" w:hAnsi="Times New Roman" w:eastAsia="Times New Roman" w:cs="Times New Roman"/>
          <w:i w:val="0"/>
          <w:iCs w:val="0"/>
          <w:noProof w:val="0"/>
          <w:sz w:val="22"/>
          <w:szCs w:val="22"/>
          <w:lang w:val="en-GB"/>
        </w:rPr>
        <w:t>PhD work was influenced by the academic fashions of the late 1990s (in her view</w:t>
      </w:r>
      <w:r w:rsidRPr="2A3E1F7C" w:rsidR="5A49DFE7">
        <w:rPr>
          <w:rFonts w:ascii="Times New Roman" w:hAnsi="Times New Roman" w:eastAsia="Times New Roman" w:cs="Times New Roman"/>
          <w:i w:val="0"/>
          <w:iCs w:val="0"/>
          <w:noProof w:val="0"/>
          <w:sz w:val="22"/>
          <w:szCs w:val="22"/>
          <w:lang w:val="en-GB"/>
        </w:rPr>
        <w:t xml:space="preserve"> for the wors</w:t>
      </w:r>
      <w:r w:rsidRPr="2A3E1F7C" w:rsidR="22B50F8E">
        <w:rPr>
          <w:rFonts w:ascii="Times New Roman" w:hAnsi="Times New Roman" w:eastAsia="Times New Roman" w:cs="Times New Roman"/>
          <w:i w:val="0"/>
          <w:iCs w:val="0"/>
          <w:noProof w:val="0"/>
          <w:sz w:val="22"/>
          <w:szCs w:val="22"/>
          <w:lang w:val="en-GB"/>
        </w:rPr>
        <w:t xml:space="preserve">e), she explicitly admits the probability of </w:t>
      </w:r>
      <w:r w:rsidRPr="2A3E1F7C" w:rsidR="22B50F8E">
        <w:rPr>
          <w:rFonts w:ascii="Times New Roman" w:hAnsi="Times New Roman" w:eastAsia="Times New Roman" w:cs="Times New Roman"/>
          <w:i w:val="1"/>
          <w:iCs w:val="1"/>
          <w:noProof w:val="0"/>
          <w:sz w:val="22"/>
          <w:szCs w:val="22"/>
          <w:lang w:val="en-GB"/>
        </w:rPr>
        <w:t>Material Cultures, Material Minds</w:t>
      </w:r>
      <w:r w:rsidRPr="2A3E1F7C" w:rsidR="22B50F8E">
        <w:rPr>
          <w:rFonts w:ascii="Times New Roman" w:hAnsi="Times New Roman" w:eastAsia="Times New Roman" w:cs="Times New Roman"/>
          <w:i w:val="0"/>
          <w:iCs w:val="0"/>
          <w:noProof w:val="0"/>
          <w:sz w:val="22"/>
          <w:szCs w:val="22"/>
          <w:lang w:val="en-GB"/>
        </w:rPr>
        <w:t xml:space="preserve"> merely inverting the Cartesian binary rather than surpassing it to </w:t>
      </w:r>
      <w:r w:rsidRPr="2A3E1F7C" w:rsidR="53ECEFAB">
        <w:rPr>
          <w:rFonts w:ascii="Times New Roman" w:hAnsi="Times New Roman" w:eastAsia="Times New Roman" w:cs="Times New Roman"/>
          <w:i w:val="0"/>
          <w:iCs w:val="0"/>
          <w:noProof w:val="0"/>
          <w:sz w:val="22"/>
          <w:szCs w:val="22"/>
          <w:lang w:val="en-GB"/>
        </w:rPr>
        <w:t>the desired synthesis (“</w:t>
      </w:r>
      <w:r w:rsidRPr="2A3E1F7C" w:rsidR="3CF5146D">
        <w:rPr>
          <w:rFonts w:ascii="Times New Roman" w:hAnsi="Times New Roman" w:eastAsia="Times New Roman" w:cs="Times New Roman"/>
          <w:i w:val="0"/>
          <w:iCs w:val="0"/>
          <w:sz w:val="22"/>
          <w:szCs w:val="22"/>
        </w:rPr>
        <w:t>err[</w:t>
      </w:r>
      <w:r w:rsidRPr="2A3E1F7C" w:rsidR="3CF5146D">
        <w:rPr>
          <w:rFonts w:ascii="Times New Roman" w:hAnsi="Times New Roman" w:eastAsia="Times New Roman" w:cs="Times New Roman"/>
          <w:i w:val="0"/>
          <w:iCs w:val="0"/>
          <w:sz w:val="22"/>
          <w:szCs w:val="22"/>
        </w:rPr>
        <w:t>ing</w:t>
      </w:r>
      <w:r w:rsidRPr="2A3E1F7C" w:rsidR="3CF5146D">
        <w:rPr>
          <w:rFonts w:ascii="Times New Roman" w:hAnsi="Times New Roman" w:eastAsia="Times New Roman" w:cs="Times New Roman"/>
          <w:i w:val="0"/>
          <w:iCs w:val="0"/>
          <w:sz w:val="22"/>
          <w:szCs w:val="22"/>
        </w:rPr>
        <w:t>] in over-emphasising the material</w:t>
      </w:r>
      <w:r w:rsidRPr="2A3E1F7C">
        <w:rPr>
          <w:rStyle w:val="FootnoteReference"/>
          <w:rFonts w:ascii="Times New Roman" w:hAnsi="Times New Roman" w:eastAsia="Times New Roman" w:cs="Times New Roman"/>
          <w:i w:val="0"/>
          <w:iCs w:val="0"/>
          <w:sz w:val="22"/>
          <w:szCs w:val="22"/>
        </w:rPr>
        <w:footnoteReference w:id="30657"/>
      </w:r>
      <w:r w:rsidRPr="2A3E1F7C" w:rsidR="660A09D8">
        <w:rPr>
          <w:rFonts w:ascii="Times New Roman" w:hAnsi="Times New Roman" w:eastAsia="Times New Roman" w:cs="Times New Roman"/>
          <w:i w:val="0"/>
          <w:iCs w:val="0"/>
          <w:sz w:val="22"/>
          <w:szCs w:val="22"/>
        </w:rPr>
        <w:t xml:space="preserve">). While academic honesty is a prerequisite for this level of work, and thus cannot precisely be termed a strength, </w:t>
      </w:r>
      <w:r w:rsidRPr="2A3E1F7C" w:rsidR="4F634C5A">
        <w:rPr>
          <w:rFonts w:ascii="Times New Roman" w:hAnsi="Times New Roman" w:eastAsia="Times New Roman" w:cs="Times New Roman"/>
          <w:i w:val="0"/>
          <w:iCs w:val="0"/>
          <w:sz w:val="22"/>
          <w:szCs w:val="22"/>
        </w:rPr>
        <w:t xml:space="preserve">the </w:t>
      </w:r>
      <w:r w:rsidRPr="2A3E1F7C" w:rsidR="3CF1D5B3">
        <w:rPr>
          <w:rFonts w:ascii="Times New Roman" w:hAnsi="Times New Roman" w:eastAsia="Times New Roman" w:cs="Times New Roman"/>
          <w:i w:val="1"/>
          <w:iCs w:val="1"/>
          <w:sz w:val="22"/>
          <w:szCs w:val="22"/>
        </w:rPr>
        <w:t xml:space="preserve">degree </w:t>
      </w:r>
      <w:r w:rsidRPr="2A3E1F7C" w:rsidR="3CF1D5B3">
        <w:rPr>
          <w:rFonts w:ascii="Times New Roman" w:hAnsi="Times New Roman" w:eastAsia="Times New Roman" w:cs="Times New Roman"/>
          <w:i w:val="0"/>
          <w:iCs w:val="0"/>
          <w:sz w:val="22"/>
          <w:szCs w:val="22"/>
        </w:rPr>
        <w:t>of</w:t>
      </w:r>
      <w:r w:rsidRPr="2A3E1F7C" w:rsidR="4F634C5A">
        <w:rPr>
          <w:rFonts w:ascii="Times New Roman" w:hAnsi="Times New Roman" w:eastAsia="Times New Roman" w:cs="Times New Roman"/>
          <w:i w:val="0"/>
          <w:iCs w:val="0"/>
          <w:sz w:val="22"/>
          <w:szCs w:val="22"/>
        </w:rPr>
        <w:t xml:space="preserve"> self-reflection evinced by this characteristic of the text is, if not exceptional, n</w:t>
      </w:r>
      <w:r w:rsidRPr="2A3E1F7C" w:rsidR="56CD8746">
        <w:rPr>
          <w:rFonts w:ascii="Times New Roman" w:hAnsi="Times New Roman" w:eastAsia="Times New Roman" w:cs="Times New Roman"/>
          <w:i w:val="0"/>
          <w:iCs w:val="0"/>
          <w:sz w:val="22"/>
          <w:szCs w:val="22"/>
        </w:rPr>
        <w:t xml:space="preserve">either common </w:t>
      </w:r>
      <w:r w:rsidRPr="2A3E1F7C" w:rsidR="4F634C5A">
        <w:rPr>
          <w:rFonts w:ascii="Times New Roman" w:hAnsi="Times New Roman" w:eastAsia="Times New Roman" w:cs="Times New Roman"/>
          <w:i w:val="0"/>
          <w:iCs w:val="0"/>
          <w:sz w:val="22"/>
          <w:szCs w:val="22"/>
        </w:rPr>
        <w:t xml:space="preserve">throughout other instances of </w:t>
      </w:r>
      <w:r w:rsidRPr="2A3E1F7C" w:rsidR="5F80B1B5">
        <w:rPr>
          <w:rFonts w:ascii="Times New Roman" w:hAnsi="Times New Roman" w:eastAsia="Times New Roman" w:cs="Times New Roman"/>
          <w:i w:val="0"/>
          <w:iCs w:val="0"/>
          <w:sz w:val="22"/>
          <w:szCs w:val="22"/>
        </w:rPr>
        <w:t xml:space="preserve">the </w:t>
      </w:r>
      <w:r w:rsidRPr="2A3E1F7C" w:rsidR="4F634C5A">
        <w:rPr>
          <w:rFonts w:ascii="Times New Roman" w:hAnsi="Times New Roman" w:eastAsia="Times New Roman" w:cs="Times New Roman"/>
          <w:i w:val="0"/>
          <w:iCs w:val="0"/>
          <w:sz w:val="22"/>
          <w:szCs w:val="22"/>
        </w:rPr>
        <w:t xml:space="preserve">literature. </w:t>
      </w:r>
    </w:p>
    <w:p w:rsidR="2327D357" w:rsidP="2A3E1F7C" w:rsidRDefault="2327D357" w14:paraId="6664A2A8" w14:textId="2E8EA778">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i w:val="0"/>
          <w:iCs w:val="0"/>
          <w:sz w:val="22"/>
          <w:szCs w:val="22"/>
        </w:rPr>
      </w:pPr>
      <w:r w:rsidRPr="2A3E1F7C" w:rsidR="4F634C5A">
        <w:rPr>
          <w:rFonts w:ascii="Times New Roman" w:hAnsi="Times New Roman" w:eastAsia="Times New Roman" w:cs="Times New Roman"/>
          <w:i w:val="0"/>
          <w:iCs w:val="0"/>
          <w:sz w:val="22"/>
          <w:szCs w:val="22"/>
        </w:rPr>
        <w:t>Co</w:t>
      </w:r>
      <w:r w:rsidRPr="2A3E1F7C" w:rsidR="002E6CF0">
        <w:rPr>
          <w:rFonts w:ascii="Times New Roman" w:hAnsi="Times New Roman" w:eastAsia="Times New Roman" w:cs="Times New Roman"/>
          <w:i w:val="0"/>
          <w:iCs w:val="0"/>
          <w:sz w:val="22"/>
          <w:szCs w:val="22"/>
        </w:rPr>
        <w:t xml:space="preserve">upled with the relative modesty of </w:t>
      </w:r>
      <w:r w:rsidRPr="2A3E1F7C" w:rsidR="002E6CF0">
        <w:rPr>
          <w:rFonts w:ascii="Times New Roman" w:hAnsi="Times New Roman" w:eastAsia="Times New Roman" w:cs="Times New Roman"/>
          <w:i w:val="1"/>
          <w:iCs w:val="1"/>
          <w:sz w:val="22"/>
          <w:szCs w:val="22"/>
        </w:rPr>
        <w:t>Material Cultures, Material Minds</w:t>
      </w:r>
      <w:r w:rsidRPr="2A3E1F7C" w:rsidR="002E6CF0">
        <w:rPr>
          <w:rFonts w:ascii="Times New Roman" w:hAnsi="Times New Roman" w:eastAsia="Times New Roman" w:cs="Times New Roman"/>
          <w:i w:val="0"/>
          <w:iCs w:val="0"/>
          <w:sz w:val="22"/>
          <w:szCs w:val="22"/>
        </w:rPr>
        <w:t xml:space="preserve">’ aims (if not its diagnosis), </w:t>
      </w:r>
      <w:r w:rsidRPr="2A3E1F7C" w:rsidR="1F975C61">
        <w:rPr>
          <w:rFonts w:ascii="Times New Roman" w:hAnsi="Times New Roman" w:eastAsia="Times New Roman" w:cs="Times New Roman"/>
          <w:i w:val="0"/>
          <w:iCs w:val="0"/>
          <w:sz w:val="22"/>
          <w:szCs w:val="22"/>
        </w:rPr>
        <w:t xml:space="preserve">this case of affairs </w:t>
      </w:r>
      <w:r w:rsidRPr="2A3E1F7C" w:rsidR="3846B1EA">
        <w:rPr>
          <w:rFonts w:ascii="Times New Roman" w:hAnsi="Times New Roman" w:eastAsia="Times New Roman" w:cs="Times New Roman"/>
          <w:i w:val="0"/>
          <w:iCs w:val="0"/>
          <w:sz w:val="22"/>
          <w:szCs w:val="22"/>
        </w:rPr>
        <w:t xml:space="preserve">necessarily bars the text’s conclusions from the potential </w:t>
      </w:r>
      <w:r w:rsidRPr="2A3E1F7C" w:rsidR="0701F0D4">
        <w:rPr>
          <w:rFonts w:ascii="Times New Roman" w:hAnsi="Times New Roman" w:eastAsia="Times New Roman" w:cs="Times New Roman"/>
          <w:i w:val="0"/>
          <w:iCs w:val="0"/>
          <w:sz w:val="22"/>
          <w:szCs w:val="22"/>
        </w:rPr>
        <w:t xml:space="preserve">(inter)disciplinary significance of </w:t>
      </w:r>
      <w:bookmarkStart w:name="_Int_DjkKpJ6I" w:id="1443673827"/>
      <w:r w:rsidRPr="2A3E1F7C" w:rsidR="0701F0D4">
        <w:rPr>
          <w:rFonts w:ascii="Times New Roman" w:hAnsi="Times New Roman" w:eastAsia="Times New Roman" w:cs="Times New Roman"/>
          <w:i w:val="0"/>
          <w:iCs w:val="0"/>
          <w:sz w:val="22"/>
          <w:szCs w:val="22"/>
        </w:rPr>
        <w:t>a number of</w:t>
      </w:r>
      <w:bookmarkEnd w:id="1443673827"/>
      <w:r w:rsidRPr="2A3E1F7C" w:rsidR="0701F0D4">
        <w:rPr>
          <w:rFonts w:ascii="Times New Roman" w:hAnsi="Times New Roman" w:eastAsia="Times New Roman" w:cs="Times New Roman"/>
          <w:i w:val="0"/>
          <w:iCs w:val="0"/>
          <w:sz w:val="22"/>
          <w:szCs w:val="22"/>
        </w:rPr>
        <w:t xml:space="preserve"> the New Materialisms</w:t>
      </w:r>
      <w:r w:rsidRPr="2A3E1F7C" w:rsidR="21C2D0E1">
        <w:rPr>
          <w:rFonts w:ascii="Times New Roman" w:hAnsi="Times New Roman" w:eastAsia="Times New Roman" w:cs="Times New Roman"/>
          <w:i w:val="0"/>
          <w:iCs w:val="0"/>
          <w:sz w:val="22"/>
          <w:szCs w:val="22"/>
        </w:rPr>
        <w:t xml:space="preserve">, and </w:t>
      </w:r>
      <w:r w:rsidRPr="2A3E1F7C" w:rsidR="2B6F9010">
        <w:rPr>
          <w:rFonts w:ascii="Times New Roman" w:hAnsi="Times New Roman" w:eastAsia="Times New Roman" w:cs="Times New Roman"/>
          <w:i w:val="0"/>
          <w:iCs w:val="0"/>
          <w:sz w:val="22"/>
          <w:szCs w:val="22"/>
        </w:rPr>
        <w:t xml:space="preserve">results in </w:t>
      </w:r>
      <w:r w:rsidRPr="2A3E1F7C" w:rsidR="2B6F9010">
        <w:rPr>
          <w:rFonts w:ascii="Times New Roman" w:hAnsi="Times New Roman" w:eastAsia="Times New Roman" w:cs="Times New Roman"/>
          <w:i w:val="0"/>
          <w:iCs w:val="0"/>
          <w:sz w:val="22"/>
          <w:szCs w:val="22"/>
        </w:rPr>
        <w:t>the ”ever</w:t>
      </w:r>
      <w:r w:rsidRPr="2A3E1F7C" w:rsidR="2B6F9010">
        <w:rPr>
          <w:rFonts w:ascii="Times New Roman" w:hAnsi="Times New Roman" w:eastAsia="Times New Roman" w:cs="Times New Roman"/>
          <w:i w:val="0"/>
          <w:iCs w:val="0"/>
          <w:sz w:val="22"/>
          <w:szCs w:val="22"/>
        </w:rPr>
        <w:t>-present stress on the critique of existing literature”</w:t>
      </w:r>
      <w:r w:rsidRPr="2A3E1F7C">
        <w:rPr>
          <w:rStyle w:val="FootnoteReference"/>
          <w:rFonts w:ascii="Times New Roman" w:hAnsi="Times New Roman" w:eastAsia="Times New Roman" w:cs="Times New Roman"/>
          <w:i w:val="0"/>
          <w:iCs w:val="0"/>
          <w:sz w:val="22"/>
          <w:szCs w:val="22"/>
        </w:rPr>
        <w:footnoteReference w:id="29137"/>
      </w:r>
      <w:r w:rsidRPr="2A3E1F7C" w:rsidR="41087AD3">
        <w:rPr>
          <w:rFonts w:ascii="Times New Roman" w:hAnsi="Times New Roman" w:eastAsia="Times New Roman" w:cs="Times New Roman"/>
          <w:i w:val="0"/>
          <w:iCs w:val="0"/>
          <w:sz w:val="22"/>
          <w:szCs w:val="22"/>
        </w:rPr>
        <w:t xml:space="preserve"> noted by Gillespie. However, it is difficult to term this an error or defect when it is </w:t>
      </w:r>
      <w:r w:rsidRPr="2A3E1F7C" w:rsidR="5C16A5BC">
        <w:rPr>
          <w:rFonts w:ascii="Times New Roman" w:hAnsi="Times New Roman" w:eastAsia="Times New Roman" w:cs="Times New Roman"/>
          <w:i w:val="0"/>
          <w:iCs w:val="0"/>
          <w:sz w:val="22"/>
          <w:szCs w:val="22"/>
        </w:rPr>
        <w:t>essentially a</w:t>
      </w:r>
      <w:r w:rsidRPr="2A3E1F7C" w:rsidR="5C16A5BC">
        <w:rPr>
          <w:rFonts w:ascii="Times New Roman" w:hAnsi="Times New Roman" w:eastAsia="Times New Roman" w:cs="Times New Roman"/>
          <w:i w:val="0"/>
          <w:iCs w:val="0"/>
          <w:sz w:val="22"/>
          <w:szCs w:val="22"/>
        </w:rPr>
        <w:t xml:space="preserve"> product of authorial intent, and such ambitions are disavowed as the very outset of the text. </w:t>
      </w:r>
      <w:r w:rsidRPr="2A3E1F7C" w:rsidR="25A660DB">
        <w:rPr>
          <w:rFonts w:ascii="Times New Roman" w:hAnsi="Times New Roman" w:eastAsia="Times New Roman" w:cs="Times New Roman"/>
          <w:i w:val="0"/>
          <w:iCs w:val="0"/>
          <w:sz w:val="22"/>
          <w:szCs w:val="22"/>
        </w:rPr>
        <w:t xml:space="preserve">In Hodder, Pirie and Gillespie’s respective reviews, there is </w:t>
      </w:r>
      <w:r w:rsidRPr="2A3E1F7C" w:rsidR="25A660DB">
        <w:rPr>
          <w:rFonts w:ascii="Times New Roman" w:hAnsi="Times New Roman" w:eastAsia="Times New Roman" w:cs="Times New Roman"/>
          <w:i w:val="0"/>
          <w:iCs w:val="0"/>
          <w:sz w:val="22"/>
          <w:szCs w:val="22"/>
        </w:rPr>
        <w:t>a</w:t>
      </w:r>
      <w:r w:rsidRPr="2A3E1F7C" w:rsidR="21F2C9EF">
        <w:rPr>
          <w:rFonts w:ascii="Times New Roman" w:hAnsi="Times New Roman" w:eastAsia="Times New Roman" w:cs="Times New Roman"/>
          <w:i w:val="0"/>
          <w:iCs w:val="0"/>
          <w:sz w:val="22"/>
          <w:szCs w:val="22"/>
        </w:rPr>
        <w:t xml:space="preserve">n </w:t>
      </w:r>
      <w:r w:rsidRPr="2A3E1F7C" w:rsidR="21F2C9EF">
        <w:rPr>
          <w:rFonts w:ascii="Times New Roman" w:hAnsi="Times New Roman" w:eastAsia="Times New Roman" w:cs="Times New Roman"/>
          <w:i w:val="0"/>
          <w:iCs w:val="0"/>
          <w:sz w:val="22"/>
          <w:szCs w:val="22"/>
        </w:rPr>
        <w:t>additional</w:t>
      </w:r>
      <w:r w:rsidRPr="2A3E1F7C" w:rsidR="21F2C9EF">
        <w:rPr>
          <w:rFonts w:ascii="Times New Roman" w:hAnsi="Times New Roman" w:eastAsia="Times New Roman" w:cs="Times New Roman"/>
          <w:i w:val="0"/>
          <w:iCs w:val="0"/>
          <w:sz w:val="22"/>
          <w:szCs w:val="22"/>
        </w:rPr>
        <w:t xml:space="preserve"> quorum on the matter of both the essential </w:t>
      </w:r>
      <w:r w:rsidRPr="2A3E1F7C" w:rsidR="297B61EB">
        <w:rPr>
          <w:rFonts w:ascii="Times New Roman" w:hAnsi="Times New Roman" w:eastAsia="Times New Roman" w:cs="Times New Roman"/>
          <w:i w:val="0"/>
          <w:iCs w:val="0"/>
          <w:sz w:val="22"/>
          <w:szCs w:val="22"/>
        </w:rPr>
        <w:t xml:space="preserve">intent </w:t>
      </w:r>
      <w:r w:rsidRPr="2A3E1F7C" w:rsidR="21F2C9EF">
        <w:rPr>
          <w:rFonts w:ascii="Times New Roman" w:hAnsi="Times New Roman" w:eastAsia="Times New Roman" w:cs="Times New Roman"/>
          <w:i w:val="0"/>
          <w:iCs w:val="0"/>
          <w:sz w:val="22"/>
          <w:szCs w:val="22"/>
        </w:rPr>
        <w:t xml:space="preserve">of the text – a thorough introduction to the basics of </w:t>
      </w:r>
      <w:r w:rsidRPr="2A3E1F7C" w:rsidR="04A117B8">
        <w:rPr>
          <w:rFonts w:ascii="Times New Roman" w:hAnsi="Times New Roman" w:eastAsia="Times New Roman" w:cs="Times New Roman"/>
          <w:i w:val="0"/>
          <w:iCs w:val="0"/>
          <w:sz w:val="22"/>
          <w:szCs w:val="22"/>
        </w:rPr>
        <w:t xml:space="preserve">materialism – and its </w:t>
      </w:r>
      <w:r w:rsidRPr="2A3E1F7C" w:rsidR="16EBA13A">
        <w:rPr>
          <w:rFonts w:ascii="Times New Roman" w:hAnsi="Times New Roman" w:eastAsia="Times New Roman" w:cs="Times New Roman"/>
          <w:i w:val="0"/>
          <w:iCs w:val="0"/>
          <w:sz w:val="22"/>
          <w:szCs w:val="22"/>
        </w:rPr>
        <w:t>fidelity to and in the execution of that intent</w:t>
      </w:r>
      <w:r w:rsidRPr="2A3E1F7C" w:rsidR="44313D37">
        <w:rPr>
          <w:rFonts w:ascii="Times New Roman" w:hAnsi="Times New Roman" w:eastAsia="Times New Roman" w:cs="Times New Roman"/>
          <w:i w:val="0"/>
          <w:iCs w:val="0"/>
          <w:sz w:val="22"/>
          <w:szCs w:val="22"/>
        </w:rPr>
        <w:t xml:space="preserve"> – </w:t>
      </w:r>
      <w:r w:rsidRPr="2A3E1F7C" w:rsidR="16EBA13A">
        <w:rPr>
          <w:rFonts w:ascii="Times New Roman" w:hAnsi="Times New Roman" w:eastAsia="Times New Roman" w:cs="Times New Roman"/>
          <w:i w:val="0"/>
          <w:iCs w:val="0"/>
          <w:sz w:val="22"/>
          <w:szCs w:val="22"/>
        </w:rPr>
        <w:t>successful</w:t>
      </w:r>
      <w:r w:rsidRPr="2A3E1F7C" w:rsidR="44313D37">
        <w:rPr>
          <w:rFonts w:ascii="Times New Roman" w:hAnsi="Times New Roman" w:eastAsia="Times New Roman" w:cs="Times New Roman"/>
          <w:i w:val="0"/>
          <w:iCs w:val="0"/>
          <w:sz w:val="22"/>
          <w:szCs w:val="22"/>
        </w:rPr>
        <w:t xml:space="preserve">. </w:t>
      </w:r>
      <w:r w:rsidRPr="2A3E1F7C" w:rsidR="44313D37">
        <w:rPr>
          <w:rFonts w:ascii="Times New Roman" w:hAnsi="Times New Roman" w:eastAsia="Times New Roman" w:cs="Times New Roman"/>
          <w:i w:val="0"/>
          <w:iCs w:val="0"/>
          <w:sz w:val="22"/>
          <w:szCs w:val="22"/>
        </w:rPr>
        <w:t>Accordingly</w:t>
      </w:r>
      <w:r w:rsidRPr="2A3E1F7C" w:rsidR="44313D37">
        <w:rPr>
          <w:rFonts w:ascii="Times New Roman" w:hAnsi="Times New Roman" w:eastAsia="Times New Roman" w:cs="Times New Roman"/>
          <w:i w:val="0"/>
          <w:iCs w:val="0"/>
          <w:sz w:val="22"/>
          <w:szCs w:val="22"/>
        </w:rPr>
        <w:t xml:space="preserve">, Gillespie’s critique of the work is less a critique of </w:t>
      </w:r>
      <w:r w:rsidRPr="2A3E1F7C" w:rsidR="22CDCEFA">
        <w:rPr>
          <w:rFonts w:ascii="Times New Roman" w:hAnsi="Times New Roman" w:eastAsia="Times New Roman" w:cs="Times New Roman"/>
          <w:i w:val="0"/>
          <w:iCs w:val="0"/>
          <w:sz w:val="22"/>
          <w:szCs w:val="22"/>
        </w:rPr>
        <w:t xml:space="preserve">the text’s success at fulfilling its own </w:t>
      </w:r>
      <w:r w:rsidRPr="2A3E1F7C" w:rsidR="22CDCEFA">
        <w:rPr>
          <w:rFonts w:ascii="Times New Roman" w:hAnsi="Times New Roman" w:eastAsia="Times New Roman" w:cs="Times New Roman"/>
          <w:i w:val="0"/>
          <w:iCs w:val="0"/>
          <w:sz w:val="22"/>
          <w:szCs w:val="22"/>
        </w:rPr>
        <w:t>objectives</w:t>
      </w:r>
      <w:r w:rsidRPr="2A3E1F7C" w:rsidR="22CDCEFA">
        <w:rPr>
          <w:rFonts w:ascii="Times New Roman" w:hAnsi="Times New Roman" w:eastAsia="Times New Roman" w:cs="Times New Roman"/>
          <w:i w:val="0"/>
          <w:iCs w:val="0"/>
          <w:sz w:val="22"/>
          <w:szCs w:val="22"/>
        </w:rPr>
        <w:t xml:space="preserve"> </w:t>
      </w:r>
      <w:r w:rsidRPr="2A3E1F7C" w:rsidR="5309EAC7">
        <w:rPr>
          <w:rFonts w:ascii="Times New Roman" w:hAnsi="Times New Roman" w:eastAsia="Times New Roman" w:cs="Times New Roman"/>
          <w:i w:val="0"/>
          <w:iCs w:val="0"/>
          <w:sz w:val="22"/>
          <w:szCs w:val="22"/>
        </w:rPr>
        <w:t>than of the contours of Boivin’s intent.</w:t>
      </w:r>
    </w:p>
    <w:p w:rsidR="2327D357" w:rsidP="2A3E1F7C" w:rsidRDefault="2327D357" w14:paraId="53299ACF" w14:textId="3379A654">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i w:val="0"/>
          <w:iCs w:val="0"/>
          <w:sz w:val="22"/>
          <w:szCs w:val="22"/>
        </w:rPr>
      </w:pPr>
      <w:r w:rsidRPr="2A3E1F7C" w:rsidR="78AF2403">
        <w:rPr>
          <w:rFonts w:ascii="Times New Roman" w:hAnsi="Times New Roman" w:eastAsia="Times New Roman" w:cs="Times New Roman"/>
          <w:i w:val="0"/>
          <w:iCs w:val="0"/>
          <w:sz w:val="22"/>
          <w:szCs w:val="22"/>
        </w:rPr>
        <w:t>A key pillar of Boivin’s thesis is that</w:t>
      </w:r>
      <w:r w:rsidRPr="2A3E1F7C" w:rsidR="78AF2403">
        <w:rPr>
          <w:rFonts w:ascii="Times New Roman" w:hAnsi="Times New Roman" w:eastAsia="Times New Roman" w:cs="Times New Roman"/>
          <w:i w:val="0"/>
          <w:iCs w:val="0"/>
          <w:sz w:val="22"/>
          <w:szCs w:val="22"/>
        </w:rPr>
        <w:t>, in essence, any</w:t>
      </w:r>
      <w:r w:rsidRPr="2A3E1F7C" w:rsidR="78AF2403">
        <w:rPr>
          <w:rFonts w:ascii="Times New Roman" w:hAnsi="Times New Roman" w:eastAsia="Times New Roman" w:cs="Times New Roman"/>
          <w:i w:val="0"/>
          <w:iCs w:val="0"/>
          <w:sz w:val="22"/>
          <w:szCs w:val="22"/>
        </w:rPr>
        <w:t xml:space="preserve"> materialism that engages </w:t>
      </w:r>
      <w:r w:rsidRPr="2A3E1F7C" w:rsidR="0B2B4F69">
        <w:rPr>
          <w:rFonts w:ascii="Times New Roman" w:hAnsi="Times New Roman" w:eastAsia="Times New Roman" w:cs="Times New Roman"/>
          <w:i w:val="0"/>
          <w:iCs w:val="0"/>
          <w:sz w:val="22"/>
          <w:szCs w:val="22"/>
        </w:rPr>
        <w:t>with the social sciences without reference to the natural sciences is incomplete</w:t>
      </w:r>
      <w:r w:rsidRPr="2A3E1F7C" w:rsidR="0B2B4F69">
        <w:rPr>
          <w:rFonts w:ascii="Times New Roman" w:hAnsi="Times New Roman" w:eastAsia="Times New Roman" w:cs="Times New Roman"/>
          <w:i w:val="0"/>
          <w:iCs w:val="0"/>
          <w:sz w:val="22"/>
          <w:szCs w:val="22"/>
        </w:rPr>
        <w:t xml:space="preserve">. As such, </w:t>
      </w:r>
      <w:r w:rsidRPr="2A3E1F7C" w:rsidR="501A2A96">
        <w:rPr>
          <w:rFonts w:ascii="Times New Roman" w:hAnsi="Times New Roman" w:eastAsia="Times New Roman" w:cs="Times New Roman"/>
          <w:i w:val="0"/>
          <w:iCs w:val="0"/>
          <w:sz w:val="22"/>
          <w:szCs w:val="22"/>
        </w:rPr>
        <w:t>it is perhaps unsurprising that much of the text (</w:t>
      </w:r>
      <w:bookmarkStart w:name="_Int_44Pv7fLZ" w:id="1211949356"/>
      <w:bookmarkStart w:name="_Int_gEC2ry3x" w:id="1450503049"/>
      <w:r w:rsidRPr="2A3E1F7C" w:rsidR="501A2A96">
        <w:rPr>
          <w:rFonts w:ascii="Times New Roman" w:hAnsi="Times New Roman" w:eastAsia="Times New Roman" w:cs="Times New Roman"/>
          <w:i w:val="0"/>
          <w:iCs w:val="0"/>
          <w:sz w:val="22"/>
          <w:szCs w:val="22"/>
        </w:rPr>
        <w:t xml:space="preserve">in particular </w:t>
      </w:r>
      <w:r w:rsidRPr="2A3E1F7C" w:rsidR="3CCA9BA9">
        <w:rPr>
          <w:rFonts w:ascii="Times New Roman" w:hAnsi="Times New Roman" w:eastAsia="Times New Roman" w:cs="Times New Roman"/>
          <w:i w:val="0"/>
          <w:iCs w:val="0"/>
          <w:sz w:val="22"/>
          <w:szCs w:val="22"/>
        </w:rPr>
        <w:t>Chapter</w:t>
      </w:r>
      <w:bookmarkEnd w:id="1450503049"/>
      <w:r w:rsidRPr="2A3E1F7C" w:rsidR="3CCA9BA9">
        <w:rPr>
          <w:rFonts w:ascii="Times New Roman" w:hAnsi="Times New Roman" w:eastAsia="Times New Roman" w:cs="Times New Roman"/>
          <w:i w:val="0"/>
          <w:iCs w:val="0"/>
          <w:sz w:val="22"/>
          <w:szCs w:val="22"/>
        </w:rPr>
        <w:t xml:space="preserve"> 4 (“The Agency of Matter”) and </w:t>
      </w:r>
      <w:r w:rsidRPr="2A3E1F7C" w:rsidR="501A2A96">
        <w:rPr>
          <w:rFonts w:ascii="Times New Roman" w:hAnsi="Times New Roman" w:eastAsia="Times New Roman" w:cs="Times New Roman"/>
          <w:i w:val="0"/>
          <w:iCs w:val="0"/>
          <w:sz w:val="22"/>
          <w:szCs w:val="22"/>
        </w:rPr>
        <w:t>Chapter</w:t>
      </w:r>
      <w:bookmarkEnd w:id="1211949356"/>
      <w:r w:rsidRPr="2A3E1F7C" w:rsidR="501A2A96">
        <w:rPr>
          <w:rFonts w:ascii="Times New Roman" w:hAnsi="Times New Roman" w:eastAsia="Times New Roman" w:cs="Times New Roman"/>
          <w:i w:val="0"/>
          <w:iCs w:val="0"/>
          <w:sz w:val="22"/>
          <w:szCs w:val="22"/>
        </w:rPr>
        <w:t xml:space="preserve"> 5 (“A Self-Made </w:t>
      </w:r>
      <w:r w:rsidRPr="2A3E1F7C" w:rsidR="44C5B0E1">
        <w:rPr>
          <w:rFonts w:ascii="Times New Roman" w:hAnsi="Times New Roman" w:eastAsia="Times New Roman" w:cs="Times New Roman"/>
          <w:i w:val="0"/>
          <w:iCs w:val="0"/>
          <w:sz w:val="22"/>
          <w:szCs w:val="22"/>
        </w:rPr>
        <w:t xml:space="preserve">Species”)) is preoccupied with attempts to </w:t>
      </w:r>
      <w:r w:rsidRPr="2A3E1F7C" w:rsidR="4F3BFC72">
        <w:rPr>
          <w:rFonts w:ascii="Times New Roman" w:hAnsi="Times New Roman" w:eastAsia="Times New Roman" w:cs="Times New Roman"/>
          <w:i w:val="0"/>
          <w:iCs w:val="0"/>
          <w:sz w:val="22"/>
          <w:szCs w:val="22"/>
        </w:rPr>
        <w:t>give abstract conceptions roots in the chthonic stuff of hard science</w:t>
      </w:r>
      <w:r w:rsidRPr="2A3E1F7C" w:rsidR="44D67304">
        <w:rPr>
          <w:rFonts w:ascii="Times New Roman" w:hAnsi="Times New Roman" w:eastAsia="Times New Roman" w:cs="Times New Roman"/>
          <w:i w:val="0"/>
          <w:iCs w:val="0"/>
          <w:sz w:val="22"/>
          <w:szCs w:val="22"/>
        </w:rPr>
        <w:t xml:space="preserve">, if not outright collapsing the traditional technology-environment distinction altogether. The latter theme is especially pronounced in </w:t>
      </w:r>
      <w:r w:rsidRPr="2A3E1F7C" w:rsidR="070374E0">
        <w:rPr>
          <w:rFonts w:ascii="Times New Roman" w:hAnsi="Times New Roman" w:eastAsia="Times New Roman" w:cs="Times New Roman"/>
          <w:i w:val="0"/>
          <w:iCs w:val="0"/>
          <w:sz w:val="22"/>
          <w:szCs w:val="22"/>
        </w:rPr>
        <w:t xml:space="preserve">the concluding passage of Chapter 4 (“We Are Not Ghosts”) and </w:t>
      </w:r>
      <w:r w:rsidRPr="2A3E1F7C" w:rsidR="363C1A02">
        <w:rPr>
          <w:rFonts w:ascii="Times New Roman" w:hAnsi="Times New Roman" w:eastAsia="Times New Roman" w:cs="Times New Roman"/>
          <w:i w:val="0"/>
          <w:iCs w:val="0"/>
          <w:sz w:val="22"/>
          <w:szCs w:val="22"/>
        </w:rPr>
        <w:t>the central passage of Chapter 5 (</w:t>
      </w:r>
      <w:r w:rsidRPr="2A3E1F7C" w:rsidR="363C1A02">
        <w:rPr>
          <w:rFonts w:ascii="Times New Roman" w:hAnsi="Times New Roman" w:eastAsia="Times New Roman" w:cs="Times New Roman"/>
          <w:i w:val="0"/>
          <w:iCs w:val="0"/>
          <w:sz w:val="22"/>
          <w:szCs w:val="22"/>
        </w:rPr>
        <w:t>somewhat confusingly</w:t>
      </w:r>
      <w:r w:rsidRPr="2A3E1F7C" w:rsidR="363C1A02">
        <w:rPr>
          <w:rFonts w:ascii="Times New Roman" w:hAnsi="Times New Roman" w:eastAsia="Times New Roman" w:cs="Times New Roman"/>
          <w:i w:val="0"/>
          <w:iCs w:val="0"/>
          <w:sz w:val="22"/>
          <w:szCs w:val="22"/>
        </w:rPr>
        <w:t xml:space="preserve"> also named “A Self-Made Species” in a presumptive effort to present it as the </w:t>
      </w:r>
      <w:r w:rsidRPr="2A3E1F7C" w:rsidR="363C1A02">
        <w:rPr>
          <w:rFonts w:ascii="Times New Roman" w:hAnsi="Times New Roman" w:eastAsia="Times New Roman" w:cs="Times New Roman"/>
          <w:i w:val="0"/>
          <w:iCs w:val="0"/>
          <w:sz w:val="22"/>
          <w:szCs w:val="22"/>
        </w:rPr>
        <w:t>consolidated</w:t>
      </w:r>
      <w:r w:rsidRPr="2A3E1F7C" w:rsidR="363C1A02">
        <w:rPr>
          <w:rFonts w:ascii="Times New Roman" w:hAnsi="Times New Roman" w:eastAsia="Times New Roman" w:cs="Times New Roman"/>
          <w:i w:val="0"/>
          <w:iCs w:val="0"/>
          <w:sz w:val="22"/>
          <w:szCs w:val="22"/>
        </w:rPr>
        <w:t xml:space="preserve"> ‘point’ of the chapter). </w:t>
      </w:r>
    </w:p>
    <w:p w:rsidR="2327D357" w:rsidP="2A3E1F7C" w:rsidRDefault="2327D357" w14:paraId="29B1F157" w14:textId="441DC222">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i w:val="0"/>
          <w:iCs w:val="0"/>
          <w:sz w:val="22"/>
          <w:szCs w:val="22"/>
        </w:rPr>
      </w:pPr>
      <w:r w:rsidRPr="2A3E1F7C" w:rsidR="363C1A02">
        <w:rPr>
          <w:rFonts w:ascii="Times New Roman" w:hAnsi="Times New Roman" w:eastAsia="Times New Roman" w:cs="Times New Roman"/>
          <w:i w:val="0"/>
          <w:iCs w:val="0"/>
          <w:sz w:val="22"/>
          <w:szCs w:val="22"/>
        </w:rPr>
        <w:t>In the</w:t>
      </w:r>
      <w:r w:rsidRPr="2A3E1F7C" w:rsidR="06D6285F">
        <w:rPr>
          <w:rFonts w:ascii="Times New Roman" w:hAnsi="Times New Roman" w:eastAsia="Times New Roman" w:cs="Times New Roman"/>
          <w:i w:val="0"/>
          <w:iCs w:val="0"/>
          <w:sz w:val="22"/>
          <w:szCs w:val="22"/>
        </w:rPr>
        <w:t xml:space="preserve"> first, Boivin argues strenuously that much of what is conventionally reckoned</w:t>
      </w:r>
      <w:r w:rsidRPr="2A3E1F7C" w:rsidR="0B170E00">
        <w:rPr>
          <w:rFonts w:ascii="Times New Roman" w:hAnsi="Times New Roman" w:eastAsia="Times New Roman" w:cs="Times New Roman"/>
          <w:i w:val="0"/>
          <w:iCs w:val="0"/>
          <w:sz w:val="22"/>
          <w:szCs w:val="22"/>
        </w:rPr>
        <w:t xml:space="preserve"> artificial does not exist in a state of discretion from nature - “</w:t>
      </w:r>
      <w:r w:rsidRPr="2A3E1F7C" w:rsidR="0EB47E25">
        <w:rPr>
          <w:rFonts w:ascii="Times New Roman" w:hAnsi="Times New Roman" w:eastAsia="Times New Roman" w:cs="Times New Roman"/>
          <w:i w:val="0"/>
          <w:iCs w:val="0"/>
          <w:sz w:val="22"/>
          <w:szCs w:val="22"/>
        </w:rPr>
        <w:t xml:space="preserve">the materiality of both technology and environment surrounds and defines us, and the two are possible to keep separate only to the degree that we accept that nature and culture are divided by a nice </w:t>
      </w:r>
      <w:r w:rsidRPr="2A3E1F7C" w:rsidR="1077C4E4">
        <w:rPr>
          <w:rFonts w:ascii="Times New Roman" w:hAnsi="Times New Roman" w:eastAsia="Times New Roman" w:cs="Times New Roman"/>
          <w:i w:val="0"/>
          <w:iCs w:val="0"/>
          <w:sz w:val="22"/>
          <w:szCs w:val="22"/>
        </w:rPr>
        <w:t>clear boundary line”</w:t>
      </w:r>
      <w:r w:rsidRPr="2A3E1F7C">
        <w:rPr>
          <w:rStyle w:val="FootnoteReference"/>
          <w:rFonts w:ascii="Times New Roman" w:hAnsi="Times New Roman" w:eastAsia="Times New Roman" w:cs="Times New Roman"/>
          <w:i w:val="0"/>
          <w:iCs w:val="0"/>
          <w:sz w:val="22"/>
          <w:szCs w:val="22"/>
        </w:rPr>
        <w:footnoteReference w:id="32577"/>
      </w:r>
      <w:r w:rsidRPr="2A3E1F7C" w:rsidR="1077C4E4">
        <w:rPr>
          <w:rFonts w:ascii="Times New Roman" w:hAnsi="Times New Roman" w:eastAsia="Times New Roman" w:cs="Times New Roman"/>
          <w:i w:val="0"/>
          <w:iCs w:val="0"/>
          <w:sz w:val="22"/>
          <w:szCs w:val="22"/>
        </w:rPr>
        <w:t xml:space="preserve">. To put it another way, the term “manmade” only implies </w:t>
      </w:r>
      <w:r w:rsidRPr="2A3E1F7C" w:rsidR="3372C257">
        <w:rPr>
          <w:rFonts w:ascii="Times New Roman" w:hAnsi="Times New Roman" w:eastAsia="Times New Roman" w:cs="Times New Roman"/>
          <w:i w:val="0"/>
          <w:iCs w:val="0"/>
          <w:sz w:val="22"/>
          <w:szCs w:val="22"/>
        </w:rPr>
        <w:t xml:space="preserve">a quality of the </w:t>
      </w:r>
      <w:r w:rsidRPr="2A3E1F7C" w:rsidR="3372C257">
        <w:rPr>
          <w:rFonts w:ascii="Times New Roman" w:hAnsi="Times New Roman" w:eastAsia="Times New Roman" w:cs="Times New Roman"/>
          <w:i w:val="1"/>
          <w:iCs w:val="1"/>
          <w:sz w:val="22"/>
          <w:szCs w:val="22"/>
        </w:rPr>
        <w:t>un</w:t>
      </w:r>
      <w:r w:rsidRPr="2A3E1F7C" w:rsidR="3372C257">
        <w:rPr>
          <w:rFonts w:ascii="Times New Roman" w:hAnsi="Times New Roman" w:eastAsia="Times New Roman" w:cs="Times New Roman"/>
          <w:i w:val="0"/>
          <w:iCs w:val="0"/>
          <w:sz w:val="22"/>
          <w:szCs w:val="22"/>
        </w:rPr>
        <w:t xml:space="preserve">natural </w:t>
      </w:r>
      <w:bookmarkStart w:name="_Int_kG6xBNYG" w:id="855855815"/>
      <w:r w:rsidRPr="2A3E1F7C" w:rsidR="3372C257">
        <w:rPr>
          <w:rFonts w:ascii="Times New Roman" w:hAnsi="Times New Roman" w:eastAsia="Times New Roman" w:cs="Times New Roman"/>
          <w:i w:val="0"/>
          <w:iCs w:val="0"/>
          <w:sz w:val="22"/>
          <w:szCs w:val="22"/>
        </w:rPr>
        <w:t>insofar as</w:t>
      </w:r>
      <w:bookmarkEnd w:id="855855815"/>
      <w:r w:rsidRPr="2A3E1F7C" w:rsidR="3372C257">
        <w:rPr>
          <w:rFonts w:ascii="Times New Roman" w:hAnsi="Times New Roman" w:eastAsia="Times New Roman" w:cs="Times New Roman"/>
          <w:i w:val="0"/>
          <w:iCs w:val="0"/>
          <w:sz w:val="22"/>
          <w:szCs w:val="22"/>
        </w:rPr>
        <w:t xml:space="preserve"> we suppose technology and its human creators to be </w:t>
      </w:r>
      <w:r w:rsidRPr="2A3E1F7C" w:rsidR="124507A5">
        <w:rPr>
          <w:rFonts w:ascii="Times New Roman" w:hAnsi="Times New Roman" w:eastAsia="Times New Roman" w:cs="Times New Roman"/>
          <w:i w:val="0"/>
          <w:iCs w:val="0"/>
          <w:sz w:val="22"/>
          <w:szCs w:val="22"/>
        </w:rPr>
        <w:t xml:space="preserve">discrete </w:t>
      </w:r>
      <w:r w:rsidRPr="2A3E1F7C" w:rsidR="124507A5">
        <w:rPr>
          <w:rFonts w:ascii="Times New Roman" w:hAnsi="Times New Roman" w:eastAsia="Times New Roman" w:cs="Times New Roman"/>
          <w:i w:val="1"/>
          <w:iCs w:val="1"/>
          <w:sz w:val="22"/>
          <w:szCs w:val="22"/>
        </w:rPr>
        <w:t xml:space="preserve">from </w:t>
      </w:r>
      <w:r w:rsidRPr="2A3E1F7C" w:rsidR="124507A5">
        <w:rPr>
          <w:rFonts w:ascii="Times New Roman" w:hAnsi="Times New Roman" w:eastAsia="Times New Roman" w:cs="Times New Roman"/>
          <w:i w:val="0"/>
          <w:iCs w:val="0"/>
          <w:sz w:val="22"/>
          <w:szCs w:val="22"/>
        </w:rPr>
        <w:t xml:space="preserve">rather than </w:t>
      </w:r>
      <w:r w:rsidRPr="2A3E1F7C" w:rsidR="102E8402">
        <w:rPr>
          <w:rFonts w:ascii="Times New Roman" w:hAnsi="Times New Roman" w:eastAsia="Times New Roman" w:cs="Times New Roman"/>
          <w:i w:val="0"/>
          <w:iCs w:val="0"/>
          <w:sz w:val="22"/>
          <w:szCs w:val="22"/>
        </w:rPr>
        <w:t xml:space="preserve">’downstream’ </w:t>
      </w:r>
      <w:r w:rsidRPr="2A3E1F7C" w:rsidR="124507A5">
        <w:rPr>
          <w:rFonts w:ascii="Times New Roman" w:hAnsi="Times New Roman" w:eastAsia="Times New Roman" w:cs="Times New Roman"/>
          <w:i w:val="1"/>
          <w:iCs w:val="1"/>
          <w:sz w:val="22"/>
          <w:szCs w:val="22"/>
        </w:rPr>
        <w:t xml:space="preserve">of </w:t>
      </w:r>
      <w:r w:rsidRPr="2A3E1F7C" w:rsidR="124507A5">
        <w:rPr>
          <w:rFonts w:ascii="Times New Roman" w:hAnsi="Times New Roman" w:eastAsia="Times New Roman" w:cs="Times New Roman"/>
          <w:i w:val="0"/>
          <w:iCs w:val="0"/>
          <w:sz w:val="22"/>
          <w:szCs w:val="22"/>
        </w:rPr>
        <w:t>nature – and in so doing buy into</w:t>
      </w:r>
      <w:r w:rsidRPr="2A3E1F7C" w:rsidR="0098F659">
        <w:rPr>
          <w:rFonts w:ascii="Times New Roman" w:hAnsi="Times New Roman" w:eastAsia="Times New Roman" w:cs="Times New Roman"/>
          <w:i w:val="0"/>
          <w:iCs w:val="0"/>
          <w:sz w:val="22"/>
          <w:szCs w:val="22"/>
        </w:rPr>
        <w:t xml:space="preserve"> </w:t>
      </w:r>
      <w:r w:rsidRPr="2A3E1F7C" w:rsidR="4C8AE2E2">
        <w:rPr>
          <w:rFonts w:ascii="Times New Roman" w:hAnsi="Times New Roman" w:eastAsia="Times New Roman" w:cs="Times New Roman"/>
          <w:i w:val="0"/>
          <w:iCs w:val="0"/>
          <w:sz w:val="22"/>
          <w:szCs w:val="22"/>
        </w:rPr>
        <w:t>the intellectual Gnosticism Boivin spends much of the text deconstructing. Boivin</w:t>
      </w:r>
      <w:r w:rsidRPr="2A3E1F7C" w:rsidR="1D6352FE">
        <w:rPr>
          <w:rFonts w:ascii="Times New Roman" w:hAnsi="Times New Roman" w:eastAsia="Times New Roman" w:cs="Times New Roman"/>
          <w:i w:val="0"/>
          <w:iCs w:val="0"/>
          <w:sz w:val="22"/>
          <w:szCs w:val="22"/>
        </w:rPr>
        <w:t>, building on Ingold and Latour</w:t>
      </w:r>
      <w:r w:rsidRPr="2A3E1F7C" w:rsidR="091E6BC9">
        <w:rPr>
          <w:rFonts w:ascii="Times New Roman" w:hAnsi="Times New Roman" w:eastAsia="Times New Roman" w:cs="Times New Roman"/>
          <w:i w:val="0"/>
          <w:iCs w:val="0"/>
          <w:sz w:val="22"/>
          <w:szCs w:val="22"/>
        </w:rPr>
        <w:t xml:space="preserve"> (actor-network theory)</w:t>
      </w:r>
      <w:r w:rsidRPr="2A3E1F7C" w:rsidR="1D6352FE">
        <w:rPr>
          <w:rFonts w:ascii="Times New Roman" w:hAnsi="Times New Roman" w:eastAsia="Times New Roman" w:cs="Times New Roman"/>
          <w:i w:val="0"/>
          <w:iCs w:val="0"/>
          <w:sz w:val="22"/>
          <w:szCs w:val="22"/>
        </w:rPr>
        <w:t xml:space="preserve">, </w:t>
      </w:r>
      <w:r w:rsidRPr="2A3E1F7C" w:rsidR="68C9166B">
        <w:rPr>
          <w:rFonts w:ascii="Times New Roman" w:hAnsi="Times New Roman" w:eastAsia="Times New Roman" w:cs="Times New Roman"/>
          <w:i w:val="0"/>
          <w:iCs w:val="0"/>
          <w:sz w:val="22"/>
          <w:szCs w:val="22"/>
        </w:rPr>
        <w:t>stress</w:t>
      </w:r>
      <w:r w:rsidRPr="2A3E1F7C" w:rsidR="4DD83545">
        <w:rPr>
          <w:rFonts w:ascii="Times New Roman" w:hAnsi="Times New Roman" w:eastAsia="Times New Roman" w:cs="Times New Roman"/>
          <w:i w:val="0"/>
          <w:iCs w:val="0"/>
          <w:sz w:val="22"/>
          <w:szCs w:val="22"/>
        </w:rPr>
        <w:t xml:space="preserve">es </w:t>
      </w:r>
      <w:r w:rsidRPr="2A3E1F7C" w:rsidR="68C9166B">
        <w:rPr>
          <w:rFonts w:ascii="Times New Roman" w:hAnsi="Times New Roman" w:eastAsia="Times New Roman" w:cs="Times New Roman"/>
          <w:i w:val="0"/>
          <w:iCs w:val="0"/>
          <w:sz w:val="22"/>
          <w:szCs w:val="22"/>
        </w:rPr>
        <w:t xml:space="preserve">the agentic </w:t>
      </w:r>
      <w:r w:rsidRPr="2A3E1F7C" w:rsidR="68C9166B">
        <w:rPr>
          <w:rFonts w:ascii="Times New Roman" w:hAnsi="Times New Roman" w:eastAsia="Times New Roman" w:cs="Times New Roman"/>
          <w:i w:val="0"/>
          <w:iCs w:val="0"/>
          <w:sz w:val="22"/>
          <w:szCs w:val="22"/>
        </w:rPr>
        <w:t>capacity</w:t>
      </w:r>
      <w:r w:rsidRPr="2A3E1F7C" w:rsidR="68C9166B">
        <w:rPr>
          <w:rFonts w:ascii="Times New Roman" w:hAnsi="Times New Roman" w:eastAsia="Times New Roman" w:cs="Times New Roman"/>
          <w:i w:val="0"/>
          <w:iCs w:val="0"/>
          <w:sz w:val="22"/>
          <w:szCs w:val="22"/>
        </w:rPr>
        <w:t xml:space="preserve"> of created environments (things </w:t>
      </w:r>
      <w:bookmarkStart w:name="_Int_zRf166HN" w:id="249660401"/>
      <w:r w:rsidRPr="2A3E1F7C" w:rsidR="68C9166B">
        <w:rPr>
          <w:rFonts w:ascii="Times New Roman" w:hAnsi="Times New Roman" w:eastAsia="Times New Roman" w:cs="Times New Roman"/>
          <w:i w:val="0"/>
          <w:iCs w:val="0"/>
          <w:sz w:val="22"/>
          <w:szCs w:val="22"/>
        </w:rPr>
        <w:t>as ”not</w:t>
      </w:r>
      <w:bookmarkEnd w:id="249660401"/>
      <w:r w:rsidRPr="2A3E1F7C" w:rsidR="68C9166B">
        <w:rPr>
          <w:rFonts w:ascii="Times New Roman" w:hAnsi="Times New Roman" w:eastAsia="Times New Roman" w:cs="Times New Roman"/>
          <w:i w:val="0"/>
          <w:iCs w:val="0"/>
          <w:sz w:val="22"/>
          <w:szCs w:val="22"/>
        </w:rPr>
        <w:t xml:space="preserve"> mere epiphenomena[...]</w:t>
      </w:r>
      <w:r w:rsidRPr="2A3E1F7C" w:rsidR="5816D727">
        <w:rPr>
          <w:rFonts w:ascii="Times New Roman" w:hAnsi="Times New Roman" w:eastAsia="Times New Roman" w:cs="Times New Roman"/>
          <w:i w:val="0"/>
          <w:iCs w:val="0"/>
          <w:sz w:val="22"/>
          <w:szCs w:val="22"/>
        </w:rPr>
        <w:t>, but an integral part of the human story”</w:t>
      </w:r>
      <w:r w:rsidRPr="2A3E1F7C">
        <w:rPr>
          <w:rStyle w:val="FootnoteReference"/>
          <w:rFonts w:ascii="Times New Roman" w:hAnsi="Times New Roman" w:eastAsia="Times New Roman" w:cs="Times New Roman"/>
          <w:i w:val="0"/>
          <w:iCs w:val="0"/>
          <w:sz w:val="22"/>
          <w:szCs w:val="22"/>
        </w:rPr>
        <w:footnoteReference w:id="4802"/>
      </w:r>
      <w:r w:rsidRPr="2A3E1F7C" w:rsidR="44C0A8B0">
        <w:rPr>
          <w:rFonts w:ascii="Times New Roman" w:hAnsi="Times New Roman" w:eastAsia="Times New Roman" w:cs="Times New Roman"/>
          <w:i w:val="0"/>
          <w:iCs w:val="0"/>
          <w:sz w:val="22"/>
          <w:szCs w:val="22"/>
        </w:rPr>
        <w:t>)</w:t>
      </w:r>
      <w:r w:rsidRPr="2A3E1F7C" w:rsidR="2EE1985D">
        <w:rPr>
          <w:rFonts w:ascii="Times New Roman" w:hAnsi="Times New Roman" w:eastAsia="Times New Roman" w:cs="Times New Roman"/>
          <w:i w:val="0"/>
          <w:iCs w:val="0"/>
          <w:sz w:val="22"/>
          <w:szCs w:val="22"/>
        </w:rPr>
        <w:t xml:space="preserve"> as symptomatic of the broader agentic </w:t>
      </w:r>
      <w:r w:rsidRPr="2A3E1F7C" w:rsidR="2EE1985D">
        <w:rPr>
          <w:rFonts w:ascii="Times New Roman" w:hAnsi="Times New Roman" w:eastAsia="Times New Roman" w:cs="Times New Roman"/>
          <w:i w:val="0"/>
          <w:iCs w:val="0"/>
          <w:sz w:val="22"/>
          <w:szCs w:val="22"/>
        </w:rPr>
        <w:t>capacity</w:t>
      </w:r>
      <w:r w:rsidRPr="2A3E1F7C" w:rsidR="2EE1985D">
        <w:rPr>
          <w:rFonts w:ascii="Times New Roman" w:hAnsi="Times New Roman" w:eastAsia="Times New Roman" w:cs="Times New Roman"/>
          <w:i w:val="0"/>
          <w:iCs w:val="0"/>
          <w:sz w:val="22"/>
          <w:szCs w:val="22"/>
        </w:rPr>
        <w:t xml:space="preserve"> of matter. In the same way in which the agentic </w:t>
      </w:r>
      <w:r w:rsidRPr="2A3E1F7C" w:rsidR="2EE1985D">
        <w:rPr>
          <w:rFonts w:ascii="Times New Roman" w:hAnsi="Times New Roman" w:eastAsia="Times New Roman" w:cs="Times New Roman"/>
          <w:i w:val="0"/>
          <w:iCs w:val="0"/>
          <w:sz w:val="22"/>
          <w:szCs w:val="22"/>
        </w:rPr>
        <w:t>capacity</w:t>
      </w:r>
      <w:r w:rsidRPr="2A3E1F7C" w:rsidR="2EE1985D">
        <w:rPr>
          <w:rFonts w:ascii="Times New Roman" w:hAnsi="Times New Roman" w:eastAsia="Times New Roman" w:cs="Times New Roman"/>
          <w:i w:val="0"/>
          <w:iCs w:val="0"/>
          <w:sz w:val="22"/>
          <w:szCs w:val="22"/>
        </w:rPr>
        <w:t xml:space="preserve"> of humanity is downstream of </w:t>
      </w:r>
      <w:r w:rsidRPr="2A3E1F7C" w:rsidR="5A2376A6">
        <w:rPr>
          <w:rFonts w:ascii="Times New Roman" w:hAnsi="Times New Roman" w:eastAsia="Times New Roman" w:cs="Times New Roman"/>
          <w:i w:val="0"/>
          <w:iCs w:val="0"/>
          <w:sz w:val="22"/>
          <w:szCs w:val="22"/>
        </w:rPr>
        <w:t>the evolutionary process, so too is the agency of things in the same ’line of descent</w:t>
      </w:r>
      <w:r w:rsidRPr="2A3E1F7C" w:rsidR="5A2376A6">
        <w:rPr>
          <w:rFonts w:ascii="Times New Roman" w:hAnsi="Times New Roman" w:eastAsia="Times New Roman" w:cs="Times New Roman"/>
          <w:i w:val="0"/>
          <w:iCs w:val="0"/>
          <w:sz w:val="22"/>
          <w:szCs w:val="22"/>
        </w:rPr>
        <w:t>’.</w:t>
      </w:r>
      <w:r w:rsidRPr="2A3E1F7C" w:rsidR="5A2376A6">
        <w:rPr>
          <w:rFonts w:ascii="Times New Roman" w:hAnsi="Times New Roman" w:eastAsia="Times New Roman" w:cs="Times New Roman"/>
          <w:i w:val="0"/>
          <w:iCs w:val="0"/>
          <w:sz w:val="22"/>
          <w:szCs w:val="22"/>
        </w:rPr>
        <w:t xml:space="preserve"> As such, in Boivin’s model, a convenience store is in its own way as pregnant with </w:t>
      </w:r>
      <w:r w:rsidRPr="2A3E1F7C" w:rsidR="648C5517">
        <w:rPr>
          <w:rFonts w:ascii="Times New Roman" w:hAnsi="Times New Roman" w:eastAsia="Times New Roman" w:cs="Times New Roman"/>
          <w:i w:val="0"/>
          <w:iCs w:val="0"/>
          <w:sz w:val="22"/>
          <w:szCs w:val="22"/>
        </w:rPr>
        <w:t>agency as a rainforest</w:t>
      </w:r>
      <w:r w:rsidRPr="2A3E1F7C" w:rsidR="5162EA29">
        <w:rPr>
          <w:rFonts w:ascii="Times New Roman" w:hAnsi="Times New Roman" w:eastAsia="Times New Roman" w:cs="Times New Roman"/>
          <w:i w:val="0"/>
          <w:iCs w:val="0"/>
          <w:sz w:val="22"/>
          <w:szCs w:val="22"/>
        </w:rPr>
        <w:t xml:space="preserve"> - albeit in both cases an agency whose social aspect is inescapably defined by its materiality</w:t>
      </w:r>
      <w:r w:rsidRPr="2A3E1F7C" w:rsidR="648C5517">
        <w:rPr>
          <w:rFonts w:ascii="Times New Roman" w:hAnsi="Times New Roman" w:eastAsia="Times New Roman" w:cs="Times New Roman"/>
          <w:i w:val="0"/>
          <w:iCs w:val="0"/>
          <w:sz w:val="22"/>
          <w:szCs w:val="22"/>
        </w:rPr>
        <w:t>.</w:t>
      </w:r>
    </w:p>
    <w:p w:rsidR="2327D357" w:rsidP="2A3E1F7C" w:rsidRDefault="2327D357" w14:paraId="3C20421B" w14:textId="462C09A5">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i w:val="0"/>
          <w:iCs w:val="0"/>
          <w:sz w:val="22"/>
          <w:szCs w:val="22"/>
        </w:rPr>
      </w:pPr>
      <w:r w:rsidRPr="2A3E1F7C" w:rsidR="648C5517">
        <w:rPr>
          <w:rFonts w:ascii="Times New Roman" w:hAnsi="Times New Roman" w:eastAsia="Times New Roman" w:cs="Times New Roman"/>
          <w:i w:val="0"/>
          <w:iCs w:val="0"/>
          <w:sz w:val="22"/>
          <w:szCs w:val="22"/>
        </w:rPr>
        <w:t>In the second, this line of thought is built upon further as the culmination of a chapter examining the human species as a product of material circumstance – namely,</w:t>
      </w:r>
      <w:r w:rsidRPr="2A3E1F7C" w:rsidR="09080A55">
        <w:rPr>
          <w:rFonts w:ascii="Times New Roman" w:hAnsi="Times New Roman" w:eastAsia="Times New Roman" w:cs="Times New Roman"/>
          <w:i w:val="0"/>
          <w:iCs w:val="0"/>
          <w:sz w:val="22"/>
          <w:szCs w:val="22"/>
        </w:rPr>
        <w:t xml:space="preserve"> evolution</w:t>
      </w:r>
      <w:r w:rsidRPr="2A3E1F7C" w:rsidR="532076F3">
        <w:rPr>
          <w:rFonts w:ascii="Times New Roman" w:hAnsi="Times New Roman" w:eastAsia="Times New Roman" w:cs="Times New Roman"/>
          <w:i w:val="0"/>
          <w:iCs w:val="0"/>
          <w:sz w:val="22"/>
          <w:szCs w:val="22"/>
        </w:rPr>
        <w:t xml:space="preserve"> – and the role of technology and created environments as downstream of the hominid propensity for technological experimentation</w:t>
      </w:r>
      <w:r w:rsidRPr="2A3E1F7C" w:rsidR="532076F3">
        <w:rPr>
          <w:rFonts w:ascii="Times New Roman" w:hAnsi="Times New Roman" w:eastAsia="Times New Roman" w:cs="Times New Roman"/>
          <w:i w:val="0"/>
          <w:iCs w:val="0"/>
          <w:sz w:val="22"/>
          <w:szCs w:val="22"/>
        </w:rPr>
        <w:t>. That is</w:t>
      </w:r>
      <w:r w:rsidRPr="2A3E1F7C" w:rsidR="1D556665">
        <w:rPr>
          <w:rFonts w:ascii="Times New Roman" w:hAnsi="Times New Roman" w:eastAsia="Times New Roman" w:cs="Times New Roman"/>
          <w:i w:val="0"/>
          <w:iCs w:val="0"/>
          <w:sz w:val="22"/>
          <w:szCs w:val="22"/>
        </w:rPr>
        <w:t>,</w:t>
      </w:r>
      <w:r w:rsidRPr="2A3E1F7C" w:rsidR="532076F3">
        <w:rPr>
          <w:rFonts w:ascii="Times New Roman" w:hAnsi="Times New Roman" w:eastAsia="Times New Roman" w:cs="Times New Roman"/>
          <w:i w:val="0"/>
          <w:iCs w:val="0"/>
          <w:sz w:val="22"/>
          <w:szCs w:val="22"/>
        </w:rPr>
        <w:t xml:space="preserve"> “humans and their ancestors having been </w:t>
      </w:r>
      <w:r w:rsidRPr="2A3E1F7C" w:rsidR="70CB5769">
        <w:rPr>
          <w:rFonts w:ascii="Times New Roman" w:hAnsi="Times New Roman" w:eastAsia="Times New Roman" w:cs="Times New Roman"/>
          <w:i w:val="0"/>
          <w:iCs w:val="0"/>
          <w:sz w:val="22"/>
          <w:szCs w:val="22"/>
        </w:rPr>
        <w:t>making material</w:t>
      </w:r>
      <w:r w:rsidRPr="2A3E1F7C" w:rsidR="61D0E3D5">
        <w:rPr>
          <w:rFonts w:ascii="Times New Roman" w:hAnsi="Times New Roman" w:eastAsia="Times New Roman" w:cs="Times New Roman"/>
          <w:i w:val="0"/>
          <w:iCs w:val="0"/>
          <w:sz w:val="22"/>
          <w:szCs w:val="22"/>
        </w:rPr>
        <w:t xml:space="preserve"> culture, and substantially altering their environments, for several million years at least”</w:t>
      </w:r>
      <w:r w:rsidRPr="2A3E1F7C">
        <w:rPr>
          <w:rStyle w:val="FootnoteReference"/>
          <w:rFonts w:ascii="Times New Roman" w:hAnsi="Times New Roman" w:eastAsia="Times New Roman" w:cs="Times New Roman"/>
          <w:i w:val="0"/>
          <w:iCs w:val="0"/>
          <w:sz w:val="22"/>
          <w:szCs w:val="22"/>
        </w:rPr>
        <w:footnoteReference w:id="16238"/>
      </w:r>
      <w:r w:rsidRPr="2A3E1F7C" w:rsidR="060D5353">
        <w:rPr>
          <w:rFonts w:ascii="Times New Roman" w:hAnsi="Times New Roman" w:eastAsia="Times New Roman" w:cs="Times New Roman"/>
          <w:i w:val="0"/>
          <w:iCs w:val="0"/>
          <w:sz w:val="22"/>
          <w:szCs w:val="22"/>
        </w:rPr>
        <w:t xml:space="preserve">. In the same sense as a convenience store ultimately descends from and enjoys the same agency as the more ’natural’ environs of a rainforest, then, </w:t>
      </w:r>
      <w:r w:rsidRPr="2A3E1F7C" w:rsidR="757D0194">
        <w:rPr>
          <w:rFonts w:ascii="Times New Roman" w:hAnsi="Times New Roman" w:eastAsia="Times New Roman" w:cs="Times New Roman"/>
          <w:i w:val="0"/>
          <w:iCs w:val="0"/>
          <w:sz w:val="22"/>
          <w:szCs w:val="22"/>
        </w:rPr>
        <w:t xml:space="preserve">a </w:t>
      </w:r>
      <w:r w:rsidRPr="2A3E1F7C" w:rsidR="08C005AD">
        <w:rPr>
          <w:rFonts w:ascii="Times New Roman" w:hAnsi="Times New Roman" w:eastAsia="Times New Roman" w:cs="Times New Roman"/>
          <w:i w:val="0"/>
          <w:iCs w:val="0"/>
          <w:sz w:val="22"/>
          <w:szCs w:val="22"/>
        </w:rPr>
        <w:t xml:space="preserve">stone </w:t>
      </w:r>
      <w:r w:rsidRPr="2A3E1F7C" w:rsidR="3C04433B">
        <w:rPr>
          <w:rFonts w:ascii="Times New Roman" w:hAnsi="Times New Roman" w:eastAsia="Times New Roman" w:cs="Times New Roman"/>
          <w:i w:val="0"/>
          <w:iCs w:val="0"/>
          <w:sz w:val="22"/>
          <w:szCs w:val="22"/>
        </w:rPr>
        <w:t>hand axe</w:t>
      </w:r>
      <w:r w:rsidRPr="2A3E1F7C" w:rsidR="757D0194">
        <w:rPr>
          <w:rFonts w:ascii="Times New Roman" w:hAnsi="Times New Roman" w:eastAsia="Times New Roman" w:cs="Times New Roman"/>
          <w:i w:val="0"/>
          <w:iCs w:val="0"/>
          <w:sz w:val="22"/>
          <w:szCs w:val="22"/>
        </w:rPr>
        <w:t xml:space="preserve"> and a biro</w:t>
      </w:r>
      <w:r w:rsidRPr="2A3E1F7C" w:rsidR="01212A02">
        <w:rPr>
          <w:rFonts w:ascii="Times New Roman" w:hAnsi="Times New Roman" w:eastAsia="Times New Roman" w:cs="Times New Roman"/>
          <w:i w:val="0"/>
          <w:iCs w:val="0"/>
          <w:sz w:val="22"/>
          <w:szCs w:val="22"/>
        </w:rPr>
        <w:t xml:space="preserve"> pen</w:t>
      </w:r>
      <w:r w:rsidRPr="2A3E1F7C" w:rsidR="757D0194">
        <w:rPr>
          <w:rFonts w:ascii="Times New Roman" w:hAnsi="Times New Roman" w:eastAsia="Times New Roman" w:cs="Times New Roman"/>
          <w:i w:val="0"/>
          <w:iCs w:val="0"/>
          <w:sz w:val="22"/>
          <w:szCs w:val="22"/>
        </w:rPr>
        <w:t xml:space="preserve"> are equally encompassed in Boivin’s understanding of materiali</w:t>
      </w:r>
      <w:r w:rsidRPr="2A3E1F7C" w:rsidR="265A52C8">
        <w:rPr>
          <w:rFonts w:ascii="Times New Roman" w:hAnsi="Times New Roman" w:eastAsia="Times New Roman" w:cs="Times New Roman"/>
          <w:i w:val="0"/>
          <w:iCs w:val="0"/>
          <w:sz w:val="22"/>
          <w:szCs w:val="22"/>
        </w:rPr>
        <w:t>st synthesis</w:t>
      </w:r>
      <w:r w:rsidRPr="2A3E1F7C" w:rsidR="4F4A6578">
        <w:rPr>
          <w:rFonts w:ascii="Times New Roman" w:hAnsi="Times New Roman" w:eastAsia="Times New Roman" w:cs="Times New Roman"/>
          <w:i w:val="0"/>
          <w:iCs w:val="0"/>
          <w:sz w:val="22"/>
          <w:szCs w:val="22"/>
        </w:rPr>
        <w:t>, in much the same manner as humanity’s domestication of animals is matched by the ’self-domestication’ implicit in the move from the hunter-gatherer model to settled agrariani</w:t>
      </w:r>
      <w:r w:rsidRPr="2A3E1F7C" w:rsidR="3908287A">
        <w:rPr>
          <w:rFonts w:ascii="Times New Roman" w:hAnsi="Times New Roman" w:eastAsia="Times New Roman" w:cs="Times New Roman"/>
          <w:i w:val="0"/>
          <w:iCs w:val="0"/>
          <w:sz w:val="22"/>
          <w:szCs w:val="22"/>
        </w:rPr>
        <w:t xml:space="preserve">sm. </w:t>
      </w:r>
      <w:r w:rsidRPr="2A3E1F7C" w:rsidR="28BBFBAD">
        <w:rPr>
          <w:rFonts w:ascii="Times New Roman" w:hAnsi="Times New Roman" w:eastAsia="Times New Roman" w:cs="Times New Roman"/>
          <w:i w:val="0"/>
          <w:iCs w:val="0"/>
          <w:sz w:val="22"/>
          <w:szCs w:val="22"/>
        </w:rPr>
        <w:t xml:space="preserve"> </w:t>
      </w:r>
    </w:p>
    <w:p w:rsidR="2327D357" w:rsidP="2A3E1F7C" w:rsidRDefault="2327D357" w14:paraId="723774EF" w14:textId="1222F600">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i w:val="0"/>
          <w:iCs w:val="0"/>
          <w:sz w:val="22"/>
          <w:szCs w:val="22"/>
        </w:rPr>
      </w:pPr>
      <w:r w:rsidRPr="2A3E1F7C" w:rsidR="3908287A">
        <w:rPr>
          <w:rFonts w:ascii="Times New Roman" w:hAnsi="Times New Roman" w:eastAsia="Times New Roman" w:cs="Times New Roman"/>
          <w:i w:val="0"/>
          <w:iCs w:val="0"/>
          <w:sz w:val="22"/>
          <w:szCs w:val="22"/>
        </w:rPr>
        <w:t xml:space="preserve">All of </w:t>
      </w:r>
      <w:r w:rsidRPr="2A3E1F7C" w:rsidR="10642945">
        <w:rPr>
          <w:rFonts w:ascii="Times New Roman" w:hAnsi="Times New Roman" w:eastAsia="Times New Roman" w:cs="Times New Roman"/>
          <w:i w:val="0"/>
          <w:iCs w:val="0"/>
          <w:sz w:val="22"/>
          <w:szCs w:val="22"/>
        </w:rPr>
        <w:t>this</w:t>
      </w:r>
      <w:r w:rsidRPr="2A3E1F7C" w:rsidR="3908287A">
        <w:rPr>
          <w:rFonts w:ascii="Times New Roman" w:hAnsi="Times New Roman" w:eastAsia="Times New Roman" w:cs="Times New Roman"/>
          <w:i w:val="0"/>
          <w:iCs w:val="0"/>
          <w:sz w:val="22"/>
          <w:szCs w:val="22"/>
        </w:rPr>
        <w:t xml:space="preserve">, ineluctably, </w:t>
      </w:r>
      <w:r w:rsidRPr="2A3E1F7C" w:rsidR="2CDFAE5B">
        <w:rPr>
          <w:rFonts w:ascii="Times New Roman" w:hAnsi="Times New Roman" w:eastAsia="Times New Roman" w:cs="Times New Roman"/>
          <w:i w:val="0"/>
          <w:iCs w:val="0"/>
          <w:sz w:val="22"/>
          <w:szCs w:val="22"/>
        </w:rPr>
        <w:t xml:space="preserve">is in Boivin’s framework </w:t>
      </w:r>
      <w:r w:rsidRPr="2A3E1F7C" w:rsidR="3908287A">
        <w:rPr>
          <w:rFonts w:ascii="Times New Roman" w:hAnsi="Times New Roman" w:eastAsia="Times New Roman" w:cs="Times New Roman"/>
          <w:i w:val="0"/>
          <w:iCs w:val="0"/>
          <w:sz w:val="22"/>
          <w:szCs w:val="22"/>
        </w:rPr>
        <w:t>driven by the same material factors – the evolutionary path taken by h</w:t>
      </w:r>
      <w:r w:rsidRPr="2A3E1F7C" w:rsidR="1B49BFD0">
        <w:rPr>
          <w:rFonts w:ascii="Times New Roman" w:hAnsi="Times New Roman" w:eastAsia="Times New Roman" w:cs="Times New Roman"/>
          <w:i w:val="0"/>
          <w:iCs w:val="0"/>
          <w:sz w:val="22"/>
          <w:szCs w:val="22"/>
        </w:rPr>
        <w:t>ominids, the recurrent agricultural factors of boom and bust,</w:t>
      </w:r>
      <w:r w:rsidRPr="2A3E1F7C" w:rsidR="225BB947">
        <w:rPr>
          <w:rFonts w:ascii="Times New Roman" w:hAnsi="Times New Roman" w:eastAsia="Times New Roman" w:cs="Times New Roman"/>
          <w:i w:val="0"/>
          <w:iCs w:val="0"/>
          <w:sz w:val="22"/>
          <w:szCs w:val="22"/>
        </w:rPr>
        <w:t xml:space="preserve"> the comparative ’hard’ advantages of one social model versus another in terms of resource extraction and distribution.</w:t>
      </w:r>
      <w:r w:rsidRPr="2A3E1F7C" w:rsidR="0AC59F6D">
        <w:rPr>
          <w:rFonts w:ascii="Times New Roman" w:hAnsi="Times New Roman" w:eastAsia="Times New Roman" w:cs="Times New Roman"/>
          <w:i w:val="0"/>
          <w:iCs w:val="0"/>
          <w:sz w:val="22"/>
          <w:szCs w:val="22"/>
        </w:rPr>
        <w:t xml:space="preserve"> </w:t>
      </w:r>
      <w:r w:rsidRPr="2A3E1F7C" w:rsidR="6517ECD3">
        <w:rPr>
          <w:rFonts w:ascii="Times New Roman" w:hAnsi="Times New Roman" w:eastAsia="Times New Roman" w:cs="Times New Roman"/>
          <w:i w:val="0"/>
          <w:iCs w:val="0"/>
          <w:sz w:val="22"/>
          <w:szCs w:val="22"/>
        </w:rPr>
        <w:t>The social consequences of the adoption</w:t>
      </w:r>
      <w:r w:rsidRPr="2A3E1F7C" w:rsidR="5656C08F">
        <w:rPr>
          <w:rFonts w:ascii="Times New Roman" w:hAnsi="Times New Roman" w:eastAsia="Times New Roman" w:cs="Times New Roman"/>
          <w:i w:val="0"/>
          <w:iCs w:val="0"/>
          <w:sz w:val="22"/>
          <w:szCs w:val="22"/>
        </w:rPr>
        <w:t xml:space="preserve"> of soil (discussed extensively in Chapter 4) are fundamentally inexplicable without reference to </w:t>
      </w:r>
      <w:r w:rsidRPr="2A3E1F7C" w:rsidR="0CBEDB26">
        <w:rPr>
          <w:rFonts w:ascii="Times New Roman" w:hAnsi="Times New Roman" w:eastAsia="Times New Roman" w:cs="Times New Roman"/>
          <w:i w:val="0"/>
          <w:iCs w:val="0"/>
          <w:sz w:val="22"/>
          <w:szCs w:val="22"/>
        </w:rPr>
        <w:t>its material properties. These inform its plasticity as a technology, which itself inform</w:t>
      </w:r>
      <w:r w:rsidRPr="2A3E1F7C" w:rsidR="26ADFBE4">
        <w:rPr>
          <w:rFonts w:ascii="Times New Roman" w:hAnsi="Times New Roman" w:eastAsia="Times New Roman" w:cs="Times New Roman"/>
          <w:i w:val="0"/>
          <w:iCs w:val="0"/>
          <w:sz w:val="22"/>
          <w:szCs w:val="22"/>
        </w:rPr>
        <w:t xml:space="preserve">ed its social impact across the Neolithic </w:t>
      </w:r>
      <w:bookmarkStart w:name="_Int_Z4MzaGBX" w:id="149953233"/>
      <w:r w:rsidRPr="2A3E1F7C" w:rsidR="26ADFBE4">
        <w:rPr>
          <w:rFonts w:ascii="Times New Roman" w:hAnsi="Times New Roman" w:eastAsia="Times New Roman" w:cs="Times New Roman"/>
          <w:i w:val="0"/>
          <w:iCs w:val="0"/>
          <w:sz w:val="22"/>
          <w:szCs w:val="22"/>
        </w:rPr>
        <w:t>Near East</w:t>
      </w:r>
      <w:bookmarkEnd w:id="149953233"/>
      <w:r w:rsidRPr="2A3E1F7C" w:rsidR="26ADFBE4">
        <w:rPr>
          <w:rFonts w:ascii="Times New Roman" w:hAnsi="Times New Roman" w:eastAsia="Times New Roman" w:cs="Times New Roman"/>
          <w:i w:val="0"/>
          <w:iCs w:val="0"/>
          <w:sz w:val="22"/>
          <w:szCs w:val="22"/>
        </w:rPr>
        <w:t xml:space="preserve"> upon adoption. </w:t>
      </w:r>
      <w:r w:rsidRPr="2A3E1F7C" w:rsidR="33E2FBE3">
        <w:rPr>
          <w:rFonts w:ascii="Times New Roman" w:hAnsi="Times New Roman" w:eastAsia="Times New Roman" w:cs="Times New Roman"/>
          <w:i w:val="0"/>
          <w:iCs w:val="0"/>
          <w:sz w:val="22"/>
          <w:szCs w:val="22"/>
        </w:rPr>
        <w:t>All is ‘of a piece</w:t>
      </w:r>
      <w:bookmarkStart w:name="_Int_bTYhYbJy" w:id="946724651"/>
      <w:r w:rsidRPr="2A3E1F7C" w:rsidR="33E2FBE3">
        <w:rPr>
          <w:rFonts w:ascii="Times New Roman" w:hAnsi="Times New Roman" w:eastAsia="Times New Roman" w:cs="Times New Roman"/>
          <w:i w:val="0"/>
          <w:iCs w:val="0"/>
          <w:sz w:val="22"/>
          <w:szCs w:val="22"/>
        </w:rPr>
        <w:t>’.</w:t>
      </w:r>
      <w:bookmarkEnd w:id="946724651"/>
      <w:r w:rsidRPr="2A3E1F7C" w:rsidR="33E2FBE3">
        <w:rPr>
          <w:rFonts w:ascii="Times New Roman" w:hAnsi="Times New Roman" w:eastAsia="Times New Roman" w:cs="Times New Roman"/>
          <w:i w:val="0"/>
          <w:iCs w:val="0"/>
          <w:sz w:val="22"/>
          <w:szCs w:val="22"/>
        </w:rPr>
        <w:t xml:space="preserve"> </w:t>
      </w:r>
    </w:p>
    <w:p w:rsidR="2327D357" w:rsidP="2A3E1F7C" w:rsidRDefault="2327D357" w14:paraId="4F42A5C4" w14:textId="08218FC2">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i w:val="1"/>
          <w:iCs w:val="1"/>
          <w:sz w:val="22"/>
          <w:szCs w:val="22"/>
        </w:rPr>
      </w:pPr>
      <w:r w:rsidRPr="2A3E1F7C" w:rsidR="122A92F4">
        <w:rPr>
          <w:rFonts w:ascii="Times New Roman" w:hAnsi="Times New Roman" w:eastAsia="Times New Roman" w:cs="Times New Roman"/>
          <w:i w:val="0"/>
          <w:iCs w:val="0"/>
          <w:sz w:val="22"/>
          <w:szCs w:val="22"/>
        </w:rPr>
        <w:t>In</w:t>
      </w:r>
      <w:r w:rsidRPr="2A3E1F7C" w:rsidR="282254BB">
        <w:rPr>
          <w:rFonts w:ascii="Times New Roman" w:hAnsi="Times New Roman" w:eastAsia="Times New Roman" w:cs="Times New Roman"/>
          <w:i w:val="0"/>
          <w:iCs w:val="0"/>
          <w:sz w:val="22"/>
          <w:szCs w:val="22"/>
        </w:rPr>
        <w:t xml:space="preserve"> reviewing this framework, it is </w:t>
      </w:r>
      <w:r w:rsidRPr="2A3E1F7C" w:rsidR="5BDE5049">
        <w:rPr>
          <w:rFonts w:ascii="Times New Roman" w:hAnsi="Times New Roman" w:eastAsia="Times New Roman" w:cs="Times New Roman"/>
          <w:i w:val="0"/>
          <w:iCs w:val="0"/>
          <w:sz w:val="22"/>
          <w:szCs w:val="22"/>
        </w:rPr>
        <w:t>difficult to critique any explicit doctrine set forth as, by the author’s own word, none is intended besides a general ‘back to basics’ approach to materialism overall. The likes of Ingold and Latour are engag</w:t>
      </w:r>
      <w:r w:rsidRPr="2A3E1F7C" w:rsidR="168F2104">
        <w:rPr>
          <w:rFonts w:ascii="Times New Roman" w:hAnsi="Times New Roman" w:eastAsia="Times New Roman" w:cs="Times New Roman"/>
          <w:i w:val="0"/>
          <w:iCs w:val="0"/>
          <w:sz w:val="22"/>
          <w:szCs w:val="22"/>
        </w:rPr>
        <w:t>ed with at some length</w:t>
      </w:r>
      <w:r w:rsidRPr="2A3E1F7C" w:rsidR="7EE3160E">
        <w:rPr>
          <w:rFonts w:ascii="Times New Roman" w:hAnsi="Times New Roman" w:eastAsia="Times New Roman" w:cs="Times New Roman"/>
          <w:i w:val="0"/>
          <w:iCs w:val="0"/>
          <w:sz w:val="22"/>
          <w:szCs w:val="22"/>
        </w:rPr>
        <w:t xml:space="preserve">, for example – cited together against the notion of </w:t>
      </w:r>
      <w:r w:rsidRPr="2A3E1F7C" w:rsidR="7EE3160E">
        <w:rPr>
          <w:rFonts w:ascii="Times New Roman" w:hAnsi="Times New Roman" w:eastAsia="Times New Roman" w:cs="Times New Roman"/>
          <w:i w:val="0"/>
          <w:iCs w:val="0"/>
          <w:sz w:val="22"/>
          <w:szCs w:val="22"/>
        </w:rPr>
        <w:t>a</w:t>
      </w:r>
      <w:r w:rsidRPr="2A3E1F7C" w:rsidR="7EE3160E">
        <w:rPr>
          <w:rFonts w:ascii="Times New Roman" w:hAnsi="Times New Roman" w:eastAsia="Times New Roman" w:cs="Times New Roman"/>
          <w:i w:val="0"/>
          <w:iCs w:val="0"/>
          <w:sz w:val="22"/>
          <w:szCs w:val="22"/>
        </w:rPr>
        <w:t xml:space="preserve"> environmental-technological split in analysis, but also </w:t>
      </w:r>
      <w:r w:rsidRPr="2A3E1F7C" w:rsidR="6DE88159">
        <w:rPr>
          <w:rFonts w:ascii="Times New Roman" w:hAnsi="Times New Roman" w:eastAsia="Times New Roman" w:cs="Times New Roman"/>
          <w:i w:val="0"/>
          <w:iCs w:val="0"/>
          <w:sz w:val="22"/>
          <w:szCs w:val="22"/>
        </w:rPr>
        <w:t xml:space="preserve">Latour’s characterisation of the ozone hole as irreducibly social and scientific at once. Indeed, for all of Gillespie’s feeling that actor-network </w:t>
      </w:r>
      <w:r w:rsidRPr="2A3E1F7C" w:rsidR="3DD2BFF7">
        <w:rPr>
          <w:rFonts w:ascii="Times New Roman" w:hAnsi="Times New Roman" w:eastAsia="Times New Roman" w:cs="Times New Roman"/>
          <w:i w:val="0"/>
          <w:iCs w:val="0"/>
          <w:sz w:val="22"/>
          <w:szCs w:val="22"/>
        </w:rPr>
        <w:t xml:space="preserve">theory was not given its due in </w:t>
      </w:r>
      <w:r w:rsidRPr="2A3E1F7C" w:rsidR="3DD2BFF7">
        <w:rPr>
          <w:rFonts w:ascii="Times New Roman" w:hAnsi="Times New Roman" w:eastAsia="Times New Roman" w:cs="Times New Roman"/>
          <w:i w:val="1"/>
          <w:iCs w:val="1"/>
          <w:sz w:val="22"/>
          <w:szCs w:val="22"/>
        </w:rPr>
        <w:t>Material Cultures, Material Minds</w:t>
      </w:r>
      <w:r w:rsidRPr="2A3E1F7C" w:rsidR="3DD2BFF7">
        <w:rPr>
          <w:rFonts w:ascii="Times New Roman" w:hAnsi="Times New Roman" w:eastAsia="Times New Roman" w:cs="Times New Roman"/>
          <w:i w:val="0"/>
          <w:iCs w:val="0"/>
          <w:sz w:val="22"/>
          <w:szCs w:val="22"/>
        </w:rPr>
        <w:t xml:space="preserve">, Latour’s influence </w:t>
      </w:r>
      <w:r w:rsidRPr="2A3E1F7C" w:rsidR="403F745E">
        <w:rPr>
          <w:rFonts w:ascii="Times New Roman" w:hAnsi="Times New Roman" w:eastAsia="Times New Roman" w:cs="Times New Roman"/>
          <w:i w:val="0"/>
          <w:iCs w:val="0"/>
          <w:sz w:val="22"/>
          <w:szCs w:val="22"/>
        </w:rPr>
        <w:t>fairly permeates the text’s consistent emphasis on the agency of matter as inescapably holistic and social</w:t>
      </w:r>
      <w:r w:rsidRPr="2A3E1F7C" w:rsidR="20041756">
        <w:rPr>
          <w:rFonts w:ascii="Times New Roman" w:hAnsi="Times New Roman" w:eastAsia="Times New Roman" w:cs="Times New Roman"/>
          <w:i w:val="0"/>
          <w:iCs w:val="0"/>
          <w:sz w:val="22"/>
          <w:szCs w:val="22"/>
        </w:rPr>
        <w:t xml:space="preserve">. Overall, </w:t>
      </w:r>
      <w:bookmarkStart w:name="_Int_YjpQixzX" w:id="791678947"/>
      <w:r w:rsidRPr="2A3E1F7C" w:rsidR="20041756">
        <w:rPr>
          <w:rFonts w:ascii="Times New Roman" w:hAnsi="Times New Roman" w:eastAsia="Times New Roman" w:cs="Times New Roman"/>
          <w:i w:val="0"/>
          <w:iCs w:val="0"/>
          <w:sz w:val="22"/>
          <w:szCs w:val="22"/>
        </w:rPr>
        <w:t>insofar as</w:t>
      </w:r>
      <w:bookmarkEnd w:id="791678947"/>
      <w:r w:rsidRPr="2A3E1F7C" w:rsidR="20041756">
        <w:rPr>
          <w:rFonts w:ascii="Times New Roman" w:hAnsi="Times New Roman" w:eastAsia="Times New Roman" w:cs="Times New Roman"/>
          <w:i w:val="0"/>
          <w:iCs w:val="0"/>
          <w:sz w:val="22"/>
          <w:szCs w:val="22"/>
        </w:rPr>
        <w:t xml:space="preserve"> Boivin puts forth doctrine – intentionally or otherwise</w:t>
      </w:r>
      <w:r w:rsidRPr="2A3E1F7C" w:rsidR="30FD26E2">
        <w:rPr>
          <w:rFonts w:ascii="Times New Roman" w:hAnsi="Times New Roman" w:eastAsia="Times New Roman" w:cs="Times New Roman"/>
          <w:i w:val="0"/>
          <w:iCs w:val="0"/>
          <w:sz w:val="22"/>
          <w:szCs w:val="22"/>
        </w:rPr>
        <w:t xml:space="preserve"> – it </w:t>
      </w:r>
      <w:bookmarkStart w:name="_Int_9dIrpUqz" w:id="137555056"/>
      <w:r w:rsidRPr="2A3E1F7C" w:rsidR="30FD26E2">
        <w:rPr>
          <w:rFonts w:ascii="Times New Roman" w:hAnsi="Times New Roman" w:eastAsia="Times New Roman" w:cs="Times New Roman"/>
          <w:i w:val="0"/>
          <w:iCs w:val="0"/>
          <w:sz w:val="22"/>
          <w:szCs w:val="22"/>
        </w:rPr>
        <w:t>seems to be</w:t>
      </w:r>
      <w:bookmarkEnd w:id="137555056"/>
      <w:r w:rsidRPr="2A3E1F7C" w:rsidR="30FD26E2">
        <w:rPr>
          <w:rFonts w:ascii="Times New Roman" w:hAnsi="Times New Roman" w:eastAsia="Times New Roman" w:cs="Times New Roman"/>
          <w:i w:val="0"/>
          <w:iCs w:val="0"/>
          <w:sz w:val="22"/>
          <w:szCs w:val="22"/>
        </w:rPr>
        <w:t xml:space="preserve"> structured as a kind of intellectual cousin</w:t>
      </w:r>
      <w:r w:rsidRPr="2A3E1F7C" w:rsidR="2A05114E">
        <w:rPr>
          <w:rFonts w:ascii="Times New Roman" w:hAnsi="Times New Roman" w:eastAsia="Times New Roman" w:cs="Times New Roman"/>
          <w:i w:val="0"/>
          <w:iCs w:val="0"/>
          <w:sz w:val="22"/>
          <w:szCs w:val="22"/>
        </w:rPr>
        <w:t xml:space="preserve"> to Bennett’s idea of assemblages. That is, as ‘conceptual LEGO</w:t>
      </w:r>
      <w:r w:rsidRPr="2A3E1F7C" w:rsidR="2A05114E">
        <w:rPr>
          <w:rFonts w:ascii="Times New Roman" w:hAnsi="Times New Roman" w:eastAsia="Times New Roman" w:cs="Times New Roman"/>
          <w:i w:val="0"/>
          <w:iCs w:val="0"/>
          <w:sz w:val="22"/>
          <w:szCs w:val="22"/>
        </w:rPr>
        <w:t>’;</w:t>
      </w:r>
      <w:r w:rsidRPr="2A3E1F7C" w:rsidR="2A05114E">
        <w:rPr>
          <w:rFonts w:ascii="Times New Roman" w:hAnsi="Times New Roman" w:eastAsia="Times New Roman" w:cs="Times New Roman"/>
          <w:i w:val="0"/>
          <w:iCs w:val="0"/>
          <w:sz w:val="22"/>
          <w:szCs w:val="22"/>
        </w:rPr>
        <w:t xml:space="preserve"> a framework emphasi</w:t>
      </w:r>
      <w:r w:rsidRPr="2A3E1F7C" w:rsidR="099C7B21">
        <w:rPr>
          <w:rFonts w:ascii="Times New Roman" w:hAnsi="Times New Roman" w:eastAsia="Times New Roman" w:cs="Times New Roman"/>
          <w:i w:val="0"/>
          <w:iCs w:val="0"/>
          <w:sz w:val="22"/>
          <w:szCs w:val="22"/>
        </w:rPr>
        <w:t>sing modularity and applicability to a wide variety of contexts. In much the same way as Bennett might characterise a government or even a power outage as an assemblage, Boivin</w:t>
      </w:r>
      <w:r w:rsidRPr="2A3E1F7C" w:rsidR="26079140">
        <w:rPr>
          <w:rFonts w:ascii="Times New Roman" w:hAnsi="Times New Roman" w:eastAsia="Times New Roman" w:cs="Times New Roman"/>
          <w:i w:val="0"/>
          <w:iCs w:val="0"/>
          <w:sz w:val="22"/>
          <w:szCs w:val="22"/>
        </w:rPr>
        <w:t xml:space="preserve">’s materialism, while </w:t>
      </w:r>
      <w:bookmarkStart w:name="_Int_zhkPUqop" w:id="607898357"/>
      <w:r w:rsidRPr="2A3E1F7C" w:rsidR="26079140">
        <w:rPr>
          <w:rFonts w:ascii="Times New Roman" w:hAnsi="Times New Roman" w:eastAsia="Times New Roman" w:cs="Times New Roman"/>
          <w:i w:val="0"/>
          <w:iCs w:val="0"/>
          <w:sz w:val="22"/>
          <w:szCs w:val="22"/>
        </w:rPr>
        <w:t>somewhat tighter</w:t>
      </w:r>
      <w:bookmarkEnd w:id="607898357"/>
      <w:r w:rsidRPr="2A3E1F7C" w:rsidR="26079140">
        <w:rPr>
          <w:rFonts w:ascii="Times New Roman" w:hAnsi="Times New Roman" w:eastAsia="Times New Roman" w:cs="Times New Roman"/>
          <w:i w:val="0"/>
          <w:iCs w:val="0"/>
          <w:sz w:val="22"/>
          <w:szCs w:val="22"/>
        </w:rPr>
        <w:t xml:space="preserve"> on the definition of the word in an academic context, is otherwise </w:t>
      </w:r>
      <w:r w:rsidRPr="2A3E1F7C" w:rsidR="0C7C6FA7">
        <w:rPr>
          <w:rFonts w:ascii="Times New Roman" w:hAnsi="Times New Roman" w:eastAsia="Times New Roman" w:cs="Times New Roman"/>
          <w:i w:val="0"/>
          <w:iCs w:val="0"/>
          <w:sz w:val="22"/>
          <w:szCs w:val="22"/>
        </w:rPr>
        <w:t xml:space="preserve">holistic </w:t>
      </w:r>
      <w:bookmarkStart w:name="_Int_vDQsGFgr" w:id="108002773"/>
      <w:r w:rsidRPr="2A3E1F7C" w:rsidR="0C7C6FA7">
        <w:rPr>
          <w:rFonts w:ascii="Times New Roman" w:hAnsi="Times New Roman" w:eastAsia="Times New Roman" w:cs="Times New Roman"/>
          <w:i w:val="0"/>
          <w:iCs w:val="0"/>
          <w:sz w:val="22"/>
          <w:szCs w:val="22"/>
        </w:rPr>
        <w:t>almost by</w:t>
      </w:r>
      <w:bookmarkEnd w:id="108002773"/>
      <w:r w:rsidRPr="2A3E1F7C" w:rsidR="0C7C6FA7">
        <w:rPr>
          <w:rFonts w:ascii="Times New Roman" w:hAnsi="Times New Roman" w:eastAsia="Times New Roman" w:cs="Times New Roman"/>
          <w:i w:val="0"/>
          <w:iCs w:val="0"/>
          <w:sz w:val="22"/>
          <w:szCs w:val="22"/>
        </w:rPr>
        <w:t xml:space="preserve"> design. In the conclusion of </w:t>
      </w:r>
      <w:r w:rsidRPr="2A3E1F7C" w:rsidR="0C7C6FA7">
        <w:rPr>
          <w:rFonts w:ascii="Times New Roman" w:hAnsi="Times New Roman" w:eastAsia="Times New Roman" w:cs="Times New Roman"/>
          <w:i w:val="1"/>
          <w:iCs w:val="1"/>
          <w:sz w:val="22"/>
          <w:szCs w:val="22"/>
        </w:rPr>
        <w:t>Material Cultures</w:t>
      </w:r>
      <w:r w:rsidRPr="2A3E1F7C" w:rsidR="0EEE5353">
        <w:rPr>
          <w:rFonts w:ascii="Times New Roman" w:hAnsi="Times New Roman" w:eastAsia="Times New Roman" w:cs="Times New Roman"/>
          <w:i w:val="0"/>
          <w:iCs w:val="0"/>
          <w:sz w:val="22"/>
          <w:szCs w:val="22"/>
        </w:rPr>
        <w:t>, Boivin again stresses the promotion of interdisciplinarity as the text’s object - “the new horizon lies not in a unified stra</w:t>
      </w:r>
      <w:r w:rsidRPr="2A3E1F7C" w:rsidR="28692CFB">
        <w:rPr>
          <w:rFonts w:ascii="Times New Roman" w:hAnsi="Times New Roman" w:eastAsia="Times New Roman" w:cs="Times New Roman"/>
          <w:i w:val="0"/>
          <w:iCs w:val="0"/>
          <w:sz w:val="22"/>
          <w:szCs w:val="22"/>
        </w:rPr>
        <w:t>tegy, but simply in an[...]effort that can begin to piece the diverse findings of different fields together”</w:t>
      </w:r>
      <w:r w:rsidRPr="2A3E1F7C">
        <w:rPr>
          <w:rStyle w:val="FootnoteReference"/>
          <w:rFonts w:ascii="Times New Roman" w:hAnsi="Times New Roman" w:eastAsia="Times New Roman" w:cs="Times New Roman"/>
          <w:i w:val="0"/>
          <w:iCs w:val="0"/>
          <w:sz w:val="22"/>
          <w:szCs w:val="22"/>
        </w:rPr>
        <w:footnoteReference w:id="3680"/>
      </w:r>
      <w:r w:rsidRPr="2A3E1F7C" w:rsidR="231EFB27">
        <w:rPr>
          <w:rFonts w:ascii="Times New Roman" w:hAnsi="Times New Roman" w:eastAsia="Times New Roman" w:cs="Times New Roman"/>
          <w:i w:val="0"/>
          <w:iCs w:val="0"/>
          <w:sz w:val="22"/>
          <w:szCs w:val="22"/>
        </w:rPr>
        <w:t xml:space="preserve">. </w:t>
      </w:r>
    </w:p>
    <w:p w:rsidR="2327D357" w:rsidP="2A3E1F7C" w:rsidRDefault="2327D357" w14:paraId="01A612CD" w14:textId="5540FBC4">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i w:val="0"/>
          <w:iCs w:val="0"/>
          <w:sz w:val="22"/>
          <w:szCs w:val="22"/>
        </w:rPr>
      </w:pPr>
      <w:r w:rsidRPr="2A3E1F7C" w:rsidR="231EFB27">
        <w:rPr>
          <w:rFonts w:ascii="Times New Roman" w:hAnsi="Times New Roman" w:eastAsia="Times New Roman" w:cs="Times New Roman"/>
          <w:i w:val="0"/>
          <w:iCs w:val="0"/>
          <w:sz w:val="22"/>
          <w:szCs w:val="22"/>
        </w:rPr>
        <w:t xml:space="preserve">To conclude, then, </w:t>
      </w:r>
      <w:r w:rsidRPr="2A3E1F7C" w:rsidR="3194F490">
        <w:rPr>
          <w:rFonts w:ascii="Times New Roman" w:hAnsi="Times New Roman" w:eastAsia="Times New Roman" w:cs="Times New Roman"/>
          <w:i w:val="0"/>
          <w:iCs w:val="0"/>
          <w:sz w:val="22"/>
          <w:szCs w:val="22"/>
        </w:rPr>
        <w:t xml:space="preserve">Boivin, in writing </w:t>
      </w:r>
      <w:r w:rsidRPr="2A3E1F7C" w:rsidR="3194F490">
        <w:rPr>
          <w:rFonts w:ascii="Times New Roman" w:hAnsi="Times New Roman" w:eastAsia="Times New Roman" w:cs="Times New Roman"/>
          <w:i w:val="1"/>
          <w:iCs w:val="1"/>
          <w:sz w:val="22"/>
          <w:szCs w:val="22"/>
        </w:rPr>
        <w:t>Material Cultures, Material Minds</w:t>
      </w:r>
      <w:r w:rsidRPr="2A3E1F7C" w:rsidR="3194F490">
        <w:rPr>
          <w:rFonts w:ascii="Times New Roman" w:hAnsi="Times New Roman" w:eastAsia="Times New Roman" w:cs="Times New Roman"/>
          <w:i w:val="0"/>
          <w:iCs w:val="0"/>
          <w:sz w:val="22"/>
          <w:szCs w:val="22"/>
        </w:rPr>
        <w:t xml:space="preserve"> set out towards the promotion of a more </w:t>
      </w:r>
      <w:r w:rsidRPr="2A3E1F7C" w:rsidR="5B6A4D94">
        <w:rPr>
          <w:rFonts w:ascii="Times New Roman" w:hAnsi="Times New Roman" w:eastAsia="Times New Roman" w:cs="Times New Roman"/>
          <w:i w:val="0"/>
          <w:iCs w:val="0"/>
          <w:sz w:val="22"/>
          <w:szCs w:val="22"/>
        </w:rPr>
        <w:t>material materialism</w:t>
      </w:r>
      <w:r w:rsidRPr="2A3E1F7C" w:rsidR="35F47528">
        <w:rPr>
          <w:rFonts w:ascii="Times New Roman" w:hAnsi="Times New Roman" w:eastAsia="Times New Roman" w:cs="Times New Roman"/>
          <w:i w:val="0"/>
          <w:iCs w:val="0"/>
          <w:sz w:val="22"/>
          <w:szCs w:val="22"/>
        </w:rPr>
        <w:t xml:space="preserve">, a more scientific philosophy and a more philosophic science through </w:t>
      </w:r>
      <w:r w:rsidRPr="2A3E1F7C" w:rsidR="72EAFA65">
        <w:rPr>
          <w:rFonts w:ascii="Times New Roman" w:hAnsi="Times New Roman" w:eastAsia="Times New Roman" w:cs="Times New Roman"/>
          <w:i w:val="0"/>
          <w:iCs w:val="0"/>
          <w:sz w:val="22"/>
          <w:szCs w:val="22"/>
        </w:rPr>
        <w:t xml:space="preserve">a practical synthesis of extant literature, in the process </w:t>
      </w:r>
      <w:r w:rsidRPr="2A3E1F7C" w:rsidR="3B5DF339">
        <w:rPr>
          <w:rFonts w:ascii="Times New Roman" w:hAnsi="Times New Roman" w:eastAsia="Times New Roman" w:cs="Times New Roman"/>
          <w:i w:val="0"/>
          <w:iCs w:val="0"/>
          <w:sz w:val="22"/>
          <w:szCs w:val="22"/>
        </w:rPr>
        <w:t>attempting</w:t>
      </w:r>
      <w:r w:rsidRPr="2A3E1F7C" w:rsidR="3B5DF339">
        <w:rPr>
          <w:rFonts w:ascii="Times New Roman" w:hAnsi="Times New Roman" w:eastAsia="Times New Roman" w:cs="Times New Roman"/>
          <w:i w:val="0"/>
          <w:iCs w:val="0"/>
          <w:sz w:val="22"/>
          <w:szCs w:val="22"/>
        </w:rPr>
        <w:t xml:space="preserve"> the academic novelty of affecting disciplinary </w:t>
      </w:r>
      <w:r w:rsidRPr="2A3E1F7C" w:rsidR="6852C3AC">
        <w:rPr>
          <w:rFonts w:ascii="Times New Roman" w:hAnsi="Times New Roman" w:eastAsia="Times New Roman" w:cs="Times New Roman"/>
          <w:i w:val="0"/>
          <w:iCs w:val="0"/>
          <w:sz w:val="22"/>
          <w:szCs w:val="22"/>
        </w:rPr>
        <w:t xml:space="preserve">change without any new epistemology or theory. </w:t>
      </w:r>
      <w:r w:rsidRPr="2A3E1F7C" w:rsidR="0DDCC2DA">
        <w:rPr>
          <w:rFonts w:ascii="Times New Roman" w:hAnsi="Times New Roman" w:eastAsia="Times New Roman" w:cs="Times New Roman"/>
          <w:i w:val="0"/>
          <w:iCs w:val="0"/>
          <w:sz w:val="22"/>
          <w:szCs w:val="22"/>
        </w:rPr>
        <w:t>More narrowly, she set out to write a useful introduction to a highly involved area of philosophical thought. The success of the former venture is</w:t>
      </w:r>
      <w:bookmarkStart w:name="_Int_0ywTBsuB" w:id="315092971"/>
      <w:r w:rsidRPr="2A3E1F7C" w:rsidR="0DDCC2DA">
        <w:rPr>
          <w:rFonts w:ascii="Times New Roman" w:hAnsi="Times New Roman" w:eastAsia="Times New Roman" w:cs="Times New Roman"/>
          <w:i w:val="0"/>
          <w:iCs w:val="0"/>
          <w:sz w:val="22"/>
          <w:szCs w:val="22"/>
        </w:rPr>
        <w:t>, perhaps, too</w:t>
      </w:r>
      <w:bookmarkEnd w:id="315092971"/>
      <w:r w:rsidRPr="2A3E1F7C" w:rsidR="0DDCC2DA">
        <w:rPr>
          <w:rFonts w:ascii="Times New Roman" w:hAnsi="Times New Roman" w:eastAsia="Times New Roman" w:cs="Times New Roman"/>
          <w:i w:val="0"/>
          <w:iCs w:val="0"/>
          <w:sz w:val="22"/>
          <w:szCs w:val="22"/>
        </w:rPr>
        <w:t xml:space="preserve"> early to </w:t>
      </w:r>
      <w:r w:rsidRPr="2A3E1F7C" w:rsidR="0DDCC2DA">
        <w:rPr>
          <w:rFonts w:ascii="Times New Roman" w:hAnsi="Times New Roman" w:eastAsia="Times New Roman" w:cs="Times New Roman"/>
          <w:i w:val="0"/>
          <w:iCs w:val="0"/>
          <w:sz w:val="22"/>
          <w:szCs w:val="22"/>
        </w:rPr>
        <w:t>ascertain</w:t>
      </w:r>
      <w:r w:rsidRPr="2A3E1F7C" w:rsidR="21E9932F">
        <w:rPr>
          <w:rFonts w:ascii="Times New Roman" w:hAnsi="Times New Roman" w:eastAsia="Times New Roman" w:cs="Times New Roman"/>
          <w:i w:val="0"/>
          <w:iCs w:val="0"/>
          <w:sz w:val="22"/>
          <w:szCs w:val="22"/>
        </w:rPr>
        <w:t xml:space="preserve"> – but across reviews of the text, </w:t>
      </w:r>
      <w:r w:rsidRPr="2A3E1F7C" w:rsidR="22A062CE">
        <w:rPr>
          <w:rFonts w:ascii="Times New Roman" w:hAnsi="Times New Roman" w:eastAsia="Times New Roman" w:cs="Times New Roman"/>
          <w:i w:val="0"/>
          <w:iCs w:val="0"/>
          <w:sz w:val="22"/>
          <w:szCs w:val="22"/>
        </w:rPr>
        <w:t xml:space="preserve">even those reviewers who disagreed with the author’s design did not fault her execution. </w:t>
      </w:r>
      <w:r w:rsidRPr="2A3E1F7C" w:rsidR="22A062CE">
        <w:rPr>
          <w:rFonts w:ascii="Times New Roman" w:hAnsi="Times New Roman" w:eastAsia="Times New Roman" w:cs="Times New Roman"/>
          <w:i w:val="1"/>
          <w:iCs w:val="1"/>
          <w:sz w:val="22"/>
          <w:szCs w:val="22"/>
        </w:rPr>
        <w:t>Material Cultures, Material Minds</w:t>
      </w:r>
      <w:r w:rsidRPr="2A3E1F7C" w:rsidR="22A062CE">
        <w:rPr>
          <w:rFonts w:ascii="Times New Roman" w:hAnsi="Times New Roman" w:eastAsia="Times New Roman" w:cs="Times New Roman"/>
          <w:i w:val="0"/>
          <w:iCs w:val="0"/>
          <w:sz w:val="22"/>
          <w:szCs w:val="22"/>
        </w:rPr>
        <w:t xml:space="preserve"> is, the issue of quality </w:t>
      </w:r>
      <w:r w:rsidRPr="2A3E1F7C" w:rsidR="5835B039">
        <w:rPr>
          <w:rFonts w:ascii="Times New Roman" w:hAnsi="Times New Roman" w:eastAsia="Times New Roman" w:cs="Times New Roman"/>
          <w:i w:val="0"/>
          <w:iCs w:val="0"/>
          <w:sz w:val="22"/>
          <w:szCs w:val="22"/>
        </w:rPr>
        <w:t>notwithstanding</w:t>
      </w:r>
      <w:r w:rsidRPr="2A3E1F7C" w:rsidR="22A062CE">
        <w:rPr>
          <w:rFonts w:ascii="Times New Roman" w:hAnsi="Times New Roman" w:eastAsia="Times New Roman" w:cs="Times New Roman"/>
          <w:i w:val="0"/>
          <w:iCs w:val="0"/>
          <w:sz w:val="22"/>
          <w:szCs w:val="22"/>
        </w:rPr>
        <w:t xml:space="preserve">, </w:t>
      </w:r>
      <w:bookmarkStart w:name="_Int_WoGGuKxX" w:id="733579256"/>
      <w:r w:rsidRPr="2A3E1F7C" w:rsidR="22A062CE">
        <w:rPr>
          <w:rFonts w:ascii="Times New Roman" w:hAnsi="Times New Roman" w:eastAsia="Times New Roman" w:cs="Times New Roman"/>
          <w:i w:val="0"/>
          <w:iCs w:val="0"/>
          <w:sz w:val="22"/>
          <w:szCs w:val="22"/>
        </w:rPr>
        <w:t>a</w:t>
      </w:r>
      <w:r w:rsidRPr="2A3E1F7C" w:rsidR="239C9AF0">
        <w:rPr>
          <w:rFonts w:ascii="Times New Roman" w:hAnsi="Times New Roman" w:eastAsia="Times New Roman" w:cs="Times New Roman"/>
          <w:i w:val="0"/>
          <w:iCs w:val="0"/>
          <w:sz w:val="22"/>
          <w:szCs w:val="22"/>
        </w:rPr>
        <w:t xml:space="preserve"> singularly broad work of research a</w:t>
      </w:r>
      <w:r w:rsidRPr="2A3E1F7C" w:rsidR="37F08747">
        <w:rPr>
          <w:rFonts w:ascii="Times New Roman" w:hAnsi="Times New Roman" w:eastAsia="Times New Roman" w:cs="Times New Roman"/>
          <w:i w:val="0"/>
          <w:iCs w:val="0"/>
          <w:sz w:val="22"/>
          <w:szCs w:val="22"/>
        </w:rPr>
        <w:t>nd modular textual design in the conveyance of useful data. To put it plainly, it is</w:t>
      </w:r>
      <w:r w:rsidRPr="2A3E1F7C" w:rsidR="7D809955">
        <w:rPr>
          <w:rFonts w:ascii="Times New Roman" w:hAnsi="Times New Roman" w:eastAsia="Times New Roman" w:cs="Times New Roman"/>
          <w:i w:val="0"/>
          <w:iCs w:val="0"/>
          <w:sz w:val="22"/>
          <w:szCs w:val="22"/>
        </w:rPr>
        <w:t>, academically speaking, a good book.</w:t>
      </w:r>
      <w:bookmarkEnd w:id="733579256"/>
    </w:p>
    <w:p w:rsidR="2327D357" w:rsidP="2A3E1F7C" w:rsidRDefault="2327D357" w14:paraId="3794D046" w14:textId="416B1A4D">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i w:val="0"/>
          <w:iCs w:val="0"/>
          <w:sz w:val="22"/>
          <w:szCs w:val="22"/>
        </w:rPr>
      </w:pPr>
    </w:p>
    <w:p w:rsidR="2327D357" w:rsidP="2A3E1F7C" w:rsidRDefault="2327D357" w14:paraId="2C2223BA" w14:textId="7D069D0E">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i w:val="0"/>
          <w:iCs w:val="0"/>
          <w:sz w:val="22"/>
          <w:szCs w:val="22"/>
        </w:rPr>
      </w:pPr>
    </w:p>
    <w:p w:rsidR="2327D357" w:rsidP="2A3E1F7C" w:rsidRDefault="2327D357" w14:paraId="57D6FE80" w14:textId="37048015">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i w:val="0"/>
          <w:iCs w:val="0"/>
          <w:sz w:val="22"/>
          <w:szCs w:val="22"/>
        </w:rPr>
      </w:pPr>
    </w:p>
    <w:p w:rsidR="2327D357" w:rsidP="2A3E1F7C" w:rsidRDefault="2327D357" w14:paraId="3E97F496" w14:textId="36118370">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i w:val="0"/>
          <w:iCs w:val="0"/>
          <w:sz w:val="22"/>
          <w:szCs w:val="22"/>
        </w:rPr>
      </w:pPr>
    </w:p>
    <w:p w:rsidR="2327D357" w:rsidP="2A3E1F7C" w:rsidRDefault="2327D357" w14:paraId="469FA933" w14:textId="37371F5E">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i w:val="0"/>
          <w:iCs w:val="0"/>
          <w:sz w:val="22"/>
          <w:szCs w:val="22"/>
        </w:rPr>
      </w:pPr>
    </w:p>
    <w:p w:rsidR="2327D357" w:rsidP="2A3E1F7C" w:rsidRDefault="2327D357" w14:paraId="43842440" w14:textId="7B5EF968">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i w:val="0"/>
          <w:iCs w:val="0"/>
          <w:sz w:val="22"/>
          <w:szCs w:val="22"/>
        </w:rPr>
      </w:pPr>
    </w:p>
    <w:p w:rsidR="2327D357" w:rsidP="2A3E1F7C" w:rsidRDefault="2327D357" w14:paraId="3B160157" w14:textId="13F3B961">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i w:val="0"/>
          <w:iCs w:val="0"/>
          <w:sz w:val="22"/>
          <w:szCs w:val="22"/>
        </w:rPr>
      </w:pPr>
    </w:p>
    <w:p w:rsidR="2327D357" w:rsidP="2A3E1F7C" w:rsidRDefault="2327D357" w14:paraId="7F233D52" w14:textId="74079A4B">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i w:val="0"/>
          <w:iCs w:val="0"/>
          <w:sz w:val="22"/>
          <w:szCs w:val="22"/>
        </w:rPr>
      </w:pPr>
    </w:p>
    <w:p w:rsidR="2327D357" w:rsidP="2A3E1F7C" w:rsidRDefault="2327D357" w14:paraId="75ECBB0F" w14:textId="28BE42CD">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i w:val="0"/>
          <w:iCs w:val="0"/>
          <w:sz w:val="22"/>
          <w:szCs w:val="22"/>
        </w:rPr>
      </w:pPr>
    </w:p>
    <w:p w:rsidR="2327D357" w:rsidP="2A3E1F7C" w:rsidRDefault="2327D357" w14:paraId="611FDE56" w14:textId="0156EB0B">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i w:val="0"/>
          <w:iCs w:val="0"/>
          <w:sz w:val="22"/>
          <w:szCs w:val="22"/>
        </w:rPr>
      </w:pPr>
    </w:p>
    <w:p w:rsidR="2327D357" w:rsidP="2A3E1F7C" w:rsidRDefault="2327D357" w14:paraId="3A4604C0" w14:textId="44C2FCD8">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i w:val="0"/>
          <w:iCs w:val="0"/>
          <w:sz w:val="22"/>
          <w:szCs w:val="22"/>
        </w:rPr>
      </w:pPr>
    </w:p>
    <w:p w:rsidR="2327D357" w:rsidP="2A3E1F7C" w:rsidRDefault="2327D357" w14:paraId="04CC576A" w14:textId="771CB757">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i w:val="0"/>
          <w:iCs w:val="0"/>
          <w:sz w:val="22"/>
          <w:szCs w:val="22"/>
        </w:rPr>
      </w:pPr>
    </w:p>
    <w:p w:rsidR="2327D357" w:rsidP="2A3E1F7C" w:rsidRDefault="2327D357" w14:paraId="39C19BF0" w14:textId="7BE88F08">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b w:val="1"/>
          <w:bCs w:val="1"/>
          <w:i w:val="0"/>
          <w:iCs w:val="0"/>
          <w:sz w:val="22"/>
          <w:szCs w:val="22"/>
        </w:rPr>
      </w:pPr>
      <w:r w:rsidRPr="2A3E1F7C" w:rsidR="7D809955">
        <w:rPr>
          <w:rFonts w:ascii="Times New Roman" w:hAnsi="Times New Roman" w:eastAsia="Times New Roman" w:cs="Times New Roman"/>
          <w:b w:val="1"/>
          <w:bCs w:val="1"/>
          <w:i w:val="0"/>
          <w:iCs w:val="0"/>
          <w:sz w:val="22"/>
          <w:szCs w:val="22"/>
        </w:rPr>
        <w:t>Bibliography</w:t>
      </w:r>
    </w:p>
    <w:p w:rsidR="2327D357" w:rsidP="2A3E1F7C" w:rsidRDefault="2327D357" w14:paraId="582AE4AE" w14:textId="6F68C9A6">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i w:val="0"/>
          <w:iCs w:val="0"/>
          <w:sz w:val="22"/>
          <w:szCs w:val="22"/>
        </w:rPr>
      </w:pPr>
    </w:p>
    <w:p w:rsidR="2327D357" w:rsidP="145E2EBB" w:rsidRDefault="2327D357" w14:paraId="42380A27" w14:textId="0030B0FF">
      <w:pPr>
        <w:pStyle w:val="Normal"/>
        <w:suppressLineNumbers w:val="0"/>
        <w:bidi w:val="0"/>
        <w:spacing w:before="0" w:beforeAutospacing="off" w:after="160" w:afterAutospacing="off" w:line="279" w:lineRule="auto"/>
        <w:ind w:left="0" w:right="0"/>
        <w:jc w:val="left"/>
      </w:pPr>
      <w:r w:rsidRPr="2A3E1F7C" w:rsidR="7D809955">
        <w:rPr>
          <w:rFonts w:ascii="Times New Roman" w:hAnsi="Times New Roman" w:eastAsia="Times New Roman" w:cs="Times New Roman"/>
          <w:i w:val="0"/>
          <w:iCs w:val="0"/>
          <w:sz w:val="22"/>
          <w:szCs w:val="22"/>
        </w:rPr>
        <w:t xml:space="preserve">Boivin, N. (2009). </w:t>
      </w:r>
      <w:r w:rsidRPr="2A3E1F7C" w:rsidR="7D809955">
        <w:rPr>
          <w:rFonts w:ascii="Times New Roman" w:hAnsi="Times New Roman" w:eastAsia="Times New Roman" w:cs="Times New Roman"/>
          <w:i w:val="1"/>
          <w:iCs w:val="1"/>
          <w:sz w:val="22"/>
          <w:szCs w:val="22"/>
        </w:rPr>
        <w:t>Material Cultures, Material Minds</w:t>
      </w:r>
      <w:r w:rsidRPr="2A3E1F7C" w:rsidR="7D809955">
        <w:rPr>
          <w:rFonts w:ascii="Times New Roman" w:hAnsi="Times New Roman" w:eastAsia="Times New Roman" w:cs="Times New Roman"/>
          <w:i w:val="0"/>
          <w:iCs w:val="0"/>
          <w:sz w:val="22"/>
          <w:szCs w:val="22"/>
        </w:rPr>
        <w:t>. New York: Cambridge University Press.</w:t>
      </w:r>
    </w:p>
    <w:p w:rsidR="2327D357" w:rsidP="145E2EBB" w:rsidRDefault="2327D357" w14:paraId="3CC223C8" w14:textId="69C84E8E">
      <w:pPr>
        <w:pStyle w:val="Normal"/>
        <w:suppressLineNumbers w:val="0"/>
        <w:bidi w:val="0"/>
        <w:spacing w:before="0" w:beforeAutospacing="off" w:after="160" w:afterAutospacing="off" w:line="279" w:lineRule="auto"/>
        <w:ind w:left="0" w:right="0"/>
        <w:jc w:val="left"/>
      </w:pPr>
      <w:r w:rsidRPr="2A3E1F7C" w:rsidR="7D809955">
        <w:rPr>
          <w:rFonts w:ascii="Times New Roman" w:hAnsi="Times New Roman" w:eastAsia="Times New Roman" w:cs="Times New Roman"/>
          <w:i w:val="0"/>
          <w:iCs w:val="0"/>
          <w:sz w:val="22"/>
          <w:szCs w:val="22"/>
        </w:rPr>
        <w:t xml:space="preserve"> </w:t>
      </w:r>
    </w:p>
    <w:p w:rsidR="2327D357" w:rsidP="145E2EBB" w:rsidRDefault="2327D357" w14:paraId="7B69E2EE" w14:textId="42971E50">
      <w:pPr>
        <w:pStyle w:val="Normal"/>
        <w:suppressLineNumbers w:val="0"/>
        <w:bidi w:val="0"/>
        <w:spacing w:before="0" w:beforeAutospacing="off" w:after="160" w:afterAutospacing="off" w:line="279" w:lineRule="auto"/>
        <w:ind w:left="0" w:right="0"/>
        <w:jc w:val="left"/>
      </w:pPr>
      <w:r w:rsidRPr="2A3E1F7C" w:rsidR="7D809955">
        <w:rPr>
          <w:rFonts w:ascii="Times New Roman" w:hAnsi="Times New Roman" w:eastAsia="Times New Roman" w:cs="Times New Roman"/>
          <w:i w:val="0"/>
          <w:iCs w:val="0"/>
          <w:sz w:val="22"/>
          <w:szCs w:val="22"/>
        </w:rPr>
        <w:t xml:space="preserve">Hodder, I. (2010). </w:t>
      </w:r>
      <w:r w:rsidRPr="2A3E1F7C" w:rsidR="7D809955">
        <w:rPr>
          <w:rFonts w:ascii="Times New Roman" w:hAnsi="Times New Roman" w:eastAsia="Times New Roman" w:cs="Times New Roman"/>
          <w:i w:val="1"/>
          <w:iCs w:val="1"/>
          <w:sz w:val="22"/>
          <w:szCs w:val="22"/>
        </w:rPr>
        <w:t>Review of Material Cultures, Material Minds: The Impact of Things on Human Thought, Society, and Evolution, by N. Boivin</w:t>
      </w:r>
      <w:r w:rsidRPr="2A3E1F7C" w:rsidR="7D809955">
        <w:rPr>
          <w:rFonts w:ascii="Times New Roman" w:hAnsi="Times New Roman" w:eastAsia="Times New Roman" w:cs="Times New Roman"/>
          <w:i w:val="1"/>
          <w:iCs w:val="1"/>
          <w:sz w:val="22"/>
          <w:szCs w:val="22"/>
        </w:rPr>
        <w:t>.</w:t>
      </w:r>
      <w:r w:rsidRPr="2A3E1F7C" w:rsidR="7D809955">
        <w:rPr>
          <w:rFonts w:ascii="Times New Roman" w:hAnsi="Times New Roman" w:eastAsia="Times New Roman" w:cs="Times New Roman"/>
          <w:i w:val="0"/>
          <w:iCs w:val="0"/>
          <w:sz w:val="22"/>
          <w:szCs w:val="22"/>
        </w:rPr>
        <w:t xml:space="preserve"> Journal of Anthropological Research, 66(3), 399–400. </w:t>
      </w:r>
      <w:r w:rsidRPr="2A3E1F7C" w:rsidR="7D809955">
        <w:rPr>
          <w:rFonts w:ascii="Times New Roman" w:hAnsi="Times New Roman" w:eastAsia="Times New Roman" w:cs="Times New Roman"/>
          <w:i w:val="0"/>
          <w:iCs w:val="0"/>
          <w:sz w:val="22"/>
          <w:szCs w:val="22"/>
        </w:rPr>
        <w:t>http://www.jstor.org/stable/20798828</w:t>
      </w:r>
    </w:p>
    <w:p w:rsidR="2327D357" w:rsidP="145E2EBB" w:rsidRDefault="2327D357" w14:paraId="2D2CA710" w14:textId="24260972">
      <w:pPr>
        <w:pStyle w:val="Normal"/>
        <w:suppressLineNumbers w:val="0"/>
        <w:bidi w:val="0"/>
        <w:spacing w:before="0" w:beforeAutospacing="off" w:after="160" w:afterAutospacing="off" w:line="279" w:lineRule="auto"/>
        <w:ind w:left="0" w:right="0"/>
        <w:jc w:val="left"/>
      </w:pPr>
      <w:r w:rsidRPr="2A3E1F7C" w:rsidR="7D809955">
        <w:rPr>
          <w:rFonts w:ascii="Times New Roman" w:hAnsi="Times New Roman" w:eastAsia="Times New Roman" w:cs="Times New Roman"/>
          <w:i w:val="0"/>
          <w:iCs w:val="0"/>
          <w:sz w:val="22"/>
          <w:szCs w:val="22"/>
        </w:rPr>
        <w:t xml:space="preserve"> </w:t>
      </w:r>
    </w:p>
    <w:p w:rsidR="2327D357" w:rsidP="145E2EBB" w:rsidRDefault="2327D357" w14:paraId="4264B2EF" w14:textId="732540CA">
      <w:pPr>
        <w:pStyle w:val="Normal"/>
        <w:suppressLineNumbers w:val="0"/>
        <w:bidi w:val="0"/>
        <w:spacing w:before="0" w:beforeAutospacing="off" w:after="160" w:afterAutospacing="off" w:line="279" w:lineRule="auto"/>
        <w:ind w:left="0" w:right="0"/>
        <w:jc w:val="left"/>
      </w:pPr>
      <w:r w:rsidRPr="2A3E1F7C" w:rsidR="7D809955">
        <w:rPr>
          <w:rFonts w:ascii="Times New Roman" w:hAnsi="Times New Roman" w:eastAsia="Times New Roman" w:cs="Times New Roman"/>
          <w:i w:val="0"/>
          <w:iCs w:val="0"/>
          <w:sz w:val="22"/>
          <w:szCs w:val="22"/>
        </w:rPr>
        <w:t xml:space="preserve">Gillespie, S.D. (2010). </w:t>
      </w:r>
      <w:r w:rsidRPr="2A3E1F7C" w:rsidR="096B8909">
        <w:rPr>
          <w:rFonts w:ascii="Times New Roman" w:hAnsi="Times New Roman" w:eastAsia="Times New Roman" w:cs="Times New Roman"/>
          <w:i w:val="1"/>
          <w:iCs w:val="1"/>
          <w:sz w:val="22"/>
          <w:szCs w:val="22"/>
        </w:rPr>
        <w:t xml:space="preserve">Review of </w:t>
      </w:r>
      <w:r w:rsidRPr="2A3E1F7C" w:rsidR="7D809955">
        <w:rPr>
          <w:rFonts w:ascii="Times New Roman" w:hAnsi="Times New Roman" w:eastAsia="Times New Roman" w:cs="Times New Roman"/>
          <w:i w:val="1"/>
          <w:iCs w:val="1"/>
          <w:sz w:val="22"/>
          <w:szCs w:val="22"/>
        </w:rPr>
        <w:t>Material Cultures, Material Minds: The Impact of Things on Human Thought, Society, and Evolution by Nicole Boivin</w:t>
      </w:r>
      <w:r w:rsidRPr="2A3E1F7C" w:rsidR="7D809955">
        <w:rPr>
          <w:rFonts w:ascii="Times New Roman" w:hAnsi="Times New Roman" w:eastAsia="Times New Roman" w:cs="Times New Roman"/>
          <w:i w:val="0"/>
          <w:iCs w:val="0"/>
          <w:sz w:val="22"/>
          <w:szCs w:val="22"/>
        </w:rPr>
        <w:t>. American Anthropologist, 112(1), pp.156–</w:t>
      </w:r>
      <w:r w:rsidRPr="2A3E1F7C" w:rsidR="7D809955">
        <w:rPr>
          <w:rFonts w:ascii="Times New Roman" w:hAnsi="Times New Roman" w:eastAsia="Times New Roman" w:cs="Times New Roman"/>
          <w:i w:val="0"/>
          <w:iCs w:val="0"/>
          <w:sz w:val="22"/>
          <w:szCs w:val="22"/>
        </w:rPr>
        <w:t xml:space="preserve">157. </w:t>
      </w:r>
      <w:r w:rsidRPr="2A3E1F7C" w:rsidR="7D809955">
        <w:rPr>
          <w:rFonts w:ascii="Times New Roman" w:hAnsi="Times New Roman" w:eastAsia="Times New Roman" w:cs="Times New Roman"/>
          <w:i w:val="0"/>
          <w:iCs w:val="0"/>
          <w:sz w:val="22"/>
          <w:szCs w:val="22"/>
        </w:rPr>
        <w:t>doi</w:t>
      </w:r>
      <w:r w:rsidRPr="2A3E1F7C" w:rsidR="7D809955">
        <w:rPr>
          <w:rFonts w:ascii="Times New Roman" w:hAnsi="Times New Roman" w:eastAsia="Times New Roman" w:cs="Times New Roman"/>
          <w:i w:val="0"/>
          <w:iCs w:val="0"/>
          <w:sz w:val="22"/>
          <w:szCs w:val="22"/>
        </w:rPr>
        <w:t>:</w:t>
      </w:r>
      <w:r w:rsidRPr="2A3E1F7C" w:rsidR="33143437">
        <w:rPr>
          <w:rFonts w:ascii="Times New Roman" w:hAnsi="Times New Roman" w:eastAsia="Times New Roman" w:cs="Times New Roman"/>
          <w:i w:val="0"/>
          <w:iCs w:val="0"/>
          <w:sz w:val="22"/>
          <w:szCs w:val="22"/>
        </w:rPr>
        <w:t xml:space="preserve"> </w:t>
      </w:r>
      <w:r w:rsidRPr="2A3E1F7C" w:rsidR="7D809955">
        <w:rPr>
          <w:rFonts w:ascii="Times New Roman" w:hAnsi="Times New Roman" w:eastAsia="Times New Roman" w:cs="Times New Roman"/>
          <w:i w:val="0"/>
          <w:iCs w:val="0"/>
          <w:sz w:val="22"/>
          <w:szCs w:val="22"/>
        </w:rPr>
        <w:t>https://doi.org/10.1111/j.1548-1433.2009.01213_2.x.</w:t>
      </w:r>
    </w:p>
    <w:p w:rsidR="2327D357" w:rsidP="145E2EBB" w:rsidRDefault="2327D357" w14:paraId="0ECED235" w14:textId="3BD6EF27">
      <w:pPr>
        <w:pStyle w:val="Normal"/>
        <w:suppressLineNumbers w:val="0"/>
        <w:bidi w:val="0"/>
        <w:spacing w:before="0" w:beforeAutospacing="off" w:after="160" w:afterAutospacing="off" w:line="279" w:lineRule="auto"/>
        <w:ind w:left="0" w:right="0"/>
        <w:jc w:val="left"/>
      </w:pPr>
      <w:r w:rsidRPr="2A3E1F7C" w:rsidR="7D809955">
        <w:rPr>
          <w:rFonts w:ascii="Times New Roman" w:hAnsi="Times New Roman" w:eastAsia="Times New Roman" w:cs="Times New Roman"/>
          <w:i w:val="0"/>
          <w:iCs w:val="0"/>
          <w:sz w:val="22"/>
          <w:szCs w:val="22"/>
        </w:rPr>
        <w:t xml:space="preserve"> </w:t>
      </w:r>
    </w:p>
    <w:p w:rsidR="2327D357" w:rsidP="2A3E1F7C" w:rsidRDefault="2327D357" w14:paraId="08781AB6" w14:textId="464F15F2">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i w:val="0"/>
          <w:iCs w:val="0"/>
          <w:sz w:val="22"/>
          <w:szCs w:val="22"/>
        </w:rPr>
      </w:pPr>
      <w:r w:rsidRPr="2A3E1F7C" w:rsidR="7D809955">
        <w:rPr>
          <w:rFonts w:ascii="Times New Roman" w:hAnsi="Times New Roman" w:eastAsia="Times New Roman" w:cs="Times New Roman"/>
          <w:i w:val="0"/>
          <w:iCs w:val="0"/>
          <w:sz w:val="22"/>
          <w:szCs w:val="22"/>
        </w:rPr>
        <w:t>Pirie, A. (2010)</w:t>
      </w:r>
      <w:r w:rsidRPr="2A3E1F7C" w:rsidR="57825EBD">
        <w:rPr>
          <w:rFonts w:ascii="Times New Roman" w:hAnsi="Times New Roman" w:eastAsia="Times New Roman" w:cs="Times New Roman"/>
          <w:i w:val="0"/>
          <w:iCs w:val="0"/>
          <w:sz w:val="22"/>
          <w:szCs w:val="22"/>
        </w:rPr>
        <w:t>.</w:t>
      </w:r>
      <w:r w:rsidRPr="2A3E1F7C" w:rsidR="7D809955">
        <w:rPr>
          <w:rFonts w:ascii="Times New Roman" w:hAnsi="Times New Roman" w:eastAsia="Times New Roman" w:cs="Times New Roman"/>
          <w:i w:val="1"/>
          <w:iCs w:val="1"/>
          <w:sz w:val="22"/>
          <w:szCs w:val="22"/>
        </w:rPr>
        <w:t xml:space="preserve"> </w:t>
      </w:r>
      <w:r w:rsidRPr="2A3E1F7C" w:rsidR="179F409A">
        <w:rPr>
          <w:rFonts w:ascii="Times New Roman" w:hAnsi="Times New Roman" w:eastAsia="Times New Roman" w:cs="Times New Roman"/>
          <w:i w:val="1"/>
          <w:iCs w:val="1"/>
          <w:sz w:val="22"/>
          <w:szCs w:val="22"/>
        </w:rPr>
        <w:t xml:space="preserve">Review of </w:t>
      </w:r>
      <w:r w:rsidRPr="2A3E1F7C" w:rsidR="7D809955">
        <w:rPr>
          <w:rFonts w:ascii="Times New Roman" w:hAnsi="Times New Roman" w:eastAsia="Times New Roman" w:cs="Times New Roman"/>
          <w:i w:val="1"/>
          <w:iCs w:val="1"/>
          <w:sz w:val="22"/>
          <w:szCs w:val="22"/>
        </w:rPr>
        <w:t xml:space="preserve">Material Cultures, Material Minds: </w:t>
      </w:r>
      <w:r w:rsidRPr="2A3E1F7C" w:rsidR="7D809955">
        <w:rPr>
          <w:rFonts w:ascii="Times New Roman" w:hAnsi="Times New Roman" w:eastAsia="Times New Roman" w:cs="Times New Roman"/>
          <w:i w:val="1"/>
          <w:iCs w:val="1"/>
          <w:sz w:val="22"/>
          <w:szCs w:val="22"/>
        </w:rPr>
        <w:t>the</w:t>
      </w:r>
      <w:r w:rsidRPr="2A3E1F7C" w:rsidR="7D809955">
        <w:rPr>
          <w:rFonts w:ascii="Times New Roman" w:hAnsi="Times New Roman" w:eastAsia="Times New Roman" w:cs="Times New Roman"/>
          <w:i w:val="1"/>
          <w:iCs w:val="1"/>
          <w:sz w:val="22"/>
          <w:szCs w:val="22"/>
        </w:rPr>
        <w:t xml:space="preserve"> </w:t>
      </w:r>
      <w:r w:rsidRPr="2A3E1F7C" w:rsidR="78B0D612">
        <w:rPr>
          <w:rFonts w:ascii="Times New Roman" w:hAnsi="Times New Roman" w:eastAsia="Times New Roman" w:cs="Times New Roman"/>
          <w:i w:val="1"/>
          <w:iCs w:val="1"/>
          <w:sz w:val="22"/>
          <w:szCs w:val="22"/>
        </w:rPr>
        <w:t>I</w:t>
      </w:r>
      <w:r w:rsidRPr="2A3E1F7C" w:rsidR="7D809955">
        <w:rPr>
          <w:rFonts w:ascii="Times New Roman" w:hAnsi="Times New Roman" w:eastAsia="Times New Roman" w:cs="Times New Roman"/>
          <w:i w:val="1"/>
          <w:iCs w:val="1"/>
          <w:sz w:val="22"/>
          <w:szCs w:val="22"/>
        </w:rPr>
        <w:t xml:space="preserve">mpact of </w:t>
      </w:r>
      <w:r w:rsidRPr="2A3E1F7C" w:rsidR="7592EFAA">
        <w:rPr>
          <w:rFonts w:ascii="Times New Roman" w:hAnsi="Times New Roman" w:eastAsia="Times New Roman" w:cs="Times New Roman"/>
          <w:i w:val="1"/>
          <w:iCs w:val="1"/>
          <w:sz w:val="22"/>
          <w:szCs w:val="22"/>
        </w:rPr>
        <w:t>T</w:t>
      </w:r>
      <w:r w:rsidRPr="2A3E1F7C" w:rsidR="7D809955">
        <w:rPr>
          <w:rFonts w:ascii="Times New Roman" w:hAnsi="Times New Roman" w:eastAsia="Times New Roman" w:cs="Times New Roman"/>
          <w:i w:val="1"/>
          <w:iCs w:val="1"/>
          <w:sz w:val="22"/>
          <w:szCs w:val="22"/>
        </w:rPr>
        <w:t xml:space="preserve">hings on </w:t>
      </w:r>
      <w:r w:rsidRPr="2A3E1F7C" w:rsidR="5A652471">
        <w:rPr>
          <w:rFonts w:ascii="Times New Roman" w:hAnsi="Times New Roman" w:eastAsia="Times New Roman" w:cs="Times New Roman"/>
          <w:i w:val="1"/>
          <w:iCs w:val="1"/>
          <w:sz w:val="22"/>
          <w:szCs w:val="22"/>
        </w:rPr>
        <w:t>H</w:t>
      </w:r>
      <w:r w:rsidRPr="2A3E1F7C" w:rsidR="7D809955">
        <w:rPr>
          <w:rFonts w:ascii="Times New Roman" w:hAnsi="Times New Roman" w:eastAsia="Times New Roman" w:cs="Times New Roman"/>
          <w:i w:val="1"/>
          <w:iCs w:val="1"/>
          <w:sz w:val="22"/>
          <w:szCs w:val="22"/>
        </w:rPr>
        <w:t xml:space="preserve">uman </w:t>
      </w:r>
      <w:r w:rsidRPr="2A3E1F7C" w:rsidR="4F7D94A3">
        <w:rPr>
          <w:rFonts w:ascii="Times New Roman" w:hAnsi="Times New Roman" w:eastAsia="Times New Roman" w:cs="Times New Roman"/>
          <w:i w:val="1"/>
          <w:iCs w:val="1"/>
          <w:sz w:val="22"/>
          <w:szCs w:val="22"/>
        </w:rPr>
        <w:t>T</w:t>
      </w:r>
      <w:r w:rsidRPr="2A3E1F7C" w:rsidR="7D809955">
        <w:rPr>
          <w:rFonts w:ascii="Times New Roman" w:hAnsi="Times New Roman" w:eastAsia="Times New Roman" w:cs="Times New Roman"/>
          <w:i w:val="1"/>
          <w:iCs w:val="1"/>
          <w:sz w:val="22"/>
          <w:szCs w:val="22"/>
        </w:rPr>
        <w:t xml:space="preserve">hought, </w:t>
      </w:r>
      <w:r w:rsidRPr="2A3E1F7C" w:rsidR="48524565">
        <w:rPr>
          <w:rFonts w:ascii="Times New Roman" w:hAnsi="Times New Roman" w:eastAsia="Times New Roman" w:cs="Times New Roman"/>
          <w:i w:val="1"/>
          <w:iCs w:val="1"/>
          <w:sz w:val="22"/>
          <w:szCs w:val="22"/>
        </w:rPr>
        <w:t>S</w:t>
      </w:r>
      <w:r w:rsidRPr="2A3E1F7C" w:rsidR="7D809955">
        <w:rPr>
          <w:rFonts w:ascii="Times New Roman" w:hAnsi="Times New Roman" w:eastAsia="Times New Roman" w:cs="Times New Roman"/>
          <w:i w:val="1"/>
          <w:iCs w:val="1"/>
          <w:sz w:val="22"/>
          <w:szCs w:val="22"/>
        </w:rPr>
        <w:t xml:space="preserve">ociety and </w:t>
      </w:r>
      <w:r w:rsidRPr="2A3E1F7C" w:rsidR="368C6624">
        <w:rPr>
          <w:rFonts w:ascii="Times New Roman" w:hAnsi="Times New Roman" w:eastAsia="Times New Roman" w:cs="Times New Roman"/>
          <w:i w:val="1"/>
          <w:iCs w:val="1"/>
          <w:sz w:val="22"/>
          <w:szCs w:val="22"/>
        </w:rPr>
        <w:t>E</w:t>
      </w:r>
      <w:r w:rsidRPr="2A3E1F7C" w:rsidR="7D809955">
        <w:rPr>
          <w:rFonts w:ascii="Times New Roman" w:hAnsi="Times New Roman" w:eastAsia="Times New Roman" w:cs="Times New Roman"/>
          <w:i w:val="1"/>
          <w:iCs w:val="1"/>
          <w:sz w:val="22"/>
          <w:szCs w:val="22"/>
        </w:rPr>
        <w:t>volution</w:t>
      </w:r>
      <w:r w:rsidRPr="2A3E1F7C" w:rsidR="170B8E6B">
        <w:rPr>
          <w:rFonts w:ascii="Times New Roman" w:hAnsi="Times New Roman" w:eastAsia="Times New Roman" w:cs="Times New Roman"/>
          <w:i w:val="1"/>
          <w:iCs w:val="1"/>
          <w:sz w:val="22"/>
          <w:szCs w:val="22"/>
        </w:rPr>
        <w:t xml:space="preserve"> b</w:t>
      </w:r>
      <w:r w:rsidRPr="2A3E1F7C" w:rsidR="7D809955">
        <w:rPr>
          <w:rFonts w:ascii="Times New Roman" w:hAnsi="Times New Roman" w:eastAsia="Times New Roman" w:cs="Times New Roman"/>
          <w:i w:val="1"/>
          <w:iCs w:val="1"/>
          <w:sz w:val="22"/>
          <w:szCs w:val="22"/>
        </w:rPr>
        <w:t>y Nicole Boivin</w:t>
      </w:r>
      <w:r w:rsidRPr="2A3E1F7C" w:rsidR="7D809955">
        <w:rPr>
          <w:rFonts w:ascii="Times New Roman" w:hAnsi="Times New Roman" w:eastAsia="Times New Roman" w:cs="Times New Roman"/>
          <w:i w:val="0"/>
          <w:iCs w:val="0"/>
          <w:sz w:val="22"/>
          <w:szCs w:val="22"/>
        </w:rPr>
        <w:t>. Cambridge: Cambridge University Press, 2008. ISBN 9780521873970. £45 (</w:t>
      </w:r>
      <w:r w:rsidRPr="2A3E1F7C" w:rsidR="7D809955">
        <w:rPr>
          <w:rFonts w:ascii="Times New Roman" w:hAnsi="Times New Roman" w:eastAsia="Times New Roman" w:cs="Times New Roman"/>
          <w:i w:val="0"/>
          <w:iCs w:val="0"/>
          <w:sz w:val="22"/>
          <w:szCs w:val="22"/>
        </w:rPr>
        <w:t>hbk</w:t>
      </w:r>
      <w:r w:rsidRPr="2A3E1F7C" w:rsidR="7D809955">
        <w:rPr>
          <w:rFonts w:ascii="Times New Roman" w:hAnsi="Times New Roman" w:eastAsia="Times New Roman" w:cs="Times New Roman"/>
          <w:i w:val="0"/>
          <w:iCs w:val="0"/>
          <w:sz w:val="22"/>
          <w:szCs w:val="22"/>
        </w:rPr>
        <w:t>).’, The Antiquaries Journal, 90, pp. 469–470. doi:10.1017/S000358151000017X.</w:t>
      </w:r>
    </w:p>
    <w:p w:rsidR="2327D357" w:rsidP="145E2EBB" w:rsidRDefault="2327D357" w14:paraId="17075243" w14:textId="343848E8">
      <w:pPr>
        <w:pStyle w:val="Normal"/>
        <w:suppressLineNumbers w:val="0"/>
        <w:bidi w:val="0"/>
        <w:spacing w:before="0" w:beforeAutospacing="off" w:after="160" w:afterAutospacing="off" w:line="279" w:lineRule="auto"/>
        <w:ind w:left="0" w:right="0"/>
        <w:jc w:val="left"/>
      </w:pPr>
      <w:r w:rsidRPr="2A3E1F7C" w:rsidR="7D809955">
        <w:rPr>
          <w:rFonts w:ascii="Times New Roman" w:hAnsi="Times New Roman" w:eastAsia="Times New Roman" w:cs="Times New Roman"/>
          <w:i w:val="0"/>
          <w:iCs w:val="0"/>
          <w:sz w:val="22"/>
          <w:szCs w:val="22"/>
        </w:rPr>
        <w:t xml:space="preserve"> </w:t>
      </w:r>
    </w:p>
    <w:p w:rsidR="2327D357" w:rsidP="145E2EBB" w:rsidRDefault="2327D357" w14:paraId="19EB6732" w14:textId="47266807">
      <w:pPr>
        <w:pStyle w:val="Normal"/>
        <w:suppressLineNumbers w:val="0"/>
        <w:bidi w:val="0"/>
        <w:spacing w:before="0" w:beforeAutospacing="off" w:after="160" w:afterAutospacing="off" w:line="279" w:lineRule="auto"/>
        <w:ind w:left="0" w:right="0"/>
        <w:jc w:val="left"/>
      </w:pPr>
      <w:r w:rsidRPr="2A3E1F7C" w:rsidR="7D809955">
        <w:rPr>
          <w:rFonts w:ascii="Times New Roman" w:hAnsi="Times New Roman" w:eastAsia="Times New Roman" w:cs="Times New Roman"/>
          <w:i w:val="0"/>
          <w:iCs w:val="0"/>
          <w:sz w:val="22"/>
          <w:szCs w:val="22"/>
        </w:rPr>
        <w:t xml:space="preserve">Olsen, B. (2003) </w:t>
      </w:r>
      <w:r w:rsidRPr="2A3E1F7C" w:rsidR="7D809955">
        <w:rPr>
          <w:rFonts w:ascii="Times New Roman" w:hAnsi="Times New Roman" w:eastAsia="Times New Roman" w:cs="Times New Roman"/>
          <w:i w:val="1"/>
          <w:iCs w:val="1"/>
          <w:sz w:val="22"/>
          <w:szCs w:val="22"/>
        </w:rPr>
        <w:t xml:space="preserve">Material culture after text: </w:t>
      </w:r>
      <w:r w:rsidRPr="2A3E1F7C" w:rsidR="19BCD546">
        <w:rPr>
          <w:rFonts w:ascii="Times New Roman" w:hAnsi="Times New Roman" w:eastAsia="Times New Roman" w:cs="Times New Roman"/>
          <w:i w:val="1"/>
          <w:iCs w:val="1"/>
          <w:sz w:val="22"/>
          <w:szCs w:val="22"/>
        </w:rPr>
        <w:t>R</w:t>
      </w:r>
      <w:r w:rsidRPr="2A3E1F7C" w:rsidR="7D809955">
        <w:rPr>
          <w:rFonts w:ascii="Times New Roman" w:hAnsi="Times New Roman" w:eastAsia="Times New Roman" w:cs="Times New Roman"/>
          <w:i w:val="1"/>
          <w:iCs w:val="1"/>
          <w:sz w:val="22"/>
          <w:szCs w:val="22"/>
        </w:rPr>
        <w:t>em</w:t>
      </w:r>
      <w:r w:rsidRPr="2A3E1F7C" w:rsidR="07EA5BF2">
        <w:rPr>
          <w:rFonts w:ascii="Times New Roman" w:hAnsi="Times New Roman" w:eastAsia="Times New Roman" w:cs="Times New Roman"/>
          <w:i w:val="1"/>
          <w:iCs w:val="1"/>
          <w:sz w:val="22"/>
          <w:szCs w:val="22"/>
        </w:rPr>
        <w:t>em</w:t>
      </w:r>
      <w:r w:rsidRPr="2A3E1F7C" w:rsidR="7D809955">
        <w:rPr>
          <w:rFonts w:ascii="Times New Roman" w:hAnsi="Times New Roman" w:eastAsia="Times New Roman" w:cs="Times New Roman"/>
          <w:i w:val="1"/>
          <w:iCs w:val="1"/>
          <w:sz w:val="22"/>
          <w:szCs w:val="22"/>
        </w:rPr>
        <w:t>bering things</w:t>
      </w:r>
      <w:r w:rsidRPr="2A3E1F7C" w:rsidR="25724308">
        <w:rPr>
          <w:rFonts w:ascii="Times New Roman" w:hAnsi="Times New Roman" w:eastAsia="Times New Roman" w:cs="Times New Roman"/>
          <w:i w:val="0"/>
          <w:iCs w:val="0"/>
          <w:sz w:val="22"/>
          <w:szCs w:val="22"/>
        </w:rPr>
        <w:t>.</w:t>
      </w:r>
      <w:r w:rsidRPr="2A3E1F7C" w:rsidR="7D809955">
        <w:rPr>
          <w:rFonts w:ascii="Times New Roman" w:hAnsi="Times New Roman" w:eastAsia="Times New Roman" w:cs="Times New Roman"/>
          <w:i w:val="0"/>
          <w:iCs w:val="0"/>
          <w:sz w:val="22"/>
          <w:szCs w:val="22"/>
        </w:rPr>
        <w:t xml:space="preserve"> Norwegian Archaeological Review, 36(2), pp. 87–104. </w:t>
      </w:r>
      <w:r w:rsidRPr="2A3E1F7C" w:rsidR="7D809955">
        <w:rPr>
          <w:rFonts w:ascii="Times New Roman" w:hAnsi="Times New Roman" w:eastAsia="Times New Roman" w:cs="Times New Roman"/>
          <w:i w:val="0"/>
          <w:iCs w:val="0"/>
          <w:sz w:val="22"/>
          <w:szCs w:val="22"/>
        </w:rPr>
        <w:t>doi</w:t>
      </w:r>
      <w:r w:rsidRPr="2A3E1F7C" w:rsidR="7D809955">
        <w:rPr>
          <w:rFonts w:ascii="Times New Roman" w:hAnsi="Times New Roman" w:eastAsia="Times New Roman" w:cs="Times New Roman"/>
          <w:i w:val="0"/>
          <w:iCs w:val="0"/>
          <w:sz w:val="22"/>
          <w:szCs w:val="22"/>
        </w:rPr>
        <w:t>: 10.1080/00293650310000650.</w:t>
      </w:r>
    </w:p>
    <w:p w:rsidR="2327D357" w:rsidP="2A3E1F7C" w:rsidRDefault="2327D357" w14:paraId="587FCDA5" w14:textId="775849BF">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i w:val="0"/>
          <w:iCs w:val="0"/>
          <w:sz w:val="22"/>
          <w:szCs w:val="22"/>
        </w:rPr>
      </w:pPr>
    </w:p>
    <w:p w:rsidR="2327D357" w:rsidP="2A3E1F7C" w:rsidRDefault="2327D357" w14:paraId="04BDDD2D" w14:textId="2A98ED02">
      <w:pPr>
        <w:suppressLineNumbers w:val="0"/>
        <w:bidi w:val="0"/>
        <w:spacing w:before="0" w:beforeAutospacing="off" w:after="240" w:afterAutospacing="off" w:line="360" w:lineRule="auto"/>
        <w:ind/>
        <w:jc w:val="left"/>
        <w:rPr>
          <w:rFonts w:ascii="Times New Roman" w:hAnsi="Times New Roman" w:eastAsia="Times New Roman" w:cs="Times New Roman"/>
          <w:noProof w:val="0"/>
          <w:sz w:val="22"/>
          <w:szCs w:val="22"/>
          <w:lang w:val="en-GB"/>
        </w:rPr>
      </w:pPr>
      <w:r w:rsidRPr="2A3E1F7C" w:rsidR="6E3A6542">
        <w:rPr>
          <w:rFonts w:ascii="Times New Roman" w:hAnsi="Times New Roman" w:eastAsia="Times New Roman" w:cs="Times New Roman"/>
          <w:noProof w:val="0"/>
          <w:sz w:val="22"/>
          <w:szCs w:val="22"/>
          <w:lang w:val="en-GB"/>
        </w:rPr>
        <w:t xml:space="preserve">Latour, B. (2005). </w:t>
      </w:r>
      <w:r w:rsidRPr="2A3E1F7C" w:rsidR="6E3A6542">
        <w:rPr>
          <w:rFonts w:ascii="Times New Roman" w:hAnsi="Times New Roman" w:eastAsia="Times New Roman" w:cs="Times New Roman"/>
          <w:i w:val="1"/>
          <w:iCs w:val="1"/>
          <w:noProof w:val="0"/>
          <w:sz w:val="22"/>
          <w:szCs w:val="22"/>
          <w:lang w:val="en-GB"/>
        </w:rPr>
        <w:t>Reassembling the Social: An Introduction to Actor-Network-Theory</w:t>
      </w:r>
      <w:r w:rsidRPr="2A3E1F7C" w:rsidR="6E3A6542">
        <w:rPr>
          <w:rFonts w:ascii="Times New Roman" w:hAnsi="Times New Roman" w:eastAsia="Times New Roman" w:cs="Times New Roman"/>
          <w:noProof w:val="0"/>
          <w:sz w:val="22"/>
          <w:szCs w:val="22"/>
          <w:lang w:val="en-GB"/>
        </w:rPr>
        <w:t>. Oxford University Press.</w:t>
      </w:r>
    </w:p>
    <w:p w:rsidR="2327D357" w:rsidP="2A3E1F7C" w:rsidRDefault="2327D357" w14:paraId="4E26F2D3" w14:textId="3FDAC111">
      <w:pPr>
        <w:suppressLineNumbers w:val="0"/>
        <w:bidi w:val="0"/>
        <w:spacing w:before="0" w:beforeAutospacing="off" w:after="240" w:afterAutospacing="off" w:line="360" w:lineRule="auto"/>
        <w:ind/>
        <w:jc w:val="left"/>
        <w:rPr>
          <w:rFonts w:ascii="Times New Roman" w:hAnsi="Times New Roman" w:eastAsia="Times New Roman" w:cs="Times New Roman"/>
          <w:noProof w:val="0"/>
          <w:sz w:val="22"/>
          <w:szCs w:val="22"/>
          <w:lang w:val="en-GB"/>
        </w:rPr>
      </w:pPr>
      <w:r w:rsidRPr="2A3E1F7C" w:rsidR="010CB0CF">
        <w:rPr>
          <w:rFonts w:ascii="Times New Roman" w:hAnsi="Times New Roman" w:eastAsia="Times New Roman" w:cs="Times New Roman"/>
          <w:noProof w:val="0"/>
          <w:sz w:val="22"/>
          <w:szCs w:val="22"/>
          <w:lang w:val="en-GB"/>
        </w:rPr>
        <w:t xml:space="preserve">Bennett, J. (2010). </w:t>
      </w:r>
      <w:r w:rsidRPr="2A3E1F7C" w:rsidR="010CB0CF">
        <w:rPr>
          <w:rFonts w:ascii="Times New Roman" w:hAnsi="Times New Roman" w:eastAsia="Times New Roman" w:cs="Times New Roman"/>
          <w:i w:val="1"/>
          <w:iCs w:val="1"/>
          <w:noProof w:val="0"/>
          <w:sz w:val="22"/>
          <w:szCs w:val="22"/>
          <w:lang w:val="en-GB"/>
        </w:rPr>
        <w:t>Vibrant Matter: A Political Ecology of Things</w:t>
      </w:r>
      <w:r w:rsidRPr="2A3E1F7C" w:rsidR="010CB0CF">
        <w:rPr>
          <w:rFonts w:ascii="Times New Roman" w:hAnsi="Times New Roman" w:eastAsia="Times New Roman" w:cs="Times New Roman"/>
          <w:noProof w:val="0"/>
          <w:sz w:val="22"/>
          <w:szCs w:val="22"/>
          <w:lang w:val="en-GB"/>
        </w:rPr>
        <w:t>. Duke University Press.</w:t>
      </w:r>
    </w:p>
    <w:p w:rsidR="2327D357" w:rsidP="2A3E1F7C" w:rsidRDefault="2327D357" w14:paraId="2CE3A7E3" w14:textId="4FDDEC7C">
      <w:pPr>
        <w:suppressLineNumbers w:val="0"/>
        <w:bidi w:val="0"/>
        <w:spacing w:before="0" w:beforeAutospacing="off" w:after="240" w:afterAutospacing="off" w:line="360" w:lineRule="auto"/>
        <w:ind/>
        <w:jc w:val="left"/>
        <w:rPr>
          <w:rFonts w:ascii="Times New Roman" w:hAnsi="Times New Roman" w:eastAsia="Times New Roman" w:cs="Times New Roman"/>
          <w:noProof w:val="0"/>
          <w:sz w:val="22"/>
          <w:szCs w:val="22"/>
          <w:lang w:val="en-GB"/>
        </w:rPr>
      </w:pPr>
    </w:p>
    <w:p w:rsidR="2327D357" w:rsidP="2A3E1F7C" w:rsidRDefault="2327D357" w14:paraId="39E522CC" w14:textId="700B50AE">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i w:val="0"/>
          <w:iCs w:val="0"/>
          <w:sz w:val="22"/>
          <w:szCs w:val="22"/>
        </w:rPr>
      </w:pPr>
    </w:p>
    <w:p w:rsidR="2327D357" w:rsidP="145E2EBB" w:rsidRDefault="2327D357" w14:paraId="524ABEC3" w14:textId="5DF47276">
      <w:pPr>
        <w:pStyle w:val="Normal"/>
        <w:suppressLineNumbers w:val="0"/>
        <w:bidi w:val="0"/>
        <w:spacing w:before="0" w:beforeAutospacing="off" w:after="160" w:afterAutospacing="off" w:line="279" w:lineRule="auto"/>
        <w:ind w:left="0" w:right="0"/>
        <w:jc w:val="left"/>
      </w:pPr>
      <w:r w:rsidRPr="2A3E1F7C" w:rsidR="7D809955">
        <w:rPr>
          <w:rFonts w:ascii="Times New Roman" w:hAnsi="Times New Roman" w:eastAsia="Times New Roman" w:cs="Times New Roman"/>
          <w:i w:val="0"/>
          <w:iCs w:val="0"/>
          <w:sz w:val="22"/>
          <w:szCs w:val="22"/>
        </w:rPr>
        <w:t xml:space="preserve"> </w:t>
      </w:r>
    </w:p>
    <w:p w:rsidR="2327D357" w:rsidP="2A3E1F7C" w:rsidRDefault="2327D357" w14:paraId="694D2910" w14:textId="0A1DDC77">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i w:val="0"/>
          <w:iCs w:val="0"/>
          <w:sz w:val="22"/>
          <w:szCs w:val="22"/>
        </w:rPr>
      </w:pPr>
    </w:p>
    <w:p w:rsidR="2327D357" w:rsidP="2A3E1F7C" w:rsidRDefault="2327D357" w14:paraId="064CAE68" w14:textId="0D6AD10D">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i w:val="0"/>
          <w:iCs w:val="0"/>
          <w:sz w:val="22"/>
          <w:szCs w:val="22"/>
        </w:rPr>
      </w:pPr>
    </w:p>
    <w:p w:rsidR="2A3E1F7C" w:rsidP="2A3E1F7C" w:rsidRDefault="2A3E1F7C" w14:paraId="2B228750" w14:textId="7681C734">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i w:val="0"/>
          <w:iCs w:val="0"/>
          <w:sz w:val="22"/>
          <w:szCs w:val="22"/>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notes.xml><?xml version="1.0" encoding="utf-8"?>
<w:footnotes xmlns:w14="http://schemas.microsoft.com/office/word/2010/wordml" xmlns:w="http://schemas.openxmlformats.org/wordprocessingml/2006/main">
  <w:footnote w:type="separator" w:id="-1">
    <w:p w:rsidR="145E2EBB" w:rsidRDefault="145E2EBB" w14:paraId="508709EE" w14:textId="10F9AB8D">
      <w:pPr>
        <w:spacing w:after="0" w:line="240" w:lineRule="auto"/>
      </w:pPr>
      <w:r>
        <w:separator/>
      </w:r>
    </w:p>
  </w:footnote>
  <w:footnote w:type="continuationSeparator" w:id="0">
    <w:p w:rsidR="145E2EBB" w:rsidRDefault="145E2EBB" w14:paraId="485A1F65" w14:textId="2E05B02A">
      <w:pPr>
        <w:spacing w:after="0" w:line="240" w:lineRule="auto"/>
      </w:pPr>
      <w:r>
        <w:continuationSeparator/>
      </w:r>
    </w:p>
  </w:footnote>
  <w:footnote w:id="5577">
    <w:p w:rsidR="145E2EBB" w:rsidP="145E2EBB" w:rsidRDefault="145E2EBB" w14:paraId="6AB78010" w14:textId="2F0CC2A8">
      <w:pPr>
        <w:pStyle w:val="FootnoteText"/>
        <w:bidi w:val="0"/>
      </w:pPr>
      <w:r w:rsidRPr="145E2EBB">
        <w:rPr>
          <w:rStyle w:val="FootnoteReference"/>
        </w:rPr>
        <w:footnoteRef/>
      </w:r>
      <w:r w:rsidR="145E2EBB">
        <w:rPr/>
        <w:t xml:space="preserve"> (Boivin, 2008)</w:t>
      </w:r>
    </w:p>
  </w:footnote>
  <w:footnote w:id="427">
    <w:p w:rsidR="145E2EBB" w:rsidP="145E2EBB" w:rsidRDefault="145E2EBB" w14:paraId="7F04A1AA" w14:textId="56B73CF9">
      <w:pPr>
        <w:pStyle w:val="FootnoteText"/>
        <w:bidi w:val="0"/>
      </w:pPr>
      <w:r w:rsidRPr="145E2EBB">
        <w:rPr>
          <w:rStyle w:val="FootnoteReference"/>
        </w:rPr>
        <w:footnoteRef/>
      </w:r>
      <w:r w:rsidR="145E2EBB">
        <w:rPr/>
        <w:t xml:space="preserve"> (Boivin, 2008)</w:t>
      </w:r>
    </w:p>
  </w:footnote>
  <w:footnote w:id="16830">
    <w:p w:rsidR="145E2EBB" w:rsidP="145E2EBB" w:rsidRDefault="145E2EBB" w14:paraId="1262D4E7" w14:textId="61B70093">
      <w:pPr>
        <w:pStyle w:val="FootnoteText"/>
        <w:bidi w:val="0"/>
      </w:pPr>
      <w:r w:rsidRPr="145E2EBB">
        <w:rPr>
          <w:rStyle w:val="FootnoteReference"/>
        </w:rPr>
        <w:footnoteRef/>
      </w:r>
      <w:r w:rsidR="145E2EBB">
        <w:rPr/>
        <w:t xml:space="preserve"> (Hodder, 2010)</w:t>
      </w:r>
    </w:p>
  </w:footnote>
  <w:footnote w:id="15708">
    <w:p w:rsidR="145E2EBB" w:rsidP="145E2EBB" w:rsidRDefault="145E2EBB" w14:paraId="22F94233" w14:textId="20FF6501">
      <w:pPr>
        <w:pStyle w:val="FootnoteText"/>
        <w:bidi w:val="0"/>
      </w:pPr>
      <w:r w:rsidRPr="145E2EBB">
        <w:rPr>
          <w:rStyle w:val="FootnoteReference"/>
        </w:rPr>
        <w:footnoteRef/>
      </w:r>
      <w:r w:rsidR="145E2EBB">
        <w:rPr/>
        <w:t xml:space="preserve"> (Boivin, 2008)</w:t>
      </w:r>
    </w:p>
  </w:footnote>
  <w:footnote w:id="26335">
    <w:p w:rsidR="145E2EBB" w:rsidP="145E2EBB" w:rsidRDefault="145E2EBB" w14:paraId="618D9C47" w14:textId="48985BDE">
      <w:pPr>
        <w:pStyle w:val="FootnoteText"/>
        <w:bidi w:val="0"/>
      </w:pPr>
      <w:r w:rsidRPr="145E2EBB">
        <w:rPr>
          <w:rStyle w:val="FootnoteReference"/>
        </w:rPr>
        <w:footnoteRef/>
      </w:r>
      <w:r w:rsidR="145E2EBB">
        <w:rPr/>
        <w:t xml:space="preserve"> (Gillespie, 2010)</w:t>
      </w:r>
    </w:p>
  </w:footnote>
  <w:footnote w:id="7476">
    <w:p w:rsidR="145E2EBB" w:rsidP="145E2EBB" w:rsidRDefault="145E2EBB" w14:paraId="1F1A4577" w14:textId="30C25E50">
      <w:pPr>
        <w:pStyle w:val="FootnoteText"/>
        <w:bidi w:val="0"/>
      </w:pPr>
      <w:r w:rsidRPr="145E2EBB">
        <w:rPr>
          <w:rStyle w:val="FootnoteReference"/>
        </w:rPr>
        <w:footnoteRef/>
      </w:r>
      <w:r w:rsidR="145E2EBB">
        <w:rPr/>
        <w:t xml:space="preserve"> (Gillespie, 2010)</w:t>
      </w:r>
    </w:p>
  </w:footnote>
  <w:footnote w:id="6636">
    <w:p w:rsidR="145E2EBB" w:rsidP="145E2EBB" w:rsidRDefault="145E2EBB" w14:paraId="2E4B53B1" w14:textId="03161584">
      <w:pPr>
        <w:pStyle w:val="FootnoteText"/>
        <w:bidi w:val="0"/>
      </w:pPr>
      <w:r w:rsidRPr="145E2EBB">
        <w:rPr>
          <w:rStyle w:val="FootnoteReference"/>
        </w:rPr>
        <w:footnoteRef/>
      </w:r>
      <w:r w:rsidR="145E2EBB">
        <w:rPr/>
        <w:t xml:space="preserve"> (Pirie, 2010)</w:t>
      </w:r>
    </w:p>
  </w:footnote>
  <w:footnote w:id="533">
    <w:p w:rsidR="145E2EBB" w:rsidP="145E2EBB" w:rsidRDefault="145E2EBB" w14:paraId="64BF3364" w14:textId="650405A9">
      <w:pPr>
        <w:pStyle w:val="FootnoteText"/>
        <w:bidi w:val="0"/>
      </w:pPr>
      <w:r w:rsidRPr="145E2EBB">
        <w:rPr>
          <w:rStyle w:val="FootnoteReference"/>
        </w:rPr>
        <w:footnoteRef/>
      </w:r>
      <w:r w:rsidR="145E2EBB">
        <w:rPr/>
        <w:t xml:space="preserve"> (Pirie, 2010)</w:t>
      </w:r>
    </w:p>
  </w:footnote>
  <w:footnote w:id="26533">
    <w:p w:rsidR="145E2EBB" w:rsidP="145E2EBB" w:rsidRDefault="145E2EBB" w14:paraId="773B2801" w14:textId="5319A7F2">
      <w:pPr>
        <w:pStyle w:val="FootnoteText"/>
        <w:bidi w:val="0"/>
      </w:pPr>
      <w:r w:rsidRPr="145E2EBB">
        <w:rPr>
          <w:rStyle w:val="FootnoteReference"/>
        </w:rPr>
        <w:footnoteRef/>
      </w:r>
      <w:r w:rsidR="145E2EBB">
        <w:rPr/>
        <w:t xml:space="preserve"> (Hodder, 2010)</w:t>
      </w:r>
    </w:p>
  </w:footnote>
  <w:footnote w:id="30822">
    <w:p w:rsidR="145E2EBB" w:rsidP="145E2EBB" w:rsidRDefault="145E2EBB" w14:paraId="4E8BBD4A" w14:textId="773B9EFE">
      <w:pPr>
        <w:pStyle w:val="FootnoteText"/>
        <w:bidi w:val="0"/>
      </w:pPr>
      <w:r w:rsidRPr="145E2EBB">
        <w:rPr>
          <w:rStyle w:val="FootnoteReference"/>
        </w:rPr>
        <w:footnoteRef/>
      </w:r>
      <w:r w:rsidR="145E2EBB">
        <w:rPr/>
        <w:t xml:space="preserve"> (Boivin, 2008)</w:t>
      </w:r>
    </w:p>
  </w:footnote>
  <w:footnote w:id="29889">
    <w:p w:rsidR="145E2EBB" w:rsidP="145E2EBB" w:rsidRDefault="145E2EBB" w14:paraId="5B8528BD" w14:textId="706892F2">
      <w:pPr>
        <w:pStyle w:val="FootnoteText"/>
        <w:bidi w:val="0"/>
      </w:pPr>
      <w:r w:rsidRPr="145E2EBB">
        <w:rPr>
          <w:rStyle w:val="FootnoteReference"/>
        </w:rPr>
        <w:footnoteRef/>
      </w:r>
      <w:r w:rsidR="145E2EBB">
        <w:rPr/>
        <w:t xml:space="preserve"> (Gillespie, 2010)</w:t>
      </w:r>
    </w:p>
  </w:footnote>
  <w:footnote w:id="24938">
    <w:p w:rsidR="2A3E1F7C" w:rsidP="2A3E1F7C" w:rsidRDefault="2A3E1F7C" w14:paraId="35ADB43E" w14:textId="14359F43">
      <w:pPr>
        <w:pStyle w:val="FootnoteText"/>
        <w:bidi w:val="0"/>
      </w:pPr>
      <w:r w:rsidRPr="2A3E1F7C">
        <w:rPr>
          <w:rStyle w:val="FootnoteReference"/>
        </w:rPr>
        <w:footnoteRef/>
      </w:r>
      <w:r w:rsidR="2A3E1F7C">
        <w:rPr/>
        <w:t xml:space="preserve"> (Olsen, 2003)</w:t>
      </w:r>
    </w:p>
  </w:footnote>
  <w:footnote w:id="13240">
    <w:p w:rsidR="2A3E1F7C" w:rsidP="2A3E1F7C" w:rsidRDefault="2A3E1F7C" w14:paraId="715F19E9" w14:textId="0A65A11B">
      <w:pPr>
        <w:pStyle w:val="FootnoteText"/>
        <w:bidi w:val="0"/>
      </w:pPr>
      <w:r w:rsidRPr="2A3E1F7C">
        <w:rPr>
          <w:rStyle w:val="FootnoteReference"/>
        </w:rPr>
        <w:footnoteRef/>
      </w:r>
      <w:r w:rsidR="2A3E1F7C">
        <w:rPr/>
        <w:t xml:space="preserve"> (Boivin, 2008)</w:t>
      </w:r>
    </w:p>
  </w:footnote>
  <w:footnote w:id="16689">
    <w:p w:rsidR="2A3E1F7C" w:rsidP="2A3E1F7C" w:rsidRDefault="2A3E1F7C" w14:paraId="25F6F0DF" w14:textId="54C2D182">
      <w:pPr>
        <w:pStyle w:val="FootnoteText"/>
        <w:bidi w:val="0"/>
      </w:pPr>
      <w:r w:rsidRPr="2A3E1F7C">
        <w:rPr>
          <w:rStyle w:val="FootnoteReference"/>
        </w:rPr>
        <w:footnoteRef/>
      </w:r>
      <w:r w:rsidR="2A3E1F7C">
        <w:rPr/>
        <w:t xml:space="preserve"> (Boivin, 2003)</w:t>
      </w:r>
    </w:p>
  </w:footnote>
  <w:footnote w:id="30657">
    <w:p w:rsidR="2A3E1F7C" w:rsidP="2A3E1F7C" w:rsidRDefault="2A3E1F7C" w14:paraId="26B9BAA9" w14:textId="625C5A12">
      <w:pPr>
        <w:pStyle w:val="FootnoteText"/>
        <w:bidi w:val="0"/>
      </w:pPr>
      <w:r w:rsidRPr="2A3E1F7C">
        <w:rPr>
          <w:rStyle w:val="FootnoteReference"/>
        </w:rPr>
        <w:footnoteRef/>
      </w:r>
      <w:r w:rsidR="2A3E1F7C">
        <w:rPr/>
        <w:t xml:space="preserve"> (Boivin, 2008)</w:t>
      </w:r>
    </w:p>
  </w:footnote>
  <w:footnote w:id="29137">
    <w:p w:rsidR="2A3E1F7C" w:rsidP="2A3E1F7C" w:rsidRDefault="2A3E1F7C" w14:paraId="1695E841" w14:textId="5D456324">
      <w:pPr>
        <w:pStyle w:val="FootnoteText"/>
        <w:bidi w:val="0"/>
      </w:pPr>
      <w:r w:rsidRPr="2A3E1F7C">
        <w:rPr>
          <w:rStyle w:val="FootnoteReference"/>
        </w:rPr>
        <w:footnoteRef/>
      </w:r>
      <w:r w:rsidR="2A3E1F7C">
        <w:rPr/>
        <w:t xml:space="preserve"> (Gillespie, 2010)</w:t>
      </w:r>
    </w:p>
  </w:footnote>
  <w:footnote w:id="32577">
    <w:p w:rsidR="2A3E1F7C" w:rsidP="2A3E1F7C" w:rsidRDefault="2A3E1F7C" w14:paraId="123A92DF" w14:textId="07DE7C31">
      <w:pPr>
        <w:pStyle w:val="FootnoteText"/>
        <w:bidi w:val="0"/>
      </w:pPr>
      <w:r w:rsidRPr="2A3E1F7C">
        <w:rPr>
          <w:rStyle w:val="FootnoteReference"/>
        </w:rPr>
        <w:footnoteRef/>
      </w:r>
      <w:r w:rsidR="2A3E1F7C">
        <w:rPr/>
        <w:t xml:space="preserve"> (Boivin, 2008)</w:t>
      </w:r>
    </w:p>
  </w:footnote>
  <w:footnote w:id="4802">
    <w:p w:rsidR="2A3E1F7C" w:rsidP="2A3E1F7C" w:rsidRDefault="2A3E1F7C" w14:paraId="17BF6E96" w14:textId="116C48CD">
      <w:pPr>
        <w:pStyle w:val="FootnoteText"/>
        <w:bidi w:val="0"/>
      </w:pPr>
      <w:r w:rsidRPr="2A3E1F7C">
        <w:rPr>
          <w:rStyle w:val="FootnoteReference"/>
        </w:rPr>
        <w:footnoteRef/>
      </w:r>
      <w:r w:rsidR="2A3E1F7C">
        <w:rPr/>
        <w:t xml:space="preserve"> (Boivin, 2008)</w:t>
      </w:r>
    </w:p>
  </w:footnote>
  <w:footnote w:id="16238">
    <w:p w:rsidR="2A3E1F7C" w:rsidP="2A3E1F7C" w:rsidRDefault="2A3E1F7C" w14:paraId="08790D33" w14:textId="1728BCB1">
      <w:pPr>
        <w:pStyle w:val="FootnoteText"/>
        <w:bidi w:val="0"/>
      </w:pPr>
      <w:r w:rsidRPr="2A3E1F7C">
        <w:rPr>
          <w:rStyle w:val="FootnoteReference"/>
        </w:rPr>
        <w:footnoteRef/>
      </w:r>
      <w:r w:rsidR="2A3E1F7C">
        <w:rPr/>
        <w:t xml:space="preserve"> (Boivin, 2008)</w:t>
      </w:r>
    </w:p>
  </w:footnote>
  <w:footnote w:id="3680">
    <w:p w:rsidR="2A3E1F7C" w:rsidP="2A3E1F7C" w:rsidRDefault="2A3E1F7C" w14:paraId="4FC0FD1E" w14:textId="6FD48B72">
      <w:pPr>
        <w:pStyle w:val="FootnoteText"/>
        <w:bidi w:val="0"/>
      </w:pPr>
      <w:r w:rsidRPr="2A3E1F7C">
        <w:rPr>
          <w:rStyle w:val="FootnoteReference"/>
        </w:rPr>
        <w:footnoteRef/>
      </w:r>
      <w:r w:rsidR="2A3E1F7C">
        <w:rPr/>
        <w:t xml:space="preserve"> (Boivin, 2008)</w:t>
      </w:r>
    </w:p>
  </w:footnote>
</w:footnotes>
</file>

<file path=word/intelligence2.xml><?xml version="1.0" encoding="utf-8"?>
<int2:intelligence xmlns:int2="http://schemas.microsoft.com/office/intelligence/2020/intelligence">
  <int2:observations>
    <int2:textHash int2:hashCode="1tmJ7YPkijAPLG" int2:id="GW3MvJYX">
      <int2:state int2:type="AugLoop_Text_Critique" int2:value="Rejected"/>
    </int2:textHash>
    <int2:bookmark int2:bookmarkName="_Int_kG6xBNYG" int2:invalidationBookmarkName="" int2:hashCode="raJL3H++7s0IPH" int2:id="foiXcL7T">
      <int2:state int2:type="AugLoop_Text_Critique" int2:value="Rejected"/>
    </int2:bookmark>
    <int2:bookmark int2:bookmarkName="_Int_zRf166HN" int2:invalidationBookmarkName="" int2:hashCode="mLGtd3XWoN3j7v" int2:id="Ky2NQxbf">
      <int2:state int2:type="AugLoop_Text_Critique" int2:value="Rejected"/>
    </int2:bookmark>
    <int2:bookmark int2:bookmarkName="_Int_bTYhYbJy" int2:invalidationBookmarkName="" int2:hashCode="xgDzA50uAYUN6A" int2:id="01qpAxXY">
      <int2:state int2:type="AugLoop_Text_Critique" int2:value="Rejected"/>
    </int2:bookmark>
    <int2:bookmark int2:bookmarkName="_Int_Z4MzaGBX" int2:invalidationBookmarkName="" int2:hashCode="WToENP2lajXfOS" int2:id="WbSLF7ue">
      <int2:state int2:type="AugLoop_Text_Critique" int2:value="Rejected"/>
    </int2:bookmark>
    <int2:bookmark int2:bookmarkName="_Int_9dIrpUqz" int2:invalidationBookmarkName="" int2:hashCode="7y7OKbbdIAv0B+" int2:id="ecV9ope0">
      <int2:state int2:type="AugLoop_Text_Critique" int2:value="Rejected"/>
    </int2:bookmark>
    <int2:bookmark int2:bookmarkName="_Int_zhkPUqop" int2:invalidationBookmarkName="" int2:hashCode="Xf/g/C+20LLsgE" int2:id="TWrb3MWL">
      <int2:state int2:type="AugLoop_Text_Critique" int2:value="Rejected"/>
    </int2:bookmark>
    <int2:bookmark int2:bookmarkName="_Int_YjpQixzX" int2:invalidationBookmarkName="" int2:hashCode="raJL3H++7s0IPH" int2:id="r77rXWBO">
      <int2:state int2:type="AugLoop_Text_Critique" int2:value="Rejected"/>
    </int2:bookmark>
    <int2:bookmark int2:bookmarkName="_Int_vDQsGFgr" int2:invalidationBookmarkName="" int2:hashCode="TAJTy/4PkoR/rD" int2:id="yQCxLMXZ">
      <int2:state int2:type="AugLoop_Text_Critique" int2:value="Rejected"/>
    </int2:bookmark>
    <int2:bookmark int2:bookmarkName="_Int_oGgcyod7" int2:invalidationBookmarkName="" int2:hashCode="UDAk8Rbx32Q6KU" int2:id="INfYwQyq">
      <int2:state int2:type="AugLoop_Text_Critique" int2:value="Rejected"/>
    </int2:bookmark>
    <int2:bookmark int2:bookmarkName="_Int_A3yYsFcm" int2:invalidationBookmarkName="" int2:hashCode="OT7FcRnW7rPs3k" int2:id="qrFRrQld">
      <int2:state int2:type="AugLoop_Text_Critique" int2:value="Rejected"/>
    </int2:bookmark>
    <int2:bookmark int2:bookmarkName="_Int_WoGGuKxX" int2:invalidationBookmarkName="" int2:hashCode="3nPqwMMFA48EN7" int2:id="BJp46RxP">
      <int2:state int2:type="AugLoop_Text_Critique" int2:value="Rejected"/>
    </int2:bookmark>
    <int2:bookmark int2:bookmarkName="_Int_0ywTBsuB" int2:invalidationBookmarkName="" int2:hashCode="lXUNNpMBxJA3Ez" int2:id="U059TIY1">
      <int2:state int2:type="AugLoop_Text_Critique" int2:value="Rejected"/>
    </int2:bookmark>
    <int2:bookmark int2:bookmarkName="_Int_gEC2ry3x" int2:invalidationBookmarkName="" int2:hashCode="ZTSRZgjRw2LhWF" int2:id="1QuBt1No">
      <int2:state int2:type="AugLoop_Text_Critique" int2:value="Rejected"/>
    </int2:bookmark>
    <int2:bookmark int2:bookmarkName="_Int_44Pv7fLZ" int2:invalidationBookmarkName="" int2:hashCode="ZTSRZgjRw2LhWF" int2:id="OHNmbwju">
      <int2:state int2:type="AugLoop_Text_Critique" int2:value="Rejected"/>
    </int2:bookmark>
    <int2:bookmark int2:bookmarkName="_Int_rnArZR37" int2:invalidationBookmarkName="" int2:hashCode="ZoIPy6AaHm2aiV" int2:id="n2JCmz7l">
      <int2:state int2:type="AugLoop_Text_Critique" int2:value="Rejected"/>
    </int2:bookmark>
    <int2:bookmark int2:bookmarkName="_Int_DjkKpJ6I" int2:invalidationBookmarkName="" int2:hashCode="0lXQ0GySJQ8tJA" int2:id="OWp7QYzh">
      <int2:state int2:type="AugLoop_Text_Critique" int2:value="Rejected"/>
    </int2:bookmark>
    <int2:bookmark int2:bookmarkName="_Int_alqeGSuw" int2:invalidationBookmarkName="" int2:hashCode="raJL3H++7s0IPH" int2:id="IDm58UpA">
      <int2:state int2:type="AugLoop_Text_Critique" int2:value="Rejected"/>
    </int2:bookmark>
    <int2:bookmark int2:bookmarkName="_Int_luMbxhR2" int2:invalidationBookmarkName="" int2:hashCode="e+pKQR+2dus0su" int2:id="cRCWl2r7">
      <int2:state int2:type="AugLoop_Text_Critique" int2:value="Rejected"/>
    </int2:bookmark>
    <int2:bookmark int2:bookmarkName="_Int_rz7xcYh3" int2:invalidationBookmarkName="" int2:hashCode="Gl070QZKSNslO9" int2:id="7XAG44Ac">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footnotePr>
    <w:footnote w:id="-1"/>
    <w:footnote w:id="0"/>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62B6AFB"/>
    <w:rsid w:val="00003D10"/>
    <w:rsid w:val="002E6CF0"/>
    <w:rsid w:val="008ECFBC"/>
    <w:rsid w:val="00903AA3"/>
    <w:rsid w:val="0098F659"/>
    <w:rsid w:val="010CB0CF"/>
    <w:rsid w:val="01192784"/>
    <w:rsid w:val="01212A02"/>
    <w:rsid w:val="01663A84"/>
    <w:rsid w:val="019F3C17"/>
    <w:rsid w:val="01CCAC06"/>
    <w:rsid w:val="0213F9D3"/>
    <w:rsid w:val="02540CC1"/>
    <w:rsid w:val="025A87B2"/>
    <w:rsid w:val="02B9D226"/>
    <w:rsid w:val="02F64BC2"/>
    <w:rsid w:val="0303654A"/>
    <w:rsid w:val="031D31D3"/>
    <w:rsid w:val="038599EE"/>
    <w:rsid w:val="03869CEE"/>
    <w:rsid w:val="03870659"/>
    <w:rsid w:val="0389EDEE"/>
    <w:rsid w:val="03BF36CE"/>
    <w:rsid w:val="041FC6A8"/>
    <w:rsid w:val="044693A6"/>
    <w:rsid w:val="04A117B8"/>
    <w:rsid w:val="04BB4CDA"/>
    <w:rsid w:val="04D2C853"/>
    <w:rsid w:val="04DE439B"/>
    <w:rsid w:val="04EBB8EC"/>
    <w:rsid w:val="04FC545A"/>
    <w:rsid w:val="0546D405"/>
    <w:rsid w:val="054C120A"/>
    <w:rsid w:val="055D0B81"/>
    <w:rsid w:val="05BB478B"/>
    <w:rsid w:val="05BC6E62"/>
    <w:rsid w:val="05C21D2A"/>
    <w:rsid w:val="05DC8E6D"/>
    <w:rsid w:val="05E40850"/>
    <w:rsid w:val="05F4ED7F"/>
    <w:rsid w:val="0601B9C4"/>
    <w:rsid w:val="060D5353"/>
    <w:rsid w:val="0616D088"/>
    <w:rsid w:val="0632FD9B"/>
    <w:rsid w:val="0643EABC"/>
    <w:rsid w:val="067C7354"/>
    <w:rsid w:val="068382DC"/>
    <w:rsid w:val="06BB1E2D"/>
    <w:rsid w:val="06D6285F"/>
    <w:rsid w:val="0701F0D4"/>
    <w:rsid w:val="070374E0"/>
    <w:rsid w:val="07738785"/>
    <w:rsid w:val="07EA5BF2"/>
    <w:rsid w:val="07EDA85A"/>
    <w:rsid w:val="07F08F46"/>
    <w:rsid w:val="080615E8"/>
    <w:rsid w:val="086D7487"/>
    <w:rsid w:val="08C005AD"/>
    <w:rsid w:val="08C630DB"/>
    <w:rsid w:val="09080A55"/>
    <w:rsid w:val="090DE514"/>
    <w:rsid w:val="091E6BC9"/>
    <w:rsid w:val="092C7577"/>
    <w:rsid w:val="09593DF6"/>
    <w:rsid w:val="096375A9"/>
    <w:rsid w:val="096B8909"/>
    <w:rsid w:val="09745AC0"/>
    <w:rsid w:val="09857D00"/>
    <w:rsid w:val="0989739E"/>
    <w:rsid w:val="098F88D1"/>
    <w:rsid w:val="099C7B21"/>
    <w:rsid w:val="09A79426"/>
    <w:rsid w:val="09C65C51"/>
    <w:rsid w:val="09C91536"/>
    <w:rsid w:val="09FB6750"/>
    <w:rsid w:val="0A00A72E"/>
    <w:rsid w:val="0A16CF08"/>
    <w:rsid w:val="0A292C9A"/>
    <w:rsid w:val="0A594B75"/>
    <w:rsid w:val="0A65B338"/>
    <w:rsid w:val="0AAAAD8B"/>
    <w:rsid w:val="0AC59F6D"/>
    <w:rsid w:val="0B170E00"/>
    <w:rsid w:val="0B2B4F69"/>
    <w:rsid w:val="0B498D63"/>
    <w:rsid w:val="0B4CF8E9"/>
    <w:rsid w:val="0B6FAD75"/>
    <w:rsid w:val="0B80F29A"/>
    <w:rsid w:val="0BC586FA"/>
    <w:rsid w:val="0BC5E55F"/>
    <w:rsid w:val="0BE1039C"/>
    <w:rsid w:val="0BEF527A"/>
    <w:rsid w:val="0C08F725"/>
    <w:rsid w:val="0C105817"/>
    <w:rsid w:val="0C27BE59"/>
    <w:rsid w:val="0C349F40"/>
    <w:rsid w:val="0C38B8B3"/>
    <w:rsid w:val="0C703BBB"/>
    <w:rsid w:val="0C7C6FA7"/>
    <w:rsid w:val="0C84EF5C"/>
    <w:rsid w:val="0CBE911A"/>
    <w:rsid w:val="0CBEDB26"/>
    <w:rsid w:val="0CC2592B"/>
    <w:rsid w:val="0CE62FBE"/>
    <w:rsid w:val="0CFA3187"/>
    <w:rsid w:val="0D059B91"/>
    <w:rsid w:val="0D3AFB69"/>
    <w:rsid w:val="0D5B6FD2"/>
    <w:rsid w:val="0D5E1EAF"/>
    <w:rsid w:val="0D912C24"/>
    <w:rsid w:val="0DDCC2DA"/>
    <w:rsid w:val="0DE256EB"/>
    <w:rsid w:val="0E809A64"/>
    <w:rsid w:val="0E80F695"/>
    <w:rsid w:val="0E8F20B3"/>
    <w:rsid w:val="0EB47E25"/>
    <w:rsid w:val="0ECE983D"/>
    <w:rsid w:val="0ED121D8"/>
    <w:rsid w:val="0EEE5353"/>
    <w:rsid w:val="0F33E465"/>
    <w:rsid w:val="0F42D572"/>
    <w:rsid w:val="0F822307"/>
    <w:rsid w:val="0FBA83CC"/>
    <w:rsid w:val="0FC57FD2"/>
    <w:rsid w:val="0FD22943"/>
    <w:rsid w:val="0FD2400B"/>
    <w:rsid w:val="0FE5B633"/>
    <w:rsid w:val="0FEB6593"/>
    <w:rsid w:val="10087DE2"/>
    <w:rsid w:val="102E8402"/>
    <w:rsid w:val="102F2CC7"/>
    <w:rsid w:val="10642945"/>
    <w:rsid w:val="1077C4E4"/>
    <w:rsid w:val="10C7D295"/>
    <w:rsid w:val="10E15B51"/>
    <w:rsid w:val="113CC70E"/>
    <w:rsid w:val="113E6FF4"/>
    <w:rsid w:val="11842B04"/>
    <w:rsid w:val="11ECA0EA"/>
    <w:rsid w:val="122A92F4"/>
    <w:rsid w:val="124507A5"/>
    <w:rsid w:val="125B6188"/>
    <w:rsid w:val="1311796B"/>
    <w:rsid w:val="131A74FF"/>
    <w:rsid w:val="13DD32C1"/>
    <w:rsid w:val="1411C7C1"/>
    <w:rsid w:val="143552E8"/>
    <w:rsid w:val="1453DF68"/>
    <w:rsid w:val="145BB4BA"/>
    <w:rsid w:val="145D4CA5"/>
    <w:rsid w:val="145E2EBB"/>
    <w:rsid w:val="147689C1"/>
    <w:rsid w:val="149868FD"/>
    <w:rsid w:val="14A80B9F"/>
    <w:rsid w:val="14C5619B"/>
    <w:rsid w:val="151D03E0"/>
    <w:rsid w:val="152686C0"/>
    <w:rsid w:val="156F85C0"/>
    <w:rsid w:val="1585F2C7"/>
    <w:rsid w:val="158AB539"/>
    <w:rsid w:val="15BA1408"/>
    <w:rsid w:val="15BD98E6"/>
    <w:rsid w:val="15C3715D"/>
    <w:rsid w:val="1648440B"/>
    <w:rsid w:val="16584513"/>
    <w:rsid w:val="165CB007"/>
    <w:rsid w:val="168F2104"/>
    <w:rsid w:val="16A2FEE2"/>
    <w:rsid w:val="16AC73A7"/>
    <w:rsid w:val="16EBA13A"/>
    <w:rsid w:val="170B8E6B"/>
    <w:rsid w:val="1712CF30"/>
    <w:rsid w:val="1726BF7E"/>
    <w:rsid w:val="172A9A3C"/>
    <w:rsid w:val="178C48E6"/>
    <w:rsid w:val="179F409A"/>
    <w:rsid w:val="17BFB497"/>
    <w:rsid w:val="18041C48"/>
    <w:rsid w:val="18152A0F"/>
    <w:rsid w:val="18AD04C1"/>
    <w:rsid w:val="18B6F397"/>
    <w:rsid w:val="18C934DE"/>
    <w:rsid w:val="18E015E2"/>
    <w:rsid w:val="1937CC91"/>
    <w:rsid w:val="199D39B4"/>
    <w:rsid w:val="19B368B5"/>
    <w:rsid w:val="19BCD546"/>
    <w:rsid w:val="19C0F51A"/>
    <w:rsid w:val="19E824A0"/>
    <w:rsid w:val="19F9B41D"/>
    <w:rsid w:val="1A0F7B5A"/>
    <w:rsid w:val="1A3BBF56"/>
    <w:rsid w:val="1A508F54"/>
    <w:rsid w:val="1A783041"/>
    <w:rsid w:val="1A9FABD6"/>
    <w:rsid w:val="1AA5F4E6"/>
    <w:rsid w:val="1AC87498"/>
    <w:rsid w:val="1B49BFD0"/>
    <w:rsid w:val="1B5F2140"/>
    <w:rsid w:val="1B7D6428"/>
    <w:rsid w:val="1B8D237A"/>
    <w:rsid w:val="1BB92F7F"/>
    <w:rsid w:val="1BCBDE3D"/>
    <w:rsid w:val="1C38F572"/>
    <w:rsid w:val="1C656DAD"/>
    <w:rsid w:val="1CD988C3"/>
    <w:rsid w:val="1CE35B03"/>
    <w:rsid w:val="1CE6A6CF"/>
    <w:rsid w:val="1D556665"/>
    <w:rsid w:val="1D5AEFBA"/>
    <w:rsid w:val="1D614A25"/>
    <w:rsid w:val="1D6352FE"/>
    <w:rsid w:val="1D6BC8D4"/>
    <w:rsid w:val="1DA279DB"/>
    <w:rsid w:val="1DA41376"/>
    <w:rsid w:val="1E18BC03"/>
    <w:rsid w:val="1E8891A7"/>
    <w:rsid w:val="1EA947FD"/>
    <w:rsid w:val="1EC8492B"/>
    <w:rsid w:val="1F12FE4F"/>
    <w:rsid w:val="1F32AF87"/>
    <w:rsid w:val="1F3E331A"/>
    <w:rsid w:val="1F4E3AC8"/>
    <w:rsid w:val="1F975C61"/>
    <w:rsid w:val="1F9D6A3D"/>
    <w:rsid w:val="1FB88D6C"/>
    <w:rsid w:val="1FC7BFF7"/>
    <w:rsid w:val="1FCEE5F2"/>
    <w:rsid w:val="1FE67E43"/>
    <w:rsid w:val="1FFD6A41"/>
    <w:rsid w:val="20041756"/>
    <w:rsid w:val="20184AED"/>
    <w:rsid w:val="204688C9"/>
    <w:rsid w:val="20623067"/>
    <w:rsid w:val="206CBD6C"/>
    <w:rsid w:val="2080D079"/>
    <w:rsid w:val="21336C89"/>
    <w:rsid w:val="218F9EC6"/>
    <w:rsid w:val="21A201AB"/>
    <w:rsid w:val="21C2D0E1"/>
    <w:rsid w:val="21E9932F"/>
    <w:rsid w:val="21F0B48B"/>
    <w:rsid w:val="21F2C9EF"/>
    <w:rsid w:val="225BB947"/>
    <w:rsid w:val="228D78D1"/>
    <w:rsid w:val="22A062CE"/>
    <w:rsid w:val="22B50F8E"/>
    <w:rsid w:val="22C8FAC4"/>
    <w:rsid w:val="22CD6C44"/>
    <w:rsid w:val="22CDCEFA"/>
    <w:rsid w:val="230EBEB7"/>
    <w:rsid w:val="23120C5F"/>
    <w:rsid w:val="231EFB27"/>
    <w:rsid w:val="2327D357"/>
    <w:rsid w:val="232E618F"/>
    <w:rsid w:val="2343B888"/>
    <w:rsid w:val="2369B5C1"/>
    <w:rsid w:val="239C9AF0"/>
    <w:rsid w:val="23DB2568"/>
    <w:rsid w:val="23DD08C8"/>
    <w:rsid w:val="240CED92"/>
    <w:rsid w:val="242109AF"/>
    <w:rsid w:val="24565501"/>
    <w:rsid w:val="24605200"/>
    <w:rsid w:val="248B1180"/>
    <w:rsid w:val="24FFADB0"/>
    <w:rsid w:val="25053CCE"/>
    <w:rsid w:val="25210FA7"/>
    <w:rsid w:val="25269DD9"/>
    <w:rsid w:val="252A60C5"/>
    <w:rsid w:val="25529EE0"/>
    <w:rsid w:val="25724308"/>
    <w:rsid w:val="258EA622"/>
    <w:rsid w:val="25A660DB"/>
    <w:rsid w:val="25D2472A"/>
    <w:rsid w:val="25D3479E"/>
    <w:rsid w:val="25EE30F0"/>
    <w:rsid w:val="26079140"/>
    <w:rsid w:val="26167858"/>
    <w:rsid w:val="262835CE"/>
    <w:rsid w:val="262B6AFB"/>
    <w:rsid w:val="265A52C8"/>
    <w:rsid w:val="266528FC"/>
    <w:rsid w:val="268BAB45"/>
    <w:rsid w:val="26A45C9B"/>
    <w:rsid w:val="26ADFBE4"/>
    <w:rsid w:val="26C2947F"/>
    <w:rsid w:val="26E67B1D"/>
    <w:rsid w:val="26E83AFB"/>
    <w:rsid w:val="26ED9E35"/>
    <w:rsid w:val="271A2544"/>
    <w:rsid w:val="27B35E7C"/>
    <w:rsid w:val="27C14FB7"/>
    <w:rsid w:val="27EE1258"/>
    <w:rsid w:val="2807D983"/>
    <w:rsid w:val="282254BB"/>
    <w:rsid w:val="28338D97"/>
    <w:rsid w:val="2836E628"/>
    <w:rsid w:val="285DA12B"/>
    <w:rsid w:val="286549AD"/>
    <w:rsid w:val="28692CFB"/>
    <w:rsid w:val="287F2D3A"/>
    <w:rsid w:val="28BBFBAD"/>
    <w:rsid w:val="28E3E063"/>
    <w:rsid w:val="28FE455C"/>
    <w:rsid w:val="29072E85"/>
    <w:rsid w:val="291F4474"/>
    <w:rsid w:val="2920BD4E"/>
    <w:rsid w:val="292BF6A3"/>
    <w:rsid w:val="292F1977"/>
    <w:rsid w:val="295987C2"/>
    <w:rsid w:val="29798FEB"/>
    <w:rsid w:val="297A383B"/>
    <w:rsid w:val="297B61EB"/>
    <w:rsid w:val="29D27504"/>
    <w:rsid w:val="29DAE27E"/>
    <w:rsid w:val="2A05114E"/>
    <w:rsid w:val="2A145A32"/>
    <w:rsid w:val="2A350BAE"/>
    <w:rsid w:val="2A3E1F7C"/>
    <w:rsid w:val="2A8E22B0"/>
    <w:rsid w:val="2A9C2B84"/>
    <w:rsid w:val="2AC575F3"/>
    <w:rsid w:val="2B172725"/>
    <w:rsid w:val="2B25D43C"/>
    <w:rsid w:val="2B4D046D"/>
    <w:rsid w:val="2B6C5534"/>
    <w:rsid w:val="2B6F9010"/>
    <w:rsid w:val="2B8387CA"/>
    <w:rsid w:val="2B9D4C8E"/>
    <w:rsid w:val="2BDAF81C"/>
    <w:rsid w:val="2C1C0DFA"/>
    <w:rsid w:val="2C426DAD"/>
    <w:rsid w:val="2CA1ADA1"/>
    <w:rsid w:val="2CC3C2BC"/>
    <w:rsid w:val="2CCC262F"/>
    <w:rsid w:val="2CDFAE5B"/>
    <w:rsid w:val="2CF83D5A"/>
    <w:rsid w:val="2D173B38"/>
    <w:rsid w:val="2D227765"/>
    <w:rsid w:val="2D96AAE1"/>
    <w:rsid w:val="2D9B5761"/>
    <w:rsid w:val="2DA74255"/>
    <w:rsid w:val="2DBA24E7"/>
    <w:rsid w:val="2DCF2BC4"/>
    <w:rsid w:val="2E41B56A"/>
    <w:rsid w:val="2E4811AC"/>
    <w:rsid w:val="2E957F1C"/>
    <w:rsid w:val="2EA570AA"/>
    <w:rsid w:val="2ECB80BD"/>
    <w:rsid w:val="2EE1985D"/>
    <w:rsid w:val="2EEFFF98"/>
    <w:rsid w:val="2F284422"/>
    <w:rsid w:val="2F6800B2"/>
    <w:rsid w:val="2F9C71E5"/>
    <w:rsid w:val="301774F7"/>
    <w:rsid w:val="3025876B"/>
    <w:rsid w:val="304EE736"/>
    <w:rsid w:val="3062AB07"/>
    <w:rsid w:val="30B2BB07"/>
    <w:rsid w:val="30FD26E2"/>
    <w:rsid w:val="3111F9CF"/>
    <w:rsid w:val="3118AD4D"/>
    <w:rsid w:val="311A640F"/>
    <w:rsid w:val="3132FA8E"/>
    <w:rsid w:val="314685E0"/>
    <w:rsid w:val="3157E350"/>
    <w:rsid w:val="31603323"/>
    <w:rsid w:val="3180BC93"/>
    <w:rsid w:val="318672D1"/>
    <w:rsid w:val="318D7923"/>
    <w:rsid w:val="3194F490"/>
    <w:rsid w:val="319CE2EF"/>
    <w:rsid w:val="31A73B70"/>
    <w:rsid w:val="31C95BE5"/>
    <w:rsid w:val="3245C35A"/>
    <w:rsid w:val="32CB0F74"/>
    <w:rsid w:val="32CCC956"/>
    <w:rsid w:val="32EA0135"/>
    <w:rsid w:val="32EBF922"/>
    <w:rsid w:val="32FD3855"/>
    <w:rsid w:val="330738AC"/>
    <w:rsid w:val="33143437"/>
    <w:rsid w:val="331C1756"/>
    <w:rsid w:val="334AE61B"/>
    <w:rsid w:val="3372C257"/>
    <w:rsid w:val="337D614D"/>
    <w:rsid w:val="33A2F7C5"/>
    <w:rsid w:val="33A9A032"/>
    <w:rsid w:val="33B2D353"/>
    <w:rsid w:val="33D1DA70"/>
    <w:rsid w:val="33E2FBE3"/>
    <w:rsid w:val="344806E1"/>
    <w:rsid w:val="3458275B"/>
    <w:rsid w:val="34B2C58C"/>
    <w:rsid w:val="34C07F2F"/>
    <w:rsid w:val="34CEC281"/>
    <w:rsid w:val="35723058"/>
    <w:rsid w:val="3598DF1C"/>
    <w:rsid w:val="35C750C4"/>
    <w:rsid w:val="35CF9C0E"/>
    <w:rsid w:val="35F47528"/>
    <w:rsid w:val="363C1A02"/>
    <w:rsid w:val="367D8783"/>
    <w:rsid w:val="368C6624"/>
    <w:rsid w:val="36DB140B"/>
    <w:rsid w:val="36E3FAC1"/>
    <w:rsid w:val="3708B14B"/>
    <w:rsid w:val="373332BE"/>
    <w:rsid w:val="37374FD3"/>
    <w:rsid w:val="374E80BC"/>
    <w:rsid w:val="3771678C"/>
    <w:rsid w:val="37A5074C"/>
    <w:rsid w:val="37DC6406"/>
    <w:rsid w:val="37E0DA6D"/>
    <w:rsid w:val="37E1AE93"/>
    <w:rsid w:val="37F08747"/>
    <w:rsid w:val="3846B1EA"/>
    <w:rsid w:val="386EE72E"/>
    <w:rsid w:val="38828A95"/>
    <w:rsid w:val="38F92B32"/>
    <w:rsid w:val="3908287A"/>
    <w:rsid w:val="3911D88D"/>
    <w:rsid w:val="393A4ACA"/>
    <w:rsid w:val="393B0C3D"/>
    <w:rsid w:val="39463FF4"/>
    <w:rsid w:val="397A8FBB"/>
    <w:rsid w:val="39984CA9"/>
    <w:rsid w:val="39B999DF"/>
    <w:rsid w:val="39D19F62"/>
    <w:rsid w:val="39D5F838"/>
    <w:rsid w:val="39ED67A9"/>
    <w:rsid w:val="3A254DA6"/>
    <w:rsid w:val="3A6E19BD"/>
    <w:rsid w:val="3A724A39"/>
    <w:rsid w:val="3ABBC1FB"/>
    <w:rsid w:val="3AEA67B5"/>
    <w:rsid w:val="3AFE9E36"/>
    <w:rsid w:val="3B0C4599"/>
    <w:rsid w:val="3B5DF339"/>
    <w:rsid w:val="3B7963D7"/>
    <w:rsid w:val="3BA58C44"/>
    <w:rsid w:val="3BA9249E"/>
    <w:rsid w:val="3C04433B"/>
    <w:rsid w:val="3C7E475B"/>
    <w:rsid w:val="3CA009B1"/>
    <w:rsid w:val="3CCA9BA9"/>
    <w:rsid w:val="3CE6007D"/>
    <w:rsid w:val="3CF1D5B3"/>
    <w:rsid w:val="3CF5146D"/>
    <w:rsid w:val="3D134152"/>
    <w:rsid w:val="3D2A9339"/>
    <w:rsid w:val="3D337D64"/>
    <w:rsid w:val="3D37C4CB"/>
    <w:rsid w:val="3D7D71EC"/>
    <w:rsid w:val="3DB6E75D"/>
    <w:rsid w:val="3DD2BFF7"/>
    <w:rsid w:val="3E6D5ECD"/>
    <w:rsid w:val="3EA27F9C"/>
    <w:rsid w:val="3F0916E2"/>
    <w:rsid w:val="3F1F1043"/>
    <w:rsid w:val="3F306DE0"/>
    <w:rsid w:val="3F4EA9F9"/>
    <w:rsid w:val="3F53FF8B"/>
    <w:rsid w:val="3F5D27C3"/>
    <w:rsid w:val="3F65D803"/>
    <w:rsid w:val="401F4B76"/>
    <w:rsid w:val="403F745E"/>
    <w:rsid w:val="404A9EF7"/>
    <w:rsid w:val="4071EAE6"/>
    <w:rsid w:val="40990AED"/>
    <w:rsid w:val="40D479BF"/>
    <w:rsid w:val="41087AD3"/>
    <w:rsid w:val="4124B021"/>
    <w:rsid w:val="415B3603"/>
    <w:rsid w:val="4184278E"/>
    <w:rsid w:val="41BB732C"/>
    <w:rsid w:val="41E19F91"/>
    <w:rsid w:val="41EADB87"/>
    <w:rsid w:val="42261EF4"/>
    <w:rsid w:val="425C9FDD"/>
    <w:rsid w:val="42896073"/>
    <w:rsid w:val="428DE21D"/>
    <w:rsid w:val="42B5E1BD"/>
    <w:rsid w:val="42ED58EB"/>
    <w:rsid w:val="4310CBEA"/>
    <w:rsid w:val="438112EC"/>
    <w:rsid w:val="43A6413C"/>
    <w:rsid w:val="44313D37"/>
    <w:rsid w:val="444B3FB9"/>
    <w:rsid w:val="44C0A8B0"/>
    <w:rsid w:val="44C5B0E1"/>
    <w:rsid w:val="44D67304"/>
    <w:rsid w:val="45024D16"/>
    <w:rsid w:val="4523B8EA"/>
    <w:rsid w:val="456A1B0A"/>
    <w:rsid w:val="458C2F8F"/>
    <w:rsid w:val="4598D84E"/>
    <w:rsid w:val="45DDA595"/>
    <w:rsid w:val="4619F5AA"/>
    <w:rsid w:val="465C996C"/>
    <w:rsid w:val="467CD66C"/>
    <w:rsid w:val="47100445"/>
    <w:rsid w:val="4750BD0D"/>
    <w:rsid w:val="47B6C9EE"/>
    <w:rsid w:val="48208357"/>
    <w:rsid w:val="48303D95"/>
    <w:rsid w:val="48524565"/>
    <w:rsid w:val="48C49D4C"/>
    <w:rsid w:val="4958DED1"/>
    <w:rsid w:val="498D7F3F"/>
    <w:rsid w:val="49973BBB"/>
    <w:rsid w:val="49E96EFD"/>
    <w:rsid w:val="4A0D40D8"/>
    <w:rsid w:val="4A28816F"/>
    <w:rsid w:val="4A7E97FA"/>
    <w:rsid w:val="4A8F4BBD"/>
    <w:rsid w:val="4AE0D611"/>
    <w:rsid w:val="4B60CEBC"/>
    <w:rsid w:val="4B66C4BA"/>
    <w:rsid w:val="4BEDE4C4"/>
    <w:rsid w:val="4C00E620"/>
    <w:rsid w:val="4C2B06AE"/>
    <w:rsid w:val="4C4298D1"/>
    <w:rsid w:val="4C4E5B4B"/>
    <w:rsid w:val="4C591918"/>
    <w:rsid w:val="4C6491B5"/>
    <w:rsid w:val="4C8287ED"/>
    <w:rsid w:val="4C8AE2E2"/>
    <w:rsid w:val="4CB2BA2D"/>
    <w:rsid w:val="4D012ADA"/>
    <w:rsid w:val="4D2059B0"/>
    <w:rsid w:val="4D23F107"/>
    <w:rsid w:val="4D32E394"/>
    <w:rsid w:val="4D50F8E5"/>
    <w:rsid w:val="4DD24F86"/>
    <w:rsid w:val="4DD83545"/>
    <w:rsid w:val="4E0A57B5"/>
    <w:rsid w:val="4E2E666A"/>
    <w:rsid w:val="4E50ED05"/>
    <w:rsid w:val="4E696712"/>
    <w:rsid w:val="4EA34075"/>
    <w:rsid w:val="4EA92E9C"/>
    <w:rsid w:val="4EB53C7A"/>
    <w:rsid w:val="4EC4364A"/>
    <w:rsid w:val="4EF0188E"/>
    <w:rsid w:val="4F0994F6"/>
    <w:rsid w:val="4F0DAB03"/>
    <w:rsid w:val="4F3BFC72"/>
    <w:rsid w:val="4F4A6578"/>
    <w:rsid w:val="4F634C5A"/>
    <w:rsid w:val="4F7D94A3"/>
    <w:rsid w:val="4FD54611"/>
    <w:rsid w:val="4FDEFB78"/>
    <w:rsid w:val="501A2A96"/>
    <w:rsid w:val="5030DD7E"/>
    <w:rsid w:val="50566306"/>
    <w:rsid w:val="506AC2F6"/>
    <w:rsid w:val="50BB0442"/>
    <w:rsid w:val="50DDAA7E"/>
    <w:rsid w:val="50E835AC"/>
    <w:rsid w:val="51100E5A"/>
    <w:rsid w:val="5162EA29"/>
    <w:rsid w:val="51735D5A"/>
    <w:rsid w:val="529FBFFC"/>
    <w:rsid w:val="52A4AE64"/>
    <w:rsid w:val="5309EAC7"/>
    <w:rsid w:val="531D4AC5"/>
    <w:rsid w:val="532076F3"/>
    <w:rsid w:val="53387DBE"/>
    <w:rsid w:val="5389765E"/>
    <w:rsid w:val="53C985AF"/>
    <w:rsid w:val="53ECEFAB"/>
    <w:rsid w:val="53F8EE39"/>
    <w:rsid w:val="5400007F"/>
    <w:rsid w:val="541289EC"/>
    <w:rsid w:val="546B75C2"/>
    <w:rsid w:val="54B95328"/>
    <w:rsid w:val="54C86BE5"/>
    <w:rsid w:val="54FACEC1"/>
    <w:rsid w:val="54FDEB94"/>
    <w:rsid w:val="5575699C"/>
    <w:rsid w:val="55B6E2D7"/>
    <w:rsid w:val="56137841"/>
    <w:rsid w:val="5656C08F"/>
    <w:rsid w:val="56838126"/>
    <w:rsid w:val="568C41B0"/>
    <w:rsid w:val="56A0D6A0"/>
    <w:rsid w:val="56CD8746"/>
    <w:rsid w:val="56D40A68"/>
    <w:rsid w:val="56ECA66B"/>
    <w:rsid w:val="57232A6B"/>
    <w:rsid w:val="577FB2FD"/>
    <w:rsid w:val="57825EBD"/>
    <w:rsid w:val="57B3DACF"/>
    <w:rsid w:val="580BCFC0"/>
    <w:rsid w:val="5816D727"/>
    <w:rsid w:val="58335C4E"/>
    <w:rsid w:val="5835B039"/>
    <w:rsid w:val="583D7241"/>
    <w:rsid w:val="58784B5E"/>
    <w:rsid w:val="591D350F"/>
    <w:rsid w:val="5921DD84"/>
    <w:rsid w:val="59447D6B"/>
    <w:rsid w:val="595EA4D1"/>
    <w:rsid w:val="599F0180"/>
    <w:rsid w:val="59A095BF"/>
    <w:rsid w:val="59FDA22E"/>
    <w:rsid w:val="5A2376A6"/>
    <w:rsid w:val="5A474B50"/>
    <w:rsid w:val="5A49DFE7"/>
    <w:rsid w:val="5A5A6609"/>
    <w:rsid w:val="5A652471"/>
    <w:rsid w:val="5A8E788D"/>
    <w:rsid w:val="5A90E0C4"/>
    <w:rsid w:val="5AC5D12A"/>
    <w:rsid w:val="5AC6EE8E"/>
    <w:rsid w:val="5B1EA053"/>
    <w:rsid w:val="5B278EE8"/>
    <w:rsid w:val="5B3F0470"/>
    <w:rsid w:val="5B3F55E9"/>
    <w:rsid w:val="5B4205E2"/>
    <w:rsid w:val="5B6A4D94"/>
    <w:rsid w:val="5BAAAA17"/>
    <w:rsid w:val="5BB487E5"/>
    <w:rsid w:val="5BBC781D"/>
    <w:rsid w:val="5BDE5049"/>
    <w:rsid w:val="5BF7A03D"/>
    <w:rsid w:val="5C079990"/>
    <w:rsid w:val="5C16A5BC"/>
    <w:rsid w:val="5CB49433"/>
    <w:rsid w:val="5CC860E4"/>
    <w:rsid w:val="5CD0D3B7"/>
    <w:rsid w:val="5D0E5616"/>
    <w:rsid w:val="5D202609"/>
    <w:rsid w:val="5D4F1911"/>
    <w:rsid w:val="5D6621FA"/>
    <w:rsid w:val="5DA31632"/>
    <w:rsid w:val="5DB48AC1"/>
    <w:rsid w:val="5DE2FC39"/>
    <w:rsid w:val="5E88919E"/>
    <w:rsid w:val="5EC5338A"/>
    <w:rsid w:val="5F612B72"/>
    <w:rsid w:val="5F6EDE4E"/>
    <w:rsid w:val="5F80B1B5"/>
    <w:rsid w:val="5F83028B"/>
    <w:rsid w:val="5F83F67B"/>
    <w:rsid w:val="5F942C7C"/>
    <w:rsid w:val="5F9864E9"/>
    <w:rsid w:val="5FC40E84"/>
    <w:rsid w:val="5FC6A652"/>
    <w:rsid w:val="5FCA4C3F"/>
    <w:rsid w:val="601FDFD2"/>
    <w:rsid w:val="6037D225"/>
    <w:rsid w:val="608EB78C"/>
    <w:rsid w:val="6099E6D0"/>
    <w:rsid w:val="60AF4D8E"/>
    <w:rsid w:val="60BBE406"/>
    <w:rsid w:val="60D8AF03"/>
    <w:rsid w:val="6127F348"/>
    <w:rsid w:val="612D4A3F"/>
    <w:rsid w:val="61547AF0"/>
    <w:rsid w:val="6169752E"/>
    <w:rsid w:val="6171B726"/>
    <w:rsid w:val="6174B6F5"/>
    <w:rsid w:val="618B218A"/>
    <w:rsid w:val="619E3D31"/>
    <w:rsid w:val="61D0E3D5"/>
    <w:rsid w:val="62118DD6"/>
    <w:rsid w:val="6217DFF6"/>
    <w:rsid w:val="6228A336"/>
    <w:rsid w:val="622B67E1"/>
    <w:rsid w:val="62818541"/>
    <w:rsid w:val="62885803"/>
    <w:rsid w:val="6322D48C"/>
    <w:rsid w:val="63356C8F"/>
    <w:rsid w:val="638DC208"/>
    <w:rsid w:val="63907EA5"/>
    <w:rsid w:val="6394312E"/>
    <w:rsid w:val="63AD3F2A"/>
    <w:rsid w:val="63B2E4B5"/>
    <w:rsid w:val="63D9178C"/>
    <w:rsid w:val="63FEFCB6"/>
    <w:rsid w:val="640FF37B"/>
    <w:rsid w:val="64152A2E"/>
    <w:rsid w:val="64775C31"/>
    <w:rsid w:val="648C5517"/>
    <w:rsid w:val="64A8474D"/>
    <w:rsid w:val="64BA8459"/>
    <w:rsid w:val="64FAE61D"/>
    <w:rsid w:val="6517ECD3"/>
    <w:rsid w:val="651B9DCE"/>
    <w:rsid w:val="6524FF25"/>
    <w:rsid w:val="6543FCF3"/>
    <w:rsid w:val="65655017"/>
    <w:rsid w:val="6594B130"/>
    <w:rsid w:val="65A50B81"/>
    <w:rsid w:val="65BF62CB"/>
    <w:rsid w:val="65F2991A"/>
    <w:rsid w:val="65FE8087"/>
    <w:rsid w:val="660A09D8"/>
    <w:rsid w:val="6621F838"/>
    <w:rsid w:val="664F1C27"/>
    <w:rsid w:val="668D64B3"/>
    <w:rsid w:val="66BB229E"/>
    <w:rsid w:val="66F0F345"/>
    <w:rsid w:val="6721ED52"/>
    <w:rsid w:val="6746DD8B"/>
    <w:rsid w:val="67676081"/>
    <w:rsid w:val="67C965C6"/>
    <w:rsid w:val="67DA7F60"/>
    <w:rsid w:val="67EB7846"/>
    <w:rsid w:val="6852C3AC"/>
    <w:rsid w:val="689B829E"/>
    <w:rsid w:val="68A3F6C6"/>
    <w:rsid w:val="68C9166B"/>
    <w:rsid w:val="68FF28F5"/>
    <w:rsid w:val="6904E127"/>
    <w:rsid w:val="692E68BA"/>
    <w:rsid w:val="695B7A63"/>
    <w:rsid w:val="6992FE70"/>
    <w:rsid w:val="69D41EFE"/>
    <w:rsid w:val="69E02FF6"/>
    <w:rsid w:val="6A24BA62"/>
    <w:rsid w:val="6A2A5152"/>
    <w:rsid w:val="6A354D40"/>
    <w:rsid w:val="6A7C618D"/>
    <w:rsid w:val="6A81ED6C"/>
    <w:rsid w:val="6AA42108"/>
    <w:rsid w:val="6ABA333C"/>
    <w:rsid w:val="6AE76462"/>
    <w:rsid w:val="6AFAA6DE"/>
    <w:rsid w:val="6B0EF067"/>
    <w:rsid w:val="6B62A5A1"/>
    <w:rsid w:val="6B988133"/>
    <w:rsid w:val="6BB383C6"/>
    <w:rsid w:val="6BDF6B10"/>
    <w:rsid w:val="6C1F5BBB"/>
    <w:rsid w:val="6C2814B2"/>
    <w:rsid w:val="6C4C713F"/>
    <w:rsid w:val="6C6B5EED"/>
    <w:rsid w:val="6CA8EECB"/>
    <w:rsid w:val="6CAA5887"/>
    <w:rsid w:val="6CEBAB05"/>
    <w:rsid w:val="6CF11BB6"/>
    <w:rsid w:val="6D7BB0C5"/>
    <w:rsid w:val="6D9E99F8"/>
    <w:rsid w:val="6DC24808"/>
    <w:rsid w:val="6DD185D1"/>
    <w:rsid w:val="6DE88159"/>
    <w:rsid w:val="6DFADD1E"/>
    <w:rsid w:val="6E18EA4E"/>
    <w:rsid w:val="6E3A6542"/>
    <w:rsid w:val="6E6CE405"/>
    <w:rsid w:val="6E7970F6"/>
    <w:rsid w:val="6EC09AAE"/>
    <w:rsid w:val="6ECCCA29"/>
    <w:rsid w:val="6ED04E7F"/>
    <w:rsid w:val="6EDBE0C6"/>
    <w:rsid w:val="6F3E00DB"/>
    <w:rsid w:val="6F6F86FE"/>
    <w:rsid w:val="6F883001"/>
    <w:rsid w:val="6F8B82A5"/>
    <w:rsid w:val="7031B108"/>
    <w:rsid w:val="704427B8"/>
    <w:rsid w:val="704875B5"/>
    <w:rsid w:val="708221E0"/>
    <w:rsid w:val="7088B283"/>
    <w:rsid w:val="70CB5769"/>
    <w:rsid w:val="70D9DFBD"/>
    <w:rsid w:val="712027BE"/>
    <w:rsid w:val="716F8059"/>
    <w:rsid w:val="71A512CA"/>
    <w:rsid w:val="71E35BCE"/>
    <w:rsid w:val="71F1ED2F"/>
    <w:rsid w:val="72000102"/>
    <w:rsid w:val="7226C84B"/>
    <w:rsid w:val="72882540"/>
    <w:rsid w:val="72A3700B"/>
    <w:rsid w:val="72D523E5"/>
    <w:rsid w:val="72EAFA65"/>
    <w:rsid w:val="734B8577"/>
    <w:rsid w:val="73E4FF40"/>
    <w:rsid w:val="73ECE76D"/>
    <w:rsid w:val="7431E16A"/>
    <w:rsid w:val="7439E6CA"/>
    <w:rsid w:val="743F799E"/>
    <w:rsid w:val="745D3E08"/>
    <w:rsid w:val="74B278E8"/>
    <w:rsid w:val="74CBD296"/>
    <w:rsid w:val="74D4B261"/>
    <w:rsid w:val="74DA36BF"/>
    <w:rsid w:val="7546A0D9"/>
    <w:rsid w:val="757D0194"/>
    <w:rsid w:val="7592EFAA"/>
    <w:rsid w:val="75B1E1E8"/>
    <w:rsid w:val="76920E4E"/>
    <w:rsid w:val="769254AC"/>
    <w:rsid w:val="76D08984"/>
    <w:rsid w:val="7710DE49"/>
    <w:rsid w:val="77156F05"/>
    <w:rsid w:val="772159D8"/>
    <w:rsid w:val="775EFA99"/>
    <w:rsid w:val="778E4025"/>
    <w:rsid w:val="779757E0"/>
    <w:rsid w:val="77ACBB5B"/>
    <w:rsid w:val="77AF7651"/>
    <w:rsid w:val="783B998D"/>
    <w:rsid w:val="78492616"/>
    <w:rsid w:val="78AF2403"/>
    <w:rsid w:val="78B0D612"/>
    <w:rsid w:val="78B4DD8F"/>
    <w:rsid w:val="78E7FFDC"/>
    <w:rsid w:val="78FD3934"/>
    <w:rsid w:val="7994D4AE"/>
    <w:rsid w:val="7998EA37"/>
    <w:rsid w:val="79C329FD"/>
    <w:rsid w:val="79C34405"/>
    <w:rsid w:val="79E531F8"/>
    <w:rsid w:val="7A43742D"/>
    <w:rsid w:val="7A4515BC"/>
    <w:rsid w:val="7A6BE533"/>
    <w:rsid w:val="7AAA3BAF"/>
    <w:rsid w:val="7AADA434"/>
    <w:rsid w:val="7AB6EBC4"/>
    <w:rsid w:val="7AFA7380"/>
    <w:rsid w:val="7B268788"/>
    <w:rsid w:val="7B3ABC35"/>
    <w:rsid w:val="7B660F6F"/>
    <w:rsid w:val="7BAB87D2"/>
    <w:rsid w:val="7BB2B987"/>
    <w:rsid w:val="7BD5A406"/>
    <w:rsid w:val="7BEE5E93"/>
    <w:rsid w:val="7C0BFBEC"/>
    <w:rsid w:val="7C6CAE70"/>
    <w:rsid w:val="7C6DCD80"/>
    <w:rsid w:val="7CDC3DB7"/>
    <w:rsid w:val="7CF34217"/>
    <w:rsid w:val="7D0BB824"/>
    <w:rsid w:val="7D809955"/>
    <w:rsid w:val="7D9709F5"/>
    <w:rsid w:val="7D9BB353"/>
    <w:rsid w:val="7DA6D2D2"/>
    <w:rsid w:val="7DABC597"/>
    <w:rsid w:val="7E1BEAAA"/>
    <w:rsid w:val="7EB41EDD"/>
    <w:rsid w:val="7EE3160E"/>
    <w:rsid w:val="7EE3E63E"/>
    <w:rsid w:val="7F358584"/>
    <w:rsid w:val="7F57A511"/>
    <w:rsid w:val="7F7692A1"/>
    <w:rsid w:val="7FA760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8BDB3"/>
  <w15:chartTrackingRefBased/>
  <w15:docId w15:val="{DEFBE7FD-0D3A-4CE1-808F-B93996E24BB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145E2EBB"/>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145E2EBB"/>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145E2EBB"/>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145E2EBB"/>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145E2EBB"/>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145E2EBB"/>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145E2EBB"/>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145E2EBB"/>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145E2EBB"/>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145E2EBB"/>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145E2EBB"/>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145E2EBB"/>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145E2EBB"/>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145E2EBB"/>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145E2EBB"/>
    <w:pPr>
      <w:spacing/>
      <w:ind w:left="720"/>
      <w:contextualSpacing/>
    </w:pPr>
  </w:style>
  <w:style w:type="paragraph" w:styleId="TOC1">
    <w:uiPriority w:val="39"/>
    <w:name w:val="toc 1"/>
    <w:basedOn w:val="Normal"/>
    <w:next w:val="Normal"/>
    <w:unhideWhenUsed/>
    <w:rsid w:val="145E2EBB"/>
    <w:pPr>
      <w:spacing w:after="100"/>
    </w:pPr>
  </w:style>
  <w:style w:type="paragraph" w:styleId="TOC2">
    <w:uiPriority w:val="39"/>
    <w:name w:val="toc 2"/>
    <w:basedOn w:val="Normal"/>
    <w:next w:val="Normal"/>
    <w:unhideWhenUsed/>
    <w:rsid w:val="145E2EBB"/>
    <w:pPr>
      <w:spacing w:after="100"/>
      <w:ind w:left="220"/>
    </w:pPr>
  </w:style>
  <w:style w:type="paragraph" w:styleId="TOC3">
    <w:uiPriority w:val="39"/>
    <w:name w:val="toc 3"/>
    <w:basedOn w:val="Normal"/>
    <w:next w:val="Normal"/>
    <w:unhideWhenUsed/>
    <w:rsid w:val="145E2EBB"/>
    <w:pPr>
      <w:spacing w:after="100"/>
      <w:ind w:left="440"/>
    </w:pPr>
  </w:style>
  <w:style w:type="paragraph" w:styleId="TOC4">
    <w:uiPriority w:val="39"/>
    <w:name w:val="toc 4"/>
    <w:basedOn w:val="Normal"/>
    <w:next w:val="Normal"/>
    <w:unhideWhenUsed/>
    <w:rsid w:val="145E2EBB"/>
    <w:pPr>
      <w:spacing w:after="100"/>
      <w:ind w:left="660"/>
    </w:pPr>
  </w:style>
  <w:style w:type="paragraph" w:styleId="TOC5">
    <w:uiPriority w:val="39"/>
    <w:name w:val="toc 5"/>
    <w:basedOn w:val="Normal"/>
    <w:next w:val="Normal"/>
    <w:unhideWhenUsed/>
    <w:rsid w:val="145E2EBB"/>
    <w:pPr>
      <w:spacing w:after="100"/>
      <w:ind w:left="880"/>
    </w:pPr>
  </w:style>
  <w:style w:type="paragraph" w:styleId="TOC6">
    <w:uiPriority w:val="39"/>
    <w:name w:val="toc 6"/>
    <w:basedOn w:val="Normal"/>
    <w:next w:val="Normal"/>
    <w:unhideWhenUsed/>
    <w:rsid w:val="145E2EBB"/>
    <w:pPr>
      <w:spacing w:after="100"/>
      <w:ind w:left="1100"/>
    </w:pPr>
  </w:style>
  <w:style w:type="paragraph" w:styleId="TOC7">
    <w:uiPriority w:val="39"/>
    <w:name w:val="toc 7"/>
    <w:basedOn w:val="Normal"/>
    <w:next w:val="Normal"/>
    <w:unhideWhenUsed/>
    <w:rsid w:val="145E2EBB"/>
    <w:pPr>
      <w:spacing w:after="100"/>
      <w:ind w:left="1320"/>
    </w:pPr>
  </w:style>
  <w:style w:type="paragraph" w:styleId="TOC8">
    <w:uiPriority w:val="39"/>
    <w:name w:val="toc 8"/>
    <w:basedOn w:val="Normal"/>
    <w:next w:val="Normal"/>
    <w:unhideWhenUsed/>
    <w:rsid w:val="145E2EBB"/>
    <w:pPr>
      <w:spacing w:after="100"/>
      <w:ind w:left="1540"/>
    </w:pPr>
  </w:style>
  <w:style w:type="paragraph" w:styleId="TOC9">
    <w:uiPriority w:val="39"/>
    <w:name w:val="toc 9"/>
    <w:basedOn w:val="Normal"/>
    <w:next w:val="Normal"/>
    <w:unhideWhenUsed/>
    <w:rsid w:val="145E2EBB"/>
    <w:pPr>
      <w:spacing w:after="100"/>
      <w:ind w:left="1760"/>
    </w:pPr>
  </w:style>
  <w:style w:type="paragraph" w:styleId="EndnoteText">
    <w:uiPriority w:val="99"/>
    <w:name w:val="endnote text"/>
    <w:basedOn w:val="Normal"/>
    <w:semiHidden/>
    <w:unhideWhenUsed/>
    <w:link w:val="EndnoteTextChar"/>
    <w:rsid w:val="145E2EBB"/>
    <w:rPr>
      <w:sz w:val="20"/>
      <w:szCs w:val="20"/>
    </w:rPr>
    <w:pPr>
      <w:spacing w:after="0" w:line="240" w:lineRule="auto"/>
    </w:pPr>
  </w:style>
  <w:style w:type="paragraph" w:styleId="Footer">
    <w:uiPriority w:val="99"/>
    <w:name w:val="footer"/>
    <w:basedOn w:val="Normal"/>
    <w:unhideWhenUsed/>
    <w:link w:val="FooterChar"/>
    <w:rsid w:val="145E2EBB"/>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145E2EBB"/>
    <w:rPr>
      <w:sz w:val="20"/>
      <w:szCs w:val="20"/>
    </w:rPr>
    <w:pPr>
      <w:spacing w:after="0" w:line="240" w:lineRule="auto"/>
    </w:pPr>
  </w:style>
  <w:style w:type="paragraph" w:styleId="Header">
    <w:uiPriority w:val="99"/>
    <w:name w:val="header"/>
    <w:basedOn w:val="Normal"/>
    <w:unhideWhenUsed/>
    <w:link w:val="HeaderChar"/>
    <w:rsid w:val="145E2EBB"/>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footnotes" Target="footnotes.xml" Id="R0b531ea805b4475b" /><Relationship Type="http://schemas.microsoft.com/office/2020/10/relationships/intelligence" Target="intelligence2.xml" Id="R063192f09b38439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2024-11-16T13:07:45.9523440Z</dcterms:created>
  <dcterms:modified xsi:type="dcterms:W3CDTF">2024-11-19T19:21:49.5891967Z</dcterms:modified>
  <dc:creator>Alex MacKay (2204888)</dc:creator>
  <lastModifiedBy>Alex MacKay (2204888)</lastModifiedBy>
</coreProperties>
</file>