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118E05" w14:textId="77777777" w:rsidR="0097640D" w:rsidRPr="00F3389B" w:rsidRDefault="0097640D" w:rsidP="00D33A00">
      <w:pPr>
        <w:jc w:val="center"/>
        <w:rPr>
          <w:rFonts w:ascii="Arial" w:hAnsi="Arial" w:cs="Arial"/>
          <w:sz w:val="22"/>
        </w:rPr>
      </w:pPr>
    </w:p>
    <w:p w14:paraId="378222FE" w14:textId="77777777" w:rsidR="0097640D" w:rsidRDefault="0097640D" w:rsidP="00D33A00">
      <w:pPr>
        <w:jc w:val="center"/>
        <w:rPr>
          <w:rFonts w:ascii="Arial" w:hAnsi="Arial" w:cs="Arial"/>
          <w:sz w:val="22"/>
        </w:rPr>
      </w:pPr>
      <w:r w:rsidRPr="00F3389B">
        <w:rPr>
          <w:rFonts w:ascii="Arial" w:hAnsi="Arial" w:cs="Arial"/>
          <w:noProof/>
          <w:sz w:val="22"/>
          <w:lang w:val="en-US"/>
        </w:rPr>
        <w:drawing>
          <wp:inline distT="0" distB="0" distL="0" distR="0" wp14:anchorId="0DF666AE" wp14:editId="40CDC8EC">
            <wp:extent cx="2695951" cy="1228896"/>
            <wp:effectExtent l="0" t="0" r="9525" b="9525"/>
            <wp:docPr id="49366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62708" name=""/>
                    <pic:cNvPicPr/>
                  </pic:nvPicPr>
                  <pic:blipFill>
                    <a:blip r:embed="rId7"/>
                    <a:stretch>
                      <a:fillRect/>
                    </a:stretch>
                  </pic:blipFill>
                  <pic:spPr>
                    <a:xfrm>
                      <a:off x="0" y="0"/>
                      <a:ext cx="2695951" cy="1228896"/>
                    </a:xfrm>
                    <a:prstGeom prst="rect">
                      <a:avLst/>
                    </a:prstGeom>
                  </pic:spPr>
                </pic:pic>
              </a:graphicData>
            </a:graphic>
          </wp:inline>
        </w:drawing>
      </w:r>
    </w:p>
    <w:p w14:paraId="5F103E10" w14:textId="77777777" w:rsidR="00D33A00" w:rsidRDefault="00D33A00" w:rsidP="00D33A00">
      <w:pPr>
        <w:jc w:val="center"/>
        <w:rPr>
          <w:rFonts w:ascii="Arial" w:hAnsi="Arial" w:cs="Arial"/>
          <w:sz w:val="22"/>
        </w:rPr>
      </w:pPr>
    </w:p>
    <w:p w14:paraId="16A1A891" w14:textId="77777777" w:rsidR="00D33A00" w:rsidRPr="00F3389B" w:rsidRDefault="00D33A00" w:rsidP="00D33A00">
      <w:pPr>
        <w:jc w:val="center"/>
        <w:rPr>
          <w:rFonts w:ascii="Arial" w:hAnsi="Arial" w:cs="Arial"/>
          <w:sz w:val="22"/>
        </w:rPr>
      </w:pPr>
    </w:p>
    <w:p w14:paraId="3A4FEF70" w14:textId="4C52DA35" w:rsidR="00D33A00" w:rsidRPr="00F3389B" w:rsidRDefault="00D33A00" w:rsidP="00D33A00">
      <w:pPr>
        <w:jc w:val="center"/>
        <w:rPr>
          <w:rFonts w:ascii="Arial" w:hAnsi="Arial" w:cs="Arial"/>
          <w:b/>
          <w:bCs/>
          <w:sz w:val="22"/>
          <w:lang w:val="en-US"/>
        </w:rPr>
      </w:pPr>
      <w:r w:rsidRPr="00F3389B">
        <w:rPr>
          <w:rFonts w:ascii="Arial" w:hAnsi="Arial" w:cs="Arial"/>
          <w:b/>
          <w:bCs/>
          <w:sz w:val="22"/>
          <w:lang w:val="en-US"/>
        </w:rPr>
        <w:t xml:space="preserve">Evaluating the Feasibility of </w:t>
      </w:r>
      <w:proofErr w:type="spellStart"/>
      <w:r w:rsidRPr="00F3389B">
        <w:rPr>
          <w:rFonts w:ascii="Arial" w:hAnsi="Arial" w:cs="Arial"/>
          <w:b/>
          <w:bCs/>
          <w:sz w:val="22"/>
          <w:lang w:val="en-US"/>
        </w:rPr>
        <w:t>MediDirect</w:t>
      </w:r>
      <w:proofErr w:type="spellEnd"/>
      <w:r w:rsidRPr="00F3389B">
        <w:rPr>
          <w:rFonts w:ascii="Arial" w:hAnsi="Arial" w:cs="Arial"/>
          <w:b/>
          <w:bCs/>
          <w:sz w:val="22"/>
          <w:lang w:val="en-US"/>
        </w:rPr>
        <w:t xml:space="preserve"> UK: A Digital Medicine-Adherence and Pharmacy Support Service for Patients with Long-Term Health Conditions</w:t>
      </w:r>
    </w:p>
    <w:p w14:paraId="16854790" w14:textId="77777777" w:rsidR="0097640D" w:rsidRPr="00F3389B" w:rsidRDefault="0097640D" w:rsidP="00D33A00">
      <w:pPr>
        <w:jc w:val="center"/>
        <w:rPr>
          <w:rFonts w:ascii="Arial" w:hAnsi="Arial" w:cs="Arial"/>
          <w:b/>
          <w:sz w:val="22"/>
        </w:rPr>
      </w:pPr>
    </w:p>
    <w:p w14:paraId="1B0A779E" w14:textId="588AC2DB" w:rsidR="0097640D" w:rsidRPr="00F3389B" w:rsidRDefault="00D33A00" w:rsidP="00D33A00">
      <w:pPr>
        <w:jc w:val="center"/>
        <w:rPr>
          <w:rFonts w:ascii="Arial" w:hAnsi="Arial" w:cs="Arial"/>
          <w:b/>
          <w:sz w:val="22"/>
        </w:rPr>
      </w:pPr>
      <w:r>
        <w:rPr>
          <w:rFonts w:ascii="Arial" w:hAnsi="Arial" w:cs="Arial"/>
          <w:b/>
          <w:sz w:val="22"/>
        </w:rPr>
        <w:t>By</w:t>
      </w:r>
      <w:r w:rsidR="0097640D" w:rsidRPr="00F3389B">
        <w:rPr>
          <w:rFonts w:ascii="Arial" w:hAnsi="Arial" w:cs="Arial"/>
          <w:b/>
          <w:sz w:val="22"/>
        </w:rPr>
        <w:t>- Mihir Sudhirbhai Patel</w:t>
      </w:r>
    </w:p>
    <w:p w14:paraId="1C8F485A" w14:textId="77777777" w:rsidR="0097640D" w:rsidRPr="00F3389B" w:rsidRDefault="0097640D" w:rsidP="00D33A00">
      <w:pPr>
        <w:jc w:val="center"/>
        <w:rPr>
          <w:rFonts w:ascii="Arial" w:hAnsi="Arial" w:cs="Arial"/>
          <w:b/>
          <w:sz w:val="22"/>
        </w:rPr>
      </w:pPr>
      <w:r w:rsidRPr="00F3389B">
        <w:rPr>
          <w:rFonts w:ascii="Arial" w:hAnsi="Arial" w:cs="Arial"/>
          <w:b/>
          <w:sz w:val="22"/>
        </w:rPr>
        <w:t>Student ID-2504998</w:t>
      </w:r>
    </w:p>
    <w:p w14:paraId="3FD755A0" w14:textId="77777777" w:rsidR="0097640D" w:rsidRPr="00F3389B" w:rsidRDefault="0097640D" w:rsidP="00D33A00">
      <w:pPr>
        <w:jc w:val="center"/>
        <w:rPr>
          <w:rFonts w:ascii="Arial" w:hAnsi="Arial" w:cs="Arial"/>
          <w:b/>
          <w:sz w:val="22"/>
        </w:rPr>
      </w:pPr>
    </w:p>
    <w:p w14:paraId="42FCA60E" w14:textId="77777777" w:rsidR="0097640D" w:rsidRPr="00F3389B" w:rsidRDefault="0097640D" w:rsidP="00D33A00">
      <w:pPr>
        <w:jc w:val="center"/>
        <w:rPr>
          <w:rFonts w:ascii="Arial" w:hAnsi="Arial" w:cs="Arial"/>
          <w:b/>
          <w:sz w:val="22"/>
        </w:rPr>
      </w:pPr>
      <w:r w:rsidRPr="00F3389B">
        <w:rPr>
          <w:rFonts w:ascii="Arial" w:hAnsi="Arial" w:cs="Arial"/>
          <w:b/>
          <w:sz w:val="22"/>
        </w:rPr>
        <w:t>Module: Business Development Proposal</w:t>
      </w:r>
    </w:p>
    <w:p w14:paraId="717B3323" w14:textId="77777777" w:rsidR="0097640D" w:rsidRPr="00F3389B" w:rsidRDefault="0097640D" w:rsidP="00D33A00">
      <w:pPr>
        <w:jc w:val="center"/>
        <w:rPr>
          <w:rFonts w:ascii="Arial" w:hAnsi="Arial" w:cs="Arial"/>
          <w:b/>
          <w:sz w:val="22"/>
        </w:rPr>
      </w:pPr>
    </w:p>
    <w:p w14:paraId="1E65AD91" w14:textId="77777777" w:rsidR="0097640D" w:rsidRPr="00F3389B" w:rsidRDefault="0097640D" w:rsidP="00D33A00">
      <w:pPr>
        <w:jc w:val="center"/>
        <w:rPr>
          <w:rFonts w:ascii="Arial" w:hAnsi="Arial" w:cs="Arial"/>
          <w:b/>
          <w:sz w:val="22"/>
        </w:rPr>
      </w:pPr>
      <w:r w:rsidRPr="00F3389B">
        <w:rPr>
          <w:rFonts w:ascii="Arial" w:hAnsi="Arial" w:cs="Arial"/>
          <w:b/>
          <w:sz w:val="22"/>
        </w:rPr>
        <w:t>Module code: LCMB7037</w:t>
      </w:r>
    </w:p>
    <w:p w14:paraId="3DC06413" w14:textId="77777777" w:rsidR="0097640D" w:rsidRPr="00F3389B" w:rsidRDefault="0097640D" w:rsidP="00D33A00">
      <w:pPr>
        <w:jc w:val="center"/>
        <w:rPr>
          <w:rFonts w:ascii="Arial" w:hAnsi="Arial" w:cs="Arial"/>
          <w:b/>
          <w:sz w:val="22"/>
        </w:rPr>
      </w:pPr>
    </w:p>
    <w:p w14:paraId="18CC02EC" w14:textId="1FFD8CBE" w:rsidR="0097640D" w:rsidRPr="00F3389B" w:rsidRDefault="00D33A00" w:rsidP="00D33A00">
      <w:pPr>
        <w:jc w:val="center"/>
        <w:rPr>
          <w:rFonts w:ascii="Arial" w:hAnsi="Arial" w:cs="Arial"/>
          <w:b/>
          <w:sz w:val="22"/>
        </w:rPr>
      </w:pPr>
      <w:proofErr w:type="gramStart"/>
      <w:r>
        <w:rPr>
          <w:rFonts w:ascii="Arial" w:hAnsi="Arial" w:cs="Arial"/>
          <w:b/>
          <w:sz w:val="22"/>
        </w:rPr>
        <w:t xml:space="preserve">Supervisor </w:t>
      </w:r>
      <w:r w:rsidR="0097640D" w:rsidRPr="00F3389B">
        <w:rPr>
          <w:rFonts w:ascii="Arial" w:hAnsi="Arial" w:cs="Arial"/>
          <w:b/>
          <w:sz w:val="22"/>
        </w:rPr>
        <w:t xml:space="preserve"> Name</w:t>
      </w:r>
      <w:proofErr w:type="gramEnd"/>
      <w:r w:rsidR="0097640D" w:rsidRPr="00F3389B">
        <w:rPr>
          <w:rFonts w:ascii="Arial" w:hAnsi="Arial" w:cs="Arial"/>
          <w:b/>
          <w:sz w:val="22"/>
        </w:rPr>
        <w:t xml:space="preserve">- </w:t>
      </w:r>
      <w:proofErr w:type="spellStart"/>
      <w:r w:rsidR="0097640D" w:rsidRPr="00F3389B">
        <w:rPr>
          <w:rFonts w:ascii="Arial" w:hAnsi="Arial" w:cs="Arial"/>
          <w:b/>
          <w:sz w:val="22"/>
        </w:rPr>
        <w:t>Balendran</w:t>
      </w:r>
      <w:proofErr w:type="spellEnd"/>
      <w:r w:rsidR="0097640D" w:rsidRPr="00F3389B">
        <w:rPr>
          <w:rFonts w:ascii="Arial" w:hAnsi="Arial" w:cs="Arial"/>
          <w:b/>
          <w:sz w:val="22"/>
        </w:rPr>
        <w:t xml:space="preserve"> Kanadasamy</w:t>
      </w:r>
    </w:p>
    <w:p w14:paraId="34BB05A1" w14:textId="5AAFC554" w:rsidR="0097640D" w:rsidRPr="00F3389B" w:rsidRDefault="0097640D" w:rsidP="00D33A00">
      <w:pPr>
        <w:jc w:val="center"/>
        <w:rPr>
          <w:rFonts w:ascii="Arial" w:hAnsi="Arial" w:cs="Arial"/>
          <w:b/>
          <w:bCs/>
          <w:sz w:val="22"/>
          <w:lang w:val="en-US"/>
        </w:rPr>
      </w:pPr>
    </w:p>
    <w:p w14:paraId="2A5159FF" w14:textId="5BC0C47A" w:rsidR="0097640D" w:rsidRDefault="0097640D" w:rsidP="00D33A00">
      <w:pPr>
        <w:jc w:val="center"/>
        <w:rPr>
          <w:rFonts w:ascii="Arial" w:hAnsi="Arial" w:cs="Arial"/>
          <w:b/>
          <w:bCs/>
          <w:sz w:val="22"/>
          <w:lang w:val="en-US"/>
        </w:rPr>
      </w:pPr>
      <w:r w:rsidRPr="00F3389B">
        <w:rPr>
          <w:rFonts w:ascii="Arial" w:hAnsi="Arial" w:cs="Arial"/>
          <w:b/>
          <w:bCs/>
          <w:sz w:val="22"/>
          <w:lang w:val="en-US"/>
        </w:rPr>
        <w:t>Word Count-</w:t>
      </w:r>
      <w:r w:rsidR="00B676E8">
        <w:rPr>
          <w:rFonts w:ascii="Arial" w:hAnsi="Arial" w:cs="Arial"/>
          <w:b/>
          <w:bCs/>
          <w:sz w:val="22"/>
          <w:lang w:val="en-US"/>
        </w:rPr>
        <w:t>9632</w:t>
      </w:r>
    </w:p>
    <w:p w14:paraId="17ACFA97" w14:textId="77777777" w:rsidR="00D33A00" w:rsidRDefault="00D33A00" w:rsidP="00D33A00">
      <w:pPr>
        <w:jc w:val="center"/>
        <w:rPr>
          <w:rFonts w:ascii="Arial" w:hAnsi="Arial" w:cs="Arial"/>
          <w:b/>
          <w:bCs/>
          <w:sz w:val="22"/>
          <w:lang w:val="en-US"/>
        </w:rPr>
      </w:pPr>
    </w:p>
    <w:p w14:paraId="0A0AF70D" w14:textId="77777777" w:rsidR="00D33A00" w:rsidRDefault="00D33A00" w:rsidP="00D33A00">
      <w:pPr>
        <w:jc w:val="center"/>
        <w:rPr>
          <w:rFonts w:ascii="Arial" w:hAnsi="Arial" w:cs="Arial"/>
          <w:b/>
          <w:bCs/>
          <w:sz w:val="22"/>
          <w:lang w:val="en-US"/>
        </w:rPr>
      </w:pPr>
    </w:p>
    <w:p w14:paraId="6F485473" w14:textId="77777777" w:rsidR="00F3389B" w:rsidRPr="00F3389B" w:rsidRDefault="00F3389B" w:rsidP="0097640D">
      <w:pPr>
        <w:jc w:val="center"/>
        <w:rPr>
          <w:rFonts w:ascii="Arial" w:hAnsi="Arial" w:cs="Arial"/>
          <w:b/>
          <w:bCs/>
          <w:sz w:val="22"/>
          <w:lang w:val="en-US"/>
        </w:rPr>
      </w:pPr>
    </w:p>
    <w:p w14:paraId="1253A95B" w14:textId="77777777" w:rsidR="00C91C1B" w:rsidRPr="00F3389B" w:rsidRDefault="0097640D" w:rsidP="0097640D">
      <w:pPr>
        <w:jc w:val="left"/>
        <w:rPr>
          <w:rFonts w:ascii="Arial" w:hAnsi="Arial" w:cs="Arial"/>
          <w:b/>
          <w:bCs/>
          <w:sz w:val="22"/>
          <w:lang w:val="en-US"/>
        </w:rPr>
      </w:pPr>
      <w:proofErr w:type="gramStart"/>
      <w:r w:rsidRPr="00F3389B">
        <w:rPr>
          <w:rFonts w:ascii="Arial" w:hAnsi="Arial" w:cs="Arial"/>
          <w:b/>
          <w:bCs/>
          <w:sz w:val="22"/>
          <w:lang w:val="en-US"/>
        </w:rPr>
        <w:t>AI  Acknowledgment</w:t>
      </w:r>
      <w:proofErr w:type="gramEnd"/>
    </w:p>
    <w:p w14:paraId="403CB884" w14:textId="21F405C5" w:rsidR="008806D6" w:rsidRPr="00F3389B" w:rsidRDefault="00C91C1B" w:rsidP="0097640D">
      <w:pPr>
        <w:jc w:val="left"/>
        <w:rPr>
          <w:rFonts w:ascii="Arial" w:hAnsi="Arial" w:cs="Arial"/>
          <w:b/>
          <w:bCs/>
          <w:sz w:val="22"/>
          <w:lang w:val="en-US"/>
        </w:rPr>
      </w:pPr>
      <w:r w:rsidRPr="00F3389B">
        <w:rPr>
          <w:rFonts w:ascii="Arial" w:hAnsi="Arial" w:cs="Arial"/>
          <w:b/>
          <w:bCs/>
          <w:sz w:val="22"/>
          <w:lang w:val="en-US"/>
        </w:rPr>
        <w:t xml:space="preserve">The Business Development Proposal has been independently researched, </w:t>
      </w:r>
      <w:proofErr w:type="spellStart"/>
      <w:r w:rsidRPr="00F3389B">
        <w:rPr>
          <w:rFonts w:ascii="Arial" w:hAnsi="Arial" w:cs="Arial"/>
          <w:b/>
          <w:bCs/>
          <w:sz w:val="22"/>
          <w:lang w:val="en-US"/>
        </w:rPr>
        <w:t>analysed</w:t>
      </w:r>
      <w:proofErr w:type="spellEnd"/>
      <w:r w:rsidRPr="00F3389B">
        <w:rPr>
          <w:rFonts w:ascii="Arial" w:hAnsi="Arial" w:cs="Arial"/>
          <w:b/>
          <w:bCs/>
          <w:sz w:val="22"/>
          <w:lang w:val="en-US"/>
        </w:rPr>
        <w:t>, and written by me. The use of Artificial Intelligence (AI) has been restricted to limited uses in accordance with University Business Development Proposal guidelines. ChatGPT has been used only to create diagrams and visuals that help illustrate concepts. This proposal has not made use of any AI-generated literature review, business analysis, market evaluation, financial analysis, methodology, conclusions or recommendations. All research, interpretation of secondary data, critical analysis, application of business theories and all other information provided in this proposal has been done and written by me. All secondary sources have been appropriately cited in accordance with UWTSD Harvard.</w:t>
      </w:r>
      <w:r w:rsidR="008806D6" w:rsidRPr="00F3389B">
        <w:rPr>
          <w:rFonts w:ascii="Arial" w:hAnsi="Arial" w:cs="Arial"/>
          <w:b/>
          <w:bCs/>
          <w:sz w:val="22"/>
          <w:lang w:val="en-US"/>
        </w:rPr>
        <w:br w:type="page"/>
      </w:r>
    </w:p>
    <w:sdt>
      <w:sdtPr>
        <w:rPr>
          <w:rFonts w:ascii="Times New Roman" w:eastAsiaTheme="minorHAnsi" w:hAnsi="Times New Roman" w:cs="Times New Roman"/>
          <w:color w:val="auto"/>
          <w:kern w:val="2"/>
          <w:sz w:val="24"/>
          <w:szCs w:val="24"/>
        </w:rPr>
        <w:id w:val="-19557124"/>
        <w:docPartObj>
          <w:docPartGallery w:val="Table of Contents"/>
          <w:docPartUnique/>
        </w:docPartObj>
      </w:sdtPr>
      <w:sdtEndPr>
        <w:rPr>
          <w:b/>
          <w:bCs/>
          <w:noProof/>
        </w:rPr>
      </w:sdtEndPr>
      <w:sdtContent>
        <w:p w14:paraId="4A4AC82A" w14:textId="77777777" w:rsidR="005651B9" w:rsidRPr="00872AA9" w:rsidRDefault="005651B9" w:rsidP="005651B9">
          <w:pPr>
            <w:pStyle w:val="TOCHeading"/>
            <w:spacing w:after="240" w:line="360" w:lineRule="auto"/>
            <w:rPr>
              <w:rFonts w:ascii="Times New Roman" w:hAnsi="Times New Roman" w:cs="Times New Roman"/>
              <w:b/>
              <w:bCs/>
              <w:color w:val="auto"/>
              <w:sz w:val="24"/>
              <w:szCs w:val="24"/>
            </w:rPr>
          </w:pPr>
          <w:r w:rsidRPr="00872AA9">
            <w:rPr>
              <w:rFonts w:ascii="Times New Roman" w:hAnsi="Times New Roman" w:cs="Times New Roman"/>
              <w:b/>
              <w:bCs/>
              <w:color w:val="auto"/>
              <w:sz w:val="24"/>
              <w:szCs w:val="24"/>
            </w:rPr>
            <w:t>Table of Contents</w:t>
          </w:r>
        </w:p>
        <w:p w14:paraId="31EDBF3C"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r w:rsidRPr="00872AA9">
            <w:rPr>
              <w:rFonts w:cs="Times New Roman"/>
              <w:szCs w:val="24"/>
            </w:rPr>
            <w:fldChar w:fldCharType="begin"/>
          </w:r>
          <w:r w:rsidRPr="00872AA9">
            <w:rPr>
              <w:rFonts w:cs="Times New Roman"/>
              <w:szCs w:val="24"/>
            </w:rPr>
            <w:instrText xml:space="preserve"> TOC \o "1-3" \h \z \u </w:instrText>
          </w:r>
          <w:r w:rsidRPr="00872AA9">
            <w:rPr>
              <w:rFonts w:cs="Times New Roman"/>
              <w:szCs w:val="24"/>
            </w:rPr>
            <w:fldChar w:fldCharType="separate"/>
          </w:r>
          <w:hyperlink w:anchor="_Toc239423825" w:history="1">
            <w:r w:rsidRPr="00872AA9">
              <w:rPr>
                <w:rStyle w:val="Hyperlink"/>
                <w:rFonts w:cs="Times New Roman"/>
                <w:noProof/>
                <w:color w:val="auto"/>
                <w:szCs w:val="24"/>
              </w:rPr>
              <w:t>Executive Summary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w:t>
            </w:r>
            <w:r w:rsidRPr="00872AA9">
              <w:rPr>
                <w:rFonts w:cs="Times New Roman"/>
                <w:noProof/>
                <w:webHidden/>
                <w:szCs w:val="24"/>
              </w:rPr>
              <w:fldChar w:fldCharType="end"/>
            </w:r>
          </w:hyperlink>
        </w:p>
        <w:p w14:paraId="08CE41AF"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26" w:history="1">
            <w:r w:rsidRPr="00872AA9">
              <w:rPr>
                <w:rStyle w:val="Hyperlink"/>
                <w:rFonts w:cs="Times New Roman"/>
                <w:noProof/>
                <w:color w:val="auto"/>
                <w:szCs w:val="24"/>
              </w:rPr>
              <w:t>1. Introduction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6BBA84B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7" w:history="1">
            <w:r w:rsidRPr="00872AA9">
              <w:rPr>
                <w:rStyle w:val="Hyperlink"/>
                <w:rFonts w:cs="Times New Roman"/>
                <w:noProof/>
                <w:color w:val="auto"/>
                <w:szCs w:val="24"/>
              </w:rPr>
              <w:t>1.1 Background and Context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6D82CF9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8" w:history="1">
            <w:r w:rsidRPr="00872AA9">
              <w:rPr>
                <w:rStyle w:val="Hyperlink"/>
                <w:rFonts w:cs="Times New Roman"/>
                <w:noProof/>
                <w:color w:val="auto"/>
                <w:szCs w:val="24"/>
              </w:rPr>
              <w:t>1.2 Problem or Opportunity Statement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4E622BEB"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9" w:history="1">
            <w:r w:rsidRPr="00872AA9">
              <w:rPr>
                <w:rStyle w:val="Hyperlink"/>
                <w:rFonts w:cs="Times New Roman"/>
                <w:noProof/>
                <w:color w:val="auto"/>
                <w:szCs w:val="24"/>
              </w:rPr>
              <w:t>1.3 Initial Observation of Demand</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10</w:t>
            </w:r>
            <w:r w:rsidRPr="00872AA9">
              <w:rPr>
                <w:rFonts w:cs="Times New Roman"/>
                <w:noProof/>
                <w:webHidden/>
                <w:szCs w:val="24"/>
              </w:rPr>
              <w:fldChar w:fldCharType="end"/>
            </w:r>
          </w:hyperlink>
        </w:p>
        <w:p w14:paraId="273BB76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0" w:history="1">
            <w:r w:rsidRPr="00872AA9">
              <w:rPr>
                <w:rStyle w:val="Hyperlink"/>
                <w:rFonts w:cs="Times New Roman"/>
                <w:noProof/>
                <w:color w:val="auto"/>
                <w:szCs w:val="24"/>
              </w:rPr>
              <w:t>1.4 Aim, Objectives and Research Questions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10</w:t>
            </w:r>
            <w:r w:rsidRPr="00872AA9">
              <w:rPr>
                <w:rFonts w:cs="Times New Roman"/>
                <w:noProof/>
                <w:webHidden/>
                <w:szCs w:val="24"/>
              </w:rPr>
              <w:fldChar w:fldCharType="end"/>
            </w:r>
          </w:hyperlink>
        </w:p>
        <w:p w14:paraId="38F7CCE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1" w:history="1">
            <w:r w:rsidRPr="00872AA9">
              <w:rPr>
                <w:rStyle w:val="Hyperlink"/>
                <w:rFonts w:eastAsia="Times New Roman" w:cs="Times New Roman"/>
                <w:noProof/>
                <w:color w:val="auto"/>
                <w:szCs w:val="24"/>
              </w:rPr>
              <w:t>1.5 Scope and Boundaries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11</w:t>
            </w:r>
            <w:r w:rsidRPr="00872AA9">
              <w:rPr>
                <w:rFonts w:cs="Times New Roman"/>
                <w:noProof/>
                <w:webHidden/>
                <w:szCs w:val="24"/>
              </w:rPr>
              <w:fldChar w:fldCharType="end"/>
            </w:r>
          </w:hyperlink>
        </w:p>
        <w:p w14:paraId="157B7AC7"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2" w:history="1">
            <w:r w:rsidRPr="00872AA9">
              <w:rPr>
                <w:rStyle w:val="Hyperlink"/>
                <w:rFonts w:eastAsia="Times New Roman" w:cs="Times New Roman"/>
                <w:noProof/>
                <w:color w:val="auto"/>
                <w:szCs w:val="24"/>
              </w:rPr>
              <w:t>1.6 Structure of the Report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11</w:t>
            </w:r>
            <w:r w:rsidRPr="00872AA9">
              <w:rPr>
                <w:rFonts w:cs="Times New Roman"/>
                <w:noProof/>
                <w:webHidden/>
                <w:szCs w:val="24"/>
              </w:rPr>
              <w:fldChar w:fldCharType="end"/>
            </w:r>
          </w:hyperlink>
        </w:p>
        <w:p w14:paraId="3D21F01F"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33" w:history="1">
            <w:r w:rsidRPr="00872AA9">
              <w:rPr>
                <w:rStyle w:val="Hyperlink"/>
                <w:rFonts w:cs="Times New Roman"/>
                <w:noProof/>
                <w:color w:val="auto"/>
                <w:szCs w:val="24"/>
              </w:rPr>
              <w:t>2. Company Description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5A05A835"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4" w:history="1">
            <w:r w:rsidRPr="00872AA9">
              <w:rPr>
                <w:rStyle w:val="Hyperlink"/>
                <w:rFonts w:eastAsia="Times New Roman" w:cs="Times New Roman"/>
                <w:noProof/>
                <w:color w:val="auto"/>
                <w:szCs w:val="24"/>
              </w:rPr>
              <w:t>2.1 Business Identity and Legal Structure</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2612D60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5" w:history="1">
            <w:r w:rsidRPr="00872AA9">
              <w:rPr>
                <w:rStyle w:val="Hyperlink"/>
                <w:rFonts w:eastAsia="Times New Roman" w:cs="Times New Roman"/>
                <w:noProof/>
                <w:color w:val="auto"/>
                <w:szCs w:val="24"/>
              </w:rPr>
              <w:t>2.2 Product or Service and the Problem Solved</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3BA92C5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6" w:history="1">
            <w:r w:rsidRPr="00872AA9">
              <w:rPr>
                <w:rStyle w:val="Hyperlink"/>
                <w:rFonts w:eastAsia="Times New Roman" w:cs="Times New Roman"/>
                <w:noProof/>
                <w:color w:val="auto"/>
                <w:szCs w:val="24"/>
              </w:rPr>
              <w:t xml:space="preserve">2.3 Founding </w:t>
            </w:r>
            <w:r w:rsidRPr="00872AA9">
              <w:rPr>
                <w:rStyle w:val="Hyperlink"/>
                <w:rFonts w:cs="Times New Roman"/>
                <w:noProof/>
                <w:color w:val="auto"/>
                <w:szCs w:val="24"/>
              </w:rPr>
              <w:t>Idea</w:t>
            </w:r>
            <w:r w:rsidRPr="00872AA9">
              <w:rPr>
                <w:rStyle w:val="Hyperlink"/>
                <w:rFonts w:eastAsia="Times New Roman" w:cs="Times New Roman"/>
                <w:noProof/>
                <w:color w:val="auto"/>
                <w:szCs w:val="24"/>
              </w:rPr>
              <w:t xml:space="preserve"> and Brief History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14</w:t>
            </w:r>
            <w:r w:rsidRPr="00872AA9">
              <w:rPr>
                <w:rFonts w:cs="Times New Roman"/>
                <w:noProof/>
                <w:webHidden/>
                <w:szCs w:val="24"/>
              </w:rPr>
              <w:fldChar w:fldCharType="end"/>
            </w:r>
          </w:hyperlink>
        </w:p>
        <w:p w14:paraId="6417247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7" w:history="1">
            <w:r w:rsidRPr="00872AA9">
              <w:rPr>
                <w:rStyle w:val="Hyperlink"/>
                <w:rFonts w:eastAsia="Times New Roman" w:cs="Times New Roman"/>
                <w:noProof/>
                <w:color w:val="auto"/>
                <w:szCs w:val="24"/>
              </w:rPr>
              <w:t>2.4 Mission, Vision and Values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14</w:t>
            </w:r>
            <w:r w:rsidRPr="00872AA9">
              <w:rPr>
                <w:rFonts w:cs="Times New Roman"/>
                <w:noProof/>
                <w:webHidden/>
                <w:szCs w:val="24"/>
              </w:rPr>
              <w:fldChar w:fldCharType="end"/>
            </w:r>
          </w:hyperlink>
        </w:p>
        <w:p w14:paraId="66DE52F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8" w:history="1">
            <w:r w:rsidRPr="00872AA9">
              <w:rPr>
                <w:rStyle w:val="Hyperlink"/>
                <w:rFonts w:eastAsia="Times New Roman" w:cs="Times New Roman"/>
                <w:noProof/>
                <w:color w:val="auto"/>
                <w:szCs w:val="24"/>
              </w:rPr>
              <w:t>2.5 Business Objectives and Goals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15</w:t>
            </w:r>
            <w:r w:rsidRPr="00872AA9">
              <w:rPr>
                <w:rFonts w:cs="Times New Roman"/>
                <w:noProof/>
                <w:webHidden/>
                <w:szCs w:val="24"/>
              </w:rPr>
              <w:fldChar w:fldCharType="end"/>
            </w:r>
          </w:hyperlink>
        </w:p>
        <w:p w14:paraId="7A221CAE"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9" w:history="1">
            <w:r w:rsidRPr="00872AA9">
              <w:rPr>
                <w:rStyle w:val="Hyperlink"/>
                <w:rFonts w:eastAsia="Times New Roman" w:cs="Times New Roman"/>
                <w:noProof/>
                <w:color w:val="auto"/>
                <w:szCs w:val="24"/>
              </w:rPr>
              <w:t>2.6 Alignment with Trends and Opportunity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15</w:t>
            </w:r>
            <w:r w:rsidRPr="00872AA9">
              <w:rPr>
                <w:rFonts w:cs="Times New Roman"/>
                <w:noProof/>
                <w:webHidden/>
                <w:szCs w:val="24"/>
              </w:rPr>
              <w:fldChar w:fldCharType="end"/>
            </w:r>
          </w:hyperlink>
        </w:p>
        <w:p w14:paraId="09B33394"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40" w:history="1">
            <w:r w:rsidRPr="00872AA9">
              <w:rPr>
                <w:rStyle w:val="Hyperlink"/>
                <w:rFonts w:cs="Times New Roman"/>
                <w:noProof/>
                <w:color w:val="auto"/>
                <w:szCs w:val="24"/>
              </w:rPr>
              <w:t>3. Literature Review</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3ACE6BB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1" w:history="1">
            <w:r w:rsidRPr="00872AA9">
              <w:rPr>
                <w:rStyle w:val="Hyperlink"/>
                <w:rFonts w:cs="Times New Roman"/>
                <w:noProof/>
                <w:color w:val="auto"/>
                <w:szCs w:val="24"/>
              </w:rPr>
              <w:t>3.1 Digital Healthcare and Medication Management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1C061E4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2" w:history="1">
            <w:r w:rsidRPr="00872AA9">
              <w:rPr>
                <w:rStyle w:val="Hyperlink"/>
                <w:rFonts w:cs="Times New Roman"/>
                <w:noProof/>
                <w:color w:val="auto"/>
                <w:szCs w:val="24"/>
              </w:rPr>
              <w:t>3.2 SWOT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31C3328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3" w:history="1">
            <w:r w:rsidRPr="00872AA9">
              <w:rPr>
                <w:rStyle w:val="Hyperlink"/>
                <w:rFonts w:cs="Times New Roman"/>
                <w:noProof/>
                <w:color w:val="auto"/>
                <w:szCs w:val="24"/>
              </w:rPr>
              <w:t>3.3 PESTLE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28761E2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4" w:history="1">
            <w:r w:rsidRPr="00872AA9">
              <w:rPr>
                <w:rStyle w:val="Hyperlink"/>
                <w:rFonts w:cs="Times New Roman"/>
                <w:noProof/>
                <w:color w:val="auto"/>
                <w:szCs w:val="24"/>
              </w:rPr>
              <w:t>3.4 Porter's Five Forces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566F0E4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5" w:history="1">
            <w:r w:rsidRPr="00872AA9">
              <w:rPr>
                <w:rStyle w:val="Hyperlink"/>
                <w:rFonts w:cs="Times New Roman"/>
                <w:noProof/>
                <w:color w:val="auto"/>
                <w:szCs w:val="24"/>
              </w:rPr>
              <w:t>3.5 Value Proposition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7D84041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6" w:history="1">
            <w:r w:rsidRPr="00872AA9">
              <w:rPr>
                <w:rStyle w:val="Hyperlink"/>
                <w:rFonts w:cs="Times New Roman"/>
                <w:noProof/>
                <w:color w:val="auto"/>
                <w:szCs w:val="24"/>
              </w:rPr>
              <w:t>3.6 Business Model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4C9E1D6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7" w:history="1">
            <w:r w:rsidRPr="00872AA9">
              <w:rPr>
                <w:rStyle w:val="Hyperlink"/>
                <w:rFonts w:cs="Times New Roman"/>
                <w:noProof/>
                <w:color w:val="auto"/>
                <w:szCs w:val="24"/>
              </w:rPr>
              <w:t>3.7 Competitor Benchmarking</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68DAEF07"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8" w:history="1">
            <w:r w:rsidRPr="00872AA9">
              <w:rPr>
                <w:rStyle w:val="Hyperlink"/>
                <w:rFonts w:cs="Times New Roman"/>
                <w:noProof/>
                <w:color w:val="auto"/>
                <w:szCs w:val="24"/>
              </w:rPr>
              <w:t>3.8 VRIO and 7Ps Marketing Mix</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3210CDF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9" w:history="1">
            <w:r w:rsidRPr="00872AA9">
              <w:rPr>
                <w:rStyle w:val="Hyperlink"/>
                <w:rFonts w:cs="Times New Roman"/>
                <w:noProof/>
                <w:color w:val="auto"/>
                <w:szCs w:val="24"/>
              </w:rPr>
              <w:t>3.9 Integration of Frameworks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19</w:t>
            </w:r>
            <w:r w:rsidRPr="00872AA9">
              <w:rPr>
                <w:rFonts w:cs="Times New Roman"/>
                <w:noProof/>
                <w:webHidden/>
                <w:szCs w:val="24"/>
              </w:rPr>
              <w:fldChar w:fldCharType="end"/>
            </w:r>
          </w:hyperlink>
        </w:p>
        <w:p w14:paraId="49BB32B5"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50" w:history="1">
            <w:r w:rsidRPr="00872AA9">
              <w:rPr>
                <w:rStyle w:val="Hyperlink"/>
                <w:rFonts w:cs="Times New Roman"/>
                <w:noProof/>
                <w:color w:val="auto"/>
                <w:szCs w:val="24"/>
              </w:rPr>
              <w:t>4. Methodology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2D9534C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1" w:history="1">
            <w:r w:rsidRPr="00872AA9">
              <w:rPr>
                <w:rStyle w:val="Hyperlink"/>
                <w:rFonts w:cs="Times New Roman"/>
                <w:noProof/>
                <w:color w:val="auto"/>
                <w:szCs w:val="24"/>
              </w:rPr>
              <w:t>4.1 Approach to Opportunity Identification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5015924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2" w:history="1">
            <w:r w:rsidRPr="00872AA9">
              <w:rPr>
                <w:rStyle w:val="Hyperlink"/>
                <w:rFonts w:cs="Times New Roman"/>
                <w:noProof/>
                <w:color w:val="auto"/>
                <w:szCs w:val="24"/>
              </w:rPr>
              <w:t>4.2 Market Insight Collection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6699702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3" w:history="1">
            <w:r w:rsidRPr="00872AA9">
              <w:rPr>
                <w:rStyle w:val="Hyperlink"/>
                <w:rFonts w:cs="Times New Roman"/>
                <w:noProof/>
                <w:color w:val="auto"/>
                <w:szCs w:val="24"/>
              </w:rPr>
              <w:t>4.3 Secondary Data Selection and Source Criteria</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27716C0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4" w:history="1">
            <w:r w:rsidRPr="00872AA9">
              <w:rPr>
                <w:rStyle w:val="Hyperlink"/>
                <w:rFonts w:cs="Times New Roman"/>
                <w:noProof/>
                <w:color w:val="auto"/>
                <w:szCs w:val="24"/>
              </w:rPr>
              <w:t>4.4 Qualitative and Quantitative Data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21</w:t>
            </w:r>
            <w:r w:rsidRPr="00872AA9">
              <w:rPr>
                <w:rFonts w:cs="Times New Roman"/>
                <w:noProof/>
                <w:webHidden/>
                <w:szCs w:val="24"/>
              </w:rPr>
              <w:fldChar w:fldCharType="end"/>
            </w:r>
          </w:hyperlink>
        </w:p>
        <w:p w14:paraId="45492D4B"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5" w:history="1">
            <w:r w:rsidRPr="00872AA9">
              <w:rPr>
                <w:rStyle w:val="Hyperlink"/>
                <w:rFonts w:cs="Times New Roman"/>
                <w:noProof/>
                <w:color w:val="auto"/>
                <w:szCs w:val="24"/>
              </w:rPr>
              <w:t>4.5 Models and Frameworks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21</w:t>
            </w:r>
            <w:r w:rsidRPr="00872AA9">
              <w:rPr>
                <w:rFonts w:cs="Times New Roman"/>
                <w:noProof/>
                <w:webHidden/>
                <w:szCs w:val="24"/>
              </w:rPr>
              <w:fldChar w:fldCharType="end"/>
            </w:r>
          </w:hyperlink>
        </w:p>
        <w:p w14:paraId="235B624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6" w:history="1">
            <w:r w:rsidRPr="00872AA9">
              <w:rPr>
                <w:rStyle w:val="Hyperlink"/>
                <w:rFonts w:cs="Times New Roman"/>
                <w:noProof/>
                <w:color w:val="auto"/>
                <w:szCs w:val="24"/>
              </w:rPr>
              <w:t>4.6 Limitations and Ethical Considerations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22</w:t>
            </w:r>
            <w:r w:rsidRPr="00872AA9">
              <w:rPr>
                <w:rFonts w:cs="Times New Roman"/>
                <w:noProof/>
                <w:webHidden/>
                <w:szCs w:val="24"/>
              </w:rPr>
              <w:fldChar w:fldCharType="end"/>
            </w:r>
          </w:hyperlink>
        </w:p>
        <w:p w14:paraId="03D6E577"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57" w:history="1">
            <w:r w:rsidRPr="00872AA9">
              <w:rPr>
                <w:rStyle w:val="Hyperlink"/>
                <w:rFonts w:cs="Times New Roman"/>
                <w:noProof/>
                <w:color w:val="auto"/>
                <w:szCs w:val="24"/>
              </w:rPr>
              <w:t>5. Market Opportunity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23</w:t>
            </w:r>
            <w:r w:rsidRPr="00872AA9">
              <w:rPr>
                <w:rFonts w:cs="Times New Roman"/>
                <w:noProof/>
                <w:webHidden/>
                <w:szCs w:val="24"/>
              </w:rPr>
              <w:fldChar w:fldCharType="end"/>
            </w:r>
          </w:hyperlink>
        </w:p>
        <w:p w14:paraId="662DB04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8" w:history="1">
            <w:r w:rsidRPr="00872AA9">
              <w:rPr>
                <w:rStyle w:val="Hyperlink"/>
                <w:rFonts w:cs="Times New Roman"/>
                <w:noProof/>
                <w:color w:val="auto"/>
                <w:szCs w:val="24"/>
              </w:rPr>
              <w:t>5.1 UK Digital Healthcare and Digital Pharmacy Market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23</w:t>
            </w:r>
            <w:r w:rsidRPr="00872AA9">
              <w:rPr>
                <w:rFonts w:cs="Times New Roman"/>
                <w:noProof/>
                <w:webHidden/>
                <w:szCs w:val="24"/>
              </w:rPr>
              <w:fldChar w:fldCharType="end"/>
            </w:r>
          </w:hyperlink>
        </w:p>
        <w:p w14:paraId="01CFF6B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9" w:history="1">
            <w:r w:rsidRPr="00872AA9">
              <w:rPr>
                <w:rStyle w:val="Hyperlink"/>
                <w:rFonts w:cs="Times New Roman"/>
                <w:noProof/>
                <w:color w:val="auto"/>
                <w:szCs w:val="24"/>
              </w:rPr>
              <w:t>5.2 Market Size and Growth Potential</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24</w:t>
            </w:r>
            <w:r w:rsidRPr="00872AA9">
              <w:rPr>
                <w:rFonts w:cs="Times New Roman"/>
                <w:noProof/>
                <w:webHidden/>
                <w:szCs w:val="24"/>
              </w:rPr>
              <w:fldChar w:fldCharType="end"/>
            </w:r>
          </w:hyperlink>
        </w:p>
        <w:p w14:paraId="2238DEC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0" w:history="1">
            <w:r w:rsidRPr="00872AA9">
              <w:rPr>
                <w:rStyle w:val="Hyperlink"/>
                <w:rFonts w:cs="Times New Roman"/>
                <w:noProof/>
                <w:color w:val="auto"/>
                <w:szCs w:val="24"/>
              </w:rPr>
              <w:t>5.3 Demand Drivers, Analysis, and Market Trends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25</w:t>
            </w:r>
            <w:r w:rsidRPr="00872AA9">
              <w:rPr>
                <w:rFonts w:cs="Times New Roman"/>
                <w:noProof/>
                <w:webHidden/>
                <w:szCs w:val="24"/>
              </w:rPr>
              <w:fldChar w:fldCharType="end"/>
            </w:r>
          </w:hyperlink>
        </w:p>
        <w:p w14:paraId="7AC6CA9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1" w:history="1">
            <w:r w:rsidRPr="00872AA9">
              <w:rPr>
                <w:rStyle w:val="Hyperlink"/>
                <w:rFonts w:cs="Times New Roman"/>
                <w:noProof/>
                <w:color w:val="auto"/>
                <w:szCs w:val="24"/>
              </w:rPr>
              <w:t>5.4 Customer Segmentation and Target Market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27</w:t>
            </w:r>
            <w:r w:rsidRPr="00872AA9">
              <w:rPr>
                <w:rFonts w:cs="Times New Roman"/>
                <w:noProof/>
                <w:webHidden/>
                <w:szCs w:val="24"/>
              </w:rPr>
              <w:fldChar w:fldCharType="end"/>
            </w:r>
          </w:hyperlink>
        </w:p>
        <w:p w14:paraId="3756D4F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2" w:history="1">
            <w:r w:rsidRPr="00872AA9">
              <w:rPr>
                <w:rStyle w:val="Hyperlink"/>
                <w:rFonts w:cs="Times New Roman"/>
                <w:noProof/>
                <w:color w:val="auto"/>
                <w:szCs w:val="24"/>
              </w:rPr>
              <w:t>5.5 Customer Demographics and Behavioural Trends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28</w:t>
            </w:r>
            <w:r w:rsidRPr="00872AA9">
              <w:rPr>
                <w:rFonts w:cs="Times New Roman"/>
                <w:noProof/>
                <w:webHidden/>
                <w:szCs w:val="24"/>
              </w:rPr>
              <w:fldChar w:fldCharType="end"/>
            </w:r>
          </w:hyperlink>
        </w:p>
        <w:p w14:paraId="193557A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3" w:history="1">
            <w:r w:rsidRPr="00872AA9">
              <w:rPr>
                <w:rStyle w:val="Hyperlink"/>
                <w:rFonts w:cs="Times New Roman"/>
                <w:noProof/>
                <w:color w:val="auto"/>
                <w:szCs w:val="24"/>
              </w:rPr>
              <w:t>5.6 Customer Pain Points and Unmet Needs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28</w:t>
            </w:r>
            <w:r w:rsidRPr="00872AA9">
              <w:rPr>
                <w:rFonts w:cs="Times New Roman"/>
                <w:noProof/>
                <w:webHidden/>
                <w:szCs w:val="24"/>
              </w:rPr>
              <w:fldChar w:fldCharType="end"/>
            </w:r>
          </w:hyperlink>
        </w:p>
        <w:p w14:paraId="2E70A3E5"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4" w:history="1">
            <w:r w:rsidRPr="00872AA9">
              <w:rPr>
                <w:rStyle w:val="Hyperlink"/>
                <w:rFonts w:cs="Times New Roman"/>
                <w:noProof/>
                <w:color w:val="auto"/>
                <w:szCs w:val="24"/>
              </w:rPr>
              <w:t>5.7 Economic Conditions and Consumer Price Sensitivity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29</w:t>
            </w:r>
            <w:r w:rsidRPr="00872AA9">
              <w:rPr>
                <w:rFonts w:cs="Times New Roman"/>
                <w:noProof/>
                <w:webHidden/>
                <w:szCs w:val="24"/>
              </w:rPr>
              <w:fldChar w:fldCharType="end"/>
            </w:r>
          </w:hyperlink>
        </w:p>
        <w:p w14:paraId="324C563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5" w:history="1">
            <w:r w:rsidRPr="00872AA9">
              <w:rPr>
                <w:rStyle w:val="Hyperlink"/>
                <w:rFonts w:cs="Times New Roman"/>
                <w:noProof/>
                <w:color w:val="auto"/>
                <w:szCs w:val="24"/>
              </w:rPr>
              <w:t>5.8 Geographic and Digital Accessibility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30</w:t>
            </w:r>
            <w:r w:rsidRPr="00872AA9">
              <w:rPr>
                <w:rFonts w:cs="Times New Roman"/>
                <w:noProof/>
                <w:webHidden/>
                <w:szCs w:val="24"/>
              </w:rPr>
              <w:fldChar w:fldCharType="end"/>
            </w:r>
          </w:hyperlink>
        </w:p>
        <w:p w14:paraId="35937303"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66" w:history="1">
            <w:r w:rsidRPr="00872AA9">
              <w:rPr>
                <w:rStyle w:val="Hyperlink"/>
                <w:rFonts w:cs="Times New Roman"/>
                <w:noProof/>
                <w:color w:val="auto"/>
                <w:szCs w:val="24"/>
                <w:lang w:val="en-IN"/>
              </w:rPr>
              <w:t>6. Competitive Environment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31</w:t>
            </w:r>
            <w:r w:rsidRPr="00872AA9">
              <w:rPr>
                <w:rFonts w:cs="Times New Roman"/>
                <w:noProof/>
                <w:webHidden/>
                <w:szCs w:val="24"/>
              </w:rPr>
              <w:fldChar w:fldCharType="end"/>
            </w:r>
          </w:hyperlink>
        </w:p>
        <w:p w14:paraId="74B0126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7" w:history="1">
            <w:r w:rsidRPr="00872AA9">
              <w:rPr>
                <w:rStyle w:val="Hyperlink"/>
                <w:rFonts w:cs="Times New Roman"/>
                <w:noProof/>
                <w:color w:val="auto"/>
                <w:szCs w:val="24"/>
              </w:rPr>
              <w:t>6.1 Competitive Landscape and Key Success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31</w:t>
            </w:r>
            <w:r w:rsidRPr="00872AA9">
              <w:rPr>
                <w:rFonts w:cs="Times New Roman"/>
                <w:noProof/>
                <w:webHidden/>
                <w:szCs w:val="24"/>
              </w:rPr>
              <w:fldChar w:fldCharType="end"/>
            </w:r>
          </w:hyperlink>
        </w:p>
        <w:p w14:paraId="21BFE5B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8" w:history="1">
            <w:r w:rsidRPr="00872AA9">
              <w:rPr>
                <w:rStyle w:val="Hyperlink"/>
                <w:rFonts w:cs="Times New Roman"/>
                <w:noProof/>
                <w:color w:val="auto"/>
                <w:szCs w:val="24"/>
              </w:rPr>
              <w:t>6.2 Competitor Analysis and Market Positioning</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32</w:t>
            </w:r>
            <w:r w:rsidRPr="00872AA9">
              <w:rPr>
                <w:rFonts w:cs="Times New Roman"/>
                <w:noProof/>
                <w:webHidden/>
                <w:szCs w:val="24"/>
              </w:rPr>
              <w:fldChar w:fldCharType="end"/>
            </w:r>
          </w:hyperlink>
        </w:p>
        <w:p w14:paraId="59DCA2E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9" w:history="1">
            <w:r w:rsidRPr="00872AA9">
              <w:rPr>
                <w:rStyle w:val="Hyperlink"/>
                <w:rFonts w:cs="Times New Roman"/>
                <w:noProof/>
                <w:color w:val="auto"/>
                <w:szCs w:val="24"/>
              </w:rPr>
              <w:t>6.3 Market Share estimates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34</w:t>
            </w:r>
            <w:r w:rsidRPr="00872AA9">
              <w:rPr>
                <w:rFonts w:cs="Times New Roman"/>
                <w:noProof/>
                <w:webHidden/>
                <w:szCs w:val="24"/>
              </w:rPr>
              <w:fldChar w:fldCharType="end"/>
            </w:r>
          </w:hyperlink>
        </w:p>
        <w:p w14:paraId="00634B3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0" w:history="1">
            <w:r w:rsidRPr="00872AA9">
              <w:rPr>
                <w:rStyle w:val="Hyperlink"/>
                <w:rFonts w:cs="Times New Roman"/>
                <w:noProof/>
                <w:color w:val="auto"/>
                <w:szCs w:val="24"/>
              </w:rPr>
              <w:t>6.4 Porter’s Five Forces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34</w:t>
            </w:r>
            <w:r w:rsidRPr="00872AA9">
              <w:rPr>
                <w:rFonts w:cs="Times New Roman"/>
                <w:noProof/>
                <w:webHidden/>
                <w:szCs w:val="24"/>
              </w:rPr>
              <w:fldChar w:fldCharType="end"/>
            </w:r>
          </w:hyperlink>
        </w:p>
        <w:p w14:paraId="7C48829F"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1" w:history="1">
            <w:r w:rsidRPr="00872AA9">
              <w:rPr>
                <w:rStyle w:val="Hyperlink"/>
                <w:rFonts w:cs="Times New Roman"/>
                <w:noProof/>
                <w:color w:val="auto"/>
                <w:szCs w:val="24"/>
              </w:rPr>
              <w:t>6.5 PESTLE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35</w:t>
            </w:r>
            <w:r w:rsidRPr="00872AA9">
              <w:rPr>
                <w:rFonts w:cs="Times New Roman"/>
                <w:noProof/>
                <w:webHidden/>
                <w:szCs w:val="24"/>
              </w:rPr>
              <w:fldChar w:fldCharType="end"/>
            </w:r>
          </w:hyperlink>
        </w:p>
        <w:p w14:paraId="04C7F63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2" w:history="1">
            <w:r w:rsidRPr="00872AA9">
              <w:rPr>
                <w:rStyle w:val="Hyperlink"/>
                <w:rFonts w:cs="Times New Roman"/>
                <w:noProof/>
                <w:color w:val="auto"/>
                <w:szCs w:val="24"/>
              </w:rPr>
              <w:t>6.6 Market Gaps and Strategic Opportunities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36</w:t>
            </w:r>
            <w:r w:rsidRPr="00872AA9">
              <w:rPr>
                <w:rFonts w:cs="Times New Roman"/>
                <w:noProof/>
                <w:webHidden/>
                <w:szCs w:val="24"/>
              </w:rPr>
              <w:fldChar w:fldCharType="end"/>
            </w:r>
          </w:hyperlink>
        </w:p>
        <w:p w14:paraId="063D65CA" w14:textId="77777777" w:rsidR="005651B9" w:rsidRDefault="005651B9" w:rsidP="005651B9">
          <w:pPr>
            <w:pStyle w:val="TOC2"/>
            <w:tabs>
              <w:tab w:val="right" w:leader="dot" w:pos="9350"/>
            </w:tabs>
            <w:spacing w:after="240"/>
          </w:pPr>
          <w:hyperlink w:anchor="_Toc239423873" w:history="1">
            <w:r w:rsidRPr="00872AA9">
              <w:rPr>
                <w:rStyle w:val="Hyperlink"/>
                <w:rFonts w:cs="Times New Roman"/>
                <w:noProof/>
                <w:color w:val="auto"/>
                <w:szCs w:val="24"/>
              </w:rPr>
              <w:t>6.7 Industry Attractiveness assessment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37</w:t>
            </w:r>
            <w:r w:rsidRPr="00872AA9">
              <w:rPr>
                <w:rFonts w:cs="Times New Roman"/>
                <w:noProof/>
                <w:webHidden/>
                <w:szCs w:val="24"/>
              </w:rPr>
              <w:fldChar w:fldCharType="end"/>
            </w:r>
          </w:hyperlink>
        </w:p>
        <w:p w14:paraId="59BC8BA4" w14:textId="77777777" w:rsidR="00B676E8" w:rsidRPr="00872AA9" w:rsidRDefault="00B676E8" w:rsidP="00B676E8">
          <w:pPr>
            <w:pStyle w:val="TOC1"/>
            <w:tabs>
              <w:tab w:val="right" w:leader="dot" w:pos="9350"/>
            </w:tabs>
            <w:spacing w:after="240"/>
            <w:rPr>
              <w:rFonts w:eastAsiaTheme="minorEastAsia" w:cs="Times New Roman"/>
              <w:noProof/>
              <w:szCs w:val="24"/>
              <w:lang w:val="en-IN" w:eastAsia="en-IN"/>
            </w:rPr>
          </w:pPr>
          <w:hyperlink w:anchor="_Toc239423874" w:history="1">
            <w:r w:rsidRPr="00872AA9">
              <w:rPr>
                <w:rStyle w:val="Hyperlink"/>
                <w:rFonts w:cs="Times New Roman"/>
                <w:noProof/>
                <w:color w:val="auto"/>
                <w:szCs w:val="24"/>
              </w:rPr>
              <w:t>7. Business Strategy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3145FD6D"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5" w:history="1">
            <w:r w:rsidRPr="00872AA9">
              <w:rPr>
                <w:rStyle w:val="Hyperlink"/>
                <w:rFonts w:cs="Times New Roman"/>
                <w:noProof/>
                <w:color w:val="auto"/>
                <w:szCs w:val="24"/>
              </w:rPr>
              <w:t>7.1 Strategic Framework and Approach</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6518192F"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6" w:history="1">
            <w:r w:rsidRPr="00872AA9">
              <w:rPr>
                <w:rStyle w:val="Hyperlink"/>
                <w:rFonts w:cs="Times New Roman"/>
                <w:noProof/>
                <w:color w:val="auto"/>
                <w:szCs w:val="24"/>
              </w:rPr>
              <w:t>7.2 External Strategic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688B1110"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7" w:history="1">
            <w:r w:rsidRPr="00872AA9">
              <w:rPr>
                <w:rStyle w:val="Hyperlink"/>
                <w:rFonts w:cs="Times New Roman"/>
                <w:noProof/>
                <w:color w:val="auto"/>
                <w:szCs w:val="24"/>
              </w:rPr>
              <w:t>7.3 Internal Analysis: VRIO</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38</w:t>
            </w:r>
            <w:r w:rsidRPr="00872AA9">
              <w:rPr>
                <w:rFonts w:cs="Times New Roman"/>
                <w:noProof/>
                <w:webHidden/>
                <w:szCs w:val="24"/>
              </w:rPr>
              <w:fldChar w:fldCharType="end"/>
            </w:r>
          </w:hyperlink>
        </w:p>
        <w:p w14:paraId="3A1A8FB8"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8" w:history="1">
            <w:r w:rsidRPr="00872AA9">
              <w:rPr>
                <w:rStyle w:val="Hyperlink"/>
                <w:rFonts w:cs="Times New Roman"/>
                <w:noProof/>
                <w:color w:val="auto"/>
                <w:szCs w:val="24"/>
              </w:rPr>
              <w:t>7.4 SWOT Analysis and Strategic Synthesis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40</w:t>
            </w:r>
            <w:r w:rsidRPr="00872AA9">
              <w:rPr>
                <w:rFonts w:cs="Times New Roman"/>
                <w:noProof/>
                <w:webHidden/>
                <w:szCs w:val="24"/>
              </w:rPr>
              <w:fldChar w:fldCharType="end"/>
            </w:r>
          </w:hyperlink>
        </w:p>
        <w:p w14:paraId="280857D1"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79" w:history="1">
            <w:r w:rsidRPr="00872AA9">
              <w:rPr>
                <w:rStyle w:val="Hyperlink"/>
                <w:rFonts w:cs="Times New Roman"/>
                <w:noProof/>
                <w:color w:val="auto"/>
                <w:szCs w:val="24"/>
              </w:rPr>
              <w:t>7.5 Strategy Selection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41</w:t>
            </w:r>
            <w:r w:rsidRPr="00872AA9">
              <w:rPr>
                <w:rFonts w:cs="Times New Roman"/>
                <w:noProof/>
                <w:webHidden/>
                <w:szCs w:val="24"/>
              </w:rPr>
              <w:fldChar w:fldCharType="end"/>
            </w:r>
          </w:hyperlink>
        </w:p>
        <w:p w14:paraId="631DBBD3"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80" w:history="1">
            <w:r w:rsidRPr="00872AA9">
              <w:rPr>
                <w:rStyle w:val="Hyperlink"/>
                <w:rFonts w:cs="Times New Roman"/>
                <w:bCs/>
                <w:noProof/>
                <w:color w:val="auto"/>
                <w:szCs w:val="24"/>
              </w:rPr>
              <w:t>7.6 USP and Value Proposition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42</w:t>
            </w:r>
            <w:r w:rsidRPr="00872AA9">
              <w:rPr>
                <w:rFonts w:cs="Times New Roman"/>
                <w:noProof/>
                <w:webHidden/>
                <w:szCs w:val="24"/>
              </w:rPr>
              <w:fldChar w:fldCharType="end"/>
            </w:r>
          </w:hyperlink>
        </w:p>
        <w:p w14:paraId="06BB71C3"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81" w:history="1">
            <w:r w:rsidRPr="00872AA9">
              <w:rPr>
                <w:rStyle w:val="Hyperlink"/>
                <w:rFonts w:cs="Times New Roman"/>
                <w:noProof/>
                <w:color w:val="auto"/>
                <w:szCs w:val="24"/>
              </w:rPr>
              <w:t>7.7 Competitive Advantages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44</w:t>
            </w:r>
            <w:r w:rsidRPr="00872AA9">
              <w:rPr>
                <w:rFonts w:cs="Times New Roman"/>
                <w:noProof/>
                <w:webHidden/>
                <w:szCs w:val="24"/>
              </w:rPr>
              <w:fldChar w:fldCharType="end"/>
            </w:r>
          </w:hyperlink>
        </w:p>
        <w:p w14:paraId="6007ECBA" w14:textId="77777777" w:rsidR="00B676E8" w:rsidRPr="00872AA9" w:rsidRDefault="00B676E8" w:rsidP="00B676E8">
          <w:pPr>
            <w:pStyle w:val="TOC2"/>
            <w:tabs>
              <w:tab w:val="right" w:leader="dot" w:pos="9350"/>
            </w:tabs>
            <w:spacing w:after="240"/>
            <w:rPr>
              <w:rFonts w:eastAsiaTheme="minorEastAsia" w:cs="Times New Roman"/>
              <w:noProof/>
              <w:szCs w:val="24"/>
              <w:lang w:val="en-IN" w:eastAsia="en-IN"/>
            </w:rPr>
          </w:pPr>
          <w:hyperlink w:anchor="_Toc239423882" w:history="1">
            <w:r w:rsidRPr="00872AA9">
              <w:rPr>
                <w:rStyle w:val="Hyperlink"/>
                <w:rFonts w:cs="Times New Roman"/>
                <w:bCs/>
                <w:noProof/>
                <w:color w:val="auto"/>
                <w:szCs w:val="24"/>
              </w:rPr>
              <w:t>7.8 Key Success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44</w:t>
            </w:r>
            <w:r w:rsidRPr="00872AA9">
              <w:rPr>
                <w:rFonts w:cs="Times New Roman"/>
                <w:noProof/>
                <w:webHidden/>
                <w:szCs w:val="24"/>
              </w:rPr>
              <w:fldChar w:fldCharType="end"/>
            </w:r>
          </w:hyperlink>
        </w:p>
        <w:p w14:paraId="2B117FD3" w14:textId="77777777" w:rsidR="00B676E8" w:rsidRPr="00872AA9" w:rsidRDefault="00B676E8" w:rsidP="00B676E8">
          <w:pPr>
            <w:pStyle w:val="TOC1"/>
            <w:tabs>
              <w:tab w:val="right" w:leader="dot" w:pos="9350"/>
            </w:tabs>
            <w:spacing w:after="240"/>
            <w:rPr>
              <w:rFonts w:eastAsiaTheme="minorEastAsia" w:cs="Times New Roman"/>
              <w:noProof/>
              <w:szCs w:val="24"/>
              <w:lang w:val="en-IN" w:eastAsia="en-IN"/>
            </w:rPr>
          </w:pPr>
          <w:hyperlink w:anchor="_Toc239423883" w:history="1">
            <w:r w:rsidRPr="00872AA9">
              <w:rPr>
                <w:rStyle w:val="Hyperlink"/>
                <w:rFonts w:cs="Times New Roman"/>
                <w:noProof/>
                <w:color w:val="auto"/>
                <w:szCs w:val="24"/>
              </w:rPr>
              <w:t>8. Business Model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_Toc239423883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46</w:t>
            </w:r>
            <w:r w:rsidRPr="00872AA9">
              <w:rPr>
                <w:rFonts w:cs="Times New Roman"/>
                <w:noProof/>
                <w:webHidden/>
                <w:szCs w:val="24"/>
              </w:rPr>
              <w:fldChar w:fldCharType="end"/>
            </w:r>
          </w:hyperlink>
        </w:p>
        <w:p w14:paraId="0DDC5BDB" w14:textId="77777777" w:rsidR="00B676E8" w:rsidRPr="00B676E8" w:rsidRDefault="00B676E8" w:rsidP="00B676E8">
          <w:pPr>
            <w:rPr>
              <w:lang w:val="en-IN" w:eastAsia="en-IN"/>
            </w:rPr>
          </w:pPr>
        </w:p>
        <w:p w14:paraId="6872CC2B" w14:textId="03CFD808" w:rsidR="005651B9" w:rsidRPr="005651B9" w:rsidRDefault="005651B9" w:rsidP="005651B9">
          <w:pPr>
            <w:pStyle w:val="TOC1"/>
            <w:tabs>
              <w:tab w:val="right" w:leader="dot" w:pos="9350"/>
            </w:tabs>
            <w:spacing w:after="240"/>
            <w:rPr>
              <w:rFonts w:eastAsiaTheme="minorEastAsia" w:cs="Times New Roman"/>
              <w:noProof/>
              <w:szCs w:val="24"/>
              <w:lang w:val="en-IN" w:eastAsia="en-IN"/>
            </w:rPr>
          </w:pPr>
        </w:p>
        <w:p w14:paraId="42AB9087" w14:textId="77777777" w:rsidR="005651B9" w:rsidRPr="00872AA9" w:rsidRDefault="005651B9" w:rsidP="005651B9">
          <w:pPr>
            <w:rPr>
              <w:rFonts w:cs="Times New Roman"/>
              <w:szCs w:val="24"/>
            </w:rPr>
          </w:pPr>
          <w:r w:rsidRPr="00872AA9">
            <w:rPr>
              <w:rFonts w:cs="Times New Roman"/>
              <w:b/>
              <w:bCs/>
              <w:noProof/>
              <w:szCs w:val="24"/>
            </w:rPr>
            <w:fldChar w:fldCharType="end"/>
          </w:r>
        </w:p>
      </w:sdtContent>
    </w:sdt>
    <w:p w14:paraId="4AD4500D" w14:textId="77777777" w:rsidR="005651B9" w:rsidRPr="00872AA9" w:rsidRDefault="005651B9" w:rsidP="005651B9">
      <w:pPr>
        <w:rPr>
          <w:rFonts w:cs="Times New Roman"/>
          <w:szCs w:val="24"/>
          <w:lang w:val="en-US"/>
        </w:rPr>
      </w:pPr>
      <w:r w:rsidRPr="00872AA9">
        <w:rPr>
          <w:rFonts w:cs="Times New Roman"/>
          <w:szCs w:val="24"/>
          <w:lang w:val="en-US"/>
        </w:rPr>
        <w:br w:type="page"/>
      </w:r>
    </w:p>
    <w:p w14:paraId="4E0FE7BA" w14:textId="77777777" w:rsidR="005651B9" w:rsidRPr="00872AA9" w:rsidRDefault="005651B9" w:rsidP="005651B9">
      <w:pPr>
        <w:pStyle w:val="Heading1"/>
        <w:spacing w:after="240"/>
        <w:rPr>
          <w:rFonts w:cs="Times New Roman"/>
          <w:szCs w:val="24"/>
        </w:rPr>
      </w:pPr>
      <w:bookmarkStart w:id="0" w:name="_Toc239423826"/>
      <w:r w:rsidRPr="00872AA9">
        <w:rPr>
          <w:rFonts w:cs="Times New Roman"/>
          <w:szCs w:val="24"/>
        </w:rPr>
        <w:t>1. Introduction</w:t>
      </w:r>
      <w:bookmarkEnd w:id="0"/>
      <w:r w:rsidRPr="00872AA9">
        <w:rPr>
          <w:rFonts w:cs="Times New Roman"/>
          <w:szCs w:val="24"/>
        </w:rPr>
        <w:t xml:space="preserve"> </w:t>
      </w:r>
    </w:p>
    <w:p w14:paraId="53399EB7" w14:textId="77777777" w:rsidR="005651B9" w:rsidRPr="00872AA9" w:rsidRDefault="005651B9" w:rsidP="005651B9">
      <w:pPr>
        <w:pStyle w:val="Heading2"/>
        <w:spacing w:before="240" w:after="240"/>
        <w:rPr>
          <w:rFonts w:cs="Times New Roman"/>
          <w:szCs w:val="24"/>
        </w:rPr>
      </w:pPr>
      <w:bookmarkStart w:id="1" w:name="_Toc239423827"/>
      <w:r w:rsidRPr="00872AA9">
        <w:rPr>
          <w:rFonts w:cs="Times New Roman"/>
          <w:szCs w:val="24"/>
        </w:rPr>
        <w:t>1.1 Background and Context</w:t>
      </w:r>
      <w:bookmarkEnd w:id="1"/>
      <w:r w:rsidRPr="00872AA9">
        <w:rPr>
          <w:rFonts w:cs="Times New Roman"/>
          <w:szCs w:val="24"/>
        </w:rPr>
        <w:t xml:space="preserve"> </w:t>
      </w:r>
    </w:p>
    <w:p w14:paraId="648AABA5" w14:textId="22461D35" w:rsidR="005651B9" w:rsidRPr="00872AA9" w:rsidRDefault="005651B9" w:rsidP="005651B9">
      <w:pPr>
        <w:rPr>
          <w:rFonts w:cs="Times New Roman"/>
          <w:szCs w:val="24"/>
          <w:lang w:val="en-US"/>
        </w:rPr>
      </w:pPr>
      <w:r w:rsidRPr="00872AA9">
        <w:rPr>
          <w:rFonts w:cs="Times New Roman"/>
          <w:szCs w:val="24"/>
          <w:lang w:val="en-US"/>
        </w:rPr>
        <w:t xml:space="preserve">The UK healthcare industry is experiencing massive digitalization where technology is increasingly being integrated to enhance access, convenience and efficiency in service delivery of healthcare services. Online prescription management is one of the significant initiatives of this transformation. In June 2026, the NHS England registered 41.89 million NHS App account users, and 7.39 million repeat prescriptions were ordered via the application in June 2026, that was 31% increase compared with June 2025. Moreover, 3,163 pharmacy locations were linked to the NHS App national prescription-tracking service, which means that there is a growing integration of digital services and the provision of community pharmacies (Digital NHS, 2026). </w:t>
      </w:r>
    </w:p>
    <w:p w14:paraId="36E7B8A0" w14:textId="77777777" w:rsidR="005651B9" w:rsidRPr="00872AA9" w:rsidRDefault="005651B9" w:rsidP="005651B9">
      <w:pPr>
        <w:rPr>
          <w:rFonts w:cs="Times New Roman"/>
          <w:szCs w:val="24"/>
        </w:rPr>
      </w:pPr>
      <w:r w:rsidRPr="00872AA9">
        <w:rPr>
          <w:rFonts w:cs="Times New Roman"/>
          <w:szCs w:val="24"/>
        </w:rPr>
        <w:t>This transformation is going along with demographic and healthcare pressure. As shown by ONS statistics, an ageing population is still a relevant matter and individuals older than 65 constitute a large percentage of the population in the UK (ONS, 2025). The long-term conditions in turn lead to sustained requirement of prescription drugs and the continuous treatment with medications. A UK survey of 1,746 adults taking long-term conditions medications discovered that 22.6 percent of participants engaged in non-adherence with medicines, and 30.1 percent of people used digital tools to assist in ordering or administering medicines (Penner, et al., 2024).</w:t>
      </w:r>
    </w:p>
    <w:p w14:paraId="72A2AA3D" w14:textId="7714196C" w:rsidR="005651B9" w:rsidRPr="00872AA9" w:rsidRDefault="005651B9" w:rsidP="005651B9">
      <w:pPr>
        <w:rPr>
          <w:rFonts w:cs="Times New Roman"/>
          <w:szCs w:val="24"/>
          <w:lang w:val="en-US"/>
        </w:rPr>
      </w:pPr>
      <w:r w:rsidRPr="00872AA9">
        <w:rPr>
          <w:rFonts w:cs="Times New Roman"/>
          <w:szCs w:val="24"/>
          <w:lang w:val="en-US"/>
        </w:rPr>
        <w:t>Greater digitalization is also facilitated by the policy environment. The Electronic Prescription Service of NHS England allows sending the prescription electronically to a selected dispenser of a patient to limit the use of physical processes in repeat prescription (NHS England, 2025). Nonetheless, the ease of access to digital prescription does not always pertain to the behavioral and practical barriers to taking medications on a regular basis. This offers a possible opportunity to services that extend beyond prescription ordering and delivery to integrated medication-management support.</w:t>
      </w:r>
    </w:p>
    <w:p w14:paraId="6569D760" w14:textId="77777777" w:rsidR="005651B9" w:rsidRPr="00872AA9" w:rsidRDefault="005651B9" w:rsidP="005651B9">
      <w:pPr>
        <w:pStyle w:val="Heading2"/>
        <w:spacing w:before="240" w:after="240"/>
        <w:rPr>
          <w:rFonts w:cs="Times New Roman"/>
          <w:szCs w:val="24"/>
        </w:rPr>
      </w:pPr>
      <w:bookmarkStart w:id="2" w:name="_Toc239423828"/>
      <w:r w:rsidRPr="00872AA9">
        <w:rPr>
          <w:rFonts w:cs="Times New Roman"/>
          <w:szCs w:val="24"/>
        </w:rPr>
        <w:t>1.2 Problem or Opportunity Statement</w:t>
      </w:r>
      <w:bookmarkEnd w:id="2"/>
    </w:p>
    <w:p w14:paraId="28786966" w14:textId="77777777" w:rsidR="005651B9" w:rsidRPr="00872AA9" w:rsidRDefault="005651B9" w:rsidP="005651B9">
      <w:pPr>
        <w:rPr>
          <w:rFonts w:cs="Times New Roman"/>
          <w:szCs w:val="24"/>
          <w:lang w:val="en-IN"/>
        </w:rPr>
      </w:pPr>
      <w:r w:rsidRPr="00872AA9">
        <w:rPr>
          <w:rFonts w:cs="Times New Roman"/>
          <w:szCs w:val="24"/>
          <w:lang w:val="en-IN"/>
        </w:rPr>
        <w:t>Despite the increasing digital access to prescription services, medicines adherence has been a major problem for users of medicines with long-term conditions. The UK evidence suggests non-adherence can occur alongside challenges to access medicines and that some patients are already using digital tools to assist medication related activities (Penner, et al., 2024). Meanwhile, NHS England views medicines information as being disjointed across healthcare systems and care settings, with risks of duplication, delays and incomplete information (NHS England, 2026)</w:t>
      </w:r>
      <w:r w:rsidRPr="00872AA9">
        <w:rPr>
          <w:rFonts w:cs="Times New Roman"/>
          <w:szCs w:val="24"/>
        </w:rPr>
        <w:t>.</w:t>
      </w:r>
    </w:p>
    <w:p w14:paraId="2E703AA2" w14:textId="77777777" w:rsidR="005651B9" w:rsidRPr="00872AA9" w:rsidRDefault="005651B9" w:rsidP="005651B9">
      <w:pPr>
        <w:rPr>
          <w:rFonts w:cs="Times New Roman"/>
          <w:szCs w:val="24"/>
          <w:lang w:val="en-US"/>
        </w:rPr>
      </w:pPr>
      <w:r w:rsidRPr="00872AA9">
        <w:rPr>
          <w:rFonts w:cs="Times New Roman"/>
          <w:szCs w:val="24"/>
          <w:lang w:val="en-US"/>
        </w:rPr>
        <w:t>The resulting opportunity is not to offer another medicine-delivery service, but to explore whether a more integrated digital service can be offered to connect prescription management, medication prompts and pharmacy support. MediDirect UK is thus a business proposal to this opportunity. Business proposal needs more research than assuming that the business will be a success, its market appeal, competitive advantage, legal provisions and practicality in its operations should be evaluated methodically.</w:t>
      </w:r>
    </w:p>
    <w:p w14:paraId="228624C2" w14:textId="77777777" w:rsidR="005651B9" w:rsidRPr="00872AA9" w:rsidRDefault="005651B9" w:rsidP="005651B9">
      <w:pPr>
        <w:pStyle w:val="Heading2"/>
        <w:spacing w:before="240" w:after="240"/>
        <w:rPr>
          <w:rFonts w:cs="Times New Roman"/>
          <w:szCs w:val="24"/>
        </w:rPr>
      </w:pPr>
      <w:bookmarkStart w:id="3" w:name="_Toc239423829"/>
      <w:r w:rsidRPr="00872AA9">
        <w:rPr>
          <w:rFonts w:cs="Times New Roman"/>
          <w:szCs w:val="24"/>
        </w:rPr>
        <w:t>1.3 Initial Observation of Demand</w:t>
      </w:r>
      <w:bookmarkEnd w:id="3"/>
    </w:p>
    <w:p w14:paraId="0F3CDA08" w14:textId="77777777" w:rsidR="005651B9" w:rsidRPr="00872AA9" w:rsidRDefault="005651B9" w:rsidP="005651B9">
      <w:pPr>
        <w:rPr>
          <w:rFonts w:cs="Times New Roman"/>
          <w:szCs w:val="24"/>
        </w:rPr>
      </w:pPr>
      <w:r w:rsidRPr="00872AA9">
        <w:rPr>
          <w:rFonts w:cs="Times New Roman"/>
          <w:szCs w:val="24"/>
        </w:rPr>
        <w:t>Initial indications suggest a need for digitally enabled medicine management. The number of distinct apps used by the NHS in June 2026 for ordering repeat prescriptions increased by 30% compared to 2025, to be 5.96 million (Digital NHS, 2026). Previous data also revealed 45% rise in repeat prescriptions ordered through the NHS App in the previous year, with an average of 3.1million being made each month in early 2024 (NHS England, 2024). These statistics illustrate that consumers already connect with digital prescription management. Together with evidence that 22.6% of adults in the UK who suffer from a long-term condition are not adhering to medication, they suggest there is a possible customer need for increased support with medicine adherence. The market and feasibility analysis needs to be done to determine the extent of this need if economically viable as a market option.</w:t>
      </w:r>
    </w:p>
    <w:p w14:paraId="2C85172F" w14:textId="77777777" w:rsidR="005651B9" w:rsidRPr="00872AA9" w:rsidRDefault="005651B9" w:rsidP="005651B9">
      <w:pPr>
        <w:pStyle w:val="Heading2"/>
        <w:spacing w:before="240" w:after="240"/>
        <w:rPr>
          <w:rFonts w:cs="Times New Roman"/>
          <w:szCs w:val="24"/>
        </w:rPr>
      </w:pPr>
      <w:bookmarkStart w:id="4" w:name="_Toc239423830"/>
      <w:r w:rsidRPr="00872AA9">
        <w:rPr>
          <w:rFonts w:cs="Times New Roman"/>
          <w:szCs w:val="24"/>
        </w:rPr>
        <w:t>1.4 Aim, Objectives and Research Questions</w:t>
      </w:r>
      <w:bookmarkEnd w:id="4"/>
    </w:p>
    <w:p w14:paraId="08D73B59" w14:textId="77777777" w:rsidR="005651B9" w:rsidRPr="00872AA9" w:rsidRDefault="005651B9" w:rsidP="005651B9">
      <w:pPr>
        <w:rPr>
          <w:rFonts w:cs="Times New Roman"/>
          <w:szCs w:val="24"/>
        </w:rPr>
      </w:pPr>
      <w:r w:rsidRPr="00872AA9">
        <w:rPr>
          <w:rFonts w:cs="Times New Roman"/>
          <w:szCs w:val="24"/>
        </w:rPr>
        <w:t>Aim</w:t>
      </w:r>
    </w:p>
    <w:p w14:paraId="440C6D92" w14:textId="0DD1F407" w:rsidR="005651B9" w:rsidRPr="00872AA9" w:rsidRDefault="005651B9" w:rsidP="005651B9">
      <w:pPr>
        <w:rPr>
          <w:rFonts w:cs="Times New Roman"/>
          <w:szCs w:val="24"/>
        </w:rPr>
      </w:pPr>
      <w:r w:rsidRPr="00872AA9">
        <w:rPr>
          <w:rFonts w:cs="Times New Roman"/>
          <w:szCs w:val="24"/>
        </w:rPr>
        <w:t xml:space="preserve">To evaluate the </w:t>
      </w:r>
      <w:r w:rsidRPr="00872AA9">
        <w:rPr>
          <w:rStyle w:val="Strong"/>
          <w:rFonts w:cs="Times New Roman"/>
          <w:b w:val="0"/>
          <w:bCs w:val="0"/>
          <w:szCs w:val="24"/>
        </w:rPr>
        <w:t>commercial and operational feasibility of Medi Direct UK as a digital medicine-adherence and pharmacy support service within the UK healthcare market</w:t>
      </w:r>
      <w:r w:rsidRPr="00872AA9">
        <w:rPr>
          <w:rFonts w:cs="Times New Roman"/>
          <w:b/>
          <w:bCs/>
          <w:szCs w:val="24"/>
        </w:rPr>
        <w:t>.</w:t>
      </w:r>
    </w:p>
    <w:p w14:paraId="2BD44246" w14:textId="77777777" w:rsidR="005651B9" w:rsidRPr="00872AA9" w:rsidRDefault="005651B9" w:rsidP="005651B9">
      <w:pPr>
        <w:rPr>
          <w:rFonts w:cs="Times New Roman"/>
          <w:szCs w:val="24"/>
        </w:rPr>
      </w:pPr>
      <w:r w:rsidRPr="00872AA9">
        <w:rPr>
          <w:rFonts w:cs="Times New Roman"/>
          <w:szCs w:val="24"/>
        </w:rPr>
        <w:t>Objectives</w:t>
      </w:r>
    </w:p>
    <w:p w14:paraId="08FF2ECE" w14:textId="77777777"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assess the market demand and customer need for digital medication-adherence and pharmacy-support services in the UK. </w:t>
      </w:r>
    </w:p>
    <w:p w14:paraId="40B3513A" w14:textId="19F5B320"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evaluate the competitive environment and positioning of Medi Direct UK against existing digital pharmacy providers. </w:t>
      </w:r>
    </w:p>
    <w:p w14:paraId="3A400758" w14:textId="77777777"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examine the operational, technological and regulatory requirements associated with delivering the proposed service. </w:t>
      </w:r>
    </w:p>
    <w:p w14:paraId="45669CAD" w14:textId="1F70F31B"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To develop evidence-based recommendations regarding the business model, implementation and overall feasibility of Medi Direct UK.</w:t>
      </w:r>
    </w:p>
    <w:p w14:paraId="0C956D4C"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Research Questions</w:t>
      </w:r>
    </w:p>
    <w:p w14:paraId="5B8EA4EB"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evidence indicates demand for an integrated digital medication-adherence and pharmacy-support service in the UK? </w:t>
      </w:r>
    </w:p>
    <w:p w14:paraId="0A59C0F0" w14:textId="515DDC89"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How is Medi Direct UK positioned relative to existing digital pharmacy alternatives? </w:t>
      </w:r>
    </w:p>
    <w:p w14:paraId="304B6A71"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operational, technological and regulatory factors could influence implementation? </w:t>
      </w:r>
    </w:p>
    <w:p w14:paraId="583F2DD1"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business model and implementation approach could support the proposed service? </w:t>
      </w:r>
    </w:p>
    <w:p w14:paraId="0ACD90AF"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These objectives directly reflect the proposal's intention to assess marketability, competition, operational challenges and regulatory considerations.</w:t>
      </w:r>
    </w:p>
    <w:p w14:paraId="0B343051" w14:textId="77777777" w:rsidR="005651B9" w:rsidRPr="00872AA9" w:rsidRDefault="005651B9" w:rsidP="005651B9">
      <w:pPr>
        <w:pStyle w:val="Heading2"/>
        <w:spacing w:before="240" w:after="240"/>
        <w:rPr>
          <w:rFonts w:eastAsia="Times New Roman" w:cs="Times New Roman"/>
          <w:szCs w:val="24"/>
        </w:rPr>
      </w:pPr>
      <w:bookmarkStart w:id="5" w:name="_Toc239423831"/>
      <w:r w:rsidRPr="00872AA9">
        <w:rPr>
          <w:rFonts w:eastAsia="Times New Roman" w:cs="Times New Roman"/>
          <w:szCs w:val="24"/>
        </w:rPr>
        <w:t>1.5 Scope and Boundaries</w:t>
      </w:r>
      <w:bookmarkEnd w:id="5"/>
    </w:p>
    <w:p w14:paraId="6C2E4361" w14:textId="09ACDD12" w:rsidR="005651B9" w:rsidRPr="00872AA9" w:rsidRDefault="005651B9" w:rsidP="005651B9">
      <w:pPr>
        <w:rPr>
          <w:rFonts w:cs="Times New Roman"/>
          <w:szCs w:val="24"/>
          <w:lang w:val="en-US"/>
        </w:rPr>
      </w:pPr>
      <w:r w:rsidRPr="00872AA9">
        <w:rPr>
          <w:rFonts w:cs="Times New Roman"/>
          <w:szCs w:val="24"/>
        </w:rPr>
        <w:t>The analysis is based on the digital healthcare market in the UK with a focus on patients who require regular medicines and/or repeat prescriptions, and potential applications of digital adherence support. Its analysis takes into consideration the market demand, customer needs, competition, business strategy, operations, regulation and financial feasibility. The research does not recommend the use of medication or replacement of NHS/community pharmacy services. Does not draw from first-hand patient or pharmacist opinions but does rely on "secondary sources" as a starting point</w:t>
      </w:r>
      <w:r w:rsidRPr="00872AA9">
        <w:rPr>
          <w:rFonts w:cs="Times New Roman"/>
          <w:szCs w:val="24"/>
          <w:lang w:val="en-US"/>
        </w:rPr>
        <w:t xml:space="preserve">. </w:t>
      </w:r>
    </w:p>
    <w:p w14:paraId="45DBC3AB" w14:textId="77777777" w:rsidR="005651B9" w:rsidRPr="00872AA9" w:rsidRDefault="005651B9" w:rsidP="005651B9">
      <w:pPr>
        <w:pStyle w:val="Heading2"/>
        <w:spacing w:before="240" w:after="240"/>
        <w:rPr>
          <w:rFonts w:eastAsia="Times New Roman" w:cs="Times New Roman"/>
          <w:szCs w:val="24"/>
        </w:rPr>
      </w:pPr>
      <w:bookmarkStart w:id="6" w:name="_Toc239423832"/>
      <w:r w:rsidRPr="00872AA9">
        <w:rPr>
          <w:rFonts w:eastAsia="Times New Roman" w:cs="Times New Roman"/>
          <w:szCs w:val="24"/>
        </w:rPr>
        <w:t>1.6 Structure of the Report</w:t>
      </w:r>
      <w:bookmarkEnd w:id="6"/>
    </w:p>
    <w:p w14:paraId="1AEE5276" w14:textId="7F95B035"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14:ligatures w14:val="none"/>
        </w:rPr>
        <w:t>This report initiates with the process of opportunity identification followed by business evaluation. The second chapter explains about Medi Direct UK, its identity, service proposition, mission, vision and objectives. The existing theories and frameworks are reviewed in Chapter 3. The methodology is explained in Chapter 4. The market opportunity and competitive environment are then both assessed in chapters 5 and 6 before a business strategy is developed in chapter 7. The Business Model Canvas is presented in Chapter 8, and the financial plan, marketing and human-capital plan is elaborated in Chapter 9. Operations are considered in Chapter 10, feasibility analysis in Chapter 11 and implementation planning in Chapter 12. Conclusions and recommendations can be found in Chapter 13, and reflection in Chapter 14</w:t>
      </w:r>
      <w:r w:rsidRPr="00872AA9">
        <w:rPr>
          <w:rFonts w:eastAsia="Times New Roman" w:cs="Times New Roman"/>
          <w:kern w:val="0"/>
          <w:szCs w:val="24"/>
          <w:lang w:val="en-US"/>
          <w14:ligatures w14:val="none"/>
        </w:rPr>
        <w:t>.</w:t>
      </w:r>
    </w:p>
    <w:p w14:paraId="43DE3C74" w14:textId="77777777" w:rsidR="005651B9" w:rsidRPr="00872AA9" w:rsidRDefault="005651B9" w:rsidP="005651B9">
      <w:pPr>
        <w:rPr>
          <w:rFonts w:cs="Times New Roman"/>
          <w:szCs w:val="24"/>
          <w:lang w:val="en-US"/>
        </w:rPr>
      </w:pPr>
    </w:p>
    <w:p w14:paraId="3FC201D6" w14:textId="77777777" w:rsidR="005651B9" w:rsidRPr="00872AA9" w:rsidRDefault="005651B9" w:rsidP="005651B9">
      <w:pPr>
        <w:rPr>
          <w:rFonts w:cs="Times New Roman"/>
          <w:szCs w:val="24"/>
        </w:rPr>
      </w:pPr>
      <w:r w:rsidRPr="00872AA9">
        <w:rPr>
          <w:rFonts w:cs="Times New Roman"/>
          <w:szCs w:val="24"/>
        </w:rPr>
        <w:br w:type="page"/>
      </w:r>
    </w:p>
    <w:p w14:paraId="10CD4477" w14:textId="77777777" w:rsidR="005651B9" w:rsidRPr="00872AA9" w:rsidRDefault="005651B9" w:rsidP="005651B9">
      <w:pPr>
        <w:pStyle w:val="Heading1"/>
        <w:spacing w:after="240"/>
        <w:rPr>
          <w:rFonts w:cs="Times New Roman"/>
          <w:szCs w:val="24"/>
        </w:rPr>
      </w:pPr>
      <w:bookmarkStart w:id="7" w:name="_Toc239423833"/>
      <w:r w:rsidRPr="00872AA9">
        <w:rPr>
          <w:rFonts w:cs="Times New Roman"/>
          <w:szCs w:val="24"/>
        </w:rPr>
        <w:t>2. Company Description</w:t>
      </w:r>
      <w:bookmarkEnd w:id="7"/>
    </w:p>
    <w:p w14:paraId="2DC834EA" w14:textId="77777777" w:rsidR="005651B9" w:rsidRPr="00872AA9" w:rsidRDefault="005651B9" w:rsidP="005651B9">
      <w:pPr>
        <w:pStyle w:val="Heading2"/>
        <w:spacing w:before="240" w:after="240"/>
        <w:rPr>
          <w:rFonts w:eastAsia="Times New Roman" w:cs="Times New Roman"/>
          <w:szCs w:val="24"/>
        </w:rPr>
      </w:pPr>
      <w:bookmarkStart w:id="8" w:name="_Toc239423834"/>
      <w:r w:rsidRPr="00872AA9">
        <w:rPr>
          <w:rFonts w:eastAsia="Times New Roman" w:cs="Times New Roman"/>
          <w:szCs w:val="24"/>
        </w:rPr>
        <w:t>2.1 Business Identity and Legal Structure</w:t>
      </w:r>
      <w:bookmarkEnd w:id="8"/>
    </w:p>
    <w:p w14:paraId="74A2CADF" w14:textId="77777777" w:rsidR="005651B9" w:rsidRPr="00872AA9" w:rsidRDefault="005651B9" w:rsidP="005651B9">
      <w:pPr>
        <w:rPr>
          <w:rFonts w:cs="Times New Roman"/>
          <w:szCs w:val="24"/>
          <w:lang w:val="en-US"/>
        </w:rPr>
      </w:pPr>
      <w:proofErr w:type="spellStart"/>
      <w:r w:rsidRPr="00872AA9">
        <w:rPr>
          <w:rFonts w:cs="Times New Roman"/>
          <w:szCs w:val="24"/>
          <w:lang w:val="en-US"/>
        </w:rPr>
        <w:t>MediDirect</w:t>
      </w:r>
      <w:proofErr w:type="spellEnd"/>
      <w:r w:rsidRPr="00872AA9">
        <w:rPr>
          <w:rFonts w:cs="Times New Roman"/>
          <w:szCs w:val="24"/>
          <w:lang w:val="en-US"/>
        </w:rPr>
        <w:t xml:space="preserve"> UK is a new digital healthcare initiative that is proposed to offer medication-adherence and pharmacy-service solutions in the UK market. In the context of this business development proposal, the venture is offered as a </w:t>
      </w:r>
      <w:r w:rsidRPr="00872AA9">
        <w:rPr>
          <w:rFonts w:eastAsia="Times New Roman" w:cs="Times New Roman"/>
          <w:b/>
          <w:bCs/>
          <w:kern w:val="0"/>
          <w:szCs w:val="24"/>
          <w:lang w:val="en-US"/>
          <w14:ligatures w14:val="none"/>
        </w:rPr>
        <w:t>private company limited by shares (Ltd)</w:t>
      </w:r>
      <w:r w:rsidRPr="00872AA9">
        <w:rPr>
          <w:rFonts w:eastAsia="Times New Roman" w:cs="Times New Roman"/>
          <w:kern w:val="0"/>
          <w:szCs w:val="24"/>
          <w:lang w:val="en-US"/>
          <w14:ligatures w14:val="none"/>
        </w:rPr>
        <w:t xml:space="preserve">. </w:t>
      </w:r>
      <w:r w:rsidRPr="00872AA9">
        <w:rPr>
          <w:rFonts w:cs="Times New Roman"/>
          <w:szCs w:val="24"/>
          <w:lang w:val="en-US"/>
        </w:rPr>
        <w:t>This is a suitable structure where the commercial technology venture seeks potential external investment but offers a set form of corporate structure of ownership and management. According to the Companies House, the incorporation of private companies that are limited by share is possible in the UK while they require directors and shareholders (GOV.UK, 2026). The suggested business will be digital and target UK market first, and we will discuss in more detail regulatory and operational requirements further in the report.</w:t>
      </w:r>
    </w:p>
    <w:p w14:paraId="244DD35C" w14:textId="77777777" w:rsidR="005651B9" w:rsidRPr="00872AA9" w:rsidRDefault="005651B9" w:rsidP="005651B9">
      <w:pPr>
        <w:pStyle w:val="Heading2"/>
        <w:spacing w:before="240" w:after="240"/>
        <w:rPr>
          <w:rFonts w:eastAsia="Times New Roman" w:cs="Times New Roman"/>
          <w:szCs w:val="24"/>
        </w:rPr>
      </w:pPr>
      <w:bookmarkStart w:id="9" w:name="_Toc239423835"/>
      <w:r w:rsidRPr="00872AA9">
        <w:rPr>
          <w:rFonts w:eastAsia="Times New Roman" w:cs="Times New Roman"/>
          <w:szCs w:val="24"/>
        </w:rPr>
        <w:t>2.2 Product or Service and the Problem Solved</w:t>
      </w:r>
      <w:bookmarkEnd w:id="9"/>
    </w:p>
    <w:p w14:paraId="58B23E1F" w14:textId="77777777" w:rsidR="005651B9" w:rsidRPr="00872AA9" w:rsidRDefault="005651B9" w:rsidP="005651B9">
      <w:pPr>
        <w:rPr>
          <w:rFonts w:eastAsia="Times New Roman" w:cs="Times New Roman"/>
          <w:kern w:val="0"/>
          <w:szCs w:val="24"/>
          <w:lang w:val="en-US"/>
          <w14:ligatures w14:val="none"/>
        </w:rPr>
      </w:pPr>
      <w:proofErr w:type="spellStart"/>
      <w:r w:rsidRPr="00872AA9">
        <w:rPr>
          <w:rFonts w:eastAsia="Times New Roman" w:cs="Times New Roman"/>
          <w:kern w:val="0"/>
          <w:szCs w:val="24"/>
          <w14:ligatures w14:val="none"/>
        </w:rPr>
        <w:t>MediDirect</w:t>
      </w:r>
      <w:proofErr w:type="spellEnd"/>
      <w:r w:rsidRPr="00872AA9">
        <w:rPr>
          <w:rFonts w:eastAsia="Times New Roman" w:cs="Times New Roman"/>
          <w:kern w:val="0"/>
          <w:szCs w:val="24"/>
          <w14:ligatures w14:val="none"/>
        </w:rPr>
        <w:t xml:space="preserve"> UK is designed to be a digital offering providing all the information about medication, along with contact with the pharmacist and continuing adherence education in one place. It's designed for patients who have to take medicines regularly, especially those with long-term health conditions, people who need to use the system at their convenience in case of problems with their mobility and consumers who want to have more control over handling repeat prescriptions. Service will be based on the premise that it will be complementary to existing NHS and community pharmacy services and not a competitor to them</w:t>
      </w:r>
      <w:r w:rsidRPr="00872AA9">
        <w:rPr>
          <w:rFonts w:eastAsia="Times New Roman" w:cs="Times New Roman"/>
          <w:kern w:val="0"/>
          <w:szCs w:val="24"/>
          <w:lang w:val="en-US"/>
          <w14:ligatures w14:val="none"/>
        </w:rPr>
        <w:t>.</w:t>
      </w:r>
    </w:p>
    <w:p w14:paraId="490612F6" w14:textId="77777777" w:rsidR="005651B9" w:rsidRPr="00872AA9" w:rsidRDefault="005651B9" w:rsidP="005651B9">
      <w:pPr>
        <w:rPr>
          <w:rFonts w:cs="Times New Roman"/>
          <w:szCs w:val="24"/>
          <w:lang w:val="en-US"/>
        </w:rPr>
      </w:pPr>
      <w:r w:rsidRPr="00872AA9">
        <w:rPr>
          <w:rFonts w:cs="Times New Roman"/>
          <w:szCs w:val="24"/>
          <w:lang w:val="en-US"/>
        </w:rPr>
        <w:t xml:space="preserve">The suggested value proposal aims to address a possible gap in the connection between digital access to prescriptions and continuous medication care. The current digital pharmacy development has facilitated the ordering and prescription tracking process and made it more convenient, while medication compliance is beyond only obtaining medicines. </w:t>
      </w:r>
      <w:proofErr w:type="spellStart"/>
      <w:r w:rsidRPr="00872AA9">
        <w:rPr>
          <w:rFonts w:cs="Times New Roman"/>
          <w:szCs w:val="24"/>
          <w:lang w:val="en-US"/>
        </w:rPr>
        <w:t>MediDirect</w:t>
      </w:r>
      <w:proofErr w:type="spellEnd"/>
      <w:r w:rsidRPr="00872AA9">
        <w:rPr>
          <w:rFonts w:cs="Times New Roman"/>
          <w:szCs w:val="24"/>
          <w:lang w:val="en-US"/>
        </w:rPr>
        <w:t xml:space="preserve"> UK would aim to generate value by providing an integrated experience of reminding, providing support related to prescription and having access to pharmacy communication. </w:t>
      </w:r>
      <w:r w:rsidRPr="00872AA9">
        <w:rPr>
          <w:rFonts w:eastAsia="Times New Roman" w:cs="Times New Roman"/>
          <w:kern w:val="0"/>
          <w:szCs w:val="24"/>
          <w:lang w:val="en-US"/>
          <w14:ligatures w14:val="none"/>
        </w:rPr>
        <w:t xml:space="preserve">The proposal specifically identifies this combination as the intended differentiation of the service. </w:t>
      </w:r>
    </w:p>
    <w:p w14:paraId="09125032" w14:textId="77777777" w:rsidR="005651B9" w:rsidRPr="00872AA9" w:rsidRDefault="005651B9" w:rsidP="005651B9">
      <w:pPr>
        <w:pStyle w:val="Heading2"/>
        <w:spacing w:before="240" w:after="240"/>
        <w:rPr>
          <w:rFonts w:eastAsia="Times New Roman" w:cs="Times New Roman"/>
          <w:szCs w:val="24"/>
        </w:rPr>
      </w:pPr>
      <w:bookmarkStart w:id="10" w:name="_Toc239423836"/>
      <w:r w:rsidRPr="00872AA9">
        <w:rPr>
          <w:rFonts w:eastAsia="Times New Roman" w:cs="Times New Roman"/>
          <w:szCs w:val="24"/>
        </w:rPr>
        <w:t xml:space="preserve">2.3 Founding </w:t>
      </w:r>
      <w:r w:rsidRPr="00872AA9">
        <w:rPr>
          <w:rFonts w:cs="Times New Roman"/>
          <w:szCs w:val="24"/>
        </w:rPr>
        <w:t>Idea</w:t>
      </w:r>
      <w:r w:rsidRPr="00872AA9">
        <w:rPr>
          <w:rFonts w:eastAsia="Times New Roman" w:cs="Times New Roman"/>
          <w:szCs w:val="24"/>
        </w:rPr>
        <w:t xml:space="preserve"> and Brief History</w:t>
      </w:r>
      <w:bookmarkEnd w:id="10"/>
    </w:p>
    <w:p w14:paraId="1E9B4610"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14:ligatures w14:val="none"/>
        </w:rPr>
        <w:t xml:space="preserve">MediDirect UK is a NEW venture concept rather than an existing Company. This concept grew out of a shared recognition of the need for medication adherence to address identified clinical challenges. The proposal recognises that many patients find that prescriptions are accessible online, and so is assistance in the continuous management of those prescriptions may be offered through a variety of services. </w:t>
      </w:r>
      <w:r w:rsidRPr="00872AA9">
        <w:rPr>
          <w:rFonts w:eastAsia="Times New Roman" w:cs="Times New Roman"/>
          <w:kern w:val="0"/>
          <w:szCs w:val="24"/>
          <w:lang w:val="en-US"/>
          <w14:ligatures w14:val="none"/>
        </w:rPr>
        <w:t>The business concept was therefore developed around investigating whether prescription management and adherence support could be brought together through a single digital platform.</w:t>
      </w:r>
    </w:p>
    <w:p w14:paraId="45DB9A9F" w14:textId="77777777" w:rsidR="005651B9" w:rsidRPr="00872AA9" w:rsidRDefault="005651B9" w:rsidP="005651B9">
      <w:pPr>
        <w:pStyle w:val="Heading2"/>
        <w:spacing w:before="240" w:after="240"/>
        <w:rPr>
          <w:rFonts w:eastAsia="Times New Roman" w:cs="Times New Roman"/>
          <w:szCs w:val="24"/>
        </w:rPr>
      </w:pPr>
      <w:bookmarkStart w:id="11" w:name="_Toc239423837"/>
      <w:r w:rsidRPr="00872AA9">
        <w:rPr>
          <w:rFonts w:eastAsia="Times New Roman" w:cs="Times New Roman"/>
          <w:szCs w:val="24"/>
        </w:rPr>
        <w:t>2.4 Mission, Vision and Values</w:t>
      </w:r>
      <w:bookmarkEnd w:id="11"/>
    </w:p>
    <w:p w14:paraId="14C79231"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Mission</w:t>
      </w:r>
    </w:p>
    <w:p w14:paraId="47401FC4" w14:textId="5344FBC8"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MediDirect UK's proposed mission is to make medication management more accessible, organized and convenient by connecting patients with digital adherence tools and pharmacy support.</w:t>
      </w:r>
    </w:p>
    <w:p w14:paraId="020F845D"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Vision</w:t>
      </w:r>
    </w:p>
    <w:p w14:paraId="28559551"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 proposed vision is to become a trusted UK digital healthcare platform supporting patients in managing long-term medication requirements while complementing established NHS and community pharmacy services.</w:t>
      </w:r>
    </w:p>
    <w:p w14:paraId="764DFA60"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Values</w:t>
      </w:r>
    </w:p>
    <w:p w14:paraId="288B1D54" w14:textId="1139FF9E"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The four values of the business would be patient-centeredness, accessibility, trust and responsible innovation. User needs would be at the center of service development, accessibility would aim to alleviate real-world obstacles to managing medication, trust would </w:t>
      </w:r>
      <w:proofErr w:type="gramStart"/>
      <w:r w:rsidRPr="00872AA9">
        <w:rPr>
          <w:rFonts w:eastAsia="Times New Roman" w:cs="Times New Roman"/>
          <w:kern w:val="0"/>
          <w:szCs w:val="24"/>
          <w:lang w:val="en-US"/>
          <w14:ligatures w14:val="none"/>
        </w:rPr>
        <w:t>priorities</w:t>
      </w:r>
      <w:proofErr w:type="gramEnd"/>
      <w:r w:rsidRPr="00872AA9">
        <w:rPr>
          <w:rFonts w:eastAsia="Times New Roman" w:cs="Times New Roman"/>
          <w:kern w:val="0"/>
          <w:szCs w:val="24"/>
          <w:lang w:val="en-US"/>
          <w14:ligatures w14:val="none"/>
        </w:rPr>
        <w:t xml:space="preserve"> reliability, transparency and proper handling of health-related information and lastly, responsible innovation would involve ensuring that technology is developed within suitable healthcare, ethical and regulatory limits. These principles are especially important for health information, given the sensitive nature of this data and the UK data-protection laws that must be carefully followed.</w:t>
      </w:r>
    </w:p>
    <w:p w14:paraId="7BF0DAEE" w14:textId="77777777" w:rsidR="005651B9" w:rsidRPr="00872AA9" w:rsidRDefault="005651B9" w:rsidP="005651B9">
      <w:pPr>
        <w:pStyle w:val="Heading2"/>
        <w:spacing w:before="240" w:after="240"/>
        <w:rPr>
          <w:rFonts w:eastAsia="Times New Roman" w:cs="Times New Roman"/>
          <w:szCs w:val="24"/>
        </w:rPr>
      </w:pPr>
      <w:bookmarkStart w:id="12" w:name="_Toc239423838"/>
      <w:r w:rsidRPr="00872AA9">
        <w:rPr>
          <w:rFonts w:eastAsia="Times New Roman" w:cs="Times New Roman"/>
          <w:szCs w:val="24"/>
        </w:rPr>
        <w:t>2.5 Business Objectives and Goals</w:t>
      </w:r>
      <w:bookmarkEnd w:id="12"/>
    </w:p>
    <w:p w14:paraId="620BDE3C"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 proposed initial objectives are to:</w:t>
      </w:r>
    </w:p>
    <w:p w14:paraId="7C5994B6"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Develop and validate a minimum viable digital platform incorporating medication reminders, prescription-support functions and pharmacist communication before commercial launch. </w:t>
      </w:r>
    </w:p>
    <w:p w14:paraId="13AB000F"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Establish partnerships with selected community pharmacies to test the service model and develop an appropriate referral and support pathway. </w:t>
      </w:r>
    </w:p>
    <w:p w14:paraId="222DEF2E"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Build an initial customer base within the target UK segment following pilot validation, with specific acquisition targets to be established through the subsequent market and financial analyses. </w:t>
      </w:r>
    </w:p>
    <w:p w14:paraId="573D863C"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Develop a financially sustainable revenue model based on evidence regarding customer willingness to pay, partnership opportunities and operating costs. </w:t>
      </w:r>
    </w:p>
    <w:p w14:paraId="6E53936C" w14:textId="77777777" w:rsidR="005651B9" w:rsidRPr="00872AA9" w:rsidRDefault="005651B9" w:rsidP="005651B9">
      <w:pPr>
        <w:pStyle w:val="Heading2"/>
        <w:spacing w:before="240" w:after="240"/>
        <w:rPr>
          <w:rFonts w:eastAsia="Times New Roman" w:cs="Times New Roman"/>
          <w:szCs w:val="24"/>
        </w:rPr>
      </w:pPr>
      <w:bookmarkStart w:id="13" w:name="_Toc239423839"/>
      <w:r w:rsidRPr="00872AA9">
        <w:rPr>
          <w:rFonts w:eastAsia="Times New Roman" w:cs="Times New Roman"/>
          <w:szCs w:val="24"/>
        </w:rPr>
        <w:t>2.6 Alignment with Trends and Opportunity</w:t>
      </w:r>
      <w:bookmarkEnd w:id="13"/>
    </w:p>
    <w:p w14:paraId="174B7818" w14:textId="7848E4D6" w:rsidR="005651B9" w:rsidRPr="00872AA9" w:rsidRDefault="005651B9" w:rsidP="005651B9">
      <w:pPr>
        <w:rPr>
          <w:rFonts w:cs="Times New Roman"/>
          <w:szCs w:val="24"/>
          <w:lang w:val="en-US"/>
        </w:rPr>
      </w:pPr>
      <w:r w:rsidRPr="00872AA9">
        <w:rPr>
          <w:rFonts w:cs="Times New Roman"/>
          <w:szCs w:val="24"/>
          <w:lang w:val="en-US"/>
        </w:rPr>
        <w:t>The business model suggested by MediDirect UK can be aligned with the further digitalization of medicines management in the UK. In June 2026, NHS England reported 41.89 million NHS App registrations and 7.39 million repeat-prescription orders, which indicates the high level of involvement in digital prescription services. NHS England is also undertaking a more interrelated digital medicines pathway since information on medicines is still disseminated in a fragmented manner in healthcare settings. These trends support the strategic importance of learning about an integrated medication-support proposition. Nevertheless, they do not build the commercial viability on their own. The market analysis, competition, strategy, financial and operations analysis that follows will determine whether the proposed value proposition of the projected business opportunity of MediDirect UK can be converted into the sustainable business opportunity.</w:t>
      </w:r>
    </w:p>
    <w:p w14:paraId="454AECBC" w14:textId="77777777" w:rsidR="005651B9" w:rsidRPr="00872AA9" w:rsidRDefault="005651B9" w:rsidP="005651B9">
      <w:pPr>
        <w:rPr>
          <w:rFonts w:cs="Times New Roman"/>
          <w:szCs w:val="24"/>
          <w:lang w:val="en-US"/>
        </w:rPr>
      </w:pPr>
      <w:r w:rsidRPr="00872AA9">
        <w:rPr>
          <w:rFonts w:cs="Times New Roman"/>
          <w:szCs w:val="24"/>
          <w:lang w:val="en-US"/>
        </w:rPr>
        <w:br w:type="page"/>
      </w:r>
    </w:p>
    <w:p w14:paraId="6668D517" w14:textId="77777777" w:rsidR="005651B9" w:rsidRPr="00872AA9" w:rsidRDefault="005651B9" w:rsidP="005651B9">
      <w:pPr>
        <w:pStyle w:val="Heading1"/>
        <w:spacing w:after="240"/>
        <w:rPr>
          <w:rFonts w:cs="Times New Roman"/>
          <w:szCs w:val="24"/>
        </w:rPr>
      </w:pPr>
      <w:bookmarkStart w:id="14" w:name="_Toc237177261"/>
      <w:bookmarkStart w:id="15" w:name="_Toc239423840"/>
      <w:r w:rsidRPr="00872AA9">
        <w:rPr>
          <w:rFonts w:cs="Times New Roman"/>
          <w:szCs w:val="24"/>
        </w:rPr>
        <w:t>3. Literature Review</w:t>
      </w:r>
      <w:bookmarkEnd w:id="14"/>
      <w:bookmarkEnd w:id="15"/>
    </w:p>
    <w:p w14:paraId="5EC3C9AA" w14:textId="77777777" w:rsidR="005651B9" w:rsidRPr="00872AA9" w:rsidRDefault="005651B9" w:rsidP="005651B9">
      <w:pPr>
        <w:pStyle w:val="Heading2"/>
        <w:spacing w:before="240" w:after="240"/>
        <w:rPr>
          <w:rFonts w:cs="Times New Roman"/>
          <w:szCs w:val="24"/>
        </w:rPr>
      </w:pPr>
      <w:bookmarkStart w:id="16" w:name="_Toc237177262"/>
      <w:bookmarkStart w:id="17" w:name="_Toc239423841"/>
      <w:r w:rsidRPr="00872AA9">
        <w:rPr>
          <w:rFonts w:cs="Times New Roman"/>
          <w:szCs w:val="24"/>
        </w:rPr>
        <w:t>3.1 Digital Healthcare and Medication Management</w:t>
      </w:r>
      <w:bookmarkEnd w:id="16"/>
      <w:bookmarkEnd w:id="17"/>
    </w:p>
    <w:p w14:paraId="181C77B2" w14:textId="587453D1" w:rsidR="005651B9" w:rsidRPr="00872AA9" w:rsidRDefault="005651B9" w:rsidP="005651B9">
      <w:pPr>
        <w:rPr>
          <w:rFonts w:cs="Times New Roman"/>
          <w:szCs w:val="24"/>
        </w:rPr>
      </w:pPr>
      <w:r w:rsidRPr="00872AA9">
        <w:rPr>
          <w:rFonts w:cs="Times New Roman"/>
          <w:szCs w:val="24"/>
        </w:rPr>
        <w:t>Digital healthcare has provided opportunities to improve accessibility and convenience, patient support using mobile apps and online platforms, and electronic prescriptions.</w:t>
      </w:r>
      <w:r>
        <w:rPr>
          <w:rFonts w:cs="Times New Roman"/>
          <w:szCs w:val="24"/>
        </w:rPr>
        <w:t xml:space="preserve"> (</w:t>
      </w:r>
      <w:r w:rsidRPr="00872AA9">
        <w:rPr>
          <w:rFonts w:cs="Times New Roman"/>
          <w:szCs w:val="24"/>
        </w:rPr>
        <w:t xml:space="preserve">Rosenlund, et al., (2023) highlight the growing uptake of digital health services and </w:t>
      </w:r>
      <w:r>
        <w:rPr>
          <w:rFonts w:cs="Times New Roman"/>
          <w:szCs w:val="24"/>
        </w:rPr>
        <w:t>(</w:t>
      </w:r>
      <w:r w:rsidRPr="00872AA9">
        <w:rPr>
          <w:rFonts w:cs="Times New Roman"/>
          <w:szCs w:val="24"/>
        </w:rPr>
        <w:t xml:space="preserve">Stumpo’s, et al., (2023) note the importance of technology acceptance as part of digitalisation in healthcare. The introduction of online platforms and services driven by digital technology is also transforming the pharmacy industry (Aleman, 2024). Technology is also being used in the delivery of health care services, as in the case of NHS digital infrastructure and electronic prescriptions (NHS, 2026). </w:t>
      </w:r>
    </w:p>
    <w:p w14:paraId="1728A196" w14:textId="6BABA0A8" w:rsidR="005651B9" w:rsidRPr="00872AA9" w:rsidRDefault="005651B9" w:rsidP="005651B9">
      <w:pPr>
        <w:rPr>
          <w:rFonts w:cs="Times New Roman"/>
          <w:szCs w:val="24"/>
          <w:lang w:val="en-IN"/>
        </w:rPr>
      </w:pPr>
      <w:r w:rsidRPr="00872AA9">
        <w:rPr>
          <w:rFonts w:cs="Times New Roman"/>
          <w:szCs w:val="24"/>
        </w:rPr>
        <w:t xml:space="preserve">A key area for Medi Direct UK is that people with a long-term condition may require repeat prescriptions and complex medication regimes. Digital interventions can provide reminders, medication schedules and monitoring. </w:t>
      </w:r>
      <w:r>
        <w:rPr>
          <w:rFonts w:cs="Times New Roman"/>
          <w:szCs w:val="24"/>
        </w:rPr>
        <w:t>(</w:t>
      </w:r>
      <w:r w:rsidRPr="00872AA9">
        <w:rPr>
          <w:rFonts w:cs="Times New Roman"/>
          <w:szCs w:val="24"/>
        </w:rPr>
        <w:t xml:space="preserve">Huang, et al., (2024) have introduced intelligent medication reminder systems, and Liu, et al., (2023) have demonstrated the use of mobile applications for medication management. Digital tools are an emerging approach and are found to have implementation challenges (Wang, et al., 2025). Moon and Walsh (2025) also identify opportunities and challenges for digital medication adherence interventions. This would include digital convenience, medication management and pharmacy support for the user of Medi Direct UK. </w:t>
      </w:r>
    </w:p>
    <w:p w14:paraId="0CCBBAA2" w14:textId="77777777" w:rsidR="005651B9" w:rsidRPr="00872AA9" w:rsidRDefault="005651B9" w:rsidP="005651B9">
      <w:pPr>
        <w:pStyle w:val="Heading2"/>
        <w:spacing w:before="240" w:after="240"/>
        <w:rPr>
          <w:rFonts w:cs="Times New Roman"/>
          <w:szCs w:val="24"/>
        </w:rPr>
      </w:pPr>
      <w:bookmarkStart w:id="18" w:name="_Toc237177263"/>
      <w:bookmarkStart w:id="19" w:name="_Toc239423842"/>
      <w:r w:rsidRPr="00872AA9">
        <w:rPr>
          <w:rFonts w:cs="Times New Roman"/>
          <w:szCs w:val="24"/>
        </w:rPr>
        <w:t>3.2 SWOT Analysis</w:t>
      </w:r>
      <w:bookmarkEnd w:id="18"/>
      <w:bookmarkEnd w:id="19"/>
    </w:p>
    <w:p w14:paraId="7EC382BC" w14:textId="5FD05EAA" w:rsidR="005651B9" w:rsidRPr="00872AA9" w:rsidRDefault="005651B9" w:rsidP="005651B9">
      <w:pPr>
        <w:rPr>
          <w:rFonts w:cs="Times New Roman"/>
          <w:szCs w:val="24"/>
          <w:lang w:val="en-IN"/>
        </w:rPr>
      </w:pPr>
      <w:r w:rsidRPr="00872AA9">
        <w:rPr>
          <w:rFonts w:cs="Times New Roman"/>
          <w:szCs w:val="24"/>
        </w:rPr>
        <w:t>SWOT analysis involves analysing strengths and weaknesses as well as opportunities and threats and is considered a systematic approach to understanding strategic position (</w:t>
      </w:r>
      <w:proofErr w:type="spellStart"/>
      <w:r w:rsidRPr="00872AA9">
        <w:rPr>
          <w:rFonts w:cs="Times New Roman"/>
          <w:szCs w:val="24"/>
        </w:rPr>
        <w:t>Puyt</w:t>
      </w:r>
      <w:proofErr w:type="spellEnd"/>
      <w:r w:rsidRPr="00872AA9">
        <w:rPr>
          <w:rFonts w:cs="Times New Roman"/>
          <w:szCs w:val="24"/>
        </w:rPr>
        <w:t xml:space="preserve">, et al., 2023). It can be used by Medi Direct UK if the internal and external factors can affect its feasibility. Advantages are built-in platform for medication reminders, prescription management and interactions with pharmacists, disadvantages are development costs, cybersecurity needs, and partnering dependency. As technology-driven healthcare becomes more common, there are opportunities that could emerge, but others could stem from new competitors, regulatory changes and technology advances. SWOT can then be used to integrate the findings in different parts of the proposal, but it should work together with other models when making strategic decisions. </w:t>
      </w:r>
      <w:r w:rsidRPr="005651B9">
        <w:rPr>
          <w:rFonts w:cs="Times New Roman"/>
          <w:color w:val="000000" w:themeColor="text1"/>
          <w:szCs w:val="24"/>
        </w:rPr>
        <w:t>However, SWOT may oversimplify complex strategic factors, so it is most useful for synthesising findings from other analyses</w:t>
      </w:r>
      <w:r w:rsidRPr="00322EEB">
        <w:rPr>
          <w:rFonts w:cs="Times New Roman"/>
          <w:szCs w:val="24"/>
          <w:highlight w:val="yellow"/>
        </w:rPr>
        <w:t>.</w:t>
      </w:r>
      <w:r w:rsidRPr="00872AA9">
        <w:rPr>
          <w:rFonts w:cs="Times New Roman"/>
          <w:szCs w:val="24"/>
        </w:rPr>
        <w:t xml:space="preserve">  </w:t>
      </w:r>
    </w:p>
    <w:p w14:paraId="2D7B54BE" w14:textId="77777777" w:rsidR="005651B9" w:rsidRPr="00872AA9" w:rsidRDefault="005651B9" w:rsidP="005651B9">
      <w:pPr>
        <w:pStyle w:val="Heading2"/>
        <w:spacing w:before="240" w:after="240"/>
        <w:rPr>
          <w:rFonts w:cs="Times New Roman"/>
          <w:szCs w:val="24"/>
        </w:rPr>
      </w:pPr>
      <w:bookmarkStart w:id="20" w:name="_Toc237177264"/>
      <w:bookmarkStart w:id="21" w:name="_Toc239423843"/>
      <w:r w:rsidRPr="00872AA9">
        <w:rPr>
          <w:rFonts w:cs="Times New Roman"/>
          <w:szCs w:val="24"/>
        </w:rPr>
        <w:t>3.3 PESTLE Analysis</w:t>
      </w:r>
      <w:bookmarkEnd w:id="20"/>
      <w:bookmarkEnd w:id="21"/>
    </w:p>
    <w:p w14:paraId="6F6ECCD2" w14:textId="77777777" w:rsidR="005651B9" w:rsidRPr="00872AA9" w:rsidRDefault="005651B9" w:rsidP="005651B9">
      <w:pPr>
        <w:rPr>
          <w:rFonts w:cs="Times New Roman"/>
          <w:szCs w:val="24"/>
          <w:lang w:val="en-IN"/>
        </w:rPr>
      </w:pPr>
      <w:r w:rsidRPr="00872AA9">
        <w:rPr>
          <w:rFonts w:cs="Times New Roman"/>
          <w:szCs w:val="24"/>
        </w:rPr>
        <w:t xml:space="preserve">PESTLE is an analysis of the political, economic, social, technological, legal and environmental factors that affect an organisation. It would be fitting enough for MediDirect UK given the external environment in which digital healthcare operates. Digital transformation and electronic prescription infrastructure within the NHS offer opportunities for digitally supported healthcare (NHS, 2026). Social factors are the evolving expectations among patients and growing adoption of digital health services (Rosenlund, et al., 2023). Important legal concerns are raised as larger portions of healthcare services become digital, as information governance, data protection, and security become a concern (NHS, 2025). The economic and technological aspects can impact software, infrastructure and cybersecurity investments. PESTLE is therefore an analytical tool that examines external factors that impact on MediDirect UK in a systematic way.   </w:t>
      </w:r>
      <w:r w:rsidRPr="005651B9">
        <w:rPr>
          <w:rFonts w:cs="Times New Roman"/>
          <w:szCs w:val="24"/>
          <w:lang w:val="en-IN"/>
        </w:rPr>
        <w:t>However, PESTLE identifies external factors without assessing their relative importance, so it is best used alongside other frameworks.</w:t>
      </w:r>
    </w:p>
    <w:p w14:paraId="08B47F4A" w14:textId="77777777" w:rsidR="005651B9" w:rsidRPr="00872AA9" w:rsidRDefault="005651B9" w:rsidP="005651B9">
      <w:pPr>
        <w:pStyle w:val="Heading2"/>
        <w:spacing w:before="240" w:after="240"/>
        <w:rPr>
          <w:rFonts w:cs="Times New Roman"/>
          <w:szCs w:val="24"/>
        </w:rPr>
      </w:pPr>
      <w:bookmarkStart w:id="22" w:name="_Toc237177265"/>
      <w:bookmarkStart w:id="23" w:name="_Toc239423844"/>
      <w:r w:rsidRPr="00872AA9">
        <w:rPr>
          <w:rFonts w:cs="Times New Roman"/>
          <w:szCs w:val="24"/>
        </w:rPr>
        <w:t>3.4 Porter's Five Forces</w:t>
      </w:r>
      <w:bookmarkEnd w:id="22"/>
      <w:bookmarkEnd w:id="23"/>
    </w:p>
    <w:p w14:paraId="0F83FC0C" w14:textId="77777777" w:rsidR="005651B9" w:rsidRPr="00322EEB" w:rsidRDefault="005651B9" w:rsidP="005651B9">
      <w:pPr>
        <w:rPr>
          <w:rFonts w:cs="Times New Roman"/>
          <w:szCs w:val="24"/>
          <w:lang w:val="en-IN"/>
        </w:rPr>
      </w:pPr>
      <w:r w:rsidRPr="00872AA9">
        <w:rPr>
          <w:rFonts w:cs="Times New Roman"/>
          <w:szCs w:val="24"/>
        </w:rPr>
        <w:t>The Porter's Five Forces model assesses the attractiveness of an industry by examining the competitive environment, potential for new entrants, supplier bargaining power, customer bargaining power and threat of substitutes (Baird, et al., 2024). This framework is applicable since it would be being used in a known digital pharmacy environment. Digital services can facilitate alternatives that can increase customers choice and buyer power. Customer experience research in online platforms suggests that service attributes can affect customer repurchase intentions (</w:t>
      </w:r>
      <w:proofErr w:type="spellStart"/>
      <w:r w:rsidRPr="00872AA9">
        <w:rPr>
          <w:rFonts w:cs="Times New Roman"/>
          <w:szCs w:val="24"/>
        </w:rPr>
        <w:t>Tiutiu</w:t>
      </w:r>
      <w:proofErr w:type="spellEnd"/>
      <w:r w:rsidRPr="00872AA9">
        <w:rPr>
          <w:rFonts w:cs="Times New Roman"/>
          <w:szCs w:val="24"/>
        </w:rPr>
        <w:t>, et al., 2025). Other alternatives are traditional pharmacies, medication-management apps, or online pharmacies. Entry barriers may be present in the form of regulatory requirements or safe digital infrastructure. The Porter's framework is therefore applied to examine the competitive pressures and differentiation that will be needed by MediDirect UK.</w:t>
      </w:r>
      <w:r>
        <w:rPr>
          <w:rFonts w:cs="Times New Roman"/>
          <w:szCs w:val="24"/>
        </w:rPr>
        <w:t xml:space="preserve"> </w:t>
      </w:r>
      <w:r w:rsidRPr="005651B9">
        <w:rPr>
          <w:rFonts w:cs="Times New Roman"/>
          <w:szCs w:val="24"/>
          <w:lang w:val="en-IN"/>
        </w:rPr>
        <w:t>However, the framework may be less effective in rapidly changing digital markets, so it should be considered alongside wider environmental factors.</w:t>
      </w:r>
    </w:p>
    <w:p w14:paraId="55691ABF" w14:textId="77777777" w:rsidR="005651B9" w:rsidRPr="00872AA9" w:rsidRDefault="005651B9" w:rsidP="005651B9">
      <w:pPr>
        <w:rPr>
          <w:rFonts w:cs="Times New Roman"/>
          <w:szCs w:val="24"/>
          <w:lang w:val="en-IN"/>
        </w:rPr>
      </w:pPr>
      <w:r w:rsidRPr="00872AA9">
        <w:rPr>
          <w:rFonts w:cs="Times New Roman"/>
          <w:szCs w:val="24"/>
        </w:rPr>
        <w:t xml:space="preserve">   </w:t>
      </w:r>
    </w:p>
    <w:p w14:paraId="3C33E8AE" w14:textId="77777777" w:rsidR="005651B9" w:rsidRPr="00872AA9" w:rsidRDefault="005651B9" w:rsidP="005651B9">
      <w:pPr>
        <w:pStyle w:val="Heading2"/>
        <w:spacing w:before="240" w:after="240"/>
        <w:rPr>
          <w:rFonts w:cs="Times New Roman"/>
          <w:szCs w:val="24"/>
        </w:rPr>
      </w:pPr>
      <w:bookmarkStart w:id="24" w:name="_Toc237177266"/>
      <w:bookmarkStart w:id="25" w:name="_Toc239423845"/>
      <w:r w:rsidRPr="00872AA9">
        <w:rPr>
          <w:rFonts w:cs="Times New Roman"/>
          <w:szCs w:val="24"/>
        </w:rPr>
        <w:t>3.5 Value Proposition Canvas</w:t>
      </w:r>
      <w:bookmarkEnd w:id="24"/>
      <w:bookmarkEnd w:id="25"/>
    </w:p>
    <w:p w14:paraId="2E722624" w14:textId="7DD6FFC2" w:rsidR="005651B9" w:rsidRPr="00872AA9" w:rsidRDefault="005651B9" w:rsidP="005651B9">
      <w:pPr>
        <w:rPr>
          <w:rFonts w:cs="Times New Roman"/>
          <w:szCs w:val="24"/>
          <w:lang w:val="en-IN"/>
        </w:rPr>
      </w:pPr>
      <w:r w:rsidRPr="00872AA9">
        <w:rPr>
          <w:rFonts w:cs="Times New Roman"/>
          <w:szCs w:val="24"/>
        </w:rPr>
        <w:t xml:space="preserve">The Value Proposition Canvas (VPC) is a Customer-Centric Approach, a framework that evaluates the fit of a product or service with the customer. It considers customer jobs, pains and gains, products and services, pain relievers and gain creators. </w:t>
      </w:r>
      <w:r>
        <w:rPr>
          <w:rFonts w:cs="Times New Roman"/>
          <w:szCs w:val="24"/>
        </w:rPr>
        <w:t>(</w:t>
      </w:r>
      <w:proofErr w:type="spellStart"/>
      <w:r w:rsidRPr="00872AA9">
        <w:rPr>
          <w:rFonts w:cs="Times New Roman"/>
          <w:szCs w:val="24"/>
        </w:rPr>
        <w:t>Schutselaars</w:t>
      </w:r>
      <w:proofErr w:type="spellEnd"/>
      <w:r w:rsidRPr="00872AA9">
        <w:rPr>
          <w:rFonts w:cs="Times New Roman"/>
          <w:szCs w:val="24"/>
        </w:rPr>
        <w:t>, et al., (2023), show how it can be applied to link the venture offerings to the identified needs. The framework is appropriate for MediDirect UK because it demands the service address real medication-management problems, rather than just technology. Convenient prescription management and personalised reminders and pharmacist support may be helpful for those who have repeated prescriptions. The importance of these functions is supported by digital medication management research (Huang, et al., 2024; Liu, et al., 2023). The VPC can then assess the effectiveness of the features proposed by MediDirect at solving customer issues and delivering value.</w:t>
      </w:r>
      <w:r>
        <w:rPr>
          <w:rFonts w:cs="Times New Roman"/>
          <w:szCs w:val="24"/>
        </w:rPr>
        <w:t xml:space="preserve"> </w:t>
      </w:r>
      <w:r w:rsidRPr="005651B9">
        <w:rPr>
          <w:rFonts w:cs="Times New Roman"/>
          <w:szCs w:val="24"/>
          <w:lang w:val="en-IN"/>
        </w:rPr>
        <w:t>However, VPC focuses mainly on customer value and does not assess wider business feasibility.</w:t>
      </w:r>
      <w:r w:rsidRPr="00872AA9">
        <w:rPr>
          <w:rFonts w:cs="Times New Roman"/>
          <w:szCs w:val="24"/>
        </w:rPr>
        <w:t xml:space="preserve">   </w:t>
      </w:r>
    </w:p>
    <w:p w14:paraId="6C2DFF21" w14:textId="77777777" w:rsidR="005651B9" w:rsidRPr="00872AA9" w:rsidRDefault="005651B9" w:rsidP="005651B9">
      <w:pPr>
        <w:pStyle w:val="Heading2"/>
        <w:spacing w:before="240" w:after="240"/>
        <w:rPr>
          <w:rFonts w:cs="Times New Roman"/>
          <w:szCs w:val="24"/>
        </w:rPr>
      </w:pPr>
      <w:bookmarkStart w:id="26" w:name="_Toc237177267"/>
      <w:bookmarkStart w:id="27" w:name="_Toc239423846"/>
      <w:r w:rsidRPr="00872AA9">
        <w:rPr>
          <w:rFonts w:cs="Times New Roman"/>
          <w:szCs w:val="24"/>
        </w:rPr>
        <w:t>3.6 Business Model Canvas</w:t>
      </w:r>
      <w:bookmarkEnd w:id="26"/>
      <w:bookmarkEnd w:id="27"/>
    </w:p>
    <w:p w14:paraId="3BA17CD7" w14:textId="77777777" w:rsidR="005651B9" w:rsidRPr="00872AA9" w:rsidRDefault="005651B9" w:rsidP="005651B9">
      <w:pPr>
        <w:rPr>
          <w:rFonts w:cs="Times New Roman"/>
          <w:szCs w:val="24"/>
          <w:lang w:val="en-IN"/>
        </w:rPr>
      </w:pPr>
      <w:r w:rsidRPr="00872AA9">
        <w:rPr>
          <w:rFonts w:cs="Times New Roman"/>
          <w:szCs w:val="24"/>
        </w:rPr>
        <w:t xml:space="preserve">The Business Model Canvas (BMC) provides a visual approach to understanding how an organisation generates, provides and recovers value in its business, with the nine components being Customer Segments, Value Proposition, Channels, Customer Relationships, Revenue Streams, Key Resources, Key Activities, Key Partnerships, and Cost Structure. Salwin, et al., (2022), have identified that BMC is a valuable method for developing product-service business models. It is suitable for MediDirect UK because the commercial viability factor is not just customer demand. Technology, healthcare partnerships, HR and security are key and so is a bottom-line model. The BMC can then map the customer proposition of MediDirect UK with their operational and commercial needs. </w:t>
      </w:r>
      <w:r w:rsidRPr="005651B9">
        <w:rPr>
          <w:rFonts w:cs="Times New Roman"/>
          <w:szCs w:val="24"/>
        </w:rPr>
        <w:t>However, BMC provides a structured view of the business model but does not by itself demonstrate financial viability</w:t>
      </w:r>
      <w:r w:rsidRPr="00322EEB">
        <w:rPr>
          <w:rFonts w:cs="Times New Roman"/>
          <w:szCs w:val="24"/>
          <w:highlight w:val="yellow"/>
        </w:rPr>
        <w:t>.</w:t>
      </w:r>
    </w:p>
    <w:p w14:paraId="3D3F1481" w14:textId="77777777" w:rsidR="005651B9" w:rsidRPr="00872AA9" w:rsidRDefault="005651B9" w:rsidP="005651B9">
      <w:pPr>
        <w:pStyle w:val="Heading2"/>
        <w:spacing w:before="240" w:after="240"/>
        <w:rPr>
          <w:rFonts w:cs="Times New Roman"/>
          <w:szCs w:val="24"/>
        </w:rPr>
      </w:pPr>
      <w:bookmarkStart w:id="28" w:name="_Toc237177268"/>
      <w:bookmarkStart w:id="29" w:name="_Toc239423847"/>
      <w:r w:rsidRPr="00872AA9">
        <w:rPr>
          <w:rFonts w:cs="Times New Roman"/>
          <w:szCs w:val="24"/>
        </w:rPr>
        <w:t>3.7 Competitor Benchmarking</w:t>
      </w:r>
      <w:bookmarkEnd w:id="28"/>
      <w:bookmarkEnd w:id="29"/>
    </w:p>
    <w:p w14:paraId="38026EE2" w14:textId="7EDF6064" w:rsidR="005651B9" w:rsidRPr="00872AA9" w:rsidRDefault="005651B9" w:rsidP="005651B9">
      <w:pPr>
        <w:rPr>
          <w:rFonts w:cs="Times New Roman"/>
          <w:szCs w:val="24"/>
          <w:lang w:val="en-IN"/>
        </w:rPr>
      </w:pPr>
      <w:r w:rsidRPr="00872AA9">
        <w:rPr>
          <w:rFonts w:cs="Times New Roman"/>
          <w:szCs w:val="24"/>
        </w:rPr>
        <w:t xml:space="preserve">Competitor benchmarking involves looking at and comparing the organisation to other competitor organisations which are relevant to their business, to discover the differences, strengths, weaknesses and opportunities. Willmington, et al., (2022), consider benchmarking as a mechanism for quality improvement in healthcare, Horváthová, et al., (2021), link it with the identification of business performance factors. This is the case with MediDirect UK, as existing digital pharmacy companies establish expectations on convenience, prescription management and digital support. Benchmarking can then compare features that might be included in MediDirect UK with current services and identify potential differentiators.  </w:t>
      </w:r>
    </w:p>
    <w:p w14:paraId="50649BA8" w14:textId="77777777" w:rsidR="005651B9" w:rsidRPr="00872AA9" w:rsidRDefault="005651B9" w:rsidP="005651B9">
      <w:pPr>
        <w:pStyle w:val="Heading2"/>
        <w:spacing w:before="240" w:after="240"/>
        <w:rPr>
          <w:rFonts w:cs="Times New Roman"/>
          <w:szCs w:val="24"/>
        </w:rPr>
      </w:pPr>
      <w:bookmarkStart w:id="30" w:name="_Toc237177270"/>
      <w:bookmarkStart w:id="31" w:name="_Toc239423849"/>
      <w:r w:rsidRPr="00872AA9">
        <w:rPr>
          <w:rFonts w:cs="Times New Roman"/>
          <w:szCs w:val="24"/>
        </w:rPr>
        <w:t>3.</w:t>
      </w:r>
      <w:r>
        <w:rPr>
          <w:rFonts w:cs="Times New Roman"/>
          <w:szCs w:val="24"/>
        </w:rPr>
        <w:t>8</w:t>
      </w:r>
      <w:r w:rsidRPr="00872AA9">
        <w:rPr>
          <w:rFonts w:cs="Times New Roman"/>
          <w:szCs w:val="24"/>
        </w:rPr>
        <w:t xml:space="preserve"> Integration of Frameworks</w:t>
      </w:r>
      <w:bookmarkEnd w:id="30"/>
      <w:bookmarkEnd w:id="31"/>
    </w:p>
    <w:p w14:paraId="3EB467C7" w14:textId="77777777" w:rsidR="005651B9" w:rsidRPr="00872AA9" w:rsidRDefault="005651B9" w:rsidP="005651B9">
      <w:pPr>
        <w:rPr>
          <w:rFonts w:cs="Times New Roman"/>
          <w:szCs w:val="24"/>
        </w:rPr>
      </w:pPr>
      <w:r w:rsidRPr="005651B9">
        <w:rPr>
          <w:rFonts w:cs="Times New Roman"/>
          <w:szCs w:val="24"/>
        </w:rPr>
        <w:t>These frameworks provide complementary perspectives on MediDirect UK. PESTLE and Porter’s Five Forces examine the external and competitive environment, while VPC and BMC focus on customer value and the business model. SWOT brings together the internal and external findings. The frameworks will therefore be applied in the later analytical chapters rather than presenting business findings in the literature review.</w:t>
      </w:r>
      <w:r w:rsidRPr="00872AA9">
        <w:rPr>
          <w:rFonts w:cs="Times New Roman"/>
          <w:szCs w:val="24"/>
        </w:rPr>
        <w:t xml:space="preserve">   </w:t>
      </w:r>
    </w:p>
    <w:p w14:paraId="29FE1EC7" w14:textId="77777777" w:rsidR="005651B9" w:rsidRPr="00872AA9" w:rsidRDefault="005651B9" w:rsidP="005651B9">
      <w:pPr>
        <w:rPr>
          <w:rFonts w:cs="Times New Roman"/>
          <w:szCs w:val="24"/>
        </w:rPr>
      </w:pPr>
      <w:r w:rsidRPr="00872AA9">
        <w:rPr>
          <w:rFonts w:cs="Times New Roman"/>
          <w:szCs w:val="24"/>
        </w:rPr>
        <w:br w:type="page"/>
      </w:r>
    </w:p>
    <w:p w14:paraId="14EF77D6" w14:textId="77777777" w:rsidR="005651B9" w:rsidRPr="00872AA9" w:rsidRDefault="005651B9" w:rsidP="005651B9">
      <w:pPr>
        <w:pStyle w:val="Heading1"/>
        <w:spacing w:after="240"/>
        <w:rPr>
          <w:rFonts w:cs="Times New Roman"/>
          <w:szCs w:val="24"/>
        </w:rPr>
      </w:pPr>
      <w:bookmarkStart w:id="32" w:name="_Toc239423850"/>
      <w:r w:rsidRPr="00872AA9">
        <w:rPr>
          <w:rFonts w:cs="Times New Roman"/>
          <w:szCs w:val="24"/>
        </w:rPr>
        <w:t>4. Methodology</w:t>
      </w:r>
      <w:bookmarkEnd w:id="32"/>
      <w:r w:rsidRPr="00872AA9">
        <w:rPr>
          <w:rFonts w:cs="Times New Roman"/>
          <w:szCs w:val="24"/>
        </w:rPr>
        <w:t xml:space="preserve"> </w:t>
      </w:r>
    </w:p>
    <w:p w14:paraId="41D5016B" w14:textId="77777777" w:rsidR="005651B9" w:rsidRPr="00872AA9" w:rsidRDefault="005651B9" w:rsidP="005651B9">
      <w:pPr>
        <w:pStyle w:val="Heading2"/>
        <w:spacing w:before="240" w:after="240"/>
        <w:rPr>
          <w:rFonts w:cs="Times New Roman"/>
          <w:szCs w:val="24"/>
        </w:rPr>
      </w:pPr>
      <w:bookmarkStart w:id="33" w:name="_Toc239423851"/>
      <w:r w:rsidRPr="00872AA9">
        <w:rPr>
          <w:rFonts w:cs="Times New Roman"/>
          <w:szCs w:val="24"/>
        </w:rPr>
        <w:t>4.1 Approach to Opportunity Identification</w:t>
      </w:r>
      <w:bookmarkEnd w:id="33"/>
    </w:p>
    <w:p w14:paraId="23A433F3" w14:textId="77777777" w:rsidR="005651B9" w:rsidRPr="00872AA9" w:rsidRDefault="005651B9" w:rsidP="005651B9">
      <w:pPr>
        <w:rPr>
          <w:rFonts w:cs="Times New Roman"/>
          <w:szCs w:val="24"/>
          <w:lang w:val="en-IN"/>
        </w:rPr>
      </w:pPr>
      <w:r w:rsidRPr="00872AA9">
        <w:rPr>
          <w:rFonts w:cs="Times New Roman"/>
          <w:szCs w:val="24"/>
          <w:lang w:val="en-IN"/>
        </w:rPr>
        <w:t>The study employ</w:t>
      </w:r>
      <w:r>
        <w:rPr>
          <w:rFonts w:cs="Times New Roman"/>
          <w:szCs w:val="24"/>
          <w:lang w:val="en-IN"/>
        </w:rPr>
        <w:t>ed</w:t>
      </w:r>
      <w:r w:rsidRPr="00872AA9">
        <w:rPr>
          <w:rFonts w:cs="Times New Roman"/>
          <w:szCs w:val="24"/>
          <w:lang w:val="en-IN"/>
        </w:rPr>
        <w:t xml:space="preserve"> a secondary desk research method to identify and evaluate the business opportunity for MediDirect UK. Secondary research is suitable as an evidence needs to be gathered based on the proposal related to healthcare market, medication management, development of digital pharmacy, customer needs, and competitive environment. Patients are using digital health services increasingly, which provides opportunities for digitally supported healthcare services (Rosenlund, et al., 2023). The opportunity </w:t>
      </w:r>
      <w:r>
        <w:rPr>
          <w:rFonts w:cs="Times New Roman"/>
          <w:szCs w:val="24"/>
          <w:lang w:val="en-IN"/>
        </w:rPr>
        <w:t xml:space="preserve">was </w:t>
      </w:r>
      <w:r w:rsidRPr="00872AA9">
        <w:rPr>
          <w:rFonts w:cs="Times New Roman"/>
          <w:szCs w:val="24"/>
          <w:lang w:val="en-IN"/>
        </w:rPr>
        <w:t xml:space="preserve">established through evaluation of evidence relating to medication adherence, long-term health conditions, digital healthcare services, electronic prescriptions and pharmacy support. The evidence </w:t>
      </w:r>
      <w:r>
        <w:rPr>
          <w:rFonts w:cs="Times New Roman"/>
          <w:szCs w:val="24"/>
          <w:lang w:val="en-IN"/>
        </w:rPr>
        <w:t xml:space="preserve">was </w:t>
      </w:r>
      <w:r w:rsidRPr="00872AA9">
        <w:rPr>
          <w:rFonts w:cs="Times New Roman"/>
          <w:szCs w:val="24"/>
          <w:lang w:val="en-IN"/>
        </w:rPr>
        <w:t>then  used to see if an identifiable need exists and if MediDirect UK could meet this need. This way, no participant research is required.</w:t>
      </w:r>
    </w:p>
    <w:p w14:paraId="6D69AF17" w14:textId="77777777" w:rsidR="005651B9" w:rsidRPr="00872AA9" w:rsidRDefault="005651B9" w:rsidP="005651B9">
      <w:pPr>
        <w:pStyle w:val="Heading2"/>
        <w:spacing w:before="240" w:after="240"/>
        <w:rPr>
          <w:rFonts w:cs="Times New Roman"/>
          <w:szCs w:val="24"/>
        </w:rPr>
      </w:pPr>
      <w:bookmarkStart w:id="34" w:name="_Toc239423852"/>
      <w:r w:rsidRPr="00872AA9">
        <w:rPr>
          <w:rFonts w:cs="Times New Roman"/>
          <w:szCs w:val="24"/>
        </w:rPr>
        <w:t>4.2 Market Insight Collection</w:t>
      </w:r>
      <w:bookmarkEnd w:id="34"/>
      <w:r w:rsidRPr="00872AA9">
        <w:rPr>
          <w:rFonts w:cs="Times New Roman"/>
          <w:szCs w:val="24"/>
        </w:rPr>
        <w:t xml:space="preserve"> </w:t>
      </w:r>
    </w:p>
    <w:p w14:paraId="0A6EFFF1" w14:textId="77777777" w:rsidR="005651B9" w:rsidRPr="00872AA9" w:rsidRDefault="005651B9" w:rsidP="005651B9">
      <w:pPr>
        <w:rPr>
          <w:rFonts w:cs="Times New Roman"/>
          <w:szCs w:val="24"/>
          <w:lang w:val="en-IN"/>
        </w:rPr>
      </w:pPr>
      <w:r w:rsidRPr="00872AA9">
        <w:rPr>
          <w:rFonts w:cs="Times New Roman"/>
          <w:szCs w:val="24"/>
          <w:lang w:val="en-IN"/>
        </w:rPr>
        <w:t xml:space="preserve">Academic, governmental, regulatory and industry sources </w:t>
      </w:r>
      <w:r>
        <w:rPr>
          <w:rFonts w:cs="Times New Roman"/>
          <w:szCs w:val="24"/>
          <w:lang w:val="en-IN"/>
        </w:rPr>
        <w:t>are</w:t>
      </w:r>
      <w:r w:rsidRPr="00872AA9">
        <w:rPr>
          <w:rFonts w:cs="Times New Roman"/>
          <w:szCs w:val="24"/>
          <w:lang w:val="en-IN"/>
        </w:rPr>
        <w:t xml:space="preserve"> utili</w:t>
      </w:r>
      <w:r>
        <w:rPr>
          <w:rFonts w:cs="Times New Roman"/>
          <w:szCs w:val="24"/>
          <w:lang w:val="en-IN"/>
        </w:rPr>
        <w:t>s</w:t>
      </w:r>
      <w:r w:rsidRPr="00872AA9">
        <w:rPr>
          <w:rFonts w:cs="Times New Roman"/>
          <w:szCs w:val="24"/>
          <w:lang w:val="en-IN"/>
        </w:rPr>
        <w:t>ed to gather market insights. The evidence c</w:t>
      </w:r>
      <w:r>
        <w:rPr>
          <w:rFonts w:cs="Times New Roman"/>
          <w:szCs w:val="24"/>
          <w:lang w:val="en-IN"/>
        </w:rPr>
        <w:t>a</w:t>
      </w:r>
      <w:r w:rsidRPr="00872AA9">
        <w:rPr>
          <w:rFonts w:cs="Times New Roman"/>
          <w:szCs w:val="24"/>
          <w:lang w:val="en-IN"/>
        </w:rPr>
        <w:t xml:space="preserve">me from academic journal articles regarding medication adherence, digital healthcare, technology use, and digital medication-management interventions. Information on digital healthcare, prescriptions and healthcare services </w:t>
      </w:r>
      <w:r>
        <w:rPr>
          <w:rFonts w:cs="Times New Roman"/>
          <w:szCs w:val="24"/>
          <w:lang w:val="en-IN"/>
        </w:rPr>
        <w:t>are</w:t>
      </w:r>
      <w:r w:rsidRPr="00872AA9">
        <w:rPr>
          <w:rFonts w:cs="Times New Roman"/>
          <w:szCs w:val="24"/>
          <w:lang w:val="en-IN"/>
        </w:rPr>
        <w:t xml:space="preserve"> given by government and NHS sources, such as NHS England and NHS Business Services Authority. Assessment of regulatory and professional requirements will be supported by regulatory sources such as Medicines and Healthcare products Regulatory Agency and General Pharmaceutical Council. Market developments and available public competitor information </w:t>
      </w:r>
      <w:r>
        <w:rPr>
          <w:rFonts w:cs="Times New Roman"/>
          <w:szCs w:val="24"/>
          <w:lang w:val="en-IN"/>
        </w:rPr>
        <w:t>are</w:t>
      </w:r>
      <w:r w:rsidRPr="00872AA9">
        <w:rPr>
          <w:rFonts w:cs="Times New Roman"/>
          <w:szCs w:val="24"/>
          <w:lang w:val="en-IN"/>
        </w:rPr>
        <w:t xml:space="preserve"> analysed to identify existing services and competitive positioning. Digital transformation studies </w:t>
      </w:r>
      <w:r>
        <w:rPr>
          <w:rFonts w:cs="Times New Roman"/>
          <w:szCs w:val="24"/>
          <w:lang w:val="en-IN"/>
        </w:rPr>
        <w:t>emphasise</w:t>
      </w:r>
      <w:r w:rsidRPr="00872AA9">
        <w:rPr>
          <w:rFonts w:cs="Times New Roman"/>
          <w:szCs w:val="24"/>
          <w:lang w:val="en-IN"/>
        </w:rPr>
        <w:t xml:space="preserve"> the need to consider technological innovation and user acceptance to assess the value of digital health services (</w:t>
      </w:r>
      <w:proofErr w:type="spellStart"/>
      <w:r w:rsidRPr="00872AA9">
        <w:rPr>
          <w:rFonts w:cs="Times New Roman"/>
          <w:szCs w:val="24"/>
          <w:lang w:val="en-IN"/>
        </w:rPr>
        <w:t>Stoumpos</w:t>
      </w:r>
      <w:proofErr w:type="spellEnd"/>
      <w:r w:rsidRPr="00872AA9">
        <w:rPr>
          <w:rFonts w:cs="Times New Roman"/>
          <w:szCs w:val="24"/>
          <w:lang w:val="en-IN"/>
        </w:rPr>
        <w:t xml:space="preserve">, et al., 2023). Information </w:t>
      </w:r>
      <w:r>
        <w:rPr>
          <w:rFonts w:cs="Times New Roman"/>
          <w:szCs w:val="24"/>
          <w:lang w:val="en-IN"/>
        </w:rPr>
        <w:t>was</w:t>
      </w:r>
      <w:r w:rsidRPr="00872AA9">
        <w:rPr>
          <w:rFonts w:cs="Times New Roman"/>
          <w:szCs w:val="24"/>
          <w:lang w:val="en-IN"/>
        </w:rPr>
        <w:t xml:space="preserve"> gathered by systematic searches of selected published sources over the selected research period.</w:t>
      </w:r>
      <w:r>
        <w:rPr>
          <w:rFonts w:cs="Times New Roman"/>
          <w:szCs w:val="24"/>
          <w:lang w:val="en-IN"/>
        </w:rPr>
        <w:t xml:space="preserve"> </w:t>
      </w:r>
      <w:r w:rsidRPr="005651B9">
        <w:rPr>
          <w:rFonts w:cs="Times New Roman"/>
          <w:szCs w:val="24"/>
          <w:lang w:val="en-IN"/>
        </w:rPr>
        <w:t>Searches were conducted in sources relating to digital health, digital pharmacy, and repeat prescribing in the UK, including academic, governmental, regulatory, and industrial sources. The sources were first screened in terms of relevance, credibility, recency, and relevance to the UK.</w:t>
      </w:r>
    </w:p>
    <w:p w14:paraId="5F5D7A52" w14:textId="77777777" w:rsidR="005651B9" w:rsidRPr="00872AA9" w:rsidRDefault="005651B9" w:rsidP="005651B9">
      <w:pPr>
        <w:pStyle w:val="Heading2"/>
        <w:spacing w:before="240" w:after="240"/>
        <w:rPr>
          <w:rFonts w:cs="Times New Roman"/>
          <w:szCs w:val="24"/>
        </w:rPr>
      </w:pPr>
      <w:r w:rsidRPr="00872AA9">
        <w:rPr>
          <w:rFonts w:cs="Times New Roman"/>
          <w:szCs w:val="24"/>
        </w:rPr>
        <w:t xml:space="preserve"> </w:t>
      </w:r>
      <w:bookmarkStart w:id="35" w:name="_Toc239423853"/>
      <w:r w:rsidRPr="00872AA9">
        <w:rPr>
          <w:rFonts w:cs="Times New Roman"/>
          <w:szCs w:val="24"/>
        </w:rPr>
        <w:t>4.3 Secondary Data Selection and Source Criteria</w:t>
      </w:r>
      <w:bookmarkEnd w:id="35"/>
      <w:r w:rsidRPr="00872AA9">
        <w:rPr>
          <w:rFonts w:cs="Times New Roman"/>
          <w:szCs w:val="24"/>
        </w:rPr>
        <w:t xml:space="preserve"> </w:t>
      </w:r>
    </w:p>
    <w:p w14:paraId="202A775B" w14:textId="77777777" w:rsidR="005651B9" w:rsidRPr="00872AA9" w:rsidRDefault="005651B9" w:rsidP="005651B9">
      <w:pPr>
        <w:rPr>
          <w:rFonts w:cs="Times New Roman"/>
          <w:szCs w:val="24"/>
          <w:lang w:val="en-IN"/>
        </w:rPr>
      </w:pPr>
      <w:r w:rsidRPr="00872AA9">
        <w:rPr>
          <w:rFonts w:cs="Times New Roman"/>
          <w:szCs w:val="24"/>
          <w:lang w:val="en-IN"/>
        </w:rPr>
        <w:t xml:space="preserve">Sources </w:t>
      </w:r>
      <w:r>
        <w:rPr>
          <w:rFonts w:cs="Times New Roman"/>
          <w:szCs w:val="24"/>
          <w:lang w:val="en-IN"/>
        </w:rPr>
        <w:t>are</w:t>
      </w:r>
      <w:r w:rsidRPr="00872AA9">
        <w:rPr>
          <w:rFonts w:cs="Times New Roman"/>
          <w:szCs w:val="24"/>
          <w:lang w:val="en-IN"/>
        </w:rPr>
        <w:t xml:space="preserve"> be chosen based on relevance, credibility, recency, and UK relevance. Theoretical and healthcare evidence will be sourced from academic sources, and official information </w:t>
      </w:r>
      <w:r>
        <w:rPr>
          <w:rFonts w:cs="Times New Roman"/>
          <w:szCs w:val="24"/>
          <w:lang w:val="en-IN"/>
        </w:rPr>
        <w:t>was</w:t>
      </w:r>
      <w:r w:rsidRPr="00872AA9">
        <w:rPr>
          <w:rFonts w:cs="Times New Roman"/>
          <w:szCs w:val="24"/>
          <w:lang w:val="en-IN"/>
        </w:rPr>
        <w:t xml:space="preserve"> sourced from government and regulatory sources. The latest evidence </w:t>
      </w:r>
      <w:r>
        <w:rPr>
          <w:rFonts w:cs="Times New Roman"/>
          <w:szCs w:val="24"/>
          <w:lang w:val="en-IN"/>
        </w:rPr>
        <w:t>was</w:t>
      </w:r>
      <w:r w:rsidRPr="00872AA9">
        <w:rPr>
          <w:rFonts w:cs="Times New Roman"/>
          <w:szCs w:val="24"/>
          <w:lang w:val="en-IN"/>
        </w:rPr>
        <w:t xml:space="preserve"> preferred as digital healthcare, technology and regulation can change rapidly. Sources that are outdated, unrelated to the UK context, unreliable or lacking sufficient evidence </w:t>
      </w:r>
      <w:r>
        <w:rPr>
          <w:rFonts w:cs="Times New Roman"/>
          <w:szCs w:val="24"/>
          <w:lang w:val="en-IN"/>
        </w:rPr>
        <w:t>are</w:t>
      </w:r>
      <w:r w:rsidRPr="00872AA9">
        <w:rPr>
          <w:rFonts w:cs="Times New Roman"/>
          <w:szCs w:val="24"/>
          <w:lang w:val="en-IN"/>
        </w:rPr>
        <w:t xml:space="preserve"> excluded where appropriate. Commercial sources may provide information in a specific way, so industry and company information </w:t>
      </w:r>
      <w:r>
        <w:rPr>
          <w:rFonts w:cs="Times New Roman"/>
          <w:szCs w:val="24"/>
          <w:lang w:val="en-IN"/>
        </w:rPr>
        <w:t>are to be</w:t>
      </w:r>
      <w:r w:rsidRPr="00872AA9">
        <w:rPr>
          <w:rFonts w:cs="Times New Roman"/>
          <w:szCs w:val="24"/>
          <w:lang w:val="en-IN"/>
        </w:rPr>
        <w:t xml:space="preserve"> used carefully. The information used </w:t>
      </w:r>
      <w:r>
        <w:rPr>
          <w:rFonts w:cs="Times New Roman"/>
          <w:szCs w:val="24"/>
          <w:lang w:val="en-IN"/>
        </w:rPr>
        <w:t xml:space="preserve">is </w:t>
      </w:r>
      <w:r w:rsidRPr="00872AA9">
        <w:rPr>
          <w:rFonts w:cs="Times New Roman"/>
          <w:szCs w:val="24"/>
          <w:lang w:val="en-IN"/>
        </w:rPr>
        <w:t xml:space="preserve">therefore be compared across sources to enhance the reliability of the evidence. </w:t>
      </w:r>
      <w:r w:rsidRPr="00660750">
        <w:rPr>
          <w:rFonts w:cs="Times New Roman"/>
          <w:szCs w:val="24"/>
        </w:rPr>
        <w:t>Sources were also cross-checked where possible to improve reliability and reduce dependence on individual sources.</w:t>
      </w:r>
    </w:p>
    <w:p w14:paraId="18319030" w14:textId="77777777" w:rsidR="005651B9" w:rsidRPr="00872AA9" w:rsidRDefault="005651B9" w:rsidP="005651B9">
      <w:pPr>
        <w:pStyle w:val="Heading2"/>
        <w:spacing w:before="240" w:after="240"/>
        <w:rPr>
          <w:rFonts w:cs="Times New Roman"/>
          <w:szCs w:val="24"/>
        </w:rPr>
      </w:pPr>
      <w:bookmarkStart w:id="36" w:name="_Toc239423854"/>
      <w:r w:rsidRPr="00872AA9">
        <w:rPr>
          <w:rFonts w:cs="Times New Roman"/>
          <w:szCs w:val="24"/>
        </w:rPr>
        <w:t>4.4 Qualitative and Quantitative Data Analysis</w:t>
      </w:r>
      <w:bookmarkEnd w:id="36"/>
      <w:r w:rsidRPr="00872AA9">
        <w:rPr>
          <w:rFonts w:cs="Times New Roman"/>
          <w:szCs w:val="24"/>
        </w:rPr>
        <w:t xml:space="preserve"> </w:t>
      </w:r>
    </w:p>
    <w:p w14:paraId="407548C5" w14:textId="77777777" w:rsidR="005651B9" w:rsidRPr="00872AA9" w:rsidRDefault="005651B9" w:rsidP="005651B9">
      <w:pPr>
        <w:rPr>
          <w:rFonts w:cs="Times New Roman"/>
          <w:szCs w:val="24"/>
          <w:lang w:val="en-IN"/>
        </w:rPr>
      </w:pPr>
      <w:r w:rsidRPr="00872AA9">
        <w:rPr>
          <w:rFonts w:cs="Times New Roman"/>
          <w:szCs w:val="24"/>
          <w:lang w:val="en-IN"/>
        </w:rPr>
        <w:t>Data analysis will be thematic analysis, content analysis and descriptive analysis will be used. Thematic analysis will explore the themes that emerge from the qualitative evidence, including challenges and barriers to medication adherence, patient needs, digital adoption and service expectations. Content analysis will be employed to systematically review regulatory guidance, government publications, industry reports and competitor information. This will enable identification of any repetition of information, key requirements and differences between existing services. Descriptive analysis will be used to examine quantitative evidence such as market data, trends in prescriptions, prices, costs and other numerical indicators. This will include organising, comparing, and demonstrating numerical information to recognise applicable patterns and trends. Research on digital medication management emphasises the need for a balanced outlook on digital tools and implementation challenges and patient outcomes (Wang, et al, 2025). These methods are therefore suitable for the secondary qualitative and quantitative research needs of the opportunity being evaluated for MediDirect UK.</w:t>
      </w:r>
    </w:p>
    <w:p w14:paraId="6E758468" w14:textId="77777777" w:rsidR="005651B9" w:rsidRPr="00872AA9" w:rsidRDefault="005651B9" w:rsidP="005651B9">
      <w:pPr>
        <w:pStyle w:val="Heading2"/>
        <w:spacing w:before="240" w:after="240"/>
        <w:rPr>
          <w:rFonts w:cs="Times New Roman"/>
          <w:szCs w:val="24"/>
        </w:rPr>
      </w:pPr>
      <w:bookmarkStart w:id="37" w:name="_Toc239423855"/>
      <w:r w:rsidRPr="00872AA9">
        <w:rPr>
          <w:rFonts w:cs="Times New Roman"/>
          <w:szCs w:val="24"/>
        </w:rPr>
        <w:t>4.5 Models and Frameworks</w:t>
      </w:r>
      <w:bookmarkEnd w:id="37"/>
      <w:r w:rsidRPr="00872AA9">
        <w:rPr>
          <w:rFonts w:cs="Times New Roman"/>
          <w:szCs w:val="24"/>
        </w:rPr>
        <w:t xml:space="preserve"> </w:t>
      </w:r>
    </w:p>
    <w:p w14:paraId="2D6577A1" w14:textId="77777777" w:rsidR="005651B9" w:rsidRPr="00872AA9" w:rsidRDefault="005651B9" w:rsidP="005651B9">
      <w:pPr>
        <w:rPr>
          <w:rFonts w:cs="Times New Roman"/>
          <w:szCs w:val="24"/>
        </w:rPr>
      </w:pPr>
      <w:r w:rsidRPr="00872AA9">
        <w:rPr>
          <w:rFonts w:cs="Times New Roman"/>
          <w:szCs w:val="24"/>
        </w:rPr>
        <w:t>The study of business development will be better achieved through the use of complementary models since no model on its own will effectively incorporate all aspects of the client needs, external factors, competitiveness, and internal capabilities and viability. Consequently, the models analysed in the literature review have been applied in succession to build a consistent evaluation of MediDirect UK. The first model applied is PESTLE to determine political, economic, social, technological, legal and environmental factors affecting the industry of digital healthcare. This was followed by Porter's Five Forces Model which was used for analysing the competition including substitutes, buyer power, supplier power, and barriers to entry. SWOT analysis included the identification of strengths and weaknesses along with opportunities and threats from the above analyses.</w:t>
      </w:r>
    </w:p>
    <w:p w14:paraId="28AB19E8" w14:textId="43047E6E" w:rsidR="005651B9" w:rsidRPr="00872AA9" w:rsidRDefault="005651B9" w:rsidP="005651B9">
      <w:pPr>
        <w:rPr>
          <w:rFonts w:cs="Times New Roman"/>
          <w:szCs w:val="24"/>
        </w:rPr>
      </w:pPr>
      <w:r w:rsidRPr="00872AA9">
        <w:rPr>
          <w:rFonts w:cs="Times New Roman"/>
          <w:szCs w:val="24"/>
        </w:rPr>
        <w:t xml:space="preserve">Value Proposition Canvas (VPC) analysis linked the jobs, pains, and gains of customers with the proposed services by MediDirect UK. Moreover, benchmarking will be done between the proposed service and the other digital pharmacies available. The last step was carried out by using VRIO to determine if the resources would provide a sustainable competitive advantage and then using the business model canvas for value proposition and finally 7Ps to translate the proposition to marketing strategy. This integration of models helps in strengthening the strategic consistency and is supported by evidence-based feasibility judgments. </w:t>
      </w:r>
    </w:p>
    <w:p w14:paraId="470D9885" w14:textId="77777777" w:rsidR="005651B9" w:rsidRPr="00872AA9" w:rsidRDefault="005651B9" w:rsidP="005651B9">
      <w:pPr>
        <w:pStyle w:val="Heading2"/>
        <w:spacing w:before="240" w:after="240"/>
        <w:rPr>
          <w:rFonts w:cs="Times New Roman"/>
          <w:szCs w:val="24"/>
        </w:rPr>
      </w:pPr>
      <w:bookmarkStart w:id="38" w:name="_Toc239423856"/>
      <w:r w:rsidRPr="00872AA9">
        <w:rPr>
          <w:rFonts w:cs="Times New Roman"/>
          <w:szCs w:val="24"/>
        </w:rPr>
        <w:t>4.6 Limitations and Ethical Considerations</w:t>
      </w:r>
      <w:bookmarkEnd w:id="38"/>
      <w:r w:rsidRPr="00872AA9">
        <w:rPr>
          <w:rFonts w:cs="Times New Roman"/>
          <w:szCs w:val="24"/>
        </w:rPr>
        <w:tab/>
      </w:r>
    </w:p>
    <w:p w14:paraId="6FA10BD7" w14:textId="77777777" w:rsidR="005651B9" w:rsidRPr="00872AA9" w:rsidRDefault="005651B9" w:rsidP="005651B9">
      <w:pPr>
        <w:rPr>
          <w:rFonts w:cs="Times New Roman"/>
          <w:szCs w:val="24"/>
        </w:rPr>
      </w:pPr>
      <w:r w:rsidRPr="00872AA9">
        <w:rPr>
          <w:rFonts w:cs="Times New Roman"/>
          <w:szCs w:val="24"/>
        </w:rPr>
        <w:t xml:space="preserve">There are several limitations to the analysis. The first is that the use of secondary evidence limits the ability to understand the experience of patients, pharmacists, and other interested parties as no interviews, questionnaires or focus groups were conducted. Secondly, the data for competitors is mostly publicly available data and thus cannot reveal internal cost information, performance statistics, strategic goals or any constraints on operations. Lastly, healthcare technology, regulation and the market environment can develop very quickly, and there may be a risk of evidence becoming outdated. </w:t>
      </w:r>
    </w:p>
    <w:p w14:paraId="10503C08" w14:textId="77777777" w:rsidR="005651B9" w:rsidRPr="00872AA9" w:rsidRDefault="005651B9" w:rsidP="005651B9">
      <w:pPr>
        <w:rPr>
          <w:rFonts w:cs="Times New Roman"/>
          <w:szCs w:val="24"/>
        </w:rPr>
      </w:pPr>
      <w:r w:rsidRPr="00872AA9">
        <w:rPr>
          <w:rFonts w:cs="Times New Roman"/>
          <w:szCs w:val="24"/>
        </w:rPr>
        <w:t>Thus, industry and company evidence were cross-referenced against academic, governmental, regulatory and industry evidence to increase reliability. Financial assumptions have an element of uncertainty since revenues, costs and customer acceptance have yet to be validated through trade. Moreover, the research is done in an ethical manner as no personally identifiable information about patients and pharmacists is collected in it and no clinical recommendations are being made. Sources are treated in an ethical manner, and customer information is analysed carefully. Further, any future platform working with health information would need to have privacy controls.</w:t>
      </w:r>
    </w:p>
    <w:p w14:paraId="711BBB39" w14:textId="77777777" w:rsidR="005651B9" w:rsidRPr="00872AA9" w:rsidRDefault="005651B9" w:rsidP="005651B9">
      <w:pPr>
        <w:rPr>
          <w:rFonts w:cs="Times New Roman"/>
          <w:szCs w:val="24"/>
        </w:rPr>
      </w:pPr>
    </w:p>
    <w:p w14:paraId="4FEA5C03" w14:textId="77777777" w:rsidR="005651B9" w:rsidRPr="00872AA9" w:rsidRDefault="005651B9" w:rsidP="005651B9">
      <w:pPr>
        <w:rPr>
          <w:rFonts w:cs="Times New Roman"/>
          <w:b/>
          <w:bCs/>
          <w:szCs w:val="24"/>
        </w:rPr>
      </w:pPr>
      <w:r w:rsidRPr="00872AA9">
        <w:rPr>
          <w:rFonts w:cs="Times New Roman"/>
          <w:b/>
          <w:bCs/>
          <w:szCs w:val="24"/>
        </w:rPr>
        <w:br w:type="page"/>
      </w:r>
    </w:p>
    <w:p w14:paraId="6CD8C4EA" w14:textId="77777777" w:rsidR="005651B9" w:rsidRPr="00872AA9" w:rsidRDefault="005651B9" w:rsidP="005651B9">
      <w:pPr>
        <w:pStyle w:val="Heading1"/>
        <w:spacing w:after="240"/>
        <w:rPr>
          <w:rFonts w:cs="Times New Roman"/>
          <w:szCs w:val="24"/>
        </w:rPr>
      </w:pPr>
      <w:bookmarkStart w:id="39" w:name="_Toc239423857"/>
      <w:r w:rsidRPr="00872AA9">
        <w:rPr>
          <w:rFonts w:cs="Times New Roman"/>
          <w:szCs w:val="24"/>
        </w:rPr>
        <w:t>5. Market Opportunity Analysis</w:t>
      </w:r>
      <w:bookmarkEnd w:id="39"/>
      <w:r w:rsidRPr="00872AA9">
        <w:rPr>
          <w:rFonts w:cs="Times New Roman"/>
          <w:szCs w:val="24"/>
        </w:rPr>
        <w:t xml:space="preserve"> </w:t>
      </w:r>
    </w:p>
    <w:p w14:paraId="53073F71" w14:textId="77777777" w:rsidR="005651B9" w:rsidRPr="00872AA9" w:rsidRDefault="005651B9" w:rsidP="005651B9">
      <w:pPr>
        <w:pStyle w:val="Heading2"/>
        <w:spacing w:before="240" w:after="240"/>
        <w:rPr>
          <w:rFonts w:cs="Times New Roman"/>
          <w:szCs w:val="24"/>
        </w:rPr>
      </w:pPr>
      <w:bookmarkStart w:id="40" w:name="_Toc239423858"/>
      <w:r w:rsidRPr="00872AA9">
        <w:rPr>
          <w:rFonts w:cs="Times New Roman"/>
          <w:szCs w:val="24"/>
        </w:rPr>
        <w:t>5.1 UK Digital Healthcare and Digital Pharmacy Market</w:t>
      </w:r>
      <w:bookmarkEnd w:id="40"/>
      <w:r w:rsidRPr="00872AA9">
        <w:rPr>
          <w:rFonts w:cs="Times New Roman"/>
          <w:szCs w:val="24"/>
        </w:rPr>
        <w:t xml:space="preserve"> </w:t>
      </w:r>
    </w:p>
    <w:p w14:paraId="5819A43F"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61B315C2" wp14:editId="2E569B41">
            <wp:extent cx="2956560" cy="2956560"/>
            <wp:effectExtent l="0" t="0" r="0" b="0"/>
            <wp:docPr id="1842923510" name="Picture 1" descr="Prescription Information - The Borchardt Medical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cription Information - The Borchardt Medical Cent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6560" cy="2956560"/>
                    </a:xfrm>
                    <a:prstGeom prst="rect">
                      <a:avLst/>
                    </a:prstGeom>
                    <a:noFill/>
                    <a:ln>
                      <a:noFill/>
                    </a:ln>
                  </pic:spPr>
                </pic:pic>
              </a:graphicData>
            </a:graphic>
          </wp:inline>
        </w:drawing>
      </w:r>
    </w:p>
    <w:p w14:paraId="6ABEE8B0"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w:t>
      </w:r>
      <w:r w:rsidRPr="00872AA9">
        <w:rPr>
          <w:rFonts w:cs="Times New Roman"/>
        </w:rPr>
        <w:fldChar w:fldCharType="end"/>
      </w:r>
      <w:r w:rsidRPr="00872AA9">
        <w:rPr>
          <w:rFonts w:cs="Times New Roman"/>
        </w:rPr>
        <w:t>: Order repeat prescriptions on the NHS App</w:t>
      </w:r>
    </w:p>
    <w:p w14:paraId="38F1A60B"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(Source: </w:t>
      </w:r>
      <w:r w:rsidRPr="00872AA9">
        <w:rPr>
          <w:rFonts w:cs="Times New Roman"/>
          <w:shd w:val="clear" w:color="auto" w:fill="FFFFFF"/>
        </w:rPr>
        <w:t>NHS, 2026</w:t>
      </w:r>
      <w:r w:rsidRPr="00872AA9">
        <w:rPr>
          <w:rFonts w:cs="Times New Roman"/>
        </w:rPr>
        <w:t>)</w:t>
      </w:r>
    </w:p>
    <w:p w14:paraId="297BC25F" w14:textId="77777777" w:rsidR="005651B9" w:rsidRPr="00872AA9" w:rsidRDefault="005651B9" w:rsidP="005651B9">
      <w:pPr>
        <w:rPr>
          <w:rFonts w:cs="Times New Roman"/>
          <w:szCs w:val="24"/>
        </w:rPr>
      </w:pPr>
      <w:r w:rsidRPr="00872AA9">
        <w:rPr>
          <w:rFonts w:cs="Times New Roman"/>
          <w:szCs w:val="24"/>
        </w:rPr>
        <w:t>There is extensive digitisation taking place in the healthcare sector in the UK, whereby prescription management is becoming a digitalised process and not a concept being introduced. In 2024/25, NHS England has stated that 7.2 million people have managed their prescriptions digitally (</w:t>
      </w:r>
      <w:r w:rsidRPr="00872AA9">
        <w:rPr>
          <w:rFonts w:cs="Times New Roman"/>
          <w:szCs w:val="24"/>
          <w:shd w:val="clear" w:color="auto" w:fill="FFFFFF"/>
        </w:rPr>
        <w:t>NHS, 2026</w:t>
      </w:r>
      <w:r w:rsidRPr="00872AA9">
        <w:rPr>
          <w:rFonts w:cs="Times New Roman"/>
          <w:szCs w:val="24"/>
        </w:rPr>
        <w:t xml:space="preserve">). On the other hand, there has been a 49% increase to 5.5 million in the number of prescriptions managed through the NHS App from March 2024 to March 2025 (NHS, 2026). More recent evidence shows that there were 67.8 million repeat prescriptions ordered through the NHS App from December 2024 to November 2025 which shows that consumers have continued to engage in prescription services using technology (NHS, 2025). The Electronic Prescription Service also allows for prescriptions to be sent electronically to a customer's pharmacy of choice helping them in terms of convenience. </w:t>
      </w:r>
    </w:p>
    <w:p w14:paraId="0BDC9034" w14:textId="77777777" w:rsidR="005651B9" w:rsidRPr="00872AA9" w:rsidRDefault="005651B9" w:rsidP="005651B9">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can observe that the digital pharmacy industry has become well-established and is growing by offering a potential environment for an adherence-based service to emerge. However, the chance will probably not be derived from the ordering of prescriptions, given that the digital infrastructure of the NHS already offers such a facility. The difference made by </w:t>
      </w:r>
      <w:proofErr w:type="spellStart"/>
      <w:r w:rsidRPr="00872AA9">
        <w:rPr>
          <w:rFonts w:cs="Times New Roman"/>
          <w:szCs w:val="24"/>
        </w:rPr>
        <w:t>MediDirect</w:t>
      </w:r>
      <w:proofErr w:type="spellEnd"/>
      <w:r w:rsidRPr="00872AA9">
        <w:rPr>
          <w:rFonts w:cs="Times New Roman"/>
          <w:szCs w:val="24"/>
        </w:rPr>
        <w:t xml:space="preserve"> must thus revolve around reminders and pharmacist contact mainly for its proposed Brent target market. </w:t>
      </w:r>
    </w:p>
    <w:p w14:paraId="2794DEA1" w14:textId="77777777" w:rsidR="005651B9" w:rsidRPr="00872AA9" w:rsidRDefault="005651B9" w:rsidP="005651B9">
      <w:pPr>
        <w:pStyle w:val="Heading2"/>
        <w:spacing w:before="240" w:after="240"/>
        <w:rPr>
          <w:rFonts w:cs="Times New Roman"/>
          <w:szCs w:val="24"/>
        </w:rPr>
      </w:pPr>
      <w:bookmarkStart w:id="41" w:name="_Toc239423859"/>
      <w:r w:rsidRPr="00872AA9">
        <w:rPr>
          <w:rFonts w:cs="Times New Roman"/>
          <w:szCs w:val="24"/>
        </w:rPr>
        <w:t>5.2 Market Size and Growth Potential</w:t>
      </w:r>
      <w:bookmarkEnd w:id="41"/>
      <w:r w:rsidRPr="00872AA9">
        <w:rPr>
          <w:rFonts w:cs="Times New Roman"/>
          <w:szCs w:val="24"/>
        </w:rPr>
        <w:t xml:space="preserve"> </w:t>
      </w:r>
    </w:p>
    <w:p w14:paraId="152D81C2"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4B8ED60B" wp14:editId="41B63E23">
            <wp:extent cx="5731510" cy="3256915"/>
            <wp:effectExtent l="0" t="0" r="2540" b="635"/>
            <wp:docPr id="55557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73225" name=""/>
                    <pic:cNvPicPr/>
                  </pic:nvPicPr>
                  <pic:blipFill>
                    <a:blip r:embed="rId9"/>
                    <a:stretch>
                      <a:fillRect/>
                    </a:stretch>
                  </pic:blipFill>
                  <pic:spPr>
                    <a:xfrm>
                      <a:off x="0" y="0"/>
                      <a:ext cx="5731510" cy="3256915"/>
                    </a:xfrm>
                    <a:prstGeom prst="rect">
                      <a:avLst/>
                    </a:prstGeom>
                  </pic:spPr>
                </pic:pic>
              </a:graphicData>
            </a:graphic>
          </wp:inline>
        </w:drawing>
      </w:r>
    </w:p>
    <w:p w14:paraId="0DD7BCF5"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2</w:t>
      </w:r>
      <w:r w:rsidRPr="00872AA9">
        <w:rPr>
          <w:rFonts w:cs="Times New Roman"/>
        </w:rPr>
        <w:fldChar w:fldCharType="end"/>
      </w:r>
      <w:r w:rsidRPr="00872AA9">
        <w:rPr>
          <w:rFonts w:cs="Times New Roman"/>
        </w:rPr>
        <w:t>: Total current healthcare expenditure in the UK</w:t>
      </w:r>
    </w:p>
    <w:p w14:paraId="2878AF70"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2024)</w:t>
      </w:r>
    </w:p>
    <w:p w14:paraId="38EF2A83" w14:textId="77777777" w:rsidR="005651B9" w:rsidRPr="00872AA9" w:rsidRDefault="005651B9" w:rsidP="005651B9">
      <w:pPr>
        <w:rPr>
          <w:rFonts w:cs="Times New Roman"/>
          <w:szCs w:val="24"/>
        </w:rPr>
      </w:pPr>
      <w:r w:rsidRPr="00872AA9">
        <w:rPr>
          <w:rFonts w:cs="Times New Roman"/>
          <w:szCs w:val="24"/>
        </w:rPr>
        <w:t xml:space="preserve">The United Kingdom constitutes a significant market base for </w:t>
      </w:r>
      <w:proofErr w:type="spellStart"/>
      <w:r w:rsidRPr="00872AA9">
        <w:rPr>
          <w:rFonts w:cs="Times New Roman"/>
          <w:szCs w:val="24"/>
        </w:rPr>
        <w:t>MediDirect</w:t>
      </w:r>
      <w:proofErr w:type="spellEnd"/>
      <w:r w:rsidRPr="00872AA9">
        <w:rPr>
          <w:rFonts w:cs="Times New Roman"/>
          <w:szCs w:val="24"/>
        </w:rPr>
        <w:t xml:space="preserve"> UK. The total expenditure on health care in the UK amounted to approximately £317 billion by 2024 which constitutes 11.1% of GDP, with pharmaceutical expenditure accounting for £35.7 billion, where 54% pertained to community prescription medicines (ONS, 2024; ONS, 2025). Prescription orders using digital channels are also rapidly increasing. The NHS app witnessed 61.5 million repeat prescriptions in the 12-month period to August 2025, which marks a rise of 46% from 42.2 million in the previous year (NHS, 2025). This is an indication of greater consumer acceptance of digital prescription services and creates a pertinent demand base for medicine services through digital means. </w:t>
      </w:r>
    </w:p>
    <w:p w14:paraId="4A3EC0BA"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077A8BE7" wp14:editId="0355BF77">
            <wp:extent cx="4521129" cy="2903220"/>
            <wp:effectExtent l="0" t="0" r="0" b="0"/>
            <wp:docPr id="696735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35666" name=""/>
                    <pic:cNvPicPr/>
                  </pic:nvPicPr>
                  <pic:blipFill>
                    <a:blip r:embed="rId10"/>
                    <a:stretch>
                      <a:fillRect/>
                    </a:stretch>
                  </pic:blipFill>
                  <pic:spPr>
                    <a:xfrm>
                      <a:off x="0" y="0"/>
                      <a:ext cx="4525647" cy="2906121"/>
                    </a:xfrm>
                    <a:prstGeom prst="rect">
                      <a:avLst/>
                    </a:prstGeom>
                  </pic:spPr>
                </pic:pic>
              </a:graphicData>
            </a:graphic>
          </wp:inline>
        </w:drawing>
      </w:r>
    </w:p>
    <w:p w14:paraId="647470F1"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3</w:t>
      </w:r>
      <w:r w:rsidRPr="00872AA9">
        <w:rPr>
          <w:rFonts w:cs="Times New Roman"/>
        </w:rPr>
        <w:fldChar w:fldCharType="end"/>
      </w:r>
      <w:r w:rsidRPr="00872AA9">
        <w:rPr>
          <w:rFonts w:cs="Times New Roman"/>
        </w:rPr>
        <w:t>: Total Pharmaceutical expenditure in the UK</w:t>
      </w:r>
    </w:p>
    <w:p w14:paraId="621DB16E"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2025)</w:t>
      </w:r>
    </w:p>
    <w:p w14:paraId="282CA7AC" w14:textId="77777777" w:rsidR="005651B9" w:rsidRPr="00872AA9" w:rsidRDefault="005651B9" w:rsidP="005651B9">
      <w:pPr>
        <w:rPr>
          <w:rFonts w:cs="Times New Roman"/>
          <w:szCs w:val="24"/>
        </w:rPr>
      </w:pPr>
      <w:r w:rsidRPr="00872AA9">
        <w:rPr>
          <w:rFonts w:cs="Times New Roman"/>
          <w:szCs w:val="24"/>
        </w:rPr>
        <w:t xml:space="preserve">Further, it has been seen that Brent offers an impressive initial customer base for </w:t>
      </w:r>
      <w:proofErr w:type="spellStart"/>
      <w:r w:rsidRPr="00872AA9">
        <w:rPr>
          <w:rFonts w:cs="Times New Roman"/>
          <w:szCs w:val="24"/>
        </w:rPr>
        <w:t>MediDirect</w:t>
      </w:r>
      <w:proofErr w:type="spellEnd"/>
      <w:r w:rsidRPr="00872AA9">
        <w:rPr>
          <w:rFonts w:cs="Times New Roman"/>
          <w:szCs w:val="24"/>
        </w:rPr>
        <w:t xml:space="preserve"> UK since, according to Brent, (2025), the population of the borough amounts to around 353,000. In addition, the borough shows constant demographic growth from 339,800 in 2021, to a population growth of 26.5% from 2024 to 2041 and will total around 452,000 under the central scenario (Brent, 2025). The growing population offers growing potential customers who can use the services related to the management of medications. However, the realistic market served by MediDirect will be smaller involving those people who require medications regularly or repetitively and are ready to work online. Thus, the growth of the population in Brent creates a good basis for entering the market concerned with the combination of local health needs and increasing digitalisation. </w:t>
      </w:r>
    </w:p>
    <w:p w14:paraId="54293BBD" w14:textId="77777777" w:rsidR="005651B9" w:rsidRPr="00872AA9" w:rsidRDefault="005651B9" w:rsidP="005651B9">
      <w:pPr>
        <w:pStyle w:val="Heading2"/>
        <w:spacing w:before="240" w:after="240"/>
        <w:rPr>
          <w:rFonts w:cs="Times New Roman"/>
          <w:szCs w:val="24"/>
        </w:rPr>
      </w:pPr>
      <w:bookmarkStart w:id="42" w:name="_Toc239423860"/>
      <w:r w:rsidRPr="00872AA9">
        <w:rPr>
          <w:rFonts w:cs="Times New Roman"/>
          <w:szCs w:val="24"/>
        </w:rPr>
        <w:t>5.3 Demand Drivers, Analysis, and Market Trends</w:t>
      </w:r>
      <w:bookmarkEnd w:id="42"/>
      <w:r w:rsidRPr="00872AA9">
        <w:rPr>
          <w:rFonts w:cs="Times New Roman"/>
          <w:szCs w:val="24"/>
        </w:rPr>
        <w:t xml:space="preserve"> </w:t>
      </w:r>
    </w:p>
    <w:p w14:paraId="4CE59BB9" w14:textId="77777777" w:rsidR="005651B9" w:rsidRPr="00872AA9" w:rsidRDefault="005651B9" w:rsidP="005651B9">
      <w:pPr>
        <w:rPr>
          <w:rFonts w:cs="Times New Roman"/>
          <w:szCs w:val="24"/>
        </w:rPr>
      </w:pPr>
      <w:r w:rsidRPr="00872AA9">
        <w:rPr>
          <w:rFonts w:cs="Times New Roman"/>
          <w:szCs w:val="24"/>
        </w:rPr>
        <w:t>The demand for online pharmacy services is increasing owing to convenience, accessibility, and the increasing shift to the adoption of digital technologies within the health care sector (</w:t>
      </w:r>
      <w:proofErr w:type="spellStart"/>
      <w:r w:rsidRPr="00872AA9">
        <w:rPr>
          <w:rFonts w:cs="Times New Roman"/>
          <w:szCs w:val="24"/>
          <w:shd w:val="clear" w:color="auto" w:fill="FFFFFF"/>
        </w:rPr>
        <w:t>Almeman</w:t>
      </w:r>
      <w:proofErr w:type="spellEnd"/>
      <w:r w:rsidRPr="00872AA9">
        <w:rPr>
          <w:rFonts w:cs="Times New Roman"/>
          <w:szCs w:val="24"/>
          <w:shd w:val="clear" w:color="auto" w:fill="FFFFFF"/>
        </w:rPr>
        <w:t>, 2024</w:t>
      </w:r>
      <w:r w:rsidRPr="00872AA9">
        <w:rPr>
          <w:rFonts w:cs="Times New Roman"/>
          <w:szCs w:val="24"/>
        </w:rPr>
        <w:t>). The NHS England states that 61.5 million repeat prescriptions have been requested through the NHS app within 12 months until August 2025 which is a 46% rise compared to the previous year (NHS, 2025). This also applies to online repeat prescriptions which are becoming popular in the NHS because patients can have their medication delivered conveniently and track their prescriptions without having to visit the GP practice unnecessarily. Repeat prescribing in an electronic form makes this easier for appropriate patients to get their repeat prescriptions in bulk for up to 12 months (</w:t>
      </w:r>
      <w:r w:rsidRPr="00872AA9">
        <w:rPr>
          <w:rFonts w:cs="Times New Roman"/>
          <w:szCs w:val="24"/>
          <w:lang w:val="en-US"/>
        </w:rPr>
        <w:t>NHS, 2025</w:t>
      </w:r>
      <w:r w:rsidRPr="00872AA9">
        <w:rPr>
          <w:rFonts w:cs="Times New Roman"/>
          <w:szCs w:val="24"/>
        </w:rPr>
        <w:t xml:space="preserve">). These trends serve to demonstrate that consumers are ready to use technology for their medication management needs in relation to </w:t>
      </w:r>
      <w:proofErr w:type="spellStart"/>
      <w:r w:rsidRPr="00872AA9">
        <w:rPr>
          <w:rFonts w:cs="Times New Roman"/>
          <w:szCs w:val="24"/>
        </w:rPr>
        <w:t>MediDirect</w:t>
      </w:r>
      <w:proofErr w:type="spellEnd"/>
      <w:r w:rsidRPr="00872AA9">
        <w:rPr>
          <w:rFonts w:cs="Times New Roman"/>
          <w:szCs w:val="24"/>
        </w:rPr>
        <w:t xml:space="preserve"> UK (</w:t>
      </w:r>
      <w:r w:rsidRPr="00872AA9">
        <w:rPr>
          <w:rFonts w:cs="Times New Roman"/>
          <w:szCs w:val="24"/>
          <w:lang w:val="en-US"/>
        </w:rPr>
        <w:t>NHS, 2025</w:t>
      </w:r>
      <w:r w:rsidRPr="00872AA9">
        <w:rPr>
          <w:rFonts w:cs="Times New Roman"/>
          <w:szCs w:val="24"/>
        </w:rPr>
        <w:t>). However, with increased functionality on the NHS App, it is advisable to use the ability to offer adherence solutions, personalised reminders and communication with pharmacists to gain a competitive advantage within Brent (</w:t>
      </w:r>
      <w:r w:rsidRPr="00872AA9">
        <w:rPr>
          <w:rFonts w:cs="Times New Roman"/>
          <w:szCs w:val="24"/>
          <w:lang w:val="en-US"/>
        </w:rPr>
        <w:t>NHS, 2025</w:t>
      </w:r>
      <w:r w:rsidRPr="00872AA9">
        <w:rPr>
          <w:rFonts w:cs="Times New Roman"/>
          <w:szCs w:val="24"/>
        </w:rPr>
        <w:t xml:space="preserve">). </w:t>
      </w:r>
    </w:p>
    <w:p w14:paraId="1F93EEC9" w14:textId="77777777" w:rsidR="005651B9" w:rsidRPr="00872AA9" w:rsidRDefault="005651B9" w:rsidP="005651B9">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demand will likely exhibit sensitivity to price changes, especially when households experience persistent cost challenges. The cost of UK households rose by 3.6% between April 2025 and March 2026, but low-income households are even more sensitive to changes in essential expenditure (</w:t>
      </w:r>
      <w:r w:rsidRPr="00872AA9">
        <w:rPr>
          <w:rFonts w:cs="Times New Roman"/>
          <w:szCs w:val="24"/>
          <w:lang w:val="en-US"/>
        </w:rPr>
        <w:t>ONS, 2025</w:t>
      </w:r>
      <w:r w:rsidRPr="00872AA9">
        <w:rPr>
          <w:rFonts w:cs="Times New Roman"/>
          <w:szCs w:val="24"/>
        </w:rPr>
        <w:t>). In England, the NHS prescription charge of £9.90 per item and the provision of prepayment certificates mean that efficient medicine management becomes relevant for paying customers (</w:t>
      </w:r>
      <w:r w:rsidRPr="00872AA9">
        <w:rPr>
          <w:rFonts w:cs="Times New Roman"/>
          <w:szCs w:val="24"/>
          <w:lang w:val="en-US"/>
        </w:rPr>
        <w:t>NHS, 2025</w:t>
      </w:r>
      <w:r w:rsidRPr="00872AA9">
        <w:rPr>
          <w:rFonts w:cs="Times New Roman"/>
          <w:szCs w:val="24"/>
        </w:rPr>
        <w:t xml:space="preserve">). However, it is important that </w:t>
      </w:r>
      <w:proofErr w:type="spellStart"/>
      <w:r w:rsidRPr="00872AA9">
        <w:rPr>
          <w:rFonts w:cs="Times New Roman"/>
          <w:szCs w:val="24"/>
        </w:rPr>
        <w:t>MediDirect</w:t>
      </w:r>
      <w:proofErr w:type="spellEnd"/>
      <w:r w:rsidRPr="00872AA9">
        <w:rPr>
          <w:rFonts w:cs="Times New Roman"/>
          <w:szCs w:val="24"/>
        </w:rPr>
        <w:t xml:space="preserve"> does not take for granted the willingness of its customers to pay for digital assistance. The potential of </w:t>
      </w:r>
      <w:proofErr w:type="spellStart"/>
      <w:r w:rsidRPr="00872AA9">
        <w:rPr>
          <w:rFonts w:cs="Times New Roman"/>
          <w:szCs w:val="24"/>
        </w:rPr>
        <w:t>MediDirect</w:t>
      </w:r>
      <w:proofErr w:type="spellEnd"/>
      <w:r w:rsidRPr="00872AA9">
        <w:rPr>
          <w:rFonts w:cs="Times New Roman"/>
          <w:szCs w:val="24"/>
        </w:rPr>
        <w:t xml:space="preserve"> therefore consists in showing added convenience and adherence value for affordable or segmented pricing. For the case of Brent, this translates into an economical offer concerning a value-led and low-cost proposition mainly combining free core functions with increased support rather than relying only on subscriptions. </w:t>
      </w:r>
    </w:p>
    <w:p w14:paraId="093C620D" w14:textId="77777777" w:rsidR="005651B9" w:rsidRPr="00872AA9" w:rsidRDefault="005651B9" w:rsidP="005651B9">
      <w:pPr>
        <w:pStyle w:val="Heading2"/>
        <w:spacing w:before="240" w:after="240"/>
        <w:rPr>
          <w:rFonts w:cs="Times New Roman"/>
          <w:szCs w:val="24"/>
        </w:rPr>
      </w:pPr>
      <w:bookmarkStart w:id="43" w:name="_Toc239423861"/>
      <w:r w:rsidRPr="00872AA9">
        <w:rPr>
          <w:rFonts w:cs="Times New Roman"/>
          <w:szCs w:val="24"/>
        </w:rPr>
        <w:t>5.4 Customer Segmentation and Target Market</w:t>
      </w:r>
      <w:bookmarkEnd w:id="43"/>
      <w:r w:rsidRPr="00872AA9">
        <w:rPr>
          <w:rFonts w:cs="Times New Roman"/>
          <w:szCs w:val="24"/>
        </w:rPr>
        <w:t xml:space="preserve"> </w:t>
      </w:r>
    </w:p>
    <w:p w14:paraId="6C8A35B5"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0B9EE198" wp14:editId="694141E2">
            <wp:extent cx="5731510" cy="2800350"/>
            <wp:effectExtent l="0" t="0" r="2540" b="0"/>
            <wp:docPr id="214459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94178" name=""/>
                    <pic:cNvPicPr/>
                  </pic:nvPicPr>
                  <pic:blipFill>
                    <a:blip r:embed="rId11"/>
                    <a:stretch>
                      <a:fillRect/>
                    </a:stretch>
                  </pic:blipFill>
                  <pic:spPr>
                    <a:xfrm>
                      <a:off x="0" y="0"/>
                      <a:ext cx="5731510" cy="2800350"/>
                    </a:xfrm>
                    <a:prstGeom prst="rect">
                      <a:avLst/>
                    </a:prstGeom>
                  </pic:spPr>
                </pic:pic>
              </a:graphicData>
            </a:graphic>
          </wp:inline>
        </w:drawing>
      </w:r>
    </w:p>
    <w:p w14:paraId="0D3B484F"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4</w:t>
      </w:r>
      <w:r w:rsidRPr="00872AA9">
        <w:rPr>
          <w:rFonts w:cs="Times New Roman"/>
        </w:rPr>
        <w:fldChar w:fldCharType="end"/>
      </w:r>
      <w:r w:rsidRPr="00872AA9">
        <w:rPr>
          <w:rFonts w:cs="Times New Roman"/>
        </w:rPr>
        <w:t>: Population change in Brent</w:t>
      </w:r>
    </w:p>
    <w:p w14:paraId="3651B33A" w14:textId="77777777" w:rsidR="005651B9" w:rsidRPr="00872AA9" w:rsidRDefault="005651B9" w:rsidP="005651B9">
      <w:pPr>
        <w:jc w:val="center"/>
        <w:rPr>
          <w:rFonts w:cs="Times New Roman"/>
          <w:b/>
          <w:bCs/>
          <w:i/>
          <w:iCs/>
          <w:szCs w:val="24"/>
        </w:rPr>
      </w:pPr>
      <w:r w:rsidRPr="00872AA9">
        <w:rPr>
          <w:rFonts w:cs="Times New Roman"/>
          <w:b/>
          <w:bCs/>
          <w:i/>
          <w:iCs/>
          <w:szCs w:val="24"/>
        </w:rPr>
        <w:t>(Source: Brent, 2025)</w:t>
      </w:r>
    </w:p>
    <w:p w14:paraId="77557835" w14:textId="77777777" w:rsidR="005651B9" w:rsidRPr="00872AA9" w:rsidRDefault="005651B9" w:rsidP="005651B9">
      <w:pPr>
        <w:rPr>
          <w:rFonts w:cs="Times New Roman"/>
          <w:szCs w:val="24"/>
        </w:rPr>
      </w:pPr>
      <w:r w:rsidRPr="00872AA9">
        <w:rPr>
          <w:rFonts w:cs="Times New Roman"/>
          <w:szCs w:val="24"/>
        </w:rPr>
        <w:t>Market segmentation allows healthcare organisations to customise their services based on variations in customer needs, health situations, and technology usage (</w:t>
      </w:r>
      <w:r w:rsidRPr="00872AA9">
        <w:rPr>
          <w:rFonts w:cs="Times New Roman"/>
          <w:szCs w:val="24"/>
          <w:shd w:val="clear" w:color="auto" w:fill="FFFFFF"/>
        </w:rPr>
        <w:t>Hermes, et al., 2020</w:t>
      </w:r>
      <w:r w:rsidRPr="00872AA9">
        <w:rPr>
          <w:rFonts w:cs="Times New Roman"/>
          <w:szCs w:val="24"/>
        </w:rPr>
        <w:t xml:space="preserve">). For </w:t>
      </w:r>
      <w:proofErr w:type="spellStart"/>
      <w:r w:rsidRPr="00872AA9">
        <w:rPr>
          <w:rFonts w:cs="Times New Roman"/>
          <w:szCs w:val="24"/>
        </w:rPr>
        <w:t>MediDirect</w:t>
      </w:r>
      <w:proofErr w:type="spellEnd"/>
      <w:r w:rsidRPr="00872AA9">
        <w:rPr>
          <w:rFonts w:cs="Times New Roman"/>
          <w:szCs w:val="24"/>
        </w:rPr>
        <w:t xml:space="preserve"> UK, the key target market comprises people living in Brent who have continuous or recurring medicine needs, especially for people with long-term conditions or multiple medicines. This target market is commercially important since the need for medication management increases with age and complexity of the health situation. As per the report of Brent, (2025), there are about 353,000 people in Brent with a median age of 34.9, while the number of people aged 65 and above has increased by 23.2% from 2014 to 2024. Additionally, Brent, (2025), has noted that nearly one in seven people has some kind of health condition or disability that affects daily activities with the prevalence substantially higher among residents over 65. In this regard, secondary segmentations comprise older citizens, people who have mobility issues, digitally working-age citizens and caregivers administering medications to others. The use of segmentation will assist the positioning of </w:t>
      </w:r>
      <w:proofErr w:type="spellStart"/>
      <w:r w:rsidRPr="00872AA9">
        <w:rPr>
          <w:rFonts w:cs="Times New Roman"/>
          <w:szCs w:val="24"/>
        </w:rPr>
        <w:t>MediDirect</w:t>
      </w:r>
      <w:proofErr w:type="spellEnd"/>
      <w:r w:rsidRPr="00872AA9">
        <w:rPr>
          <w:rFonts w:cs="Times New Roman"/>
          <w:szCs w:val="24"/>
        </w:rPr>
        <w:t xml:space="preserve"> by providing personalised reminders, assistance with prescriptions and interactions with pharmacists without targeting the entire population of Brent.</w:t>
      </w:r>
    </w:p>
    <w:p w14:paraId="24F175AD" w14:textId="77777777" w:rsidR="005651B9" w:rsidRPr="00872AA9" w:rsidRDefault="005651B9" w:rsidP="005651B9">
      <w:pPr>
        <w:pStyle w:val="Heading2"/>
        <w:spacing w:before="240" w:after="240"/>
        <w:rPr>
          <w:rFonts w:cs="Times New Roman"/>
          <w:szCs w:val="24"/>
        </w:rPr>
      </w:pPr>
      <w:bookmarkStart w:id="44" w:name="_Toc239423862"/>
      <w:r w:rsidRPr="00872AA9">
        <w:rPr>
          <w:rFonts w:cs="Times New Roman"/>
          <w:szCs w:val="24"/>
        </w:rPr>
        <w:t>5.5 Customer Demographics and Behavioural Trends</w:t>
      </w:r>
      <w:bookmarkEnd w:id="44"/>
      <w:r w:rsidRPr="00872AA9">
        <w:rPr>
          <w:rFonts w:cs="Times New Roman"/>
          <w:szCs w:val="24"/>
        </w:rPr>
        <w:t xml:space="preserve"> </w:t>
      </w:r>
    </w:p>
    <w:p w14:paraId="5E3C4164" w14:textId="77777777" w:rsidR="005651B9" w:rsidRPr="00872AA9" w:rsidRDefault="005651B9" w:rsidP="005651B9">
      <w:pPr>
        <w:rPr>
          <w:rFonts w:cs="Times New Roman"/>
          <w:szCs w:val="24"/>
        </w:rPr>
      </w:pPr>
      <w:r w:rsidRPr="00872AA9">
        <w:rPr>
          <w:rFonts w:cs="Times New Roman"/>
          <w:szCs w:val="24"/>
        </w:rPr>
        <w:t>Brent’s population is relatively young but ageing and hence gives rise to a distinct customer base for digital medication services. Brent’s population in 2024 stood at 353,000 with a median age of 34.9 years reflecting that approximately 26% of the total population in 2024 belonged to the 20-34 age group, whereas 29% were 50 years and older (Brent, 2025). Moreover, the population aged 65 and more years old in 2024 had risen by 23% from 2014to 2024, thus providing a significant proportion that requires regular medication and healthcare services. The rate of digital healthcare usage in London is relatively high, with approximately 61% of all patients aged more than 13 using the NHS App reflecting established digital engagement (</w:t>
      </w:r>
      <w:r w:rsidRPr="00872AA9">
        <w:rPr>
          <w:rFonts w:cs="Times New Roman"/>
          <w:szCs w:val="24"/>
          <w:lang w:val="en-US"/>
        </w:rPr>
        <w:t>NHS, 2025</w:t>
      </w:r>
      <w:r w:rsidRPr="00872AA9">
        <w:rPr>
          <w:rFonts w:cs="Times New Roman"/>
          <w:szCs w:val="24"/>
        </w:rPr>
        <w:t xml:space="preserve">). </w:t>
      </w:r>
    </w:p>
    <w:p w14:paraId="48A58779" w14:textId="77777777" w:rsidR="005651B9" w:rsidRPr="00872AA9" w:rsidRDefault="005651B9" w:rsidP="005651B9">
      <w:pPr>
        <w:rPr>
          <w:rFonts w:cs="Times New Roman"/>
          <w:szCs w:val="24"/>
        </w:rPr>
      </w:pPr>
      <w:r w:rsidRPr="00872AA9">
        <w:rPr>
          <w:rFonts w:cs="Times New Roman"/>
          <w:szCs w:val="24"/>
        </w:rPr>
        <w:t xml:space="preserve">Such factors lead to a dual segmentation opportunity for </w:t>
      </w:r>
      <w:proofErr w:type="spellStart"/>
      <w:r w:rsidRPr="00872AA9">
        <w:rPr>
          <w:rFonts w:cs="Times New Roman"/>
          <w:szCs w:val="24"/>
        </w:rPr>
        <w:t>MediDirect</w:t>
      </w:r>
      <w:proofErr w:type="spellEnd"/>
      <w:r w:rsidRPr="00872AA9">
        <w:rPr>
          <w:rFonts w:cs="Times New Roman"/>
          <w:szCs w:val="24"/>
        </w:rPr>
        <w:t xml:space="preserve"> UK, digitally confident young and working-age individuals may appreciate convenience, medication reminders, and medication management. The rising number of older people might also need more medication management (</w:t>
      </w:r>
      <w:r w:rsidRPr="00872AA9">
        <w:rPr>
          <w:rFonts w:cs="Times New Roman"/>
          <w:szCs w:val="24"/>
          <w:shd w:val="clear" w:color="auto" w:fill="FFFFFF"/>
        </w:rPr>
        <w:t>Maidment, et al., 2020</w:t>
      </w:r>
      <w:r w:rsidRPr="00872AA9">
        <w:rPr>
          <w:rFonts w:cs="Times New Roman"/>
          <w:szCs w:val="24"/>
        </w:rPr>
        <w:t xml:space="preserve">). However, the use of technology cannot be assumed among all patients. Hence, </w:t>
      </w:r>
      <w:proofErr w:type="spellStart"/>
      <w:r w:rsidRPr="00872AA9">
        <w:rPr>
          <w:rFonts w:cs="Times New Roman"/>
          <w:szCs w:val="24"/>
        </w:rPr>
        <w:t>MediDirect</w:t>
      </w:r>
      <w:proofErr w:type="spellEnd"/>
      <w:r w:rsidRPr="00872AA9">
        <w:rPr>
          <w:rFonts w:cs="Times New Roman"/>
          <w:szCs w:val="24"/>
        </w:rPr>
        <w:t xml:space="preserve"> should incorporate an easy-to-use platform that is complemented with pharmacist assistance and features for carers. Such positioning will help to distinguish the business from other prescription ordering services by emphasising adherence to medication and personal service, while targeted acquisition in Brent can prioritise residents with recurring medication needs. </w:t>
      </w:r>
    </w:p>
    <w:p w14:paraId="114B0740" w14:textId="77777777" w:rsidR="005651B9" w:rsidRPr="00872AA9" w:rsidRDefault="005651B9" w:rsidP="005651B9">
      <w:pPr>
        <w:pStyle w:val="Heading2"/>
        <w:spacing w:before="240" w:after="240"/>
        <w:rPr>
          <w:rFonts w:cs="Times New Roman"/>
          <w:szCs w:val="24"/>
        </w:rPr>
      </w:pPr>
      <w:bookmarkStart w:id="45" w:name="_Toc239423863"/>
      <w:r w:rsidRPr="00872AA9">
        <w:rPr>
          <w:rFonts w:cs="Times New Roman"/>
          <w:szCs w:val="24"/>
        </w:rPr>
        <w:t>5.6 Customer Pain Points and Unmet Needs</w:t>
      </w:r>
      <w:bookmarkEnd w:id="45"/>
      <w:r w:rsidRPr="00872AA9">
        <w:rPr>
          <w:rFonts w:cs="Times New Roman"/>
          <w:szCs w:val="24"/>
        </w:rPr>
        <w:t xml:space="preserve"> </w:t>
      </w:r>
    </w:p>
    <w:p w14:paraId="0661D102" w14:textId="77777777" w:rsidR="005651B9" w:rsidRPr="00872AA9" w:rsidRDefault="005651B9" w:rsidP="005651B9">
      <w:pPr>
        <w:rPr>
          <w:rFonts w:cs="Times New Roman"/>
          <w:szCs w:val="24"/>
        </w:rPr>
      </w:pPr>
      <w:r w:rsidRPr="00872AA9">
        <w:rPr>
          <w:rFonts w:cs="Times New Roman"/>
          <w:szCs w:val="24"/>
        </w:rPr>
        <w:t>The problem of medication compliance still remains relevant for today's health care system. The report issued by the NHS, (2025), states that 30%-50% of drugs that are prescribed for chronic illnesses are not used as intended, whereas one in four people suffers from chronic disease and polypharmacy is becoming increasingly widespread among an ageing population. Additionally, the results of the GP Patient Survey in 2024 have shown that just 2.7% of respondents who visited the pharmacy used pharmaceutical services to monitor the use of medication (</w:t>
      </w:r>
      <w:r w:rsidRPr="00872AA9">
        <w:rPr>
          <w:rFonts w:cs="Times New Roman"/>
          <w:szCs w:val="24"/>
          <w:lang w:val="en-US"/>
        </w:rPr>
        <w:t>NHS, 2024</w:t>
      </w:r>
      <w:r w:rsidRPr="00872AA9">
        <w:rPr>
          <w:rFonts w:cs="Times New Roman"/>
          <w:szCs w:val="24"/>
        </w:rPr>
        <w:t>). This reflects that routine prescription access does not necessarily translate into sustained medication-management support.</w:t>
      </w:r>
    </w:p>
    <w:p w14:paraId="719BFA63" w14:textId="77777777" w:rsidR="005651B9" w:rsidRPr="00872AA9" w:rsidRDefault="005651B9" w:rsidP="005651B9">
      <w:pPr>
        <w:rPr>
          <w:rFonts w:cs="Times New Roman"/>
          <w:szCs w:val="24"/>
        </w:rPr>
      </w:pPr>
      <w:r w:rsidRPr="00872AA9">
        <w:rPr>
          <w:rFonts w:cs="Times New Roman"/>
          <w:szCs w:val="24"/>
        </w:rPr>
        <w:t xml:space="preserve">The results point out that there exists a gap that goes further than simply the filling of prescriptions because patients may need prompting, clear information regarding their medications, help with adhering to their medication regimen, and also communication with pharmacists. </w:t>
      </w:r>
      <w:proofErr w:type="spellStart"/>
      <w:r w:rsidRPr="00872AA9">
        <w:rPr>
          <w:rFonts w:cs="Times New Roman"/>
          <w:szCs w:val="24"/>
        </w:rPr>
        <w:t>MediDirect</w:t>
      </w:r>
      <w:proofErr w:type="spellEnd"/>
      <w:r w:rsidRPr="00872AA9">
        <w:rPr>
          <w:rFonts w:cs="Times New Roman"/>
          <w:szCs w:val="24"/>
        </w:rPr>
        <w:t xml:space="preserve"> is a solution that fills this gap by incorporating all these roles into one digital tool. To Brent, the idea is especially pertinent for people who have chronic diseases or take several medications.</w:t>
      </w:r>
    </w:p>
    <w:p w14:paraId="07E19ECE" w14:textId="77777777" w:rsidR="005651B9" w:rsidRPr="00872AA9" w:rsidRDefault="005651B9" w:rsidP="005651B9">
      <w:pPr>
        <w:pStyle w:val="Heading2"/>
        <w:spacing w:before="240" w:after="240"/>
        <w:rPr>
          <w:rStyle w:val="Strong"/>
          <w:rFonts w:cs="Times New Roman"/>
          <w:b w:val="0"/>
          <w:bCs w:val="0"/>
          <w:szCs w:val="24"/>
        </w:rPr>
      </w:pPr>
      <w:bookmarkStart w:id="46" w:name="_Toc239423864"/>
      <w:r w:rsidRPr="00872AA9">
        <w:rPr>
          <w:rStyle w:val="Strong"/>
          <w:rFonts w:cs="Times New Roman"/>
          <w:bCs w:val="0"/>
          <w:szCs w:val="24"/>
        </w:rPr>
        <w:t>5.7 Economic Conditions and Consumer Price Sensitivity</w:t>
      </w:r>
      <w:bookmarkEnd w:id="46"/>
      <w:r w:rsidRPr="00872AA9">
        <w:rPr>
          <w:rStyle w:val="Strong"/>
          <w:rFonts w:cs="Times New Roman"/>
          <w:bCs w:val="0"/>
          <w:szCs w:val="24"/>
        </w:rPr>
        <w:t xml:space="preserve"> </w:t>
      </w:r>
    </w:p>
    <w:p w14:paraId="7595FB75" w14:textId="77777777" w:rsidR="005651B9" w:rsidRPr="00872AA9" w:rsidRDefault="005651B9" w:rsidP="005651B9">
      <w:pPr>
        <w:keepNext/>
        <w:jc w:val="center"/>
        <w:rPr>
          <w:rFonts w:cs="Times New Roman"/>
          <w:szCs w:val="24"/>
        </w:rPr>
      </w:pPr>
      <w:r w:rsidRPr="00872AA9">
        <w:rPr>
          <w:rStyle w:val="Strong"/>
          <w:rFonts w:cs="Times New Roman"/>
          <w:i/>
          <w:noProof/>
          <w:szCs w:val="24"/>
        </w:rPr>
        <w:drawing>
          <wp:inline distT="0" distB="0" distL="0" distR="0" wp14:anchorId="078967C0" wp14:editId="3D5DF2C3">
            <wp:extent cx="5731510" cy="3729355"/>
            <wp:effectExtent l="0" t="0" r="2540" b="4445"/>
            <wp:docPr id="1849841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41539" name=""/>
                    <pic:cNvPicPr/>
                  </pic:nvPicPr>
                  <pic:blipFill>
                    <a:blip r:embed="rId12"/>
                    <a:stretch>
                      <a:fillRect/>
                    </a:stretch>
                  </pic:blipFill>
                  <pic:spPr>
                    <a:xfrm>
                      <a:off x="0" y="0"/>
                      <a:ext cx="5731510" cy="3729355"/>
                    </a:xfrm>
                    <a:prstGeom prst="rect">
                      <a:avLst/>
                    </a:prstGeom>
                  </pic:spPr>
                </pic:pic>
              </a:graphicData>
            </a:graphic>
          </wp:inline>
        </w:drawing>
      </w:r>
    </w:p>
    <w:p w14:paraId="15DCA14E"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5</w:t>
      </w:r>
      <w:r w:rsidRPr="00872AA9">
        <w:rPr>
          <w:rFonts w:cs="Times New Roman"/>
        </w:rPr>
        <w:fldChar w:fldCharType="end"/>
      </w:r>
      <w:r w:rsidRPr="00872AA9">
        <w:rPr>
          <w:rFonts w:cs="Times New Roman"/>
        </w:rPr>
        <w:t>: UK CPI inflation rate</w:t>
      </w:r>
    </w:p>
    <w:p w14:paraId="4C24F318"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2026)</w:t>
      </w:r>
    </w:p>
    <w:p w14:paraId="408EBDAE" w14:textId="77777777" w:rsidR="005651B9" w:rsidRPr="00872AA9" w:rsidRDefault="005651B9" w:rsidP="005651B9">
      <w:pPr>
        <w:rPr>
          <w:rFonts w:cs="Times New Roman"/>
          <w:szCs w:val="24"/>
        </w:rPr>
      </w:pPr>
      <w:r w:rsidRPr="00872AA9">
        <w:rPr>
          <w:rFonts w:cs="Times New Roman"/>
          <w:szCs w:val="24"/>
        </w:rPr>
        <w:t>The UK economic environment directly affects the propensity of consumers to purchase discretionary digital health care services. As per the recent data provided by the ONS, (2026), the rate of CPI inflation in June 2026 is 2.6%, whereas the health price index is 2.5% reflecting continuing cost pressures despite easing headline inflation. Affordability issues are faced by Brent as well, as the poverty rate of Brent is 33% and there are high-income deprivation and high housing-cost pressures in 2025 (</w:t>
      </w:r>
      <w:r w:rsidRPr="00872AA9">
        <w:rPr>
          <w:rFonts w:cs="Times New Roman"/>
          <w:szCs w:val="24"/>
          <w:lang w:val="en-US"/>
        </w:rPr>
        <w:t>Brent, 2026</w:t>
      </w:r>
      <w:r w:rsidRPr="00872AA9">
        <w:rPr>
          <w:rFonts w:cs="Times New Roman"/>
          <w:szCs w:val="24"/>
        </w:rPr>
        <w:t xml:space="preserve">). Such factors would mean that a costly subscription is not appealing especially for those who are economically challenged in the Brent area. It is important for </w:t>
      </w:r>
      <w:proofErr w:type="spellStart"/>
      <w:r w:rsidRPr="00872AA9">
        <w:rPr>
          <w:rFonts w:cs="Times New Roman"/>
          <w:szCs w:val="24"/>
        </w:rPr>
        <w:t>MediDirect</w:t>
      </w:r>
      <w:proofErr w:type="spellEnd"/>
      <w:r w:rsidRPr="00872AA9">
        <w:rPr>
          <w:rFonts w:cs="Times New Roman"/>
          <w:szCs w:val="24"/>
        </w:rPr>
        <w:t xml:space="preserve"> to have price-based value which means that the adherence features could be offered at low costs or even for free to enhance support. This approach can result in minimised adoption barriers while maintaining commercial potential. </w:t>
      </w:r>
    </w:p>
    <w:p w14:paraId="3F0F8D82" w14:textId="77777777" w:rsidR="005651B9" w:rsidRPr="00872AA9" w:rsidRDefault="005651B9" w:rsidP="005651B9">
      <w:pPr>
        <w:pStyle w:val="Heading2"/>
        <w:spacing w:before="240" w:after="240"/>
        <w:rPr>
          <w:rFonts w:cs="Times New Roman"/>
          <w:szCs w:val="24"/>
        </w:rPr>
      </w:pPr>
      <w:bookmarkStart w:id="47" w:name="_Toc239423865"/>
      <w:r w:rsidRPr="00872AA9">
        <w:rPr>
          <w:rFonts w:cs="Times New Roman"/>
          <w:szCs w:val="24"/>
        </w:rPr>
        <w:t>5.8 Geographic and Digital Accessibility Factors</w:t>
      </w:r>
      <w:bookmarkEnd w:id="47"/>
      <w:r w:rsidRPr="00872AA9">
        <w:rPr>
          <w:rFonts w:cs="Times New Roman"/>
          <w:szCs w:val="24"/>
        </w:rPr>
        <w:t xml:space="preserve"> </w:t>
      </w:r>
    </w:p>
    <w:p w14:paraId="52B49123" w14:textId="77777777" w:rsidR="005651B9" w:rsidRPr="00872AA9" w:rsidRDefault="005651B9" w:rsidP="005651B9">
      <w:pPr>
        <w:rPr>
          <w:rFonts w:cs="Times New Roman"/>
          <w:iCs/>
          <w:szCs w:val="24"/>
        </w:rPr>
      </w:pPr>
      <w:r w:rsidRPr="00872AA9">
        <w:rPr>
          <w:rFonts w:cs="Times New Roman"/>
          <w:iCs/>
          <w:szCs w:val="24"/>
        </w:rPr>
        <w:t>The geographic targeting technique could enhance the health care market assessment through associating the availability of services with demographic and infrastructure attributes. Brent is moving towards improved digital connectivity with 74.04% of its households enjoying broadband connectivity while the Council aims to reach 85% full-fibre connectivity by 2028 (</w:t>
      </w:r>
      <w:r w:rsidRPr="00872AA9">
        <w:rPr>
          <w:rFonts w:cs="Times New Roman"/>
          <w:szCs w:val="24"/>
          <w:lang w:val="en-US"/>
        </w:rPr>
        <w:t>Brent, 2026</w:t>
      </w:r>
      <w:r w:rsidRPr="00872AA9">
        <w:rPr>
          <w:rFonts w:cs="Times New Roman"/>
          <w:iCs/>
          <w:szCs w:val="24"/>
        </w:rPr>
        <w:t>). However, connectivity is not available to everyone as over 2,500 households in Brent have been offered devices and connectivity in order to avoid being digitally excluded (Brent, 2026). Thus, Brent's increased connectivity facilitates digital medicine management services, but the existing exclusion risk requires an inclusive approach (</w:t>
      </w:r>
      <w:r w:rsidRPr="00872AA9">
        <w:rPr>
          <w:rFonts w:cs="Times New Roman"/>
          <w:szCs w:val="24"/>
          <w:shd w:val="clear" w:color="auto" w:fill="FFFFFF"/>
        </w:rPr>
        <w:t>Ahmed, et al., 2025</w:t>
      </w:r>
      <w:r w:rsidRPr="00872AA9">
        <w:rPr>
          <w:rFonts w:cs="Times New Roman"/>
          <w:iCs/>
          <w:szCs w:val="24"/>
        </w:rPr>
        <w:t xml:space="preserve">). In this regard, </w:t>
      </w:r>
      <w:proofErr w:type="spellStart"/>
      <w:r w:rsidRPr="00872AA9">
        <w:rPr>
          <w:rFonts w:cs="Times New Roman"/>
          <w:iCs/>
          <w:szCs w:val="24"/>
        </w:rPr>
        <w:t>MediDirect</w:t>
      </w:r>
      <w:proofErr w:type="spellEnd"/>
      <w:r w:rsidRPr="00872AA9">
        <w:rPr>
          <w:rFonts w:cs="Times New Roman"/>
          <w:iCs/>
          <w:szCs w:val="24"/>
        </w:rPr>
        <w:t xml:space="preserve"> must focus on designing interfaces that are easy-to-use through mobile and assist those who lack digital confidence to make use of the technology.</w:t>
      </w:r>
      <w:r w:rsidRPr="00872AA9">
        <w:rPr>
          <w:rStyle w:val="Strong"/>
          <w:rFonts w:cs="Times New Roman"/>
          <w:i/>
          <w:iCs/>
          <w:szCs w:val="24"/>
          <w:highlight w:val="yellow"/>
        </w:rPr>
        <w:br w:type="page"/>
      </w:r>
    </w:p>
    <w:p w14:paraId="7430CE8B" w14:textId="77777777" w:rsidR="005651B9" w:rsidRPr="00872AA9" w:rsidRDefault="005651B9" w:rsidP="005651B9">
      <w:pPr>
        <w:pStyle w:val="Heading1"/>
        <w:spacing w:after="240"/>
        <w:rPr>
          <w:rFonts w:cs="Times New Roman"/>
          <w:szCs w:val="24"/>
          <w:lang w:val="en-IN"/>
        </w:rPr>
      </w:pPr>
      <w:bookmarkStart w:id="48" w:name="_Toc239423866"/>
      <w:r w:rsidRPr="00872AA9">
        <w:rPr>
          <w:rFonts w:cs="Times New Roman"/>
          <w:szCs w:val="24"/>
          <w:lang w:val="en-IN"/>
        </w:rPr>
        <w:t>6. Competitive Environment Analysis</w:t>
      </w:r>
      <w:bookmarkEnd w:id="48"/>
      <w:r w:rsidRPr="00872AA9">
        <w:rPr>
          <w:rFonts w:cs="Times New Roman"/>
          <w:szCs w:val="24"/>
          <w:lang w:val="en-IN"/>
        </w:rPr>
        <w:t xml:space="preserve"> </w:t>
      </w:r>
    </w:p>
    <w:p w14:paraId="0F709ABE" w14:textId="77777777" w:rsidR="005651B9" w:rsidRPr="00872AA9" w:rsidRDefault="005651B9" w:rsidP="005651B9">
      <w:pPr>
        <w:pStyle w:val="Heading2"/>
        <w:spacing w:before="240" w:after="240"/>
        <w:rPr>
          <w:rFonts w:cs="Times New Roman"/>
          <w:szCs w:val="24"/>
        </w:rPr>
      </w:pPr>
      <w:bookmarkStart w:id="49" w:name="_Toc239423867"/>
      <w:r w:rsidRPr="00872AA9">
        <w:rPr>
          <w:rFonts w:cs="Times New Roman"/>
          <w:szCs w:val="24"/>
        </w:rPr>
        <w:t>6.1 Competitive Landscape and Key Success Factors</w:t>
      </w:r>
      <w:bookmarkEnd w:id="49"/>
      <w:r w:rsidRPr="00872AA9">
        <w:rPr>
          <w:rFonts w:cs="Times New Roman"/>
          <w:szCs w:val="24"/>
        </w:rPr>
        <w:t xml:space="preserve"> </w:t>
      </w:r>
    </w:p>
    <w:p w14:paraId="6DED223E" w14:textId="77777777" w:rsidR="005651B9" w:rsidRPr="00872AA9" w:rsidRDefault="005651B9" w:rsidP="005651B9">
      <w:pPr>
        <w:keepNext/>
        <w:jc w:val="center"/>
        <w:rPr>
          <w:rFonts w:cs="Times New Roman"/>
          <w:szCs w:val="24"/>
        </w:rPr>
      </w:pPr>
      <w:r w:rsidRPr="00872AA9">
        <w:rPr>
          <w:rFonts w:cs="Times New Roman"/>
          <w:b/>
          <w:bCs/>
          <w:i/>
          <w:iCs/>
          <w:noProof/>
          <w:szCs w:val="24"/>
        </w:rPr>
        <w:drawing>
          <wp:inline distT="0" distB="0" distL="0" distR="0" wp14:anchorId="5836FDA7" wp14:editId="50ADCF33">
            <wp:extent cx="5731510" cy="1640205"/>
            <wp:effectExtent l="0" t="0" r="2540" b="0"/>
            <wp:docPr id="209038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84028" name=""/>
                    <pic:cNvPicPr/>
                  </pic:nvPicPr>
                  <pic:blipFill>
                    <a:blip r:embed="rId13"/>
                    <a:stretch>
                      <a:fillRect/>
                    </a:stretch>
                  </pic:blipFill>
                  <pic:spPr>
                    <a:xfrm>
                      <a:off x="0" y="0"/>
                      <a:ext cx="5731510" cy="1640205"/>
                    </a:xfrm>
                    <a:prstGeom prst="rect">
                      <a:avLst/>
                    </a:prstGeom>
                  </pic:spPr>
                </pic:pic>
              </a:graphicData>
            </a:graphic>
          </wp:inline>
        </w:drawing>
      </w:r>
    </w:p>
    <w:p w14:paraId="3D479FB5"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6</w:t>
      </w:r>
      <w:r w:rsidRPr="00872AA9">
        <w:rPr>
          <w:rFonts w:cs="Times New Roman"/>
        </w:rPr>
        <w:fldChar w:fldCharType="end"/>
      </w:r>
      <w:r w:rsidRPr="00872AA9">
        <w:rPr>
          <w:rFonts w:cs="Times New Roman"/>
        </w:rPr>
        <w:t>: E-pharmacy market in UK</w:t>
      </w:r>
    </w:p>
    <w:p w14:paraId="7FC6ADE7" w14:textId="77777777" w:rsidR="005651B9" w:rsidRPr="00872AA9" w:rsidRDefault="005651B9" w:rsidP="005651B9">
      <w:pPr>
        <w:jc w:val="center"/>
        <w:rPr>
          <w:rFonts w:cs="Times New Roman"/>
          <w:b/>
          <w:bCs/>
          <w:i/>
          <w:iCs/>
          <w:szCs w:val="24"/>
        </w:rPr>
      </w:pPr>
      <w:r w:rsidRPr="00872AA9">
        <w:rPr>
          <w:rFonts w:cs="Times New Roman"/>
          <w:b/>
          <w:bCs/>
          <w:i/>
          <w:iCs/>
          <w:szCs w:val="24"/>
        </w:rPr>
        <w:t>(Source: Mathews, 2026)</w:t>
      </w:r>
    </w:p>
    <w:p w14:paraId="040A7E3E" w14:textId="77777777" w:rsidR="005651B9" w:rsidRPr="00872AA9" w:rsidRDefault="005651B9" w:rsidP="005651B9">
      <w:pPr>
        <w:rPr>
          <w:rFonts w:cs="Times New Roman"/>
          <w:szCs w:val="24"/>
        </w:rPr>
      </w:pPr>
      <w:r w:rsidRPr="00872AA9">
        <w:rPr>
          <w:rFonts w:cs="Times New Roman"/>
          <w:szCs w:val="24"/>
        </w:rPr>
        <w:t>The UK digital pharmacy market has become very competitive as existing players provide prescription ordering, delivery, online tracking of medicines and pharmacy connectivity (</w:t>
      </w:r>
      <w:r w:rsidRPr="00872AA9">
        <w:rPr>
          <w:rFonts w:cs="Times New Roman"/>
          <w:szCs w:val="24"/>
          <w:shd w:val="clear" w:color="auto" w:fill="FFFFFF"/>
        </w:rPr>
        <w:t>Mathews, 2026</w:t>
      </w:r>
      <w:r w:rsidRPr="00872AA9">
        <w:rPr>
          <w:rFonts w:cs="Times New Roman"/>
          <w:szCs w:val="24"/>
        </w:rPr>
        <w:t>). The key competitors of MediDirect include Lloyds Direct, Pharmacy2U, Boots Online Pharmacy and Healthera along with community pharmacies and NHS digital services. For instance, Pharmacy2U claims to have served more than two million patients, and Healthera has noted that more than 1,700 pharmacies in the UK use their platform demonstrating significant incumbent scale (</w:t>
      </w:r>
      <w:r w:rsidRPr="00872AA9">
        <w:rPr>
          <w:rFonts w:cs="Times New Roman"/>
          <w:szCs w:val="24"/>
          <w:shd w:val="clear" w:color="auto" w:fill="FFFFFF"/>
        </w:rPr>
        <w:t xml:space="preserve">Smith, 2026, </w:t>
      </w:r>
      <w:proofErr w:type="spellStart"/>
      <w:r w:rsidRPr="00872AA9">
        <w:rPr>
          <w:rFonts w:cs="Times New Roman"/>
          <w:szCs w:val="24"/>
          <w:shd w:val="clear" w:color="auto" w:fill="FFFFFF"/>
        </w:rPr>
        <w:t>Healthera</w:t>
      </w:r>
      <w:proofErr w:type="spellEnd"/>
      <w:r w:rsidRPr="00872AA9">
        <w:rPr>
          <w:rFonts w:cs="Times New Roman"/>
          <w:szCs w:val="24"/>
          <w:shd w:val="clear" w:color="auto" w:fill="FFFFFF"/>
        </w:rPr>
        <w:t>, 2026</w:t>
      </w:r>
      <w:r w:rsidRPr="00872AA9">
        <w:rPr>
          <w:rFonts w:cs="Times New Roman"/>
          <w:szCs w:val="24"/>
        </w:rPr>
        <w:t xml:space="preserve">). The development of digital medicines in the UK has been focused on the connection of medicines information, safe decisions and patients' control and hence enhancing expectations for reliable digital services. </w:t>
      </w:r>
    </w:p>
    <w:p w14:paraId="2199C5A6" w14:textId="77777777" w:rsidR="005651B9" w:rsidRPr="00872AA9" w:rsidRDefault="005651B9" w:rsidP="005651B9">
      <w:pPr>
        <w:rPr>
          <w:rFonts w:cs="Times New Roman"/>
          <w:szCs w:val="24"/>
        </w:rPr>
      </w:pPr>
      <w:r w:rsidRPr="00872AA9">
        <w:rPr>
          <w:rFonts w:cs="Times New Roman"/>
          <w:szCs w:val="24"/>
        </w:rPr>
        <w:t xml:space="preserve">For MediDirect UK, therefore, success factors include much more than just basic prescription fulfilment. Trust, safety of the patients, compliance with regulations, secure handling of health information, ease-of-use, reliable pharmacies, accessibility of pharmacists, reminders for patients, low costs and reliability are some of the essential factors also. The main point here is to capitalise on such factors in terms of medication adherence rather than just compete in terms of cost. This positioning can help in strengthening the firm’s differentiation within the Brent council area while supporting its wider feasibility. </w:t>
      </w:r>
    </w:p>
    <w:p w14:paraId="234042D4" w14:textId="77777777" w:rsidR="005651B9" w:rsidRPr="00872AA9" w:rsidRDefault="005651B9" w:rsidP="005651B9">
      <w:pPr>
        <w:pStyle w:val="Heading2"/>
        <w:spacing w:before="240" w:after="240"/>
        <w:rPr>
          <w:rFonts w:cs="Times New Roman"/>
          <w:szCs w:val="24"/>
        </w:rPr>
      </w:pPr>
      <w:bookmarkStart w:id="50" w:name="_Toc239423868"/>
      <w:r w:rsidRPr="00872AA9">
        <w:rPr>
          <w:rFonts w:cs="Times New Roman"/>
          <w:szCs w:val="24"/>
        </w:rPr>
        <w:t>6.2 Competitor Analysis and Market Positioning</w:t>
      </w:r>
      <w:bookmarkEnd w:id="50"/>
    </w:p>
    <w:p w14:paraId="73508A77" w14:textId="77777777" w:rsidR="005651B9" w:rsidRPr="00872AA9" w:rsidRDefault="005651B9" w:rsidP="005651B9">
      <w:pPr>
        <w:rPr>
          <w:rFonts w:cs="Times New Roman"/>
          <w:szCs w:val="24"/>
        </w:rPr>
      </w:pPr>
      <w:r w:rsidRPr="00872AA9">
        <w:rPr>
          <w:rFonts w:cs="Times New Roman"/>
          <w:szCs w:val="24"/>
        </w:rPr>
        <w:t>There exist several well-known companies in the UK digital-pharmacy market that have a good reputation and offer pharmacy networks along with digital prescription facilities. Pharmacy2U registers over 2 million patients and supplies over 1.6 million medicines per month. It provides good scale and fulfilment capacity. Healthera offers pharmacy services and digital prescription medicine management for over 1,700 pharmacy partners (Healthera, 2026). Boots is one such digital pharmacy that offers prescription ordering and monitoring, delivery and tracking for customers through its extensive network of physical pharmacies (Boots, 2026). LloydsDirect was known for having an NHS service integrated into the system of prescriptions ordered by LloydsPharmacy (NHS, 2026).</w:t>
      </w:r>
    </w:p>
    <w:tbl>
      <w:tblPr>
        <w:tblStyle w:val="GridTable4-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3932"/>
        <w:gridCol w:w="3597"/>
      </w:tblGrid>
      <w:tr w:rsidR="005651B9" w:rsidRPr="00872AA9" w14:paraId="4AE28F97"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3DCF40F" w14:textId="77777777" w:rsidR="005651B9" w:rsidRPr="00872AA9" w:rsidRDefault="005651B9" w:rsidP="00746B5B">
            <w:pPr>
              <w:jc w:val="center"/>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Competitor</w:t>
            </w:r>
          </w:p>
        </w:tc>
        <w:tc>
          <w:tcPr>
            <w:tcW w:w="0" w:type="auto"/>
            <w:tcBorders>
              <w:top w:val="none" w:sz="0" w:space="0" w:color="auto"/>
              <w:left w:val="none" w:sz="0" w:space="0" w:color="auto"/>
              <w:bottom w:val="none" w:sz="0" w:space="0" w:color="auto"/>
              <w:right w:val="none" w:sz="0" w:space="0" w:color="auto"/>
            </w:tcBorders>
            <w:hideMark/>
          </w:tcPr>
          <w:p w14:paraId="7E8BD4D0"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Strengths</w:t>
            </w:r>
          </w:p>
        </w:tc>
        <w:tc>
          <w:tcPr>
            <w:tcW w:w="0" w:type="auto"/>
            <w:tcBorders>
              <w:top w:val="none" w:sz="0" w:space="0" w:color="auto"/>
              <w:left w:val="none" w:sz="0" w:space="0" w:color="auto"/>
              <w:bottom w:val="none" w:sz="0" w:space="0" w:color="auto"/>
              <w:right w:val="none" w:sz="0" w:space="0" w:color="auto"/>
            </w:tcBorders>
            <w:hideMark/>
          </w:tcPr>
          <w:p w14:paraId="55702905"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Weaknesses / Gaps</w:t>
            </w:r>
          </w:p>
        </w:tc>
      </w:tr>
      <w:tr w:rsidR="005651B9" w:rsidRPr="00872AA9" w14:paraId="27344F32"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B6779" w14:textId="77777777" w:rsidR="005651B9" w:rsidRPr="00872AA9" w:rsidRDefault="005651B9"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Pharmacy2U</w:t>
            </w:r>
          </w:p>
        </w:tc>
        <w:tc>
          <w:tcPr>
            <w:tcW w:w="0" w:type="auto"/>
            <w:hideMark/>
          </w:tcPr>
          <w:p w14:paraId="7AAD8211"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Large scale, free NHS delivery, established digital infrastructure, reminders and family prescription management.</w:t>
            </w:r>
          </w:p>
        </w:tc>
        <w:tc>
          <w:tcPr>
            <w:tcW w:w="0" w:type="auto"/>
            <w:hideMark/>
          </w:tcPr>
          <w:p w14:paraId="6D63C2C7"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Strong fulfilment orientation creates limited differentiation in broader personalised adherence support.</w:t>
            </w:r>
          </w:p>
        </w:tc>
      </w:tr>
      <w:tr w:rsidR="005651B9" w:rsidRPr="00872AA9" w14:paraId="561874DE"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1CCEF13B"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LloydsDirect</w:t>
            </w:r>
            <w:proofErr w:type="spellEnd"/>
          </w:p>
        </w:tc>
        <w:tc>
          <w:tcPr>
            <w:tcW w:w="0" w:type="auto"/>
            <w:hideMark/>
          </w:tcPr>
          <w:p w14:paraId="4A092386"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Established brand association, digital prescription service, national user base</w:t>
            </w:r>
          </w:p>
        </w:tc>
        <w:tc>
          <w:tcPr>
            <w:tcW w:w="0" w:type="auto"/>
            <w:hideMark/>
          </w:tcPr>
          <w:p w14:paraId="5BA4A345"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NHS integration is no longer active, incorporated into Pharmacy2U's wider operation</w:t>
            </w:r>
          </w:p>
        </w:tc>
      </w:tr>
      <w:tr w:rsidR="005651B9" w:rsidRPr="00872AA9" w14:paraId="67C11CEF"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484A95" w14:textId="77777777" w:rsidR="005651B9" w:rsidRPr="00872AA9" w:rsidRDefault="005651B9"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Boots Online Pharmacy</w:t>
            </w:r>
          </w:p>
        </w:tc>
        <w:tc>
          <w:tcPr>
            <w:tcW w:w="0" w:type="auto"/>
            <w:hideMark/>
          </w:tcPr>
          <w:p w14:paraId="0761F91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Strong national brand, online ordering, tracking, reminders, physical pharmacy network</w:t>
            </w:r>
          </w:p>
        </w:tc>
        <w:tc>
          <w:tcPr>
            <w:tcW w:w="0" w:type="auto"/>
            <w:hideMark/>
          </w:tcPr>
          <w:p w14:paraId="549EB636"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Broad retail proposition may provide less specialist focus on long-term medication adherence.</w:t>
            </w:r>
          </w:p>
        </w:tc>
      </w:tr>
      <w:tr w:rsidR="005651B9" w:rsidRPr="00872AA9" w14:paraId="7A539582"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67FD9E2"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Healthera</w:t>
            </w:r>
            <w:proofErr w:type="spellEnd"/>
          </w:p>
        </w:tc>
        <w:tc>
          <w:tcPr>
            <w:tcW w:w="0" w:type="auto"/>
            <w:hideMark/>
          </w:tcPr>
          <w:p w14:paraId="21D6A3DF"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More than 1,700 pharmacy partners, digital pharmacy connectivity, prescription and service management</w:t>
            </w:r>
          </w:p>
        </w:tc>
        <w:tc>
          <w:tcPr>
            <w:tcW w:w="0" w:type="auto"/>
            <w:hideMark/>
          </w:tcPr>
          <w:p w14:paraId="425963B9"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Smaller consumer brand presence than major national pharmacy providers</w:t>
            </w:r>
          </w:p>
        </w:tc>
      </w:tr>
      <w:tr w:rsidR="005651B9" w:rsidRPr="00872AA9" w14:paraId="66FCD7B6"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9B8C3E"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MediDirect</w:t>
            </w:r>
            <w:proofErr w:type="spellEnd"/>
            <w:r w:rsidRPr="00872AA9">
              <w:rPr>
                <w:rFonts w:eastAsia="Times New Roman" w:cs="Times New Roman"/>
                <w:kern w:val="0"/>
                <w:sz w:val="24"/>
                <w:szCs w:val="24"/>
                <w:lang w:val="en-IN" w:eastAsia="en-IN"/>
                <w14:ligatures w14:val="none"/>
              </w:rPr>
              <w:t xml:space="preserve"> UK</w:t>
            </w:r>
          </w:p>
        </w:tc>
        <w:tc>
          <w:tcPr>
            <w:tcW w:w="0" w:type="auto"/>
            <w:hideMark/>
          </w:tcPr>
          <w:p w14:paraId="316015A5"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Proposed integrated reminders, adherence support, pharmacist communication and prescription coordination</w:t>
            </w:r>
          </w:p>
        </w:tc>
        <w:tc>
          <w:tcPr>
            <w:tcW w:w="0" w:type="auto"/>
            <w:hideMark/>
          </w:tcPr>
          <w:p w14:paraId="4E2B1CC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New entrant, limited brand recognition, customer base and pharmacy partnerships</w:t>
            </w:r>
          </w:p>
        </w:tc>
      </w:tr>
    </w:tbl>
    <w:p w14:paraId="0CEC48E5" w14:textId="77777777" w:rsidR="005651B9" w:rsidRPr="00872AA9" w:rsidRDefault="005651B9" w:rsidP="005651B9">
      <w:pPr>
        <w:rPr>
          <w:rFonts w:cs="Times New Roman"/>
          <w:szCs w:val="24"/>
        </w:rPr>
      </w:pPr>
    </w:p>
    <w:p w14:paraId="5FB5429F"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36F2C812" wp14:editId="1AF22DA3">
            <wp:extent cx="2758376" cy="2789977"/>
            <wp:effectExtent l="0" t="0" r="4445" b="0"/>
            <wp:docPr id="1323659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59340" name=""/>
                    <pic:cNvPicPr/>
                  </pic:nvPicPr>
                  <pic:blipFill>
                    <a:blip r:embed="rId14"/>
                    <a:stretch>
                      <a:fillRect/>
                    </a:stretch>
                  </pic:blipFill>
                  <pic:spPr>
                    <a:xfrm>
                      <a:off x="0" y="0"/>
                      <a:ext cx="2764341" cy="2796011"/>
                    </a:xfrm>
                    <a:prstGeom prst="rect">
                      <a:avLst/>
                    </a:prstGeom>
                  </pic:spPr>
                </pic:pic>
              </a:graphicData>
            </a:graphic>
          </wp:inline>
        </w:drawing>
      </w:r>
    </w:p>
    <w:p w14:paraId="47C9A7E6"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7</w:t>
      </w:r>
      <w:r w:rsidRPr="00872AA9">
        <w:rPr>
          <w:rFonts w:cs="Times New Roman"/>
        </w:rPr>
        <w:fldChar w:fldCharType="end"/>
      </w:r>
      <w:r w:rsidRPr="00872AA9">
        <w:rPr>
          <w:rFonts w:cs="Times New Roman"/>
        </w:rPr>
        <w:t>: Market positioning</w:t>
      </w:r>
    </w:p>
    <w:p w14:paraId="1E3B101A" w14:textId="77777777" w:rsidR="005651B9" w:rsidRPr="00872AA9" w:rsidRDefault="005651B9" w:rsidP="005651B9">
      <w:pPr>
        <w:jc w:val="center"/>
        <w:rPr>
          <w:rFonts w:cs="Times New Roman"/>
          <w:b/>
          <w:bCs/>
          <w:i/>
          <w:iCs/>
          <w:szCs w:val="24"/>
        </w:rPr>
      </w:pPr>
      <w:r w:rsidRPr="00872AA9">
        <w:rPr>
          <w:rFonts w:cs="Times New Roman"/>
          <w:b/>
          <w:bCs/>
          <w:i/>
          <w:iCs/>
          <w:szCs w:val="24"/>
        </w:rPr>
        <w:t>(Source: By Author)</w:t>
      </w:r>
    </w:p>
    <w:p w14:paraId="5AE57E59" w14:textId="77777777" w:rsidR="005651B9" w:rsidRPr="00872AA9" w:rsidRDefault="005651B9" w:rsidP="005651B9">
      <w:pPr>
        <w:rPr>
          <w:rFonts w:cs="Times New Roman"/>
          <w:szCs w:val="24"/>
        </w:rPr>
      </w:pPr>
      <w:r w:rsidRPr="00872AA9">
        <w:rPr>
          <w:rFonts w:cs="Times New Roman"/>
          <w:szCs w:val="24"/>
        </w:rPr>
        <w:t>Market positioning is considered as a strategic process of reflecting how consumers perceive a product or brand in relation to competitors (</w:t>
      </w:r>
      <w:r w:rsidRPr="00872AA9">
        <w:rPr>
          <w:rFonts w:cs="Times New Roman"/>
          <w:szCs w:val="24"/>
          <w:shd w:val="clear" w:color="auto" w:fill="FFFFFF"/>
        </w:rPr>
        <w:t>Rua and Santos, 2022</w:t>
      </w:r>
      <w:r w:rsidRPr="00872AA9">
        <w:rPr>
          <w:rFonts w:cs="Times New Roman"/>
          <w:szCs w:val="24"/>
        </w:rPr>
        <w:t xml:space="preserve">). Therefore, in the process of positioning, the competitors are analysed in terms of how much value they add to the customers and their prices, and not in terms of any exact quantitative scores. MediDirect UK has been positioned in the high-value-low-price segment which shows a potential differentiation strategy based on medication reminders, assistance with adherence, and pharmacists and prescription coordination instead of delivery or brand size. The positioning is quite relevant to those people suffering from chronic diseases and requiring continuous assistance. Thus, the strategic implication reflects that MediDirect needs to pursue focused value differentiation by maintaining affordability to minimise adoption barriers in Brent. </w:t>
      </w:r>
    </w:p>
    <w:p w14:paraId="312D126C" w14:textId="77777777" w:rsidR="005651B9" w:rsidRPr="00872AA9" w:rsidRDefault="005651B9" w:rsidP="005651B9">
      <w:pPr>
        <w:pStyle w:val="Heading2"/>
        <w:spacing w:before="240" w:after="240"/>
        <w:rPr>
          <w:rFonts w:cs="Times New Roman"/>
          <w:szCs w:val="24"/>
        </w:rPr>
      </w:pPr>
      <w:bookmarkStart w:id="51" w:name="_Toc239423869"/>
      <w:r w:rsidRPr="00872AA9">
        <w:rPr>
          <w:rFonts w:cs="Times New Roman"/>
          <w:szCs w:val="24"/>
        </w:rPr>
        <w:t>6.3 Market Share estimates</w:t>
      </w:r>
      <w:bookmarkEnd w:id="51"/>
    </w:p>
    <w:p w14:paraId="292876E7" w14:textId="77777777" w:rsidR="005651B9" w:rsidRPr="00872AA9" w:rsidRDefault="005651B9" w:rsidP="005651B9">
      <w:pPr>
        <w:rPr>
          <w:rFonts w:cs="Times New Roman"/>
          <w:szCs w:val="24"/>
        </w:rPr>
      </w:pPr>
      <w:r w:rsidRPr="00872AA9">
        <w:rPr>
          <w:rFonts w:cs="Times New Roman"/>
          <w:szCs w:val="24"/>
        </w:rPr>
        <w:t xml:space="preserve">The estimation of market share gives an indication of competitiveness and market concentration. The two biggest online retailers were Pharmacy2U and LloydsDirect, and their combined market share in prescription dispensing in England was less than 5% (CMA, 2023). This reflects a fragmented market and a potential entry space for MediDirect. </w:t>
      </w:r>
    </w:p>
    <w:p w14:paraId="10664234" w14:textId="77777777" w:rsidR="005651B9" w:rsidRPr="00872AA9" w:rsidRDefault="005651B9" w:rsidP="005651B9">
      <w:pPr>
        <w:pStyle w:val="Heading2"/>
        <w:spacing w:before="240" w:after="240"/>
        <w:rPr>
          <w:rFonts w:cs="Times New Roman"/>
          <w:szCs w:val="24"/>
        </w:rPr>
      </w:pPr>
      <w:bookmarkStart w:id="52" w:name="_Toc239423870"/>
      <w:r w:rsidRPr="00872AA9">
        <w:rPr>
          <w:rFonts w:cs="Times New Roman"/>
          <w:szCs w:val="24"/>
        </w:rPr>
        <w:t>6.4 Porter’s Five Forces Analysis</w:t>
      </w:r>
      <w:bookmarkEnd w:id="52"/>
      <w:r w:rsidRPr="00872AA9">
        <w:rPr>
          <w:rFonts w:cs="Times New Roman"/>
          <w:szCs w:val="24"/>
        </w:rPr>
        <w:t xml:space="preserve"> </w:t>
      </w:r>
    </w:p>
    <w:p w14:paraId="3E0686E7" w14:textId="77777777" w:rsidR="005651B9" w:rsidRPr="00872AA9" w:rsidRDefault="005651B9" w:rsidP="005651B9">
      <w:pPr>
        <w:rPr>
          <w:rFonts w:cs="Times New Roman"/>
          <w:szCs w:val="24"/>
        </w:rPr>
      </w:pPr>
      <w:r w:rsidRPr="00872AA9">
        <w:rPr>
          <w:rFonts w:cs="Times New Roman"/>
          <w:szCs w:val="24"/>
        </w:rPr>
        <w:t>Porter’s five force model is a framework that helps in analysing and identifying 5 competitive forces that shape the industry and helps in determining long-term profit potential and industry attractiveness (</w:t>
      </w:r>
      <w:r w:rsidRPr="00872AA9">
        <w:rPr>
          <w:rFonts w:cs="Times New Roman"/>
          <w:szCs w:val="24"/>
          <w:shd w:val="clear" w:color="auto" w:fill="FFFFFF"/>
        </w:rPr>
        <w:t xml:space="preserve">Pangarkar and </w:t>
      </w:r>
      <w:proofErr w:type="spellStart"/>
      <w:r w:rsidRPr="00872AA9">
        <w:rPr>
          <w:rFonts w:cs="Times New Roman"/>
          <w:szCs w:val="24"/>
          <w:shd w:val="clear" w:color="auto" w:fill="FFFFFF"/>
        </w:rPr>
        <w:t>Prabhudesai</w:t>
      </w:r>
      <w:proofErr w:type="spellEnd"/>
      <w:r w:rsidRPr="00872AA9">
        <w:rPr>
          <w:rFonts w:cs="Times New Roman"/>
          <w:szCs w:val="24"/>
          <w:shd w:val="clear" w:color="auto" w:fill="FFFFFF"/>
        </w:rPr>
        <w:t>, 2024</w:t>
      </w:r>
      <w:r w:rsidRPr="00872AA9">
        <w:rPr>
          <w:rFonts w:cs="Times New Roman"/>
          <w:szCs w:val="24"/>
        </w:rPr>
        <w:t xml:space="preserve">). </w:t>
      </w:r>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7635"/>
      </w:tblGrid>
      <w:tr w:rsidR="005651B9" w:rsidRPr="00872AA9" w14:paraId="37A5CCC6"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B7226BC" w14:textId="77777777" w:rsidR="005651B9" w:rsidRPr="00872AA9" w:rsidRDefault="005651B9" w:rsidP="00746B5B">
            <w:pPr>
              <w:jc w:val="center"/>
              <w:rPr>
                <w:rFonts w:cs="Times New Roman"/>
                <w:color w:val="auto"/>
                <w:sz w:val="24"/>
                <w:szCs w:val="24"/>
                <w:lang w:val="en-IN"/>
              </w:rPr>
            </w:pPr>
            <w:r w:rsidRPr="00872AA9">
              <w:rPr>
                <w:rFonts w:cs="Times New Roman"/>
                <w:color w:val="auto"/>
                <w:sz w:val="24"/>
                <w:szCs w:val="24"/>
              </w:rPr>
              <w:t>Force</w:t>
            </w:r>
          </w:p>
        </w:tc>
        <w:tc>
          <w:tcPr>
            <w:tcW w:w="0" w:type="auto"/>
            <w:tcBorders>
              <w:top w:val="none" w:sz="0" w:space="0" w:color="auto"/>
              <w:left w:val="none" w:sz="0" w:space="0" w:color="auto"/>
              <w:bottom w:val="none" w:sz="0" w:space="0" w:color="auto"/>
              <w:right w:val="none" w:sz="0" w:space="0" w:color="auto"/>
            </w:tcBorders>
            <w:hideMark/>
          </w:tcPr>
          <w:p w14:paraId="0544B379"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24"/>
                <w:szCs w:val="24"/>
              </w:rPr>
            </w:pPr>
            <w:r w:rsidRPr="00872AA9">
              <w:rPr>
                <w:rFonts w:cs="Times New Roman"/>
                <w:color w:val="auto"/>
                <w:sz w:val="24"/>
                <w:szCs w:val="24"/>
              </w:rPr>
              <w:t xml:space="preserve">Assessment and implications for </w:t>
            </w:r>
            <w:proofErr w:type="spellStart"/>
            <w:r w:rsidRPr="00872AA9">
              <w:rPr>
                <w:rFonts w:cs="Times New Roman"/>
                <w:color w:val="auto"/>
                <w:sz w:val="24"/>
                <w:szCs w:val="24"/>
              </w:rPr>
              <w:t>MediDirect</w:t>
            </w:r>
            <w:proofErr w:type="spellEnd"/>
            <w:r w:rsidRPr="00872AA9">
              <w:rPr>
                <w:rFonts w:cs="Times New Roman"/>
                <w:color w:val="auto"/>
                <w:sz w:val="24"/>
                <w:szCs w:val="24"/>
              </w:rPr>
              <w:t xml:space="preserve"> UK</w:t>
            </w:r>
          </w:p>
        </w:tc>
      </w:tr>
      <w:tr w:rsidR="005651B9" w:rsidRPr="00872AA9" w14:paraId="32D0C76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AD9B06" w14:textId="77777777" w:rsidR="005651B9" w:rsidRPr="00872AA9" w:rsidRDefault="005651B9" w:rsidP="00746B5B">
            <w:pPr>
              <w:jc w:val="left"/>
              <w:rPr>
                <w:rFonts w:cs="Times New Roman"/>
                <w:b w:val="0"/>
                <w:bCs w:val="0"/>
                <w:sz w:val="24"/>
                <w:szCs w:val="24"/>
              </w:rPr>
            </w:pPr>
            <w:r w:rsidRPr="00872AA9">
              <w:rPr>
                <w:rStyle w:val="Strong"/>
                <w:rFonts w:cs="Times New Roman"/>
                <w:sz w:val="24"/>
                <w:szCs w:val="24"/>
              </w:rPr>
              <w:t>Threat of new entrants</w:t>
            </w:r>
          </w:p>
        </w:tc>
        <w:tc>
          <w:tcPr>
            <w:tcW w:w="0" w:type="auto"/>
            <w:hideMark/>
          </w:tcPr>
          <w:p w14:paraId="15211FE1"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Moderate:</w:t>
            </w:r>
            <w:r w:rsidRPr="00872AA9">
              <w:rPr>
                <w:rFonts w:cs="Times New Roman"/>
                <w:sz w:val="24"/>
                <w:szCs w:val="24"/>
              </w:rPr>
              <w:t xml:space="preserve"> Digital platforms can be developed relatively easily, but barriers to entry include pharmacy partnerships, compliance with regulations, customer trust and secure drug management systems (GPC, 2025).</w:t>
            </w:r>
          </w:p>
        </w:tc>
      </w:tr>
      <w:tr w:rsidR="005651B9" w:rsidRPr="00872AA9" w14:paraId="5BD9DECD"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0E7E1A34" w14:textId="77777777" w:rsidR="005651B9" w:rsidRPr="00872AA9" w:rsidRDefault="005651B9" w:rsidP="00746B5B">
            <w:pPr>
              <w:rPr>
                <w:rFonts w:cs="Times New Roman"/>
                <w:sz w:val="24"/>
                <w:szCs w:val="24"/>
              </w:rPr>
            </w:pPr>
            <w:r w:rsidRPr="00872AA9">
              <w:rPr>
                <w:rStyle w:val="Strong"/>
                <w:rFonts w:cs="Times New Roman"/>
                <w:sz w:val="24"/>
                <w:szCs w:val="24"/>
              </w:rPr>
              <w:t>Buyer power</w:t>
            </w:r>
          </w:p>
        </w:tc>
        <w:tc>
          <w:tcPr>
            <w:tcW w:w="0" w:type="auto"/>
            <w:hideMark/>
          </w:tcPr>
          <w:p w14:paraId="16BFEC53"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b/>
                <w:bCs/>
                <w:sz w:val="24"/>
                <w:szCs w:val="24"/>
              </w:rPr>
              <w:t xml:space="preserve"> </w:t>
            </w:r>
            <w:r w:rsidRPr="00872AA9">
              <w:rPr>
                <w:rFonts w:cs="Times New Roman"/>
                <w:sz w:val="24"/>
                <w:szCs w:val="24"/>
              </w:rPr>
              <w:t>This is because the patients may opt for NHS, community pharmacies or any established digital pharmacy companies, becoming more price and service sensitive.</w:t>
            </w:r>
          </w:p>
        </w:tc>
      </w:tr>
      <w:tr w:rsidR="005651B9" w:rsidRPr="00872AA9" w14:paraId="118FEF8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455695" w14:textId="77777777" w:rsidR="005651B9" w:rsidRPr="00872AA9" w:rsidRDefault="005651B9" w:rsidP="00746B5B">
            <w:pPr>
              <w:rPr>
                <w:rFonts w:cs="Times New Roman"/>
                <w:sz w:val="24"/>
                <w:szCs w:val="24"/>
              </w:rPr>
            </w:pPr>
            <w:r w:rsidRPr="00872AA9">
              <w:rPr>
                <w:rStyle w:val="Strong"/>
                <w:rFonts w:cs="Times New Roman"/>
                <w:sz w:val="24"/>
                <w:szCs w:val="24"/>
              </w:rPr>
              <w:t>Supplier power</w:t>
            </w:r>
          </w:p>
        </w:tc>
        <w:tc>
          <w:tcPr>
            <w:tcW w:w="0" w:type="auto"/>
            <w:hideMark/>
          </w:tcPr>
          <w:p w14:paraId="0F17727D"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Moderate–High:</w:t>
            </w:r>
            <w:r w:rsidRPr="00872AA9">
              <w:rPr>
                <w:rFonts w:cs="Times New Roman"/>
                <w:b/>
                <w:bCs/>
                <w:sz w:val="24"/>
                <w:szCs w:val="24"/>
              </w:rPr>
              <w:t xml:space="preserve"> </w:t>
            </w:r>
            <w:proofErr w:type="spellStart"/>
            <w:r w:rsidRPr="00872AA9">
              <w:rPr>
                <w:rFonts w:cs="Times New Roman"/>
                <w:sz w:val="24"/>
                <w:szCs w:val="24"/>
              </w:rPr>
              <w:t>MediDirect</w:t>
            </w:r>
            <w:proofErr w:type="spellEnd"/>
            <w:r w:rsidRPr="00872AA9">
              <w:rPr>
                <w:rFonts w:cs="Times New Roman"/>
                <w:sz w:val="24"/>
                <w:szCs w:val="24"/>
              </w:rPr>
              <w:t xml:space="preserve"> relies on the collaboration with registered pharmacies and their pharmacists and on technological infrastructure, and hence, compliant pharmacy partnerships are crucial. </w:t>
            </w:r>
          </w:p>
        </w:tc>
      </w:tr>
      <w:tr w:rsidR="005651B9" w:rsidRPr="00872AA9" w14:paraId="5A8D6D45"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59E46714" w14:textId="77777777" w:rsidR="005651B9" w:rsidRPr="00872AA9" w:rsidRDefault="005651B9" w:rsidP="00746B5B">
            <w:pPr>
              <w:rPr>
                <w:rFonts w:cs="Times New Roman"/>
                <w:sz w:val="24"/>
                <w:szCs w:val="24"/>
              </w:rPr>
            </w:pPr>
            <w:r w:rsidRPr="00872AA9">
              <w:rPr>
                <w:rStyle w:val="Strong"/>
                <w:rFonts w:cs="Times New Roman"/>
                <w:sz w:val="24"/>
                <w:szCs w:val="24"/>
              </w:rPr>
              <w:t>Threat of substitutes</w:t>
            </w:r>
          </w:p>
        </w:tc>
        <w:tc>
          <w:tcPr>
            <w:tcW w:w="0" w:type="auto"/>
            <w:hideMark/>
          </w:tcPr>
          <w:p w14:paraId="2A535916"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b/>
                <w:bCs/>
                <w:sz w:val="24"/>
                <w:szCs w:val="24"/>
              </w:rPr>
              <w:t xml:space="preserve"> </w:t>
            </w:r>
            <w:r w:rsidRPr="00872AA9">
              <w:rPr>
                <w:rFonts w:cs="Times New Roman"/>
                <w:sz w:val="24"/>
                <w:szCs w:val="24"/>
              </w:rPr>
              <w:t>NHS digital prescriptions service, pharmacies themselves and existing digital pharmacies represent good substitutes.</w:t>
            </w:r>
          </w:p>
        </w:tc>
      </w:tr>
      <w:tr w:rsidR="005651B9" w:rsidRPr="00872AA9" w14:paraId="07815510"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5C675" w14:textId="77777777" w:rsidR="005651B9" w:rsidRPr="00872AA9" w:rsidRDefault="005651B9" w:rsidP="00746B5B">
            <w:pPr>
              <w:rPr>
                <w:rFonts w:cs="Times New Roman"/>
                <w:sz w:val="24"/>
                <w:szCs w:val="24"/>
              </w:rPr>
            </w:pPr>
            <w:r w:rsidRPr="00872AA9">
              <w:rPr>
                <w:rStyle w:val="Strong"/>
                <w:rFonts w:cs="Times New Roman"/>
                <w:sz w:val="24"/>
                <w:szCs w:val="24"/>
              </w:rPr>
              <w:t>Competitive rivalry</w:t>
            </w:r>
          </w:p>
        </w:tc>
        <w:tc>
          <w:tcPr>
            <w:tcW w:w="0" w:type="auto"/>
            <w:hideMark/>
          </w:tcPr>
          <w:p w14:paraId="38BB60E7"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sz w:val="24"/>
                <w:szCs w:val="24"/>
              </w:rPr>
              <w:t xml:space="preserve"> Pharmacy2U and </w:t>
            </w:r>
            <w:proofErr w:type="spellStart"/>
            <w:r w:rsidRPr="00872AA9">
              <w:rPr>
                <w:rFonts w:cs="Times New Roman"/>
                <w:sz w:val="24"/>
                <w:szCs w:val="24"/>
              </w:rPr>
              <w:t>LloydsDirect</w:t>
            </w:r>
            <w:proofErr w:type="spellEnd"/>
            <w:r w:rsidRPr="00872AA9">
              <w:rPr>
                <w:rFonts w:cs="Times New Roman"/>
                <w:sz w:val="24"/>
                <w:szCs w:val="24"/>
              </w:rPr>
              <w:t xml:space="preserve"> were identified by the CMA, (2023), as major digital suppliers, while numerous smaller providers remain active.</w:t>
            </w:r>
          </w:p>
        </w:tc>
      </w:tr>
    </w:tbl>
    <w:p w14:paraId="07A903CF" w14:textId="77777777" w:rsidR="005651B9" w:rsidRPr="00872AA9" w:rsidRDefault="005651B9" w:rsidP="005651B9">
      <w:pPr>
        <w:rPr>
          <w:rFonts w:cs="Times New Roman"/>
          <w:szCs w:val="24"/>
        </w:rPr>
      </w:pPr>
      <w:r w:rsidRPr="00872AA9">
        <w:rPr>
          <w:rFonts w:cs="Times New Roman"/>
          <w:szCs w:val="24"/>
        </w:rPr>
        <w:t xml:space="preserve">On the whole, the industry can be said to be moderately attractive yet highly competitive. Thus, for </w:t>
      </w:r>
      <w:proofErr w:type="spellStart"/>
      <w:r w:rsidRPr="00872AA9">
        <w:rPr>
          <w:rFonts w:cs="Times New Roman"/>
          <w:szCs w:val="24"/>
        </w:rPr>
        <w:t>MediDirect</w:t>
      </w:r>
      <w:proofErr w:type="spellEnd"/>
      <w:r w:rsidRPr="00872AA9">
        <w:rPr>
          <w:rFonts w:cs="Times New Roman"/>
          <w:szCs w:val="24"/>
        </w:rPr>
        <w:t xml:space="preserve">, it would be more sensible to compete based on medication adherence assistance rather than competing on the grounds of prescription fulfilment and pricing. Considering this, the firm needs to pursue focused differentiation through reminders, medication-adherence support, and pharmacist communication. </w:t>
      </w:r>
    </w:p>
    <w:p w14:paraId="7A03CA21" w14:textId="77777777" w:rsidR="005651B9" w:rsidRPr="00872AA9" w:rsidRDefault="005651B9" w:rsidP="005651B9">
      <w:pPr>
        <w:pStyle w:val="Heading2"/>
        <w:spacing w:before="240" w:after="240"/>
        <w:rPr>
          <w:rFonts w:cs="Times New Roman"/>
          <w:szCs w:val="24"/>
        </w:rPr>
      </w:pPr>
      <w:bookmarkStart w:id="53" w:name="_Toc239423871"/>
      <w:r w:rsidRPr="00872AA9">
        <w:rPr>
          <w:rFonts w:cs="Times New Roman"/>
          <w:szCs w:val="24"/>
        </w:rPr>
        <w:t>6.5 PESTLE Analysis</w:t>
      </w:r>
      <w:bookmarkEnd w:id="53"/>
      <w:r w:rsidRPr="00872AA9">
        <w:rPr>
          <w:rFonts w:cs="Times New Roman"/>
          <w:szCs w:val="24"/>
        </w:rPr>
        <w:t xml:space="preserve"> </w:t>
      </w:r>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7707"/>
      </w:tblGrid>
      <w:tr w:rsidR="005651B9" w:rsidRPr="00872AA9" w14:paraId="0607430E"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E6E3B16" w14:textId="77777777" w:rsidR="005651B9" w:rsidRPr="00872AA9" w:rsidRDefault="005651B9" w:rsidP="00746B5B">
            <w:pPr>
              <w:jc w:val="center"/>
              <w:rPr>
                <w:rFonts w:cs="Times New Roman"/>
                <w:color w:val="auto"/>
                <w:sz w:val="24"/>
                <w:szCs w:val="24"/>
                <w:lang w:val="en-IN"/>
              </w:rPr>
            </w:pPr>
            <w:r w:rsidRPr="00872AA9">
              <w:rPr>
                <w:rFonts w:cs="Times New Roman"/>
                <w:color w:val="auto"/>
                <w:sz w:val="24"/>
                <w:szCs w:val="24"/>
              </w:rPr>
              <w:t>Factor</w:t>
            </w:r>
          </w:p>
        </w:tc>
        <w:tc>
          <w:tcPr>
            <w:tcW w:w="0" w:type="auto"/>
            <w:tcBorders>
              <w:top w:val="none" w:sz="0" w:space="0" w:color="auto"/>
              <w:left w:val="none" w:sz="0" w:space="0" w:color="auto"/>
              <w:bottom w:val="none" w:sz="0" w:space="0" w:color="auto"/>
              <w:right w:val="none" w:sz="0" w:space="0" w:color="auto"/>
            </w:tcBorders>
            <w:hideMark/>
          </w:tcPr>
          <w:p w14:paraId="65DDB8CB"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24"/>
                <w:szCs w:val="24"/>
              </w:rPr>
            </w:pPr>
            <w:r w:rsidRPr="00872AA9">
              <w:rPr>
                <w:rFonts w:cs="Times New Roman"/>
                <w:color w:val="auto"/>
                <w:sz w:val="24"/>
                <w:szCs w:val="24"/>
              </w:rPr>
              <w:t xml:space="preserve">Analysis and implications for </w:t>
            </w:r>
            <w:proofErr w:type="spellStart"/>
            <w:r w:rsidRPr="00872AA9">
              <w:rPr>
                <w:rFonts w:cs="Times New Roman"/>
                <w:color w:val="auto"/>
                <w:sz w:val="24"/>
                <w:szCs w:val="24"/>
              </w:rPr>
              <w:t>MediDirect</w:t>
            </w:r>
            <w:proofErr w:type="spellEnd"/>
            <w:r w:rsidRPr="00872AA9">
              <w:rPr>
                <w:rFonts w:cs="Times New Roman"/>
                <w:color w:val="auto"/>
                <w:sz w:val="24"/>
                <w:szCs w:val="24"/>
              </w:rPr>
              <w:t xml:space="preserve"> UK</w:t>
            </w:r>
          </w:p>
        </w:tc>
      </w:tr>
      <w:tr w:rsidR="005651B9" w:rsidRPr="00872AA9" w14:paraId="5F1CA4E9"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41480" w14:textId="77777777" w:rsidR="005651B9" w:rsidRPr="00872AA9" w:rsidRDefault="005651B9" w:rsidP="00746B5B">
            <w:pPr>
              <w:jc w:val="left"/>
              <w:rPr>
                <w:rFonts w:cs="Times New Roman"/>
                <w:b w:val="0"/>
                <w:bCs w:val="0"/>
                <w:sz w:val="24"/>
                <w:szCs w:val="24"/>
              </w:rPr>
            </w:pPr>
            <w:r w:rsidRPr="00872AA9">
              <w:rPr>
                <w:rStyle w:val="Strong"/>
                <w:rFonts w:cs="Times New Roman"/>
                <w:sz w:val="24"/>
                <w:szCs w:val="24"/>
              </w:rPr>
              <w:t>Political</w:t>
            </w:r>
          </w:p>
        </w:tc>
        <w:tc>
          <w:tcPr>
            <w:tcW w:w="0" w:type="auto"/>
            <w:hideMark/>
          </w:tcPr>
          <w:p w14:paraId="34B356FB"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 xml:space="preserve">The Digital Medicines Programme of the NHS still favours digital access to healthcare and medicines, thus providing a favourable environment for the development of digital pharmacies (NHS, 2026). Thus, the policy environment is supportive of </w:t>
            </w:r>
            <w:proofErr w:type="spellStart"/>
            <w:r w:rsidRPr="00872AA9">
              <w:rPr>
                <w:rFonts w:cs="Times New Roman"/>
                <w:sz w:val="24"/>
                <w:szCs w:val="24"/>
              </w:rPr>
              <w:t>MediDirect</w:t>
            </w:r>
            <w:proofErr w:type="spellEnd"/>
            <w:r w:rsidRPr="00872AA9">
              <w:rPr>
                <w:rFonts w:cs="Times New Roman"/>
                <w:sz w:val="24"/>
                <w:szCs w:val="24"/>
              </w:rPr>
              <w:t xml:space="preserve"> yet adds competition from the digital NHS infrastructure.</w:t>
            </w:r>
          </w:p>
        </w:tc>
      </w:tr>
      <w:tr w:rsidR="005651B9" w:rsidRPr="00872AA9" w14:paraId="5604191F"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68EF74A8" w14:textId="77777777" w:rsidR="005651B9" w:rsidRPr="00872AA9" w:rsidRDefault="005651B9" w:rsidP="00746B5B">
            <w:pPr>
              <w:rPr>
                <w:rFonts w:cs="Times New Roman"/>
                <w:sz w:val="24"/>
                <w:szCs w:val="24"/>
              </w:rPr>
            </w:pPr>
            <w:r w:rsidRPr="00872AA9">
              <w:rPr>
                <w:rStyle w:val="Strong"/>
                <w:rFonts w:cs="Times New Roman"/>
                <w:sz w:val="24"/>
                <w:szCs w:val="24"/>
              </w:rPr>
              <w:t>Economic</w:t>
            </w:r>
          </w:p>
        </w:tc>
        <w:tc>
          <w:tcPr>
            <w:tcW w:w="0" w:type="auto"/>
            <w:hideMark/>
          </w:tcPr>
          <w:p w14:paraId="455B2E18"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 xml:space="preserve">UK CPI inflation was </w:t>
            </w:r>
            <w:r w:rsidRPr="00872AA9">
              <w:rPr>
                <w:rStyle w:val="Strong"/>
                <w:rFonts w:cs="Times New Roman"/>
                <w:b w:val="0"/>
                <w:bCs w:val="0"/>
                <w:sz w:val="24"/>
                <w:szCs w:val="24"/>
              </w:rPr>
              <w:t>2.6% in June 2026</w:t>
            </w:r>
            <w:r w:rsidRPr="00872AA9">
              <w:rPr>
                <w:rFonts w:cs="Times New Roman"/>
                <w:sz w:val="24"/>
                <w:szCs w:val="24"/>
              </w:rPr>
              <w:t xml:space="preserve"> sustaining affordability pressures and strengthening the need for value-led pricing. (ONS, 2026). </w:t>
            </w:r>
          </w:p>
        </w:tc>
      </w:tr>
      <w:tr w:rsidR="005651B9" w:rsidRPr="00872AA9" w14:paraId="3E6634B3"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4A242" w14:textId="77777777" w:rsidR="005651B9" w:rsidRPr="00872AA9" w:rsidRDefault="005651B9" w:rsidP="00746B5B">
            <w:pPr>
              <w:rPr>
                <w:rFonts w:cs="Times New Roman"/>
                <w:sz w:val="24"/>
                <w:szCs w:val="24"/>
              </w:rPr>
            </w:pPr>
            <w:r w:rsidRPr="00872AA9">
              <w:rPr>
                <w:rStyle w:val="Strong"/>
                <w:rFonts w:cs="Times New Roman"/>
                <w:sz w:val="24"/>
                <w:szCs w:val="24"/>
              </w:rPr>
              <w:t>Social</w:t>
            </w:r>
          </w:p>
        </w:tc>
        <w:tc>
          <w:tcPr>
            <w:tcW w:w="0" w:type="auto"/>
            <w:hideMark/>
          </w:tcPr>
          <w:p w14:paraId="4211C2AD"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 xml:space="preserve">Medication adherence is a significant issue as the NHS, (2025), estimated </w:t>
            </w:r>
            <w:r w:rsidRPr="00872AA9">
              <w:rPr>
                <w:rStyle w:val="Strong"/>
                <w:rFonts w:cs="Times New Roman"/>
                <w:b w:val="0"/>
                <w:bCs w:val="0"/>
                <w:sz w:val="24"/>
                <w:szCs w:val="24"/>
              </w:rPr>
              <w:t>30%-50% of prescribed medicines are not taken as recommended</w:t>
            </w:r>
            <w:r w:rsidRPr="00872AA9">
              <w:rPr>
                <w:rStyle w:val="Strong"/>
                <w:rFonts w:cs="Times New Roman"/>
                <w:sz w:val="24"/>
                <w:szCs w:val="24"/>
              </w:rPr>
              <w:t xml:space="preserve"> </w:t>
            </w:r>
            <w:r w:rsidRPr="00872AA9">
              <w:rPr>
                <w:rFonts w:cs="Times New Roman"/>
                <w:sz w:val="24"/>
                <w:szCs w:val="24"/>
              </w:rPr>
              <w:t>supporting demand for adherence-focused services.</w:t>
            </w:r>
          </w:p>
        </w:tc>
      </w:tr>
      <w:tr w:rsidR="005651B9" w:rsidRPr="00872AA9" w14:paraId="7213DEAB"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200864C" w14:textId="77777777" w:rsidR="005651B9" w:rsidRPr="00872AA9" w:rsidRDefault="005651B9" w:rsidP="00746B5B">
            <w:pPr>
              <w:rPr>
                <w:rFonts w:cs="Times New Roman"/>
                <w:sz w:val="24"/>
                <w:szCs w:val="24"/>
              </w:rPr>
            </w:pPr>
            <w:r w:rsidRPr="00872AA9">
              <w:rPr>
                <w:rStyle w:val="Strong"/>
                <w:rFonts w:cs="Times New Roman"/>
                <w:sz w:val="24"/>
                <w:szCs w:val="24"/>
              </w:rPr>
              <w:t>Technological</w:t>
            </w:r>
          </w:p>
        </w:tc>
        <w:tc>
          <w:tcPr>
            <w:tcW w:w="0" w:type="auto"/>
            <w:hideMark/>
          </w:tcPr>
          <w:p w14:paraId="192D188F"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The digital ordering and monitoring of prescriptions have now become common practice in health care. This works in favour of the platform approach by MediDirect, yet interoperability, cybersecurity and pharmacy integration will become crucial for success.</w:t>
            </w:r>
          </w:p>
        </w:tc>
      </w:tr>
      <w:tr w:rsidR="005651B9" w:rsidRPr="00872AA9" w14:paraId="4A2290FF"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523337" w14:textId="77777777" w:rsidR="005651B9" w:rsidRPr="00872AA9" w:rsidRDefault="005651B9" w:rsidP="00746B5B">
            <w:pPr>
              <w:rPr>
                <w:rFonts w:cs="Times New Roman"/>
                <w:sz w:val="24"/>
                <w:szCs w:val="24"/>
              </w:rPr>
            </w:pPr>
            <w:r w:rsidRPr="00872AA9">
              <w:rPr>
                <w:rStyle w:val="Strong"/>
                <w:rFonts w:cs="Times New Roman"/>
                <w:sz w:val="24"/>
                <w:szCs w:val="24"/>
              </w:rPr>
              <w:t>Legal</w:t>
            </w:r>
          </w:p>
        </w:tc>
        <w:tc>
          <w:tcPr>
            <w:tcW w:w="0" w:type="auto"/>
            <w:hideMark/>
          </w:tcPr>
          <w:p w14:paraId="0F83B0C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The category of health information is deemed to be a special category of personal data by UK GDPR, hence the need for an appropriate legal ground and other Article 9 requirements for processing.</w:t>
            </w:r>
          </w:p>
        </w:tc>
      </w:tr>
      <w:tr w:rsidR="005651B9" w:rsidRPr="00872AA9" w14:paraId="6D05AEE7"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2B216F63" w14:textId="77777777" w:rsidR="005651B9" w:rsidRPr="00872AA9" w:rsidRDefault="005651B9" w:rsidP="00746B5B">
            <w:pPr>
              <w:rPr>
                <w:rFonts w:cs="Times New Roman"/>
                <w:sz w:val="24"/>
                <w:szCs w:val="24"/>
              </w:rPr>
            </w:pPr>
            <w:r w:rsidRPr="00872AA9">
              <w:rPr>
                <w:rStyle w:val="Strong"/>
                <w:rFonts w:cs="Times New Roman"/>
                <w:sz w:val="24"/>
                <w:szCs w:val="24"/>
              </w:rPr>
              <w:t>Environmental</w:t>
            </w:r>
          </w:p>
        </w:tc>
        <w:tc>
          <w:tcPr>
            <w:tcW w:w="0" w:type="auto"/>
            <w:hideMark/>
          </w:tcPr>
          <w:p w14:paraId="3CBB0042"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Digital prescription and communication processes can reduce paper dependency and unnecessary journeys, although delivery operations may create environmental costs.</w:t>
            </w:r>
          </w:p>
        </w:tc>
      </w:tr>
    </w:tbl>
    <w:p w14:paraId="0E13C656" w14:textId="77777777" w:rsidR="005651B9" w:rsidRPr="00872AA9" w:rsidRDefault="005651B9" w:rsidP="005651B9">
      <w:pPr>
        <w:rPr>
          <w:rFonts w:cs="Times New Roman"/>
          <w:szCs w:val="24"/>
        </w:rPr>
      </w:pPr>
      <w:r w:rsidRPr="00872AA9">
        <w:rPr>
          <w:rFonts w:cs="Times New Roman"/>
          <w:szCs w:val="24"/>
        </w:rPr>
        <w:t>In general, the PESTLE analysis shows that the environment is supportive but regulated. The main opportunities arise in the digitisation of healthcare and the social need for easy access to medications, whereas affordability, privacy protection, and reliability are the biggest threats. Therefore, the success of MediDirect depends on the combination of affordability, reliable technology, and good pharmacies rather than digital benefits alone.</w:t>
      </w:r>
    </w:p>
    <w:p w14:paraId="27AC92CE" w14:textId="77777777" w:rsidR="005651B9" w:rsidRPr="00872AA9" w:rsidRDefault="005651B9" w:rsidP="005651B9">
      <w:pPr>
        <w:pStyle w:val="Heading2"/>
        <w:spacing w:before="240" w:after="240"/>
        <w:rPr>
          <w:rFonts w:cs="Times New Roman"/>
          <w:szCs w:val="24"/>
        </w:rPr>
      </w:pPr>
      <w:bookmarkStart w:id="54" w:name="_Toc239423872"/>
      <w:r w:rsidRPr="00872AA9">
        <w:rPr>
          <w:rFonts w:cs="Times New Roman"/>
          <w:szCs w:val="24"/>
        </w:rPr>
        <w:t>6.6 Market Gaps and Strategic Opportunities</w:t>
      </w:r>
      <w:bookmarkEnd w:id="54"/>
      <w:r w:rsidRPr="00872AA9">
        <w:rPr>
          <w:rFonts w:cs="Times New Roman"/>
          <w:szCs w:val="24"/>
        </w:rPr>
        <w:t xml:space="preserve"> </w:t>
      </w:r>
    </w:p>
    <w:p w14:paraId="2288C034" w14:textId="77777777" w:rsidR="005651B9" w:rsidRPr="00872AA9" w:rsidRDefault="005651B9" w:rsidP="005651B9">
      <w:pPr>
        <w:rPr>
          <w:rFonts w:cs="Times New Roman"/>
          <w:szCs w:val="24"/>
        </w:rPr>
      </w:pPr>
      <w:r w:rsidRPr="00872AA9">
        <w:rPr>
          <w:rFonts w:cs="Times New Roman"/>
          <w:szCs w:val="24"/>
        </w:rPr>
        <w:t xml:space="preserve">A sustainable gap arises when customer requirements go beyond the features offered by existing digital pharmacies. According to the figures released by the NHS, (2025), 67.8 million repeat prescriptions have been ordered using the NHS app from December 2024 to November 2025 showing a high level of adoption. However, the problem of medicine non-adherence still persists because NHS guidelines suggest that 30%-50% of prescribed medications are not consumed as per recommendations for long-term conditions (NHS, 2025). This suggests an opportunity beyond just prescribing and monitoring of prescriptions. The strategic opportunity for </w:t>
      </w:r>
      <w:proofErr w:type="spellStart"/>
      <w:r w:rsidRPr="00872AA9">
        <w:rPr>
          <w:rFonts w:cs="Times New Roman"/>
          <w:szCs w:val="24"/>
        </w:rPr>
        <w:t>MediDirect</w:t>
      </w:r>
      <w:proofErr w:type="spellEnd"/>
      <w:r w:rsidRPr="00872AA9">
        <w:rPr>
          <w:rFonts w:cs="Times New Roman"/>
          <w:szCs w:val="24"/>
        </w:rPr>
        <w:t xml:space="preserve"> UK is to bring together digital prompts, monitoring of adherence, communication with pharmacists and coordination of prescriptions under one patient-centred offering. This focused differentiation can help fill a gap in the services offered by using complementary services to NHS pharmacies. </w:t>
      </w:r>
      <w:proofErr w:type="spellStart"/>
      <w:r w:rsidRPr="00872AA9">
        <w:rPr>
          <w:rFonts w:cs="Times New Roman"/>
          <w:szCs w:val="24"/>
        </w:rPr>
        <w:t>MediDirect</w:t>
      </w:r>
      <w:proofErr w:type="spellEnd"/>
      <w:r w:rsidRPr="00872AA9">
        <w:rPr>
          <w:rFonts w:cs="Times New Roman"/>
          <w:szCs w:val="24"/>
        </w:rPr>
        <w:t xml:space="preserve"> needs to be careful not to duplicate what the NHS already offers and rather compete on its personalisation, cost-effectiveness, and continuous medication management support for long-term condition patients in Brent. </w:t>
      </w:r>
    </w:p>
    <w:p w14:paraId="73425CC9" w14:textId="77777777" w:rsidR="005651B9" w:rsidRPr="00872AA9" w:rsidRDefault="005651B9" w:rsidP="005651B9">
      <w:pPr>
        <w:pStyle w:val="Heading2"/>
        <w:spacing w:before="240" w:after="240"/>
        <w:rPr>
          <w:rFonts w:cs="Times New Roman"/>
          <w:szCs w:val="24"/>
        </w:rPr>
      </w:pPr>
      <w:bookmarkStart w:id="55" w:name="_Toc239423873"/>
      <w:r w:rsidRPr="00872AA9">
        <w:rPr>
          <w:rFonts w:cs="Times New Roman"/>
          <w:szCs w:val="24"/>
        </w:rPr>
        <w:t>6.7 Industry Attractiveness assessment</w:t>
      </w:r>
      <w:bookmarkEnd w:id="55"/>
    </w:p>
    <w:p w14:paraId="53EE7950" w14:textId="77777777" w:rsidR="005651B9" w:rsidRDefault="005651B9" w:rsidP="005651B9">
      <w:pPr>
        <w:rPr>
          <w:rFonts w:cs="Times New Roman"/>
          <w:szCs w:val="24"/>
        </w:rPr>
      </w:pPr>
      <w:r w:rsidRPr="00872AA9">
        <w:rPr>
          <w:rFonts w:cs="Times New Roman"/>
          <w:szCs w:val="24"/>
        </w:rPr>
        <w:t xml:space="preserve">UK Digital Healthcare and Digital Pharmaceuticals Market is moderately attractive to </w:t>
      </w:r>
      <w:proofErr w:type="spellStart"/>
      <w:r w:rsidRPr="00872AA9">
        <w:rPr>
          <w:rFonts w:cs="Times New Roman"/>
          <w:szCs w:val="24"/>
        </w:rPr>
        <w:t>MediDirect</w:t>
      </w:r>
      <w:proofErr w:type="spellEnd"/>
      <w:r w:rsidRPr="00872AA9">
        <w:rPr>
          <w:rFonts w:cs="Times New Roman"/>
          <w:szCs w:val="24"/>
        </w:rPr>
        <w:t xml:space="preserve"> UK. The infrastructure for digital medicines is growing, although fragmented information about medicines is still seen as a continuing issue, thus justifying demand for connected services. On the other hand, the presence of competitors, substitutes, regulations and the merger between Pharmacy2U and </w:t>
      </w:r>
      <w:proofErr w:type="spellStart"/>
      <w:r w:rsidRPr="00872AA9">
        <w:rPr>
          <w:rFonts w:cs="Times New Roman"/>
          <w:szCs w:val="24"/>
        </w:rPr>
        <w:t>LloydsDirect</w:t>
      </w:r>
      <w:proofErr w:type="spellEnd"/>
      <w:r w:rsidRPr="00872AA9">
        <w:rPr>
          <w:rFonts w:cs="Times New Roman"/>
          <w:szCs w:val="24"/>
        </w:rPr>
        <w:t xml:space="preserve"> add to the barriers to market entry. Hence, feasibility for </w:t>
      </w:r>
      <w:proofErr w:type="spellStart"/>
      <w:r w:rsidRPr="00872AA9">
        <w:rPr>
          <w:rFonts w:cs="Times New Roman"/>
          <w:szCs w:val="24"/>
        </w:rPr>
        <w:t>MediDirect</w:t>
      </w:r>
      <w:proofErr w:type="spellEnd"/>
      <w:r w:rsidRPr="00872AA9">
        <w:rPr>
          <w:rFonts w:cs="Times New Roman"/>
          <w:szCs w:val="24"/>
        </w:rPr>
        <w:t xml:space="preserve"> lies in the ability to differentiate through low-cost personalised adherence management rather than competing directly on the prescription fulfilment. </w:t>
      </w:r>
    </w:p>
    <w:p w14:paraId="3740FE94" w14:textId="77777777" w:rsidR="00B676E8" w:rsidRDefault="00B676E8" w:rsidP="005651B9">
      <w:pPr>
        <w:rPr>
          <w:rFonts w:cs="Times New Roman"/>
          <w:szCs w:val="24"/>
        </w:rPr>
      </w:pPr>
    </w:p>
    <w:p w14:paraId="099D432C" w14:textId="77777777" w:rsidR="00B676E8" w:rsidRDefault="00B676E8" w:rsidP="005651B9">
      <w:pPr>
        <w:rPr>
          <w:rFonts w:cs="Times New Roman"/>
          <w:szCs w:val="24"/>
        </w:rPr>
      </w:pPr>
    </w:p>
    <w:p w14:paraId="74FC3A77" w14:textId="77777777" w:rsidR="00B676E8" w:rsidRDefault="00B676E8" w:rsidP="005651B9">
      <w:pPr>
        <w:rPr>
          <w:rFonts w:cs="Times New Roman"/>
          <w:szCs w:val="24"/>
        </w:rPr>
      </w:pPr>
    </w:p>
    <w:p w14:paraId="5C0A4A44" w14:textId="77777777" w:rsidR="00B676E8" w:rsidRDefault="00B676E8" w:rsidP="005651B9">
      <w:pPr>
        <w:rPr>
          <w:rFonts w:cs="Times New Roman"/>
          <w:szCs w:val="24"/>
        </w:rPr>
      </w:pPr>
    </w:p>
    <w:p w14:paraId="2436801F" w14:textId="77777777" w:rsidR="00B676E8" w:rsidRDefault="00B676E8" w:rsidP="005651B9">
      <w:pPr>
        <w:rPr>
          <w:rFonts w:cs="Times New Roman"/>
          <w:szCs w:val="24"/>
        </w:rPr>
      </w:pPr>
    </w:p>
    <w:p w14:paraId="2B97A1AE" w14:textId="77777777" w:rsidR="00B676E8" w:rsidRPr="00872AA9" w:rsidRDefault="00B676E8" w:rsidP="00B676E8">
      <w:pPr>
        <w:pStyle w:val="Heading1"/>
        <w:spacing w:after="240"/>
        <w:rPr>
          <w:rFonts w:cs="Times New Roman"/>
          <w:szCs w:val="24"/>
        </w:rPr>
      </w:pPr>
      <w:bookmarkStart w:id="56" w:name="_Toc239423874"/>
      <w:r w:rsidRPr="00872AA9">
        <w:rPr>
          <w:rFonts w:cs="Times New Roman"/>
          <w:szCs w:val="24"/>
        </w:rPr>
        <w:t>7. Business Strategy</w:t>
      </w:r>
      <w:bookmarkEnd w:id="56"/>
      <w:r w:rsidRPr="00872AA9">
        <w:rPr>
          <w:rFonts w:cs="Times New Roman"/>
          <w:szCs w:val="24"/>
        </w:rPr>
        <w:t xml:space="preserve"> </w:t>
      </w:r>
    </w:p>
    <w:p w14:paraId="732247CE" w14:textId="77777777" w:rsidR="00B676E8" w:rsidRPr="00872AA9" w:rsidRDefault="00B676E8" w:rsidP="00B676E8">
      <w:pPr>
        <w:pStyle w:val="Heading2"/>
        <w:spacing w:before="240" w:after="240"/>
        <w:rPr>
          <w:rFonts w:cs="Times New Roman"/>
          <w:szCs w:val="24"/>
        </w:rPr>
      </w:pPr>
      <w:bookmarkStart w:id="57" w:name="_Toc239423875"/>
      <w:r w:rsidRPr="00872AA9">
        <w:rPr>
          <w:rFonts w:cs="Times New Roman"/>
          <w:szCs w:val="24"/>
        </w:rPr>
        <w:t>7.1 Strategic Framework and Approach</w:t>
      </w:r>
      <w:bookmarkEnd w:id="57"/>
      <w:r w:rsidRPr="00872AA9">
        <w:rPr>
          <w:rFonts w:cs="Times New Roman"/>
          <w:szCs w:val="24"/>
        </w:rPr>
        <w:t xml:space="preserve"> </w:t>
      </w:r>
    </w:p>
    <w:p w14:paraId="0529A180" w14:textId="77777777" w:rsidR="00B676E8" w:rsidRPr="00872AA9" w:rsidRDefault="00B676E8" w:rsidP="00B676E8">
      <w:pPr>
        <w:rPr>
          <w:rFonts w:cs="Times New Roman"/>
          <w:szCs w:val="24"/>
        </w:rPr>
      </w:pPr>
      <w:r w:rsidRPr="00872AA9">
        <w:rPr>
          <w:rFonts w:cs="Times New Roman"/>
          <w:szCs w:val="24"/>
        </w:rPr>
        <w:t xml:space="preserve">The strategy for MediDirect UK is formulated by combining the external and internal analyses to establish a sound strategic position. PESTLE and Porter’s Five Forces will analyse the external environment, competitive forces, and attractiveness of the industry that was determined previously, while VRIO will analyse the possibility that MediDirect’s technology, pharmacies and service resources can give a competitive advantage to the company. Finally, SWOT analysis will bring together the results of both internal and external analyses and determine strategic priorities. Further, the analysis will help formulate the right competitive strategy, unique selling proposition of MediDirect, and ways to ensure the key success factors. This integrated approach is useful in linking the market evidence with the practical business decisions. </w:t>
      </w:r>
    </w:p>
    <w:p w14:paraId="29256220" w14:textId="77777777" w:rsidR="00B676E8" w:rsidRPr="00872AA9" w:rsidRDefault="00B676E8" w:rsidP="00B676E8">
      <w:pPr>
        <w:pStyle w:val="Heading2"/>
        <w:spacing w:before="240" w:after="240"/>
        <w:rPr>
          <w:rFonts w:cs="Times New Roman"/>
          <w:szCs w:val="24"/>
        </w:rPr>
      </w:pPr>
      <w:bookmarkStart w:id="58" w:name="_Toc239423876"/>
      <w:r w:rsidRPr="00872AA9">
        <w:rPr>
          <w:rFonts w:cs="Times New Roman"/>
          <w:szCs w:val="24"/>
        </w:rPr>
        <w:t>7.2 External Strategic Analysis</w:t>
      </w:r>
      <w:bookmarkEnd w:id="58"/>
      <w:r w:rsidRPr="00872AA9">
        <w:rPr>
          <w:rFonts w:cs="Times New Roman"/>
          <w:szCs w:val="24"/>
        </w:rPr>
        <w:t xml:space="preserve"> </w:t>
      </w:r>
    </w:p>
    <w:p w14:paraId="1A322910" w14:textId="77777777" w:rsidR="00B676E8" w:rsidRPr="00872AA9" w:rsidRDefault="00B676E8" w:rsidP="00B676E8">
      <w:pPr>
        <w:rPr>
          <w:rFonts w:cs="Times New Roman"/>
          <w:szCs w:val="24"/>
        </w:rPr>
      </w:pPr>
      <w:r w:rsidRPr="00872AA9">
        <w:rPr>
          <w:rFonts w:cs="Times New Roman"/>
          <w:szCs w:val="24"/>
        </w:rPr>
        <w:t xml:space="preserve">MediDirect UK operates within an environment that is highly supportive of digital health, characterised by stiff competition, regulatory concerns and significant buyer power. From the earlier market analysis, there is a possibility for digital assistance for medications due to expansion of digital prescription facilities within the NHS. Moreover, Porter's analysis suggests that buyers have a lot of power and that there are strong substitutes in the form of NHS facilities, community pharmacies and existing online players. Affordability issues, the need for data protection and cybersecurity emerge from PESTLE analysis are considered as strategic constraints. Therefore, MediDirect cannot sustain itself just on the basis of prescription fulfilment. The strategy adopted by the company needs to include differentiated medication adherence assistance that involves the combination of pharmacist communication, reminders, and prescription coordination for generating additional customer value. This approach is effectively aligned with the identified fragmentation of medicines information along with the need for more integrated digital support. </w:t>
      </w:r>
    </w:p>
    <w:p w14:paraId="115E1093" w14:textId="77777777" w:rsidR="00B676E8" w:rsidRPr="00872AA9" w:rsidRDefault="00B676E8" w:rsidP="00B676E8">
      <w:pPr>
        <w:pStyle w:val="Heading2"/>
        <w:spacing w:before="240" w:after="240"/>
        <w:rPr>
          <w:rFonts w:cs="Times New Roman"/>
          <w:szCs w:val="24"/>
        </w:rPr>
      </w:pPr>
      <w:bookmarkStart w:id="59" w:name="_Toc239423877"/>
      <w:r w:rsidRPr="00872AA9">
        <w:rPr>
          <w:rFonts w:cs="Times New Roman"/>
          <w:szCs w:val="24"/>
        </w:rPr>
        <w:t>7.3 Internal Analysis: VRIO</w:t>
      </w:r>
      <w:bookmarkEnd w:id="59"/>
      <w:r w:rsidRPr="00872AA9">
        <w:rPr>
          <w:rFonts w:cs="Times New Roman"/>
          <w:szCs w:val="24"/>
        </w:rPr>
        <w:t xml:space="preserve"> </w:t>
      </w:r>
    </w:p>
    <w:p w14:paraId="60AE8EFF" w14:textId="77777777" w:rsidR="00B676E8" w:rsidRPr="00872AA9" w:rsidRDefault="00B676E8" w:rsidP="00B676E8">
      <w:pPr>
        <w:rPr>
          <w:rFonts w:cs="Times New Roman"/>
          <w:szCs w:val="24"/>
        </w:rPr>
      </w:pPr>
      <w:r w:rsidRPr="00872AA9">
        <w:rPr>
          <w:rFonts w:cs="Times New Roman"/>
          <w:szCs w:val="24"/>
        </w:rPr>
        <w:t>VRIO analysis tests the ability of resources and capabilities suggested by MediDirect UK to be a source of competitive advantage by checking their value, rarity, difficulty to copy and proper organisation. In the case of an emerging digital health business, the difference is significant as having valuable technology does not ensure the creation of a sustainable advantage considering organisational skills, effective execution, and trustworthy relationships are necessary.</w:t>
      </w:r>
    </w:p>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6"/>
        <w:gridCol w:w="816"/>
        <w:gridCol w:w="723"/>
        <w:gridCol w:w="1083"/>
        <w:gridCol w:w="1283"/>
        <w:gridCol w:w="2659"/>
      </w:tblGrid>
      <w:tr w:rsidR="00B676E8" w:rsidRPr="00872AA9" w14:paraId="3EFB27A2"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3B0C44D" w14:textId="77777777" w:rsidR="00B676E8" w:rsidRPr="00872AA9" w:rsidRDefault="00B676E8" w:rsidP="00746B5B">
            <w:pPr>
              <w:jc w:val="center"/>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Resource / Capability</w:t>
            </w:r>
          </w:p>
        </w:tc>
        <w:tc>
          <w:tcPr>
            <w:tcW w:w="0" w:type="auto"/>
            <w:tcBorders>
              <w:top w:val="none" w:sz="0" w:space="0" w:color="auto"/>
              <w:left w:val="none" w:sz="0" w:space="0" w:color="auto"/>
              <w:bottom w:val="none" w:sz="0" w:space="0" w:color="auto"/>
              <w:right w:val="none" w:sz="0" w:space="0" w:color="auto"/>
            </w:tcBorders>
            <w:hideMark/>
          </w:tcPr>
          <w:p w14:paraId="4F677485"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Value</w:t>
            </w:r>
          </w:p>
        </w:tc>
        <w:tc>
          <w:tcPr>
            <w:tcW w:w="0" w:type="auto"/>
            <w:tcBorders>
              <w:top w:val="none" w:sz="0" w:space="0" w:color="auto"/>
              <w:left w:val="none" w:sz="0" w:space="0" w:color="auto"/>
              <w:bottom w:val="none" w:sz="0" w:space="0" w:color="auto"/>
              <w:right w:val="none" w:sz="0" w:space="0" w:color="auto"/>
            </w:tcBorders>
            <w:hideMark/>
          </w:tcPr>
          <w:p w14:paraId="4EEDF525"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Rare</w:t>
            </w:r>
          </w:p>
        </w:tc>
        <w:tc>
          <w:tcPr>
            <w:tcW w:w="0" w:type="auto"/>
            <w:tcBorders>
              <w:top w:val="none" w:sz="0" w:space="0" w:color="auto"/>
              <w:left w:val="none" w:sz="0" w:space="0" w:color="auto"/>
              <w:bottom w:val="none" w:sz="0" w:space="0" w:color="auto"/>
              <w:right w:val="none" w:sz="0" w:space="0" w:color="auto"/>
            </w:tcBorders>
            <w:hideMark/>
          </w:tcPr>
          <w:p w14:paraId="19E27CB0"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Imitable</w:t>
            </w:r>
          </w:p>
        </w:tc>
        <w:tc>
          <w:tcPr>
            <w:tcW w:w="0" w:type="auto"/>
            <w:tcBorders>
              <w:top w:val="none" w:sz="0" w:space="0" w:color="auto"/>
              <w:left w:val="none" w:sz="0" w:space="0" w:color="auto"/>
              <w:bottom w:val="none" w:sz="0" w:space="0" w:color="auto"/>
              <w:right w:val="none" w:sz="0" w:space="0" w:color="auto"/>
            </w:tcBorders>
            <w:hideMark/>
          </w:tcPr>
          <w:p w14:paraId="20D62329"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Organised</w:t>
            </w:r>
          </w:p>
        </w:tc>
        <w:tc>
          <w:tcPr>
            <w:tcW w:w="0" w:type="auto"/>
            <w:tcBorders>
              <w:top w:val="none" w:sz="0" w:space="0" w:color="auto"/>
              <w:left w:val="none" w:sz="0" w:space="0" w:color="auto"/>
              <w:bottom w:val="none" w:sz="0" w:space="0" w:color="auto"/>
              <w:right w:val="none" w:sz="0" w:space="0" w:color="auto"/>
            </w:tcBorders>
            <w:hideMark/>
          </w:tcPr>
          <w:p w14:paraId="520FB0B6" w14:textId="77777777" w:rsidR="00B676E8" w:rsidRPr="00872AA9" w:rsidRDefault="00B676E8"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Strategic Outcome</w:t>
            </w:r>
          </w:p>
        </w:tc>
      </w:tr>
      <w:tr w:rsidR="00B676E8" w:rsidRPr="00872AA9" w14:paraId="5D4E8B47"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C52CF"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Medication-adherence platform</w:t>
            </w:r>
          </w:p>
        </w:tc>
        <w:tc>
          <w:tcPr>
            <w:tcW w:w="0" w:type="auto"/>
            <w:hideMark/>
          </w:tcPr>
          <w:p w14:paraId="7371AAAF"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AADF375"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E61C152"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77423D41"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334D7FB"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Temporary competitive advantage</w:t>
            </w:r>
          </w:p>
        </w:tc>
      </w:tr>
      <w:tr w:rsidR="00B676E8" w:rsidRPr="00872AA9" w14:paraId="55EF36D1"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29420D7E"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Personalised medication reminders</w:t>
            </w:r>
          </w:p>
        </w:tc>
        <w:tc>
          <w:tcPr>
            <w:tcW w:w="0" w:type="auto"/>
            <w:hideMark/>
          </w:tcPr>
          <w:p w14:paraId="660C676C"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04E89379"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696E3862"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447606FB"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EF69CED" w14:textId="77777777" w:rsidR="00B676E8" w:rsidRPr="00872AA9" w:rsidRDefault="00B676E8" w:rsidP="00746B5B">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Competitive parity</w:t>
            </w:r>
          </w:p>
        </w:tc>
      </w:tr>
      <w:tr w:rsidR="00B676E8" w:rsidRPr="00872AA9" w14:paraId="344AAB09"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16E064"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Pharmacist communication</w:t>
            </w:r>
          </w:p>
        </w:tc>
        <w:tc>
          <w:tcPr>
            <w:tcW w:w="0" w:type="auto"/>
            <w:hideMark/>
          </w:tcPr>
          <w:p w14:paraId="69AB4ED1"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BFB96BE"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DD2E9AA"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0F5AF527"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F7B9D34"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Temporary competitive advantage</w:t>
            </w:r>
          </w:p>
        </w:tc>
      </w:tr>
      <w:tr w:rsidR="00B676E8" w:rsidRPr="00872AA9" w14:paraId="71F8D196"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2F903543"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Pharmacy partnerships</w:t>
            </w:r>
          </w:p>
        </w:tc>
        <w:tc>
          <w:tcPr>
            <w:tcW w:w="0" w:type="auto"/>
            <w:hideMark/>
          </w:tcPr>
          <w:p w14:paraId="4A581FA2"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31C270F4"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0B741816"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FCCB67E"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B81E9F2" w14:textId="77777777" w:rsidR="00B676E8" w:rsidRPr="00872AA9" w:rsidRDefault="00B676E8" w:rsidP="00746B5B">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Potential unused advantage</w:t>
            </w:r>
          </w:p>
        </w:tc>
      </w:tr>
      <w:tr w:rsidR="00B676E8" w:rsidRPr="00872AA9" w14:paraId="192D4F72"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D5E40"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Patient-centred service design</w:t>
            </w:r>
          </w:p>
        </w:tc>
        <w:tc>
          <w:tcPr>
            <w:tcW w:w="0" w:type="auto"/>
            <w:hideMark/>
          </w:tcPr>
          <w:p w14:paraId="5765B9B4"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492235A"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563224B"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67274E9E"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9FFE627"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Temporary competitive advantage</w:t>
            </w:r>
          </w:p>
        </w:tc>
      </w:tr>
      <w:tr w:rsidR="00B676E8" w:rsidRPr="00872AA9" w14:paraId="21A5091A"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A4D83C1"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Secure digital infrastructure</w:t>
            </w:r>
          </w:p>
        </w:tc>
        <w:tc>
          <w:tcPr>
            <w:tcW w:w="0" w:type="auto"/>
            <w:hideMark/>
          </w:tcPr>
          <w:p w14:paraId="0AC47DED"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2F1F957C"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69B68C36"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No</w:t>
            </w:r>
          </w:p>
        </w:tc>
        <w:tc>
          <w:tcPr>
            <w:tcW w:w="0" w:type="auto"/>
            <w:hideMark/>
          </w:tcPr>
          <w:p w14:paraId="1B2DEF7A" w14:textId="77777777" w:rsidR="00B676E8" w:rsidRPr="00872AA9" w:rsidRDefault="00B676E8" w:rsidP="00746B5B">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C48D876" w14:textId="77777777" w:rsidR="00B676E8" w:rsidRPr="00872AA9" w:rsidRDefault="00B676E8" w:rsidP="00746B5B">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Competitive parity</w:t>
            </w:r>
          </w:p>
        </w:tc>
      </w:tr>
      <w:tr w:rsidR="00B676E8" w:rsidRPr="00872AA9" w14:paraId="360CBEA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5AE2F1" w14:textId="77777777" w:rsidR="00B676E8" w:rsidRPr="00872AA9" w:rsidRDefault="00B676E8" w:rsidP="00746B5B">
            <w:pPr>
              <w:jc w:val="left"/>
              <w:rPr>
                <w:rFonts w:eastAsia="Times New Roman" w:cs="Times New Roman"/>
                <w:b w:val="0"/>
                <w:bCs w:val="0"/>
                <w:kern w:val="0"/>
                <w:sz w:val="24"/>
                <w:szCs w:val="24"/>
                <w:lang w:val="en-IN" w:eastAsia="en-IN"/>
                <w14:ligatures w14:val="none"/>
              </w:rPr>
            </w:pPr>
            <w:r w:rsidRPr="00872AA9">
              <w:rPr>
                <w:rFonts w:eastAsia="Times New Roman" w:cs="Times New Roman"/>
                <w:b w:val="0"/>
                <w:bCs w:val="0"/>
                <w:kern w:val="0"/>
                <w:sz w:val="24"/>
                <w:szCs w:val="24"/>
                <w:lang w:val="en-IN" w:eastAsia="en-IN"/>
                <w14:ligatures w14:val="none"/>
              </w:rPr>
              <w:t>Brent-focused market knowledge</w:t>
            </w:r>
          </w:p>
        </w:tc>
        <w:tc>
          <w:tcPr>
            <w:tcW w:w="0" w:type="auto"/>
            <w:hideMark/>
          </w:tcPr>
          <w:p w14:paraId="60C10FBD"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6985BDD8"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AD0EECB"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4C65CE18" w14:textId="77777777" w:rsidR="00B676E8" w:rsidRPr="00872AA9" w:rsidRDefault="00B676E8" w:rsidP="00746B5B">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Yes</w:t>
            </w:r>
          </w:p>
        </w:tc>
        <w:tc>
          <w:tcPr>
            <w:tcW w:w="0" w:type="auto"/>
            <w:hideMark/>
          </w:tcPr>
          <w:p w14:paraId="78A03B38" w14:textId="77777777" w:rsidR="00B676E8" w:rsidRPr="00872AA9" w:rsidRDefault="00B676E8" w:rsidP="00746B5B">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Potential sustained local advantage</w:t>
            </w:r>
          </w:p>
        </w:tc>
      </w:tr>
    </w:tbl>
    <w:p w14:paraId="21FA779E" w14:textId="77777777" w:rsidR="00B676E8" w:rsidRPr="00872AA9" w:rsidRDefault="00B676E8" w:rsidP="00B676E8">
      <w:pPr>
        <w:rPr>
          <w:rFonts w:cs="Times New Roman"/>
          <w:szCs w:val="24"/>
        </w:rPr>
      </w:pPr>
      <w:r w:rsidRPr="00872AA9">
        <w:rPr>
          <w:rFonts w:cs="Times New Roman"/>
          <w:szCs w:val="24"/>
        </w:rPr>
        <w:t>From the above analysis, it is evident that the key source of competitive advantage for MediDirect would be through the use of adherence technology alongside communications by pharmacists in pharmacies. This will not be possible due to individual components that competitors may copy and develop on their own in the future. At the moment, there is no sustainable competitive advantage for MediDirect since its name and reputation, as well as capability have not been developed. Therefore, the company needs to focus on these aspects involving secure technology, building trusted pharmacy relationships, effective operational processes, and personalised support. This helps in supporting the focused differentiation strategy in which the combination of service proposition becomes more defensible as compared to any single feature (</w:t>
      </w:r>
      <w:proofErr w:type="spellStart"/>
      <w:r w:rsidRPr="00872AA9">
        <w:rPr>
          <w:rFonts w:cs="Times New Roman"/>
          <w:szCs w:val="24"/>
          <w:shd w:val="clear" w:color="auto" w:fill="FFFFFF"/>
        </w:rPr>
        <w:t>Tojiri</w:t>
      </w:r>
      <w:proofErr w:type="spellEnd"/>
      <w:r w:rsidRPr="00872AA9">
        <w:rPr>
          <w:rFonts w:cs="Times New Roman"/>
          <w:szCs w:val="24"/>
          <w:shd w:val="clear" w:color="auto" w:fill="FFFFFF"/>
        </w:rPr>
        <w:t>, 2023</w:t>
      </w:r>
      <w:r w:rsidRPr="00872AA9">
        <w:rPr>
          <w:rFonts w:cs="Times New Roman"/>
          <w:szCs w:val="24"/>
        </w:rPr>
        <w:t xml:space="preserve">). </w:t>
      </w:r>
    </w:p>
    <w:tbl>
      <w:tblPr>
        <w:tblStyle w:val="GridTable6Colorful-Accent4"/>
        <w:tblpPr w:leftFromText="180" w:rightFromText="180" w:vertAnchor="text" w:horzAnchor="margin" w:tblpY="6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4"/>
        <w:gridCol w:w="4786"/>
      </w:tblGrid>
      <w:tr w:rsidR="00B676E8" w:rsidRPr="00872AA9" w14:paraId="22984A6D" w14:textId="77777777" w:rsidTr="00B676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7F871C17" w14:textId="77777777" w:rsidR="00B676E8" w:rsidRPr="00872AA9" w:rsidRDefault="00B676E8" w:rsidP="00B676E8">
            <w:pPr>
              <w:jc w:val="center"/>
              <w:rPr>
                <w:rFonts w:eastAsia="Times New Roman" w:cs="Times New Roman"/>
                <w:color w:val="auto"/>
                <w:kern w:val="0"/>
                <w:sz w:val="24"/>
                <w:szCs w:val="24"/>
                <w:lang w:val="en-IN" w:eastAsia="en-IN"/>
                <w14:ligatures w14:val="none"/>
              </w:rPr>
            </w:pPr>
            <w:bookmarkStart w:id="60" w:name="_Toc239423878"/>
            <w:r w:rsidRPr="00872AA9">
              <w:rPr>
                <w:rFonts w:eastAsia="Times New Roman" w:cs="Times New Roman"/>
                <w:color w:val="auto"/>
                <w:kern w:val="0"/>
                <w:sz w:val="24"/>
                <w:szCs w:val="24"/>
                <w:lang w:val="en-IN" w:eastAsia="en-IN"/>
                <w14:ligatures w14:val="none"/>
              </w:rPr>
              <w:t>Strengths</w:t>
            </w:r>
          </w:p>
        </w:tc>
        <w:tc>
          <w:tcPr>
            <w:tcW w:w="0" w:type="auto"/>
            <w:tcBorders>
              <w:bottom w:val="none" w:sz="0" w:space="0" w:color="auto"/>
            </w:tcBorders>
            <w:hideMark/>
          </w:tcPr>
          <w:p w14:paraId="7D4D8946" w14:textId="77777777" w:rsidR="00B676E8" w:rsidRPr="00872AA9" w:rsidRDefault="00B676E8" w:rsidP="00B676E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Weaknesses</w:t>
            </w:r>
          </w:p>
        </w:tc>
      </w:tr>
      <w:tr w:rsidR="00B676E8" w:rsidRPr="00872AA9" w14:paraId="0A1EBCC5" w14:textId="77777777" w:rsidTr="00B67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6C0526"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Integrated medication-adherence proposition</w:t>
            </w:r>
          </w:p>
          <w:p w14:paraId="160E5C92"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Pharmacist communication capability</w:t>
            </w:r>
          </w:p>
          <w:p w14:paraId="400217BE"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Patient-centred digital service</w:t>
            </w:r>
          </w:p>
          <w:p w14:paraId="2B55B189" w14:textId="77777777" w:rsidR="00B676E8" w:rsidRPr="00872AA9" w:rsidRDefault="00B676E8" w:rsidP="00B676E8">
            <w:pPr>
              <w:pStyle w:val="ListParagraph"/>
              <w:numPr>
                <w:ilvl w:val="0"/>
                <w:numId w:val="7"/>
              </w:numPr>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Focused Brent market entry</w:t>
            </w:r>
          </w:p>
          <w:p w14:paraId="1188A2A0" w14:textId="77777777" w:rsidR="00B676E8" w:rsidRPr="00872AA9" w:rsidRDefault="00B676E8" w:rsidP="00B676E8">
            <w:pPr>
              <w:pStyle w:val="ListParagraph"/>
              <w:numPr>
                <w:ilvl w:val="0"/>
                <w:numId w:val="7"/>
              </w:numPr>
              <w:rPr>
                <w:rFonts w:eastAsia="Times New Roman" w:cs="Times New Roman"/>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Convenience and personalised support</w:t>
            </w:r>
          </w:p>
        </w:tc>
        <w:tc>
          <w:tcPr>
            <w:tcW w:w="0" w:type="auto"/>
            <w:hideMark/>
          </w:tcPr>
          <w:p w14:paraId="41D37D09"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New market entrant</w:t>
            </w:r>
          </w:p>
          <w:p w14:paraId="6970A2DA"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Limited brand recognition</w:t>
            </w:r>
          </w:p>
          <w:p w14:paraId="21246435"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Pharmacy partnerships yet to be established</w:t>
            </w:r>
          </w:p>
          <w:p w14:paraId="0C250505"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Technology development and compliance costs</w:t>
            </w:r>
          </w:p>
          <w:p w14:paraId="033E5A66" w14:textId="77777777" w:rsidR="00B676E8" w:rsidRPr="00872AA9" w:rsidRDefault="00B676E8" w:rsidP="00B676E8">
            <w:pPr>
              <w:pStyle w:val="ListParagraph"/>
              <w:numPr>
                <w:ilvl w:val="0"/>
                <w:numId w:val="7"/>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No established customer base</w:t>
            </w:r>
          </w:p>
        </w:tc>
      </w:tr>
      <w:tr w:rsidR="00B676E8" w:rsidRPr="00872AA9" w14:paraId="314E8711" w14:textId="77777777" w:rsidTr="00B676E8">
        <w:tc>
          <w:tcPr>
            <w:cnfStyle w:val="001000000000" w:firstRow="0" w:lastRow="0" w:firstColumn="1" w:lastColumn="0" w:oddVBand="0" w:evenVBand="0" w:oddHBand="0" w:evenHBand="0" w:firstRowFirstColumn="0" w:firstRowLastColumn="0" w:lastRowFirstColumn="0" w:lastRowLastColumn="0"/>
            <w:tcW w:w="0" w:type="auto"/>
            <w:hideMark/>
          </w:tcPr>
          <w:p w14:paraId="583C9082" w14:textId="77777777" w:rsidR="00B676E8" w:rsidRPr="00872AA9" w:rsidRDefault="00B676E8" w:rsidP="00B676E8">
            <w:pPr>
              <w:jc w:val="center"/>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Opportunities</w:t>
            </w:r>
          </w:p>
        </w:tc>
        <w:tc>
          <w:tcPr>
            <w:tcW w:w="0" w:type="auto"/>
            <w:hideMark/>
          </w:tcPr>
          <w:p w14:paraId="2680ABE0" w14:textId="77777777" w:rsidR="00B676E8" w:rsidRPr="00872AA9" w:rsidRDefault="00B676E8" w:rsidP="00B676E8">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b/>
                <w:bCs/>
                <w:color w:val="auto"/>
                <w:kern w:val="0"/>
                <w:sz w:val="24"/>
                <w:szCs w:val="24"/>
                <w:lang w:val="en-IN" w:eastAsia="en-IN"/>
                <w14:ligatures w14:val="none"/>
              </w:rPr>
              <w:t>Threats</w:t>
            </w:r>
          </w:p>
        </w:tc>
      </w:tr>
      <w:tr w:rsidR="00B676E8" w:rsidRPr="00872AA9" w14:paraId="53579AF9" w14:textId="77777777" w:rsidTr="00B676E8">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2CA07716"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Increasing digital prescription adoption</w:t>
            </w:r>
          </w:p>
          <w:p w14:paraId="23054DA7"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Growing long-term medication needs</w:t>
            </w:r>
          </w:p>
          <w:p w14:paraId="1D80BE29"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Demand for adherence support</w:t>
            </w:r>
          </w:p>
          <w:p w14:paraId="6F0BF11A" w14:textId="77777777" w:rsidR="00B676E8" w:rsidRPr="00872AA9" w:rsidRDefault="00B676E8" w:rsidP="00B676E8">
            <w:pPr>
              <w:pStyle w:val="ListParagraph"/>
              <w:numPr>
                <w:ilvl w:val="0"/>
                <w:numId w:val="8"/>
              </w:numPr>
              <w:jc w:val="left"/>
              <w:rPr>
                <w:rFonts w:eastAsia="Times New Roman" w:cs="Times New Roman"/>
                <w:b w:val="0"/>
                <w:bCs w:val="0"/>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Potential pharmacy partnerships</w:t>
            </w:r>
          </w:p>
          <w:p w14:paraId="382D53DA" w14:textId="77777777" w:rsidR="00B676E8" w:rsidRPr="00872AA9" w:rsidRDefault="00B676E8" w:rsidP="00B676E8">
            <w:pPr>
              <w:pStyle w:val="ListParagraph"/>
              <w:numPr>
                <w:ilvl w:val="0"/>
                <w:numId w:val="8"/>
              </w:numPr>
              <w:jc w:val="left"/>
              <w:rPr>
                <w:rFonts w:eastAsia="Times New Roman" w:cs="Times New Roman"/>
                <w:color w:val="auto"/>
                <w:kern w:val="0"/>
                <w:sz w:val="24"/>
                <w:szCs w:val="24"/>
                <w:lang w:val="en-IN" w:eastAsia="en-IN"/>
                <w14:ligatures w14:val="none"/>
              </w:rPr>
            </w:pPr>
            <w:r w:rsidRPr="00872AA9">
              <w:rPr>
                <w:rFonts w:eastAsia="Times New Roman" w:cs="Times New Roman"/>
                <w:b w:val="0"/>
                <w:bCs w:val="0"/>
                <w:color w:val="auto"/>
                <w:kern w:val="0"/>
                <w:sz w:val="24"/>
                <w:szCs w:val="24"/>
                <w:lang w:val="en-IN" w:eastAsia="en-IN"/>
                <w14:ligatures w14:val="none"/>
              </w:rPr>
              <w:t>Expansion beyond Brent</w:t>
            </w:r>
          </w:p>
        </w:tc>
        <w:tc>
          <w:tcPr>
            <w:tcW w:w="0" w:type="auto"/>
            <w:hideMark/>
          </w:tcPr>
          <w:p w14:paraId="3DF6B121"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Strong established competitors</w:t>
            </w:r>
          </w:p>
          <w:p w14:paraId="3BF61E26"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NHS digital alternatives</w:t>
            </w:r>
          </w:p>
          <w:p w14:paraId="6BEF6581"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Community pharmacy substitutes</w:t>
            </w:r>
          </w:p>
          <w:p w14:paraId="5A15ED90"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Regulatory and cybersecurity risks</w:t>
            </w:r>
          </w:p>
          <w:p w14:paraId="16479624" w14:textId="77777777" w:rsidR="00B676E8" w:rsidRPr="00872AA9" w:rsidRDefault="00B676E8" w:rsidP="00B676E8">
            <w:pPr>
              <w:pStyle w:val="ListParagraph"/>
              <w:numPr>
                <w:ilvl w:val="0"/>
                <w:numId w:val="8"/>
              </w:num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Customer price sensitivity and digital exclusion</w:t>
            </w:r>
          </w:p>
        </w:tc>
      </w:tr>
    </w:tbl>
    <w:p w14:paraId="20CB9A4E" w14:textId="77777777" w:rsidR="00B676E8" w:rsidRPr="00872AA9" w:rsidRDefault="00B676E8" w:rsidP="00B676E8">
      <w:pPr>
        <w:pStyle w:val="Heading2"/>
        <w:spacing w:before="240" w:after="240"/>
        <w:rPr>
          <w:rFonts w:cs="Times New Roman"/>
          <w:szCs w:val="24"/>
        </w:rPr>
      </w:pPr>
      <w:r w:rsidRPr="00872AA9">
        <w:rPr>
          <w:rFonts w:cs="Times New Roman"/>
          <w:szCs w:val="24"/>
        </w:rPr>
        <w:t>7.4 SWOT Analysis and Strategic Synthesis</w:t>
      </w:r>
      <w:bookmarkEnd w:id="60"/>
      <w:r w:rsidRPr="00872AA9">
        <w:rPr>
          <w:rFonts w:cs="Times New Roman"/>
          <w:szCs w:val="24"/>
        </w:rPr>
        <w:t xml:space="preserve"> </w:t>
      </w:r>
    </w:p>
    <w:p w14:paraId="4CC880FB" w14:textId="77777777" w:rsidR="00B676E8" w:rsidRPr="00872AA9" w:rsidRDefault="00B676E8" w:rsidP="00B676E8">
      <w:pPr>
        <w:rPr>
          <w:rFonts w:cs="Times New Roman"/>
          <w:szCs w:val="24"/>
        </w:rPr>
      </w:pPr>
      <w:r w:rsidRPr="00872AA9">
        <w:rPr>
          <w:rFonts w:cs="Times New Roman"/>
          <w:szCs w:val="24"/>
        </w:rPr>
        <w:t>Based on the SWOT analysis, the biggest opportunity that exists for MediDirect strategically will be the integration of its adherence proposition with growing digital health adoption and medication management needs. However, its position as a new entrant coupled with its lack of brand awareness and need for pharmacy partnership hinders any competitiveness at the moment. Competing services from other players as well as NHS alternatives further resulted in increasing substitution pressure. Therefore, MediDirect should not attempt to achieve market leadership and cost advantage but use its patient-centric proposition by creating differentiation with value-based pricing. This way, its initial entry into the market through Brent will prove useful in gaining experience in terms of pharmacy partnerships and validation of the business model. Therefore, priorities in terms of strategy include secure technology, seamless integration with pharmacies, personalised adherence support, and accessible technology. If this is accomplished, these attributes will translate the current strengths of MediDirect into sustainable competitive advantages.</w:t>
      </w:r>
    </w:p>
    <w:p w14:paraId="4308E9C3" w14:textId="77777777" w:rsidR="00B676E8" w:rsidRPr="00872AA9" w:rsidRDefault="00B676E8" w:rsidP="00B676E8">
      <w:pPr>
        <w:pStyle w:val="Heading2"/>
        <w:spacing w:before="240" w:after="240"/>
        <w:rPr>
          <w:rFonts w:cs="Times New Roman"/>
          <w:szCs w:val="24"/>
        </w:rPr>
      </w:pPr>
      <w:bookmarkStart w:id="61" w:name="_Toc239423879"/>
      <w:r w:rsidRPr="00872AA9">
        <w:rPr>
          <w:rFonts w:cs="Times New Roman"/>
          <w:szCs w:val="24"/>
        </w:rPr>
        <w:t>7.5 Strategy Selection</w:t>
      </w:r>
      <w:bookmarkEnd w:id="61"/>
      <w:r w:rsidRPr="00872AA9">
        <w:rPr>
          <w:rFonts w:cs="Times New Roman"/>
          <w:szCs w:val="24"/>
        </w:rPr>
        <w:t xml:space="preserve"> </w:t>
      </w:r>
    </w:p>
    <w:p w14:paraId="47FCA9BE" w14:textId="77777777" w:rsidR="00B676E8" w:rsidRPr="00872AA9" w:rsidRDefault="00B676E8" w:rsidP="00B676E8">
      <w:pPr>
        <w:keepNext/>
        <w:jc w:val="center"/>
        <w:rPr>
          <w:rFonts w:cs="Times New Roman"/>
          <w:szCs w:val="24"/>
        </w:rPr>
      </w:pPr>
      <w:r w:rsidRPr="00872AA9">
        <w:rPr>
          <w:rFonts w:cs="Times New Roman"/>
          <w:noProof/>
          <w:szCs w:val="24"/>
        </w:rPr>
        <w:drawing>
          <wp:inline distT="0" distB="0" distL="0" distR="0" wp14:anchorId="43546C1E" wp14:editId="18C48E5F">
            <wp:extent cx="2918460" cy="2099165"/>
            <wp:effectExtent l="0" t="0" r="0" b="0"/>
            <wp:docPr id="2107164009" name="Picture 1" descr="Porters generic competitive strategi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generic competitive strategies.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1487" cy="2101343"/>
                    </a:xfrm>
                    <a:prstGeom prst="rect">
                      <a:avLst/>
                    </a:prstGeom>
                    <a:noFill/>
                    <a:ln>
                      <a:noFill/>
                    </a:ln>
                  </pic:spPr>
                </pic:pic>
              </a:graphicData>
            </a:graphic>
          </wp:inline>
        </w:drawing>
      </w:r>
    </w:p>
    <w:p w14:paraId="4308B7F0" w14:textId="77777777" w:rsidR="00B676E8" w:rsidRPr="00872AA9" w:rsidRDefault="00B676E8" w:rsidP="00B676E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8</w:t>
      </w:r>
      <w:r w:rsidRPr="00872AA9">
        <w:rPr>
          <w:rFonts w:cs="Times New Roman"/>
        </w:rPr>
        <w:fldChar w:fldCharType="end"/>
      </w:r>
      <w:r w:rsidRPr="00872AA9">
        <w:rPr>
          <w:rFonts w:cs="Times New Roman"/>
        </w:rPr>
        <w:t>: Porter's generic strategy</w:t>
      </w:r>
    </w:p>
    <w:p w14:paraId="40854AD4" w14:textId="77777777" w:rsidR="00B676E8" w:rsidRPr="00872AA9" w:rsidRDefault="00B676E8" w:rsidP="00B676E8">
      <w:pPr>
        <w:jc w:val="center"/>
        <w:rPr>
          <w:rFonts w:cs="Times New Roman"/>
          <w:b/>
          <w:bCs/>
          <w:i/>
          <w:iCs/>
          <w:szCs w:val="24"/>
        </w:rPr>
      </w:pPr>
      <w:r w:rsidRPr="00872AA9">
        <w:rPr>
          <w:rFonts w:cs="Times New Roman"/>
          <w:b/>
          <w:bCs/>
          <w:i/>
          <w:iCs/>
          <w:szCs w:val="24"/>
        </w:rPr>
        <w:t xml:space="preserve">(Source: </w:t>
      </w:r>
      <w:r w:rsidRPr="00872AA9">
        <w:rPr>
          <w:rFonts w:cs="Times New Roman"/>
          <w:b/>
          <w:bCs/>
          <w:i/>
          <w:iCs/>
          <w:szCs w:val="24"/>
          <w:shd w:val="clear" w:color="auto" w:fill="FFFFFF"/>
        </w:rPr>
        <w:t>Nanyangwe and Phiri, 2021</w:t>
      </w:r>
      <w:r w:rsidRPr="00872AA9">
        <w:rPr>
          <w:rFonts w:cs="Times New Roman"/>
          <w:b/>
          <w:bCs/>
          <w:i/>
          <w:iCs/>
          <w:szCs w:val="24"/>
        </w:rPr>
        <w:t>)</w:t>
      </w:r>
    </w:p>
    <w:p w14:paraId="54947C48" w14:textId="77777777" w:rsidR="00B676E8" w:rsidRPr="00872AA9" w:rsidRDefault="00B676E8" w:rsidP="00B676E8">
      <w:pPr>
        <w:rPr>
          <w:rFonts w:cs="Times New Roman"/>
          <w:szCs w:val="24"/>
        </w:rPr>
      </w:pPr>
      <w:r w:rsidRPr="00872AA9">
        <w:rPr>
          <w:rFonts w:cs="Times New Roman"/>
          <w:szCs w:val="24"/>
        </w:rPr>
        <w:t>Strategic fit involves aligning organisational capabilities with external market conditions as well as the creation of sustainable customer value. In order to compare the cost leadership, differentiation and focus strategies, Porter’s generic strategies can be employed (Nanyangwe and Phiri, 2021). Cost leadership strategy is not applicable for MediDirect UK due to the reason that existing players have economies of scale and broad differentiation involves direct competition with better-positioned players. It implies that focused differentiation involving value-based pricing for those patients that suffer from long-term health problems and need regular drugs in Brent is a strategic choice for the organisation. Focused differentiation refers to a strategy through which a firm targets a narrow niche market with premium and unique products and services (</w:t>
      </w:r>
      <w:r w:rsidRPr="00872AA9">
        <w:rPr>
          <w:rFonts w:cs="Times New Roman"/>
          <w:szCs w:val="24"/>
          <w:shd w:val="clear" w:color="auto" w:fill="FFFFFF"/>
        </w:rPr>
        <w:t>EBSCO, 2026</w:t>
      </w:r>
      <w:r w:rsidRPr="00872AA9">
        <w:rPr>
          <w:rFonts w:cs="Times New Roman"/>
          <w:szCs w:val="24"/>
        </w:rPr>
        <w:t xml:space="preserve">). </w:t>
      </w:r>
    </w:p>
    <w:p w14:paraId="5F70CB1E" w14:textId="77777777" w:rsidR="00B676E8" w:rsidRPr="00872AA9" w:rsidRDefault="00B676E8" w:rsidP="00B676E8">
      <w:pPr>
        <w:rPr>
          <w:rFonts w:cs="Times New Roman"/>
          <w:szCs w:val="24"/>
        </w:rPr>
      </w:pPr>
      <w:r w:rsidRPr="00872AA9">
        <w:rPr>
          <w:rFonts w:cs="Times New Roman"/>
          <w:szCs w:val="24"/>
        </w:rPr>
        <w:t xml:space="preserve">It is especially relevant considering the fact that the functionality of the NHS allows patients to make repeat prescriptions, track prescription progress, and monitor medications and hence minimises the scope for MediDirect to differentiate through prescription access alone (NHS, 2026). However, MediDirect needs to capitalise on the combination of medication reminders, adherence management, pharmacist communication and coordination of prescriptions as the differentiating factor for its customers while remaining an affordable company. The approach ensures that the company uses the opportunity within the market gap to develop a value proposition and provides a stronger basis for subsequent geographic expansion and sustainable customer acquisition. </w:t>
      </w:r>
    </w:p>
    <w:p w14:paraId="052D2C7F" w14:textId="77777777" w:rsidR="00B676E8" w:rsidRPr="00872AA9" w:rsidRDefault="00B676E8" w:rsidP="00B676E8">
      <w:pPr>
        <w:pStyle w:val="Heading2"/>
        <w:spacing w:before="240" w:after="240"/>
        <w:rPr>
          <w:rFonts w:cs="Times New Roman"/>
          <w:bCs/>
          <w:szCs w:val="24"/>
        </w:rPr>
      </w:pPr>
      <w:bookmarkStart w:id="62" w:name="_Toc239423880"/>
      <w:r w:rsidRPr="00872AA9">
        <w:rPr>
          <w:rFonts w:cs="Times New Roman"/>
          <w:bCs/>
          <w:szCs w:val="24"/>
        </w:rPr>
        <w:t>7.6 USP and Value Proposition</w:t>
      </w:r>
      <w:bookmarkEnd w:id="62"/>
    </w:p>
    <w:p w14:paraId="3110BB83" w14:textId="3A50785D" w:rsidR="00B676E8" w:rsidRPr="00872AA9" w:rsidRDefault="00B676E8" w:rsidP="00B676E8">
      <w:pPr>
        <w:rPr>
          <w:rFonts w:cs="Times New Roman"/>
          <w:szCs w:val="24"/>
        </w:rPr>
      </w:pPr>
      <w:r w:rsidRPr="00872AA9">
        <w:rPr>
          <w:rFonts w:cs="Times New Roman"/>
          <w:szCs w:val="24"/>
        </w:rPr>
        <w:t xml:space="preserve">MediDirect UK’s unique selling proposition (USP) will be its focus on medication adherence support rather than only providing digital prescription ordering and medicine delivery services. In the UK, established digital pharmacy companies are primarily concerned with improving access to medicines (Tolley, et al., 2023). MediDirect UK will try to tackle the broader issue of helping patients to take their medicine properly. The platform that is proposed will integrate a combination of medication reminders, medication support, information on the medicine and communication with the pharmacist in one digital service. This will result in a differentiated position which will emphasise patient support and not be a one-time prescription transaction. MediDirect UK will be based on the value proposition of solving key challenges faced by patients with long-term health conditions. Many patients need to take regular </w:t>
      </w:r>
      <w:r w:rsidRPr="00872AA9">
        <w:rPr>
          <w:rFonts w:cs="Times New Roman"/>
          <w:szCs w:val="24"/>
        </w:rPr>
        <w:t>medicines,</w:t>
      </w:r>
      <w:r w:rsidRPr="00872AA9">
        <w:rPr>
          <w:rFonts w:cs="Times New Roman"/>
          <w:szCs w:val="24"/>
        </w:rPr>
        <w:t xml:space="preserve"> but they may experience issues such as forgetting to take medicines, having to take more than one medicine, interpreting information about medicines and getting timely help from the pharmacy (</w:t>
      </w:r>
      <w:proofErr w:type="spellStart"/>
      <w:r w:rsidRPr="00872AA9">
        <w:rPr>
          <w:rFonts w:cs="Times New Roman"/>
          <w:szCs w:val="24"/>
        </w:rPr>
        <w:t>Kvarnström</w:t>
      </w:r>
      <w:proofErr w:type="spellEnd"/>
      <w:r w:rsidRPr="00872AA9">
        <w:rPr>
          <w:rFonts w:cs="Times New Roman"/>
          <w:szCs w:val="24"/>
        </w:rPr>
        <w:t xml:space="preserve">, et al., 2021). </w:t>
      </w:r>
    </w:p>
    <w:p w14:paraId="69F64CFB" w14:textId="77777777" w:rsidR="00B676E8" w:rsidRPr="00872AA9" w:rsidRDefault="00B676E8" w:rsidP="00B676E8">
      <w:pPr>
        <w:pStyle w:val="Caption"/>
        <w:spacing w:before="240" w:after="240" w:line="360" w:lineRule="auto"/>
        <w:rPr>
          <w:rFonts w:cs="Times New Roman"/>
        </w:rPr>
      </w:pPr>
      <w:r w:rsidRPr="00872AA9">
        <w:rPr>
          <w:rFonts w:cs="Times New Roman"/>
        </w:rPr>
        <w:drawing>
          <wp:inline distT="0" distB="0" distL="0" distR="0" wp14:anchorId="47969353" wp14:editId="769EB58F">
            <wp:extent cx="4876513" cy="3371850"/>
            <wp:effectExtent l="0" t="0" r="635" b="0"/>
            <wp:docPr id="841143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1202" cy="3375092"/>
                    </a:xfrm>
                    <a:prstGeom prst="rect">
                      <a:avLst/>
                    </a:prstGeom>
                    <a:noFill/>
                    <a:ln>
                      <a:noFill/>
                    </a:ln>
                  </pic:spPr>
                </pic:pic>
              </a:graphicData>
            </a:graphic>
          </wp:inline>
        </w:drawing>
      </w:r>
    </w:p>
    <w:p w14:paraId="28F42276" w14:textId="77777777" w:rsidR="00B676E8" w:rsidRPr="00872AA9" w:rsidRDefault="00B676E8" w:rsidP="00B676E8">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9</w:t>
      </w:r>
      <w:r w:rsidRPr="00872AA9">
        <w:rPr>
          <w:rFonts w:cs="Times New Roman"/>
        </w:rPr>
        <w:fldChar w:fldCharType="end"/>
      </w:r>
      <w:r w:rsidRPr="00872AA9">
        <w:rPr>
          <w:rFonts w:cs="Times New Roman"/>
        </w:rPr>
        <w:t>: Value proposition canvas</w:t>
      </w:r>
    </w:p>
    <w:p w14:paraId="38DAC436" w14:textId="77777777" w:rsidR="00B676E8" w:rsidRPr="00872AA9" w:rsidRDefault="00B676E8" w:rsidP="00B676E8">
      <w:pPr>
        <w:rPr>
          <w:rFonts w:cs="Times New Roman"/>
          <w:szCs w:val="24"/>
          <w:lang w:bidi="th-TH"/>
        </w:rPr>
      </w:pPr>
      <w:r w:rsidRPr="00872AA9">
        <w:rPr>
          <w:rFonts w:cs="Times New Roman"/>
          <w:szCs w:val="24"/>
        </w:rPr>
        <w:t>The company will seek to mitigate these challenges by offering customisable digital reminders, medication management and easy communication with pharmacists. The service will provide functional value to the customers by facilitating the way they handle their medicines and making it organised. It can also offer emotional benefits by boosting patients' confidence and reducing the stress of long-term therapies (</w:t>
      </w:r>
      <w:proofErr w:type="spellStart"/>
      <w:r w:rsidRPr="00872AA9">
        <w:rPr>
          <w:rFonts w:cs="Times New Roman"/>
          <w:szCs w:val="24"/>
        </w:rPr>
        <w:t>Coteur</w:t>
      </w:r>
      <w:proofErr w:type="spellEnd"/>
      <w:r w:rsidRPr="00872AA9">
        <w:rPr>
          <w:rFonts w:cs="Times New Roman"/>
          <w:szCs w:val="24"/>
        </w:rPr>
        <w:t>, et al., 2023). The platform will also offer greater convenience for older patients, those who have mobility issues and caregivers by allowing them to receive medication support remotely. The value proposition will also support MediDirect UK’s strategic objective of complementing existing NHS and community pharmacy services rather than replacing them. By combining digital technology with professional pharmacy support, the business will create a trusted healthcare experience (</w:t>
      </w:r>
      <w:proofErr w:type="spellStart"/>
      <w:r w:rsidRPr="00872AA9">
        <w:rPr>
          <w:rFonts w:cs="Times New Roman"/>
          <w:szCs w:val="24"/>
        </w:rPr>
        <w:t>Dasopang</w:t>
      </w:r>
      <w:proofErr w:type="spellEnd"/>
      <w:r w:rsidRPr="00872AA9">
        <w:rPr>
          <w:rFonts w:cs="Times New Roman"/>
          <w:szCs w:val="24"/>
        </w:rPr>
        <w:t>, et al., 2026). Therefore, the USP of the company will be its ability to provide affordable, accessible and patient-centred medication adherence support, creating value beyond traditional digital pharmacy solutions. This differentiation will help to establish a good competitive position in the UK digital healthcare market.</w:t>
      </w:r>
    </w:p>
    <w:p w14:paraId="3BA62010" w14:textId="77777777" w:rsidR="00B676E8" w:rsidRPr="00872AA9" w:rsidRDefault="00B676E8" w:rsidP="00B676E8">
      <w:pPr>
        <w:pStyle w:val="Heading2"/>
        <w:spacing w:before="240" w:after="240"/>
        <w:rPr>
          <w:rFonts w:cs="Times New Roman"/>
          <w:szCs w:val="24"/>
        </w:rPr>
      </w:pPr>
      <w:bookmarkStart w:id="63" w:name="_Toc239423881"/>
      <w:r w:rsidRPr="00872AA9">
        <w:rPr>
          <w:rFonts w:cs="Times New Roman"/>
          <w:szCs w:val="24"/>
        </w:rPr>
        <w:t>7.7 Competitive Advantages</w:t>
      </w:r>
      <w:bookmarkEnd w:id="63"/>
      <w:r w:rsidRPr="00872AA9">
        <w:rPr>
          <w:rFonts w:cs="Times New Roman"/>
          <w:szCs w:val="24"/>
        </w:rPr>
        <w:t xml:space="preserve"> </w:t>
      </w:r>
    </w:p>
    <w:p w14:paraId="6F28D47C" w14:textId="77777777" w:rsidR="00B676E8" w:rsidRPr="00872AA9" w:rsidRDefault="00B676E8" w:rsidP="00B676E8">
      <w:pPr>
        <w:rPr>
          <w:rFonts w:cs="Times New Roman"/>
          <w:szCs w:val="24"/>
        </w:rPr>
      </w:pPr>
      <w:r w:rsidRPr="00872AA9">
        <w:rPr>
          <w:rFonts w:cs="Times New Roman"/>
          <w:szCs w:val="24"/>
        </w:rPr>
        <w:t>MediDirect UK will build a competitive edge through digital healthcare technology and individualised medication support services. While current digital pharmacy brands just concentrate on ordering, tracking and delivering medicines, the company will prioritise the enhancement of medication adherence through sustained patient interaction and medicines support (Ghosh, et al., 2026). This segmentation will enable the business to focus on patients with chronic health issues who will need frequent prescription management and extra support beyond prescription delivery. One of the key competitive strengths will be the combination of multiple features of healthcare support in a single digital platform (Kapur, 2023). MediDirect UK will give medication reminders and prescription management support, medication information and direct communication with pharmacists. This combined strategy will make medicines more convenient for the user as they will need to manage fewer medicines and receive timely assistance as needed.</w:t>
      </w:r>
    </w:p>
    <w:p w14:paraId="0C6C8E9D" w14:textId="77777777" w:rsidR="00B676E8" w:rsidRPr="00872AA9" w:rsidRDefault="00B676E8" w:rsidP="00B676E8">
      <w:pPr>
        <w:rPr>
          <w:rFonts w:cs="Times New Roman"/>
          <w:szCs w:val="24"/>
          <w:lang w:bidi="th-TH"/>
        </w:rPr>
      </w:pPr>
      <w:r w:rsidRPr="00872AA9">
        <w:rPr>
          <w:rFonts w:cs="Times New Roman"/>
          <w:szCs w:val="24"/>
        </w:rPr>
        <w:t>Furthermore, MediDirect UK will benefit from developing partnerships with community pharmacies. Such collaborations will improve the trustworthiness of the services, create access to professional expertise and increase customer confidence. By collaborating with existing healthcare providers, the business can position itself as a supportive extension of NHS and community pharmacy services rather than a direct replacement (</w:t>
      </w:r>
      <w:proofErr w:type="spellStart"/>
      <w:r w:rsidRPr="00872AA9">
        <w:rPr>
          <w:rFonts w:cs="Times New Roman"/>
          <w:szCs w:val="24"/>
        </w:rPr>
        <w:t>Schot</w:t>
      </w:r>
      <w:proofErr w:type="spellEnd"/>
      <w:r w:rsidRPr="00872AA9">
        <w:rPr>
          <w:rFonts w:cs="Times New Roman"/>
          <w:szCs w:val="24"/>
        </w:rPr>
        <w:t>, et al., 2020). The platform will also be patient-centred which is another competitive advantage. Accessibility and simplicity will be key to the service with a personalised approach to healthcare support to enhance the customer experience and foster long-term engagement (Mohammed, et al., 2025). Further, the first market to be targeted is the Brent area and this will give MediDirect UK a better understanding of the healthcare needs in that area and the approach it can take before expanding to wider markets. Therefore, digital integration and pharmacy partnerships along with personalised support and knowledge of the local market will give the company a solid platform on which to build a sustainable competitive edge.</w:t>
      </w:r>
    </w:p>
    <w:p w14:paraId="3BA7D05D" w14:textId="77777777" w:rsidR="00B676E8" w:rsidRPr="00872AA9" w:rsidRDefault="00B676E8" w:rsidP="00B676E8">
      <w:pPr>
        <w:pStyle w:val="Heading2"/>
        <w:spacing w:before="240" w:after="240"/>
        <w:rPr>
          <w:rFonts w:cs="Times New Roman"/>
          <w:bCs/>
          <w:szCs w:val="24"/>
        </w:rPr>
      </w:pPr>
      <w:bookmarkStart w:id="64" w:name="_Toc239423882"/>
      <w:r w:rsidRPr="00872AA9">
        <w:rPr>
          <w:rFonts w:cs="Times New Roman"/>
          <w:bCs/>
          <w:szCs w:val="24"/>
        </w:rPr>
        <w:t>7.8 Key Success Factors</w:t>
      </w:r>
      <w:bookmarkEnd w:id="64"/>
    </w:p>
    <w:p w14:paraId="2FF14386" w14:textId="77777777" w:rsidR="00B676E8" w:rsidRPr="00872AA9" w:rsidRDefault="00B676E8" w:rsidP="00B676E8">
      <w:pPr>
        <w:rPr>
          <w:rFonts w:cs="Times New Roman"/>
          <w:szCs w:val="24"/>
        </w:rPr>
      </w:pPr>
      <w:r w:rsidRPr="00872AA9">
        <w:rPr>
          <w:rFonts w:cs="Times New Roman"/>
          <w:szCs w:val="24"/>
        </w:rPr>
        <w:t>There are a number of important issues that will affect the potential success of MediDirect UK in terms of market acceptance and sustainability. Customer trust will be crucial as the platform handles sensitive healthcare data. Hence, robust data protection measures, cybersecurity practices and information management transparency will be necessary to build consumers' confidence (Qureshi and Koo, 2026). Regulatory compliance will also be a critical success factor since healthcare technology services need to adhere to applicable legal and professional obligations. MediDirect UK also needs to comply with healthcare regulations and protect patient information in their handling of services.</w:t>
      </w:r>
    </w:p>
    <w:p w14:paraId="55B826F2" w14:textId="77777777" w:rsidR="00B676E8" w:rsidRPr="00872AA9" w:rsidRDefault="00B676E8" w:rsidP="00B676E8">
      <w:pPr>
        <w:rPr>
          <w:rFonts w:cs="Times New Roman"/>
          <w:szCs w:val="24"/>
          <w:lang w:bidi="th-TH"/>
        </w:rPr>
      </w:pPr>
      <w:r w:rsidRPr="00872AA9">
        <w:rPr>
          <w:rFonts w:cs="Times New Roman"/>
          <w:szCs w:val="24"/>
        </w:rPr>
        <w:t>It will also be significant to build sustainable collaborations with community pharmacies to enhance the reliability of services and the professional image. The partnerships will enhance customer access and improve the link between digital services and traditional healthcare provision (</w:t>
      </w:r>
      <w:proofErr w:type="spellStart"/>
      <w:r w:rsidRPr="00872AA9">
        <w:rPr>
          <w:rFonts w:cs="Times New Roman"/>
          <w:szCs w:val="24"/>
        </w:rPr>
        <w:t>Erku</w:t>
      </w:r>
      <w:proofErr w:type="spellEnd"/>
      <w:r w:rsidRPr="00872AA9">
        <w:rPr>
          <w:rFonts w:cs="Times New Roman"/>
          <w:szCs w:val="24"/>
        </w:rPr>
        <w:t>, et al., 2023). User adoption can also be important as the success of the platform will rely on the regular use of features that support medication. However, financial constraints and usability barriers will also be important factors in adoption, especially for users who have a limited budget or problems using digital technologies. As a result, MediDirect UK will have to offer an affordable, simple and inclusive platform.</w:t>
      </w:r>
    </w:p>
    <w:p w14:paraId="14BB05C2" w14:textId="77777777" w:rsidR="00B676E8" w:rsidRPr="00872AA9" w:rsidRDefault="00B676E8" w:rsidP="00B676E8">
      <w:pPr>
        <w:rPr>
          <w:rFonts w:cs="Times New Roman"/>
          <w:szCs w:val="24"/>
        </w:rPr>
      </w:pPr>
    </w:p>
    <w:p w14:paraId="65D88FE8" w14:textId="77777777" w:rsidR="00B676E8" w:rsidRPr="00872AA9" w:rsidRDefault="00B676E8" w:rsidP="00B676E8">
      <w:pPr>
        <w:rPr>
          <w:rFonts w:cs="Times New Roman"/>
          <w:szCs w:val="24"/>
        </w:rPr>
      </w:pPr>
      <w:r w:rsidRPr="00872AA9">
        <w:rPr>
          <w:rFonts w:cs="Times New Roman"/>
          <w:szCs w:val="24"/>
        </w:rPr>
        <w:br w:type="page"/>
      </w:r>
    </w:p>
    <w:p w14:paraId="4015AC78" w14:textId="77777777" w:rsidR="00B676E8" w:rsidRPr="00872AA9" w:rsidRDefault="00B676E8" w:rsidP="00B676E8">
      <w:pPr>
        <w:pStyle w:val="Heading1"/>
        <w:spacing w:after="240"/>
        <w:rPr>
          <w:rFonts w:cs="Times New Roman"/>
          <w:szCs w:val="24"/>
        </w:rPr>
      </w:pPr>
      <w:bookmarkStart w:id="65" w:name="_Toc239423883"/>
      <w:r w:rsidRPr="00872AA9">
        <w:rPr>
          <w:rFonts w:cs="Times New Roman"/>
          <w:szCs w:val="24"/>
        </w:rPr>
        <w:t>8. Business Model Canvas</w:t>
      </w:r>
      <w:bookmarkEnd w:id="65"/>
      <w:r w:rsidRPr="00872AA9">
        <w:rPr>
          <w:rFonts w:cs="Times New Roman"/>
          <w:szCs w:val="24"/>
        </w:rPr>
        <w:t xml:space="preserve"> </w:t>
      </w:r>
    </w:p>
    <w:p w14:paraId="1A8654BB" w14:textId="77777777" w:rsidR="00B676E8" w:rsidRPr="00872AA9" w:rsidRDefault="00B676E8" w:rsidP="00B676E8">
      <w:pPr>
        <w:rPr>
          <w:rFonts w:cs="Times New Roman"/>
          <w:szCs w:val="24"/>
        </w:rPr>
      </w:pPr>
      <w:r w:rsidRPr="00872AA9">
        <w:rPr>
          <w:rFonts w:cs="Times New Roman"/>
          <w:szCs w:val="24"/>
        </w:rPr>
        <w:t xml:space="preserve">The Business Model Canvas (BMC) is used to explain how MediDirect UK will create, deliver and capture value in the digital health market. The framework offers a systematic understanding of the proposed business model by examining the customer, value creation, activities, partnerships and financial aspects (Bachmann, et al., 2025). </w:t>
      </w:r>
      <w:r w:rsidRPr="00872AA9">
        <w:rPr>
          <w:rFonts w:cs="Times New Roman"/>
          <w:szCs w:val="24"/>
          <w:lang w:bidi="th-TH"/>
        </w:rPr>
        <w:t xml:space="preserve"> </w:t>
      </w:r>
    </w:p>
    <w:p w14:paraId="2E6D5B4F" w14:textId="77777777" w:rsidR="00B676E8" w:rsidRPr="00872AA9" w:rsidRDefault="00B676E8" w:rsidP="00B676E8">
      <w:pPr>
        <w:keepNext/>
        <w:jc w:val="center"/>
        <w:rPr>
          <w:rFonts w:cs="Times New Roman"/>
          <w:szCs w:val="24"/>
        </w:rPr>
      </w:pPr>
      <w:r w:rsidRPr="00872AA9">
        <w:rPr>
          <w:rFonts w:cs="Times New Roman"/>
          <w:noProof/>
          <w:szCs w:val="24"/>
        </w:rPr>
        <w:drawing>
          <wp:inline distT="0" distB="0" distL="0" distR="0" wp14:anchorId="41A82A0E" wp14:editId="6B6245B5">
            <wp:extent cx="5220895" cy="3467100"/>
            <wp:effectExtent l="0" t="0" r="0" b="0"/>
            <wp:docPr id="1878313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2051" cy="3467868"/>
                    </a:xfrm>
                    <a:prstGeom prst="rect">
                      <a:avLst/>
                    </a:prstGeom>
                    <a:noFill/>
                    <a:ln>
                      <a:noFill/>
                    </a:ln>
                  </pic:spPr>
                </pic:pic>
              </a:graphicData>
            </a:graphic>
          </wp:inline>
        </w:drawing>
      </w:r>
    </w:p>
    <w:p w14:paraId="3454A337" w14:textId="77777777" w:rsidR="00B676E8" w:rsidRPr="00872AA9" w:rsidRDefault="00B676E8" w:rsidP="00B676E8">
      <w:pPr>
        <w:pStyle w:val="Caption"/>
        <w:spacing w:before="240" w:after="240" w:line="360" w:lineRule="auto"/>
        <w:rPr>
          <w:rFonts w:cs="Times New Roman"/>
          <w:lang w:bidi="th-TH"/>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10</w:t>
      </w:r>
      <w:r w:rsidRPr="00872AA9">
        <w:rPr>
          <w:rFonts w:cs="Times New Roman"/>
        </w:rPr>
        <w:fldChar w:fldCharType="end"/>
      </w:r>
      <w:r w:rsidRPr="00872AA9">
        <w:rPr>
          <w:rFonts w:cs="Times New Roman"/>
        </w:rPr>
        <w:t>: Business model canvas</w:t>
      </w:r>
    </w:p>
    <w:p w14:paraId="2E0653B1" w14:textId="77777777" w:rsidR="00B676E8" w:rsidRPr="00872AA9" w:rsidRDefault="00B676E8" w:rsidP="00B676E8">
      <w:pPr>
        <w:rPr>
          <w:rFonts w:cs="Times New Roman"/>
          <w:szCs w:val="24"/>
          <w:lang w:bidi="th-TH"/>
        </w:rPr>
      </w:pPr>
      <w:r w:rsidRPr="00872AA9">
        <w:rPr>
          <w:rFonts w:cs="Times New Roman"/>
          <w:b/>
          <w:bCs/>
          <w:szCs w:val="24"/>
          <w:lang w:bidi="th-TH"/>
        </w:rPr>
        <w:t>Customer Segments</w:t>
      </w:r>
      <w:r w:rsidRPr="00872AA9">
        <w:rPr>
          <w:rFonts w:cs="Times New Roman"/>
          <w:b/>
          <w:bCs/>
          <w:szCs w:val="24"/>
        </w:rPr>
        <w:t xml:space="preserve">: </w:t>
      </w:r>
      <w:r w:rsidRPr="00872AA9">
        <w:rPr>
          <w:rFonts w:cs="Times New Roman"/>
          <w:szCs w:val="24"/>
        </w:rPr>
        <w:t>MediDirect UK will target customers who need regular medication management and support, especially for those who suffer from long-term health conditions. Patients with repeat prescriptions and a need for medication adherence support will be the main customer segment. Secondary segments will involve older adults, caregivers taking care of other people's medicines and community pharmacies looking for digital support solutions (Espírito-Santo, et al., 2024). Such segments will be chosen since they illustrate the need for easy and ongoing medication-management services.</w:t>
      </w:r>
    </w:p>
    <w:p w14:paraId="43C5778E" w14:textId="77777777" w:rsidR="00B676E8" w:rsidRPr="00872AA9" w:rsidRDefault="00B676E8" w:rsidP="00B676E8">
      <w:pPr>
        <w:rPr>
          <w:rFonts w:cs="Times New Roman"/>
          <w:szCs w:val="24"/>
          <w:lang w:bidi="th-TH"/>
        </w:rPr>
      </w:pPr>
      <w:r w:rsidRPr="00872AA9">
        <w:rPr>
          <w:rFonts w:cs="Times New Roman"/>
          <w:b/>
          <w:bCs/>
          <w:szCs w:val="24"/>
          <w:lang w:bidi="th-TH"/>
        </w:rPr>
        <w:t>Value Proposition</w:t>
      </w:r>
      <w:r w:rsidRPr="00872AA9">
        <w:rPr>
          <w:rFonts w:cs="Times New Roman"/>
          <w:b/>
          <w:bCs/>
          <w:szCs w:val="24"/>
        </w:rPr>
        <w:t xml:space="preserve">: </w:t>
      </w:r>
      <w:r w:rsidRPr="00872AA9">
        <w:rPr>
          <w:rFonts w:cs="Times New Roman"/>
          <w:szCs w:val="24"/>
        </w:rPr>
        <w:t>The company’s value proposition will be offering accessible and personalised medication adherence support on a digital platform. This service will be a combination of medication reminders, prescription management support, medication information and communication with the pharmacist. While traditional digital pharmacies are primarily concerned with ordering and delivering medicines, MediDirect UK will focus on enhancing the management of medicines throughout their entire lifecycle. This will provide further value by helping to support patients throughout their treatment journey (Maas, et al., 2023).</w:t>
      </w:r>
    </w:p>
    <w:p w14:paraId="09885CA7" w14:textId="77777777" w:rsidR="00B676E8" w:rsidRPr="00872AA9" w:rsidRDefault="00B676E8" w:rsidP="00B676E8">
      <w:pPr>
        <w:rPr>
          <w:rFonts w:cs="Times New Roman"/>
          <w:szCs w:val="24"/>
          <w:lang w:bidi="th-TH"/>
        </w:rPr>
      </w:pPr>
      <w:r w:rsidRPr="00872AA9">
        <w:rPr>
          <w:rFonts w:cs="Times New Roman"/>
          <w:b/>
          <w:bCs/>
          <w:szCs w:val="24"/>
          <w:lang w:bidi="th-TH"/>
        </w:rPr>
        <w:t>Channels</w:t>
      </w:r>
      <w:r w:rsidRPr="00872AA9">
        <w:rPr>
          <w:rFonts w:cs="Times New Roman"/>
          <w:b/>
          <w:bCs/>
          <w:szCs w:val="24"/>
        </w:rPr>
        <w:t xml:space="preserve">: </w:t>
      </w:r>
      <w:proofErr w:type="spellStart"/>
      <w:r w:rsidRPr="00872AA9">
        <w:rPr>
          <w:rFonts w:cs="Times New Roman"/>
          <w:szCs w:val="24"/>
        </w:rPr>
        <w:t>MediDirect</w:t>
      </w:r>
      <w:proofErr w:type="spellEnd"/>
      <w:r w:rsidRPr="00872AA9">
        <w:rPr>
          <w:rFonts w:cs="Times New Roman"/>
          <w:szCs w:val="24"/>
        </w:rPr>
        <w:t xml:space="preserve"> UK will implement several methods of service delivery and ensure that their services are effectively reaching customers. The primary channel will be through a mobile app and digital platform that will provide medication reminders, prescription assistance and pharmacist communication (</w:t>
      </w:r>
      <w:proofErr w:type="spellStart"/>
      <w:r w:rsidRPr="00872AA9">
        <w:rPr>
          <w:rFonts w:cs="Times New Roman"/>
          <w:szCs w:val="24"/>
        </w:rPr>
        <w:t>Gargioni</w:t>
      </w:r>
      <w:proofErr w:type="spellEnd"/>
      <w:r w:rsidRPr="00872AA9">
        <w:rPr>
          <w:rFonts w:cs="Times New Roman"/>
          <w:szCs w:val="24"/>
        </w:rPr>
        <w:t>, et al., 2024). Other channels will involve community pharmacy, health care providers and digital marketing sites. These channels will assist in raising awareness, making it easier for customers to access and boosting customer acquisition in the target market.</w:t>
      </w:r>
    </w:p>
    <w:p w14:paraId="4F5732E2" w14:textId="77777777" w:rsidR="00B676E8" w:rsidRPr="00872AA9" w:rsidRDefault="00B676E8" w:rsidP="00B676E8">
      <w:pPr>
        <w:rPr>
          <w:rFonts w:cs="Times New Roman"/>
          <w:szCs w:val="24"/>
          <w:lang w:bidi="th-TH"/>
        </w:rPr>
      </w:pPr>
      <w:r w:rsidRPr="00872AA9">
        <w:rPr>
          <w:rFonts w:cs="Times New Roman"/>
          <w:b/>
          <w:bCs/>
          <w:szCs w:val="24"/>
          <w:lang w:bidi="th-TH"/>
        </w:rPr>
        <w:t>Customer Relationships</w:t>
      </w:r>
      <w:r w:rsidRPr="00872AA9">
        <w:rPr>
          <w:rFonts w:cs="Times New Roman"/>
          <w:b/>
          <w:bCs/>
          <w:szCs w:val="24"/>
        </w:rPr>
        <w:t xml:space="preserve">: </w:t>
      </w:r>
      <w:proofErr w:type="spellStart"/>
      <w:r w:rsidRPr="00872AA9">
        <w:rPr>
          <w:rFonts w:cs="Times New Roman"/>
          <w:szCs w:val="24"/>
        </w:rPr>
        <w:t>MediDirect</w:t>
      </w:r>
      <w:proofErr w:type="spellEnd"/>
      <w:r w:rsidRPr="00872AA9">
        <w:rPr>
          <w:rFonts w:cs="Times New Roman"/>
          <w:szCs w:val="24"/>
        </w:rPr>
        <w:t xml:space="preserve"> UK will prioritise building long-term customer relationships by engaging with clients in a personalised manner and maintaining regular communication. The platform will offer reminders for taking medications, education and access to pharmacy professionals when needed to the user. Trust will be built through trustworthy services, safe treatment of wellbeing information and intuitive technology (Robles, et al., 2020). Positive relationships will help to retain customers and customer acceptance of digital medication-support services will grow.</w:t>
      </w:r>
    </w:p>
    <w:p w14:paraId="5F47D520" w14:textId="77777777" w:rsidR="00B676E8" w:rsidRPr="00872AA9" w:rsidRDefault="00B676E8" w:rsidP="00B676E8">
      <w:pPr>
        <w:rPr>
          <w:rFonts w:cs="Times New Roman"/>
          <w:szCs w:val="24"/>
        </w:rPr>
      </w:pPr>
      <w:r w:rsidRPr="00872AA9">
        <w:rPr>
          <w:rFonts w:cs="Times New Roman"/>
          <w:b/>
          <w:bCs/>
          <w:szCs w:val="24"/>
          <w:lang w:bidi="th-TH"/>
        </w:rPr>
        <w:t>Revenue Streams</w:t>
      </w:r>
      <w:r w:rsidRPr="00872AA9">
        <w:rPr>
          <w:rFonts w:cs="Times New Roman"/>
          <w:b/>
          <w:bCs/>
          <w:szCs w:val="24"/>
        </w:rPr>
        <w:t xml:space="preserve">: </w:t>
      </w:r>
      <w:r w:rsidRPr="00872AA9">
        <w:rPr>
          <w:rFonts w:cs="Times New Roman"/>
          <w:szCs w:val="24"/>
        </w:rPr>
        <w:t>The company can generate money through a variety of subscription services and partnership opportunities. The freemium approach will enable users to use some basic medication reminder services for free while premium subscriptions will provide advanced support features. There are opportunities for partnerships with community pharmacies and health organisations for additional income (Astbury, et al., 2021). This is a multi-sourcing revenue strategy that will help patients to pay and ensure financial sustainability.</w:t>
      </w:r>
    </w:p>
    <w:p w14:paraId="61C82256" w14:textId="77777777" w:rsidR="00B676E8" w:rsidRPr="00872AA9" w:rsidRDefault="00B676E8" w:rsidP="00B676E8">
      <w:pPr>
        <w:rPr>
          <w:rFonts w:cs="Times New Roman"/>
          <w:szCs w:val="24"/>
          <w:lang w:bidi="th-TH"/>
        </w:rPr>
      </w:pPr>
      <w:r w:rsidRPr="00872AA9">
        <w:rPr>
          <w:rFonts w:cs="Times New Roman"/>
          <w:b/>
          <w:bCs/>
          <w:szCs w:val="24"/>
          <w:lang w:bidi="th-TH"/>
        </w:rPr>
        <w:t>Key Resources</w:t>
      </w:r>
      <w:r w:rsidRPr="00872AA9">
        <w:rPr>
          <w:rFonts w:cs="Times New Roman"/>
          <w:b/>
          <w:bCs/>
          <w:szCs w:val="24"/>
        </w:rPr>
        <w:t xml:space="preserve">: </w:t>
      </w:r>
      <w:r w:rsidRPr="00872AA9">
        <w:rPr>
          <w:rFonts w:cs="Times New Roman"/>
          <w:szCs w:val="24"/>
        </w:rPr>
        <w:t xml:space="preserve">Some essential tools that will be needed to support </w:t>
      </w:r>
      <w:proofErr w:type="spellStart"/>
      <w:r w:rsidRPr="00872AA9">
        <w:rPr>
          <w:rFonts w:cs="Times New Roman"/>
          <w:szCs w:val="24"/>
        </w:rPr>
        <w:t>MediDirect</w:t>
      </w:r>
      <w:proofErr w:type="spellEnd"/>
      <w:r w:rsidRPr="00872AA9">
        <w:rPr>
          <w:rFonts w:cs="Times New Roman"/>
          <w:szCs w:val="24"/>
        </w:rPr>
        <w:t xml:space="preserve"> UK will be digital technology, health knowledge, pharmacy partnerships and safe data management systems. The digital platform will be an important resource as it will enable medication reminders, patient communication and service delivery. Skilled pharmacy experts will present healthcare information and customer service (Jakobsen, et al., 2023). Moreover, cybersecurity systems and regulatory compliance capabilities will be required for the safe and reliable provision of services.</w:t>
      </w:r>
    </w:p>
    <w:p w14:paraId="55DA24CB" w14:textId="77777777" w:rsidR="00B676E8" w:rsidRPr="00872AA9" w:rsidRDefault="00B676E8" w:rsidP="00B676E8">
      <w:pPr>
        <w:rPr>
          <w:rFonts w:cs="Times New Roman"/>
          <w:szCs w:val="24"/>
          <w:lang w:bidi="th-TH"/>
        </w:rPr>
      </w:pPr>
      <w:r w:rsidRPr="00872AA9">
        <w:rPr>
          <w:rFonts w:cs="Times New Roman"/>
          <w:b/>
          <w:bCs/>
          <w:szCs w:val="24"/>
          <w:lang w:bidi="th-TH"/>
        </w:rPr>
        <w:t>Key Activities</w:t>
      </w:r>
      <w:r w:rsidRPr="00872AA9">
        <w:rPr>
          <w:rFonts w:cs="Times New Roman"/>
          <w:b/>
          <w:bCs/>
          <w:szCs w:val="24"/>
        </w:rPr>
        <w:t xml:space="preserve">: </w:t>
      </w:r>
      <w:proofErr w:type="spellStart"/>
      <w:r w:rsidRPr="00872AA9">
        <w:rPr>
          <w:rFonts w:cs="Times New Roman"/>
          <w:szCs w:val="24"/>
        </w:rPr>
        <w:t>MediDirect</w:t>
      </w:r>
      <w:proofErr w:type="spellEnd"/>
      <w:r w:rsidRPr="00872AA9">
        <w:rPr>
          <w:rFonts w:cs="Times New Roman"/>
          <w:szCs w:val="24"/>
        </w:rPr>
        <w:t xml:space="preserve"> UK will be responsible for the development and upkeep of the digital platform, customer support and relationship management with pharmacies. The application will need to be continually improved to provide a better user experience and add new features (Wei, et al., 2020). The business will also carry out activities of marketing, monitoring of regulations and management of data security. These activities will enable </w:t>
      </w:r>
      <w:proofErr w:type="spellStart"/>
      <w:r w:rsidRPr="00872AA9">
        <w:rPr>
          <w:rFonts w:cs="Times New Roman"/>
          <w:szCs w:val="24"/>
        </w:rPr>
        <w:t>MediDirect</w:t>
      </w:r>
      <w:proofErr w:type="spellEnd"/>
      <w:r w:rsidRPr="00872AA9">
        <w:rPr>
          <w:rFonts w:cs="Times New Roman"/>
          <w:szCs w:val="24"/>
        </w:rPr>
        <w:t xml:space="preserve"> UK to deliver effective, customer-focused and safe medication-support services</w:t>
      </w:r>
      <w:r w:rsidRPr="00872AA9">
        <w:rPr>
          <w:rFonts w:cs="Times New Roman"/>
          <w:szCs w:val="24"/>
          <w:lang w:bidi="th-TH"/>
        </w:rPr>
        <w:t>.</w:t>
      </w:r>
    </w:p>
    <w:p w14:paraId="2CC25AA3" w14:textId="77777777" w:rsidR="00B676E8" w:rsidRPr="00872AA9" w:rsidRDefault="00B676E8" w:rsidP="00B676E8">
      <w:pPr>
        <w:rPr>
          <w:rFonts w:cs="Times New Roman"/>
          <w:szCs w:val="24"/>
          <w:lang w:bidi="th-TH"/>
        </w:rPr>
      </w:pPr>
      <w:r w:rsidRPr="00872AA9">
        <w:rPr>
          <w:rFonts w:cs="Times New Roman"/>
          <w:b/>
          <w:bCs/>
          <w:szCs w:val="24"/>
          <w:lang w:bidi="th-TH"/>
        </w:rPr>
        <w:t>Key Partnerships</w:t>
      </w:r>
      <w:r w:rsidRPr="00872AA9">
        <w:rPr>
          <w:rFonts w:cs="Times New Roman"/>
          <w:b/>
          <w:bCs/>
          <w:szCs w:val="24"/>
        </w:rPr>
        <w:t xml:space="preserve">: </w:t>
      </w:r>
      <w:r w:rsidRPr="00872AA9">
        <w:rPr>
          <w:rFonts w:cs="Times New Roman"/>
          <w:szCs w:val="24"/>
        </w:rPr>
        <w:t xml:space="preserve">The company would rely on strategic partnerships for successful operation. Professional support will be offered at community pharmacies and customer confidence will be boosted in the service. Technology providers can assist with the development of the platforms, cyber security and digital infrastructure (Arafa, et al., 2023). Healthcare organisations can also offer avenues for collaboration and customer access. Such collaborations will enable </w:t>
      </w:r>
      <w:proofErr w:type="spellStart"/>
      <w:r w:rsidRPr="00872AA9">
        <w:rPr>
          <w:rFonts w:cs="Times New Roman"/>
          <w:szCs w:val="24"/>
        </w:rPr>
        <w:t>MediDirect</w:t>
      </w:r>
      <w:proofErr w:type="spellEnd"/>
      <w:r w:rsidRPr="00872AA9">
        <w:rPr>
          <w:rFonts w:cs="Times New Roman"/>
          <w:szCs w:val="24"/>
        </w:rPr>
        <w:t xml:space="preserve"> UK to leverage the potential of digital technology and seamlessly integrate it with its healthcare expertise, thereby supporting its market standing and service trustworthiness. </w:t>
      </w:r>
    </w:p>
    <w:p w14:paraId="371BDF5B" w14:textId="77777777" w:rsidR="00B676E8" w:rsidRPr="00872AA9" w:rsidRDefault="00B676E8" w:rsidP="00B676E8">
      <w:pPr>
        <w:rPr>
          <w:rFonts w:cs="Times New Roman"/>
          <w:szCs w:val="24"/>
        </w:rPr>
      </w:pPr>
      <w:r w:rsidRPr="00872AA9">
        <w:rPr>
          <w:rFonts w:cs="Times New Roman"/>
          <w:b/>
          <w:bCs/>
          <w:szCs w:val="24"/>
          <w:lang w:bidi="th-TH"/>
        </w:rPr>
        <w:t>Cost Structure</w:t>
      </w:r>
      <w:r w:rsidRPr="00872AA9">
        <w:rPr>
          <w:rFonts w:cs="Times New Roman"/>
          <w:b/>
          <w:bCs/>
          <w:szCs w:val="24"/>
        </w:rPr>
        <w:t xml:space="preserve">: </w:t>
      </w:r>
      <w:r w:rsidRPr="00872AA9">
        <w:rPr>
          <w:rFonts w:cs="Times New Roman"/>
          <w:szCs w:val="24"/>
        </w:rPr>
        <w:t xml:space="preserve">Main technology development, platform maintenance, employee salaries, marketing and regulatory compliance will be the primary expenses of </w:t>
      </w:r>
      <w:proofErr w:type="spellStart"/>
      <w:r w:rsidRPr="00872AA9">
        <w:rPr>
          <w:rFonts w:cs="Times New Roman"/>
          <w:szCs w:val="24"/>
        </w:rPr>
        <w:t>MediDirect</w:t>
      </w:r>
      <w:proofErr w:type="spellEnd"/>
      <w:r w:rsidRPr="00872AA9">
        <w:rPr>
          <w:rFonts w:cs="Times New Roman"/>
          <w:szCs w:val="24"/>
        </w:rPr>
        <w:t xml:space="preserve"> UK. Cost of investing in cybersecurity and data protection will also be a big concern as healthcare information is sensitive (</w:t>
      </w:r>
      <w:proofErr w:type="spellStart"/>
      <w:r w:rsidRPr="00872AA9">
        <w:rPr>
          <w:rFonts w:cs="Times New Roman"/>
          <w:szCs w:val="24"/>
        </w:rPr>
        <w:t>Gudepu</w:t>
      </w:r>
      <w:proofErr w:type="spellEnd"/>
      <w:r w:rsidRPr="00872AA9">
        <w:rPr>
          <w:rFonts w:cs="Times New Roman"/>
          <w:szCs w:val="24"/>
        </w:rPr>
        <w:t xml:space="preserve"> and </w:t>
      </w:r>
      <w:proofErr w:type="spellStart"/>
      <w:r w:rsidRPr="00872AA9">
        <w:rPr>
          <w:rFonts w:cs="Times New Roman"/>
          <w:szCs w:val="24"/>
        </w:rPr>
        <w:t>Jaladi</w:t>
      </w:r>
      <w:proofErr w:type="spellEnd"/>
      <w:r w:rsidRPr="00872AA9">
        <w:rPr>
          <w:rFonts w:cs="Times New Roman"/>
          <w:szCs w:val="24"/>
        </w:rPr>
        <w:t xml:space="preserve">, 2022). As more people buy the product, more staff and resources are needed and operational costs will rise. Therefore, cost management will play an important role for long-term financial sustainability. </w:t>
      </w:r>
    </w:p>
    <w:p w14:paraId="2F4956E7" w14:textId="77777777" w:rsidR="00B676E8" w:rsidRDefault="00B676E8" w:rsidP="005651B9">
      <w:pPr>
        <w:rPr>
          <w:rFonts w:cs="Times New Roman"/>
          <w:szCs w:val="24"/>
        </w:rPr>
      </w:pPr>
    </w:p>
    <w:p w14:paraId="28812603" w14:textId="77777777" w:rsidR="005651B9" w:rsidRDefault="005651B9" w:rsidP="005651B9">
      <w:pPr>
        <w:rPr>
          <w:rFonts w:cs="Times New Roman"/>
          <w:szCs w:val="24"/>
        </w:rPr>
      </w:pPr>
    </w:p>
    <w:p w14:paraId="6704622D" w14:textId="77777777" w:rsidR="005651B9" w:rsidRDefault="005651B9" w:rsidP="005651B9">
      <w:pPr>
        <w:rPr>
          <w:rFonts w:cs="Times New Roman"/>
          <w:szCs w:val="24"/>
        </w:rPr>
      </w:pPr>
    </w:p>
    <w:p w14:paraId="1A3C02B1" w14:textId="77777777" w:rsidR="005651B9" w:rsidRDefault="005651B9" w:rsidP="005651B9">
      <w:pPr>
        <w:rPr>
          <w:rFonts w:cs="Times New Roman"/>
          <w:szCs w:val="24"/>
        </w:rPr>
      </w:pPr>
    </w:p>
    <w:p w14:paraId="33CD790C" w14:textId="77777777" w:rsidR="005651B9" w:rsidRDefault="005651B9" w:rsidP="005651B9">
      <w:pPr>
        <w:rPr>
          <w:rFonts w:cs="Times New Roman"/>
          <w:szCs w:val="24"/>
        </w:rPr>
      </w:pPr>
    </w:p>
    <w:p w14:paraId="3EF664C1" w14:textId="77777777" w:rsidR="005651B9" w:rsidRDefault="005651B9" w:rsidP="005651B9">
      <w:pPr>
        <w:rPr>
          <w:rFonts w:cs="Times New Roman"/>
          <w:szCs w:val="24"/>
        </w:rPr>
      </w:pPr>
    </w:p>
    <w:p w14:paraId="2109AA20" w14:textId="77777777" w:rsidR="005651B9" w:rsidRDefault="005651B9" w:rsidP="005651B9">
      <w:pPr>
        <w:rPr>
          <w:rFonts w:cs="Times New Roman"/>
          <w:szCs w:val="24"/>
        </w:rPr>
      </w:pPr>
    </w:p>
    <w:p w14:paraId="728C520C" w14:textId="77777777" w:rsidR="005651B9" w:rsidRDefault="005651B9" w:rsidP="005651B9">
      <w:pPr>
        <w:rPr>
          <w:rFonts w:cs="Times New Roman"/>
          <w:szCs w:val="24"/>
        </w:rPr>
      </w:pPr>
    </w:p>
    <w:p w14:paraId="544DD46D" w14:textId="77777777" w:rsidR="005651B9" w:rsidRDefault="005651B9" w:rsidP="005651B9">
      <w:pPr>
        <w:rPr>
          <w:rFonts w:cs="Times New Roman"/>
          <w:szCs w:val="24"/>
        </w:rPr>
      </w:pPr>
    </w:p>
    <w:p w14:paraId="080E0858" w14:textId="77777777" w:rsidR="005651B9" w:rsidRPr="00872AA9" w:rsidRDefault="005651B9" w:rsidP="005651B9">
      <w:pPr>
        <w:pStyle w:val="Heading1"/>
        <w:spacing w:after="240"/>
        <w:rPr>
          <w:rFonts w:cs="Times New Roman"/>
          <w:szCs w:val="24"/>
        </w:rPr>
      </w:pPr>
      <w:bookmarkStart w:id="66" w:name="_Toc239423903"/>
      <w:r w:rsidRPr="00872AA9">
        <w:rPr>
          <w:rFonts w:cs="Times New Roman"/>
          <w:szCs w:val="24"/>
        </w:rPr>
        <w:t>References</w:t>
      </w:r>
      <w:bookmarkEnd w:id="66"/>
    </w:p>
    <w:p w14:paraId="30F472C9" w14:textId="6953DDFE" w:rsidR="005651B9" w:rsidRPr="00872AA9" w:rsidRDefault="005651B9" w:rsidP="005651B9">
      <w:pPr>
        <w:rPr>
          <w:rFonts w:cs="Times New Roman"/>
          <w:szCs w:val="24"/>
          <w:lang w:val="en-US"/>
        </w:rPr>
      </w:pPr>
      <w:r w:rsidRPr="00872AA9">
        <w:rPr>
          <w:rFonts w:cs="Times New Roman"/>
          <w:szCs w:val="24"/>
        </w:rPr>
        <w:t xml:space="preserve">NHS England. (2024) </w:t>
      </w:r>
      <w:r w:rsidRPr="00872AA9">
        <w:rPr>
          <w:rFonts w:cs="Times New Roman"/>
          <w:szCs w:val="24"/>
          <w:lang w:val="en-US"/>
        </w:rPr>
        <w:t xml:space="preserve">Digital prescriptions go live in NHS App. </w:t>
      </w:r>
      <w:r w:rsidRPr="00872AA9">
        <w:rPr>
          <w:rFonts w:cs="Times New Roman"/>
          <w:kern w:val="0"/>
          <w:szCs w:val="24"/>
          <w:lang w:val="en-US"/>
          <w14:ligatures w14:val="none"/>
        </w:rPr>
        <w:t xml:space="preserve">[Online]. Available at: </w:t>
      </w:r>
      <w:hyperlink r:id="rId18" w:history="1">
        <w:r w:rsidRPr="00872AA9">
          <w:rPr>
            <w:rStyle w:val="Hyperlink"/>
            <w:rFonts w:cs="Times New Roman"/>
            <w:color w:val="auto"/>
            <w:kern w:val="0"/>
            <w:szCs w:val="24"/>
            <w:lang w:val="en-US"/>
            <w14:ligatures w14:val="none"/>
          </w:rPr>
          <w:t>https://www.england.nhs.uk/2024/01/digital-prescriptions-go-live-in-nhs-app</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 xml:space="preserve">20 </w:t>
      </w:r>
      <w:r w:rsidRPr="00872AA9">
        <w:rPr>
          <w:rFonts w:cs="Times New Roman"/>
          <w:kern w:val="0"/>
          <w:szCs w:val="24"/>
          <w:lang w:val="en-US"/>
          <w14:ligatures w14:val="none"/>
        </w:rPr>
        <w:t xml:space="preserve">Aug 2026). </w:t>
      </w:r>
    </w:p>
    <w:p w14:paraId="2CE46076" w14:textId="128CFD03" w:rsidR="005651B9" w:rsidRPr="00872AA9" w:rsidRDefault="005651B9" w:rsidP="005651B9">
      <w:pPr>
        <w:rPr>
          <w:rFonts w:cs="Times New Roman"/>
          <w:szCs w:val="24"/>
          <w:lang w:val="en-US"/>
        </w:rPr>
      </w:pPr>
      <w:r w:rsidRPr="00872AA9">
        <w:rPr>
          <w:rFonts w:cs="Times New Roman"/>
          <w:szCs w:val="24"/>
        </w:rPr>
        <w:t xml:space="preserve">NHS England. (2025) </w:t>
      </w:r>
      <w:r w:rsidRPr="00872AA9">
        <w:rPr>
          <w:rFonts w:cs="Times New Roman"/>
          <w:szCs w:val="24"/>
          <w:lang w:val="en-US"/>
        </w:rPr>
        <w:t xml:space="preserve">Electronic prescription service (EPS). </w:t>
      </w:r>
      <w:r w:rsidRPr="00872AA9">
        <w:rPr>
          <w:rFonts w:cs="Times New Roman"/>
          <w:kern w:val="0"/>
          <w:szCs w:val="24"/>
          <w:lang w:val="en-US"/>
          <w14:ligatures w14:val="none"/>
        </w:rPr>
        <w:t xml:space="preserve">[Online]. Available at: </w:t>
      </w:r>
      <w:hyperlink r:id="rId19" w:history="1">
        <w:r w:rsidRPr="00872AA9">
          <w:rPr>
            <w:rStyle w:val="Hyperlink"/>
            <w:rFonts w:cs="Times New Roman"/>
            <w:color w:val="auto"/>
            <w:kern w:val="0"/>
            <w:szCs w:val="24"/>
            <w:lang w:val="en-US"/>
            <w14:ligatures w14:val="none"/>
          </w:rPr>
          <w:t>https://www.england.nhs.uk/long-read/electronic-prescription-service-eps</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20</w:t>
      </w:r>
      <w:r w:rsidRPr="00872AA9">
        <w:rPr>
          <w:rFonts w:cs="Times New Roman"/>
          <w:kern w:val="0"/>
          <w:szCs w:val="24"/>
          <w:lang w:val="en-US"/>
          <w14:ligatures w14:val="none"/>
        </w:rPr>
        <w:t xml:space="preserve">Aug 2026). </w:t>
      </w:r>
    </w:p>
    <w:p w14:paraId="505567BB" w14:textId="77777777" w:rsidR="005651B9" w:rsidRPr="00872AA9" w:rsidRDefault="005651B9" w:rsidP="005651B9">
      <w:pPr>
        <w:rPr>
          <w:rFonts w:cs="Times New Roman"/>
          <w:szCs w:val="24"/>
          <w:lang w:val="en-US"/>
        </w:rPr>
      </w:pPr>
      <w:r w:rsidRPr="00872AA9">
        <w:rPr>
          <w:rFonts w:cs="Times New Roman"/>
          <w:szCs w:val="24"/>
        </w:rPr>
        <w:t xml:space="preserve">NHS England. (2026) </w:t>
      </w:r>
      <w:r w:rsidRPr="00872AA9">
        <w:rPr>
          <w:rFonts w:cs="Times New Roman"/>
          <w:szCs w:val="24"/>
          <w:lang w:val="en-US"/>
        </w:rPr>
        <w:t xml:space="preserve">Digital Medicines </w:t>
      </w:r>
      <w:proofErr w:type="spellStart"/>
      <w:r w:rsidRPr="00872AA9">
        <w:rPr>
          <w:rFonts w:cs="Times New Roman"/>
          <w:szCs w:val="24"/>
          <w:lang w:val="en-US"/>
        </w:rPr>
        <w:t>Programme</w:t>
      </w:r>
      <w:proofErr w:type="spellEnd"/>
      <w:r w:rsidRPr="00872AA9">
        <w:rPr>
          <w:rFonts w:cs="Times New Roman"/>
          <w:szCs w:val="24"/>
          <w:lang w:val="en-US"/>
        </w:rPr>
        <w:t xml:space="preserve">. </w:t>
      </w:r>
      <w:r w:rsidRPr="00872AA9">
        <w:rPr>
          <w:rFonts w:cs="Times New Roman"/>
          <w:kern w:val="0"/>
          <w:szCs w:val="24"/>
          <w:lang w:val="en-US"/>
          <w14:ligatures w14:val="none"/>
        </w:rPr>
        <w:t xml:space="preserve">[Online]. Available at: </w:t>
      </w:r>
      <w:hyperlink r:id="rId20" w:history="1">
        <w:r w:rsidRPr="00872AA9">
          <w:rPr>
            <w:rStyle w:val="Hyperlink"/>
            <w:rFonts w:cs="Times New Roman"/>
            <w:color w:val="auto"/>
            <w:kern w:val="0"/>
            <w:szCs w:val="24"/>
            <w:lang w:val="en-US"/>
            <w14:ligatures w14:val="none"/>
          </w:rPr>
          <w:t>https://www.england.nhs.uk/digitaltechnology/digital-medicines-programme</w:t>
        </w:r>
      </w:hyperlink>
      <w:r w:rsidRPr="00872AA9">
        <w:rPr>
          <w:rFonts w:cs="Times New Roman"/>
          <w:kern w:val="0"/>
          <w:szCs w:val="24"/>
          <w:lang w:val="en-US"/>
          <w14:ligatures w14:val="none"/>
        </w:rPr>
        <w:t xml:space="preserve">. (Accessed on: 8 Aug 2026). </w:t>
      </w:r>
    </w:p>
    <w:p w14:paraId="77795B1B" w14:textId="2C43CDBC" w:rsidR="005651B9" w:rsidRPr="00872AA9" w:rsidRDefault="005651B9" w:rsidP="005651B9">
      <w:pPr>
        <w:rPr>
          <w:rFonts w:cs="Times New Roman"/>
          <w:szCs w:val="24"/>
          <w:lang w:val="en-US"/>
        </w:rPr>
      </w:pPr>
      <w:r w:rsidRPr="00872AA9">
        <w:rPr>
          <w:rFonts w:cs="Times New Roman"/>
          <w:szCs w:val="24"/>
          <w:lang w:val="en-US"/>
        </w:rPr>
        <w:t xml:space="preserve">NHS. (2024) GP Patient Survey 2024. [Online]. Available at: </w:t>
      </w:r>
      <w:hyperlink r:id="rId21" w:history="1">
        <w:r w:rsidRPr="00872AA9">
          <w:rPr>
            <w:rStyle w:val="Hyperlink"/>
            <w:rFonts w:cs="Times New Roman"/>
            <w:color w:val="auto"/>
            <w:szCs w:val="24"/>
            <w:lang w:val="en-US"/>
          </w:rPr>
          <w:t>https://www.england.nhs.uk/statistics/2024/07/11/gp-patient-survey-2024/</w:t>
        </w:r>
      </w:hyperlink>
      <w:r w:rsidRPr="00872AA9">
        <w:rPr>
          <w:rFonts w:cs="Times New Roman"/>
          <w:szCs w:val="24"/>
          <w:lang w:val="en-US"/>
        </w:rPr>
        <w:t xml:space="preserve"> (Accessed on: </w:t>
      </w:r>
      <w:r>
        <w:rPr>
          <w:rFonts w:cs="Times New Roman"/>
          <w:szCs w:val="24"/>
          <w:lang w:val="en-US"/>
        </w:rPr>
        <w:t>15</w:t>
      </w:r>
      <w:r w:rsidRPr="00872AA9">
        <w:rPr>
          <w:rFonts w:cs="Times New Roman"/>
          <w:szCs w:val="24"/>
          <w:lang w:val="en-US"/>
        </w:rPr>
        <w:t xml:space="preserve">Aug 2026). </w:t>
      </w:r>
    </w:p>
    <w:p w14:paraId="05A9036A" w14:textId="65458213" w:rsidR="005651B9" w:rsidRPr="00872AA9" w:rsidRDefault="005651B9" w:rsidP="005651B9">
      <w:pPr>
        <w:rPr>
          <w:rFonts w:cs="Times New Roman"/>
          <w:szCs w:val="24"/>
        </w:rPr>
      </w:pPr>
      <w:r w:rsidRPr="00872AA9">
        <w:rPr>
          <w:rFonts w:cs="Times New Roman"/>
          <w:szCs w:val="24"/>
        </w:rPr>
        <w:t xml:space="preserve">NHS. (2025) 5.1 Assessment of Information Governance, Data Protection Compliance and Data Security [Online]. Available at: </w:t>
      </w:r>
      <w:hyperlink r:id="rId22" w:history="1">
        <w:r w:rsidRPr="00872AA9">
          <w:rPr>
            <w:rStyle w:val="Hyperlink"/>
            <w:rFonts w:cs="Times New Roman"/>
            <w:color w:val="auto"/>
            <w:szCs w:val="24"/>
          </w:rPr>
          <w:t>https://www.hra.nhs.uk/approvals-amendments/what-approvals-do-i-need/hra-approval/uk-study-wide-governance-criteria/5-legal-compliance/51-assessment-of-information-governance-data-protection-compliance-and-data-security/</w:t>
        </w:r>
      </w:hyperlink>
      <w:r w:rsidRPr="00872AA9">
        <w:rPr>
          <w:rFonts w:cs="Times New Roman"/>
          <w:szCs w:val="24"/>
        </w:rPr>
        <w:t xml:space="preserve"> (Accessed on: </w:t>
      </w:r>
      <w:r>
        <w:rPr>
          <w:rFonts w:cs="Times New Roman"/>
          <w:szCs w:val="24"/>
        </w:rPr>
        <w:t>20</w:t>
      </w:r>
      <w:r w:rsidRPr="00872AA9">
        <w:rPr>
          <w:rFonts w:cs="Times New Roman"/>
          <w:szCs w:val="24"/>
        </w:rPr>
        <w:t xml:space="preserve"> Aug 2026). </w:t>
      </w:r>
    </w:p>
    <w:p w14:paraId="3FF49C80"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w:t>
      </w:r>
      <w:r w:rsidRPr="00872AA9">
        <w:rPr>
          <w:rFonts w:cs="Times New Roman"/>
          <w:szCs w:val="24"/>
        </w:rPr>
        <w:t>Community pharmacy advanced service specification: NHS new medicine service</w:t>
      </w:r>
      <w:r w:rsidRPr="00872AA9">
        <w:rPr>
          <w:rFonts w:cs="Times New Roman"/>
          <w:szCs w:val="24"/>
          <w:shd w:val="clear" w:color="auto" w:fill="FFFFFF"/>
        </w:rPr>
        <w:t xml:space="preserve">. [Online]. Available at: </w:t>
      </w:r>
      <w:hyperlink r:id="rId23" w:history="1">
        <w:r w:rsidRPr="00872AA9">
          <w:rPr>
            <w:rStyle w:val="Hyperlink"/>
            <w:rFonts w:cs="Times New Roman"/>
            <w:color w:val="auto"/>
            <w:szCs w:val="24"/>
            <w:shd w:val="clear" w:color="auto" w:fill="FFFFFF"/>
          </w:rPr>
          <w:t>https://www.england.nhs.uk/long-read/community-pharmacy-advanced-service-specification-nhs-new-medicine-service/</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2624ADAC" w14:textId="77777777" w:rsidR="005651B9" w:rsidRPr="00872AA9" w:rsidRDefault="005651B9" w:rsidP="005651B9">
      <w:pPr>
        <w:rPr>
          <w:rFonts w:cs="Times New Roman"/>
          <w:szCs w:val="24"/>
          <w:lang w:val="en-US"/>
        </w:rPr>
      </w:pPr>
      <w:r w:rsidRPr="00872AA9">
        <w:rPr>
          <w:rFonts w:cs="Times New Roman"/>
          <w:szCs w:val="24"/>
          <w:shd w:val="clear" w:color="auto" w:fill="FFFFFF"/>
          <w:lang w:val="en-IN"/>
        </w:rPr>
        <w:t xml:space="preserve">NHS. (2025) Electronic prescription service (EPS). [Online]. Available at: </w:t>
      </w:r>
      <w:hyperlink r:id="rId24" w:history="1">
        <w:r w:rsidRPr="00872AA9">
          <w:rPr>
            <w:rStyle w:val="Hyperlink"/>
            <w:rFonts w:cs="Times New Roman"/>
            <w:color w:val="auto"/>
            <w:szCs w:val="24"/>
            <w:shd w:val="clear" w:color="auto" w:fill="FFFFFF"/>
            <w:lang w:val="en-IN"/>
          </w:rPr>
          <w:t>https://www.england.nhs.uk/long-read/electronic-prescription-service-eps/</w:t>
        </w:r>
      </w:hyperlink>
      <w:r w:rsidRPr="00872AA9">
        <w:rPr>
          <w:rFonts w:cs="Times New Roman"/>
          <w:szCs w:val="24"/>
          <w:shd w:val="clear" w:color="auto" w:fill="FFFFFF"/>
          <w:lang w:val="en-IN"/>
        </w:rPr>
        <w:t xml:space="preserve"> (Accessed on: </w:t>
      </w:r>
      <w:r w:rsidRPr="00872AA9">
        <w:rPr>
          <w:rFonts w:cs="Times New Roman"/>
          <w:szCs w:val="24"/>
          <w:lang w:val="en-US"/>
        </w:rPr>
        <w:t>04 Sept 2026).</w:t>
      </w:r>
    </w:p>
    <w:p w14:paraId="68276AC9" w14:textId="122E5DCF" w:rsidR="005651B9" w:rsidRPr="00872AA9" w:rsidRDefault="005651B9" w:rsidP="005651B9">
      <w:pPr>
        <w:rPr>
          <w:rFonts w:cs="Times New Roman"/>
          <w:szCs w:val="24"/>
          <w:lang w:val="en-US"/>
        </w:rPr>
      </w:pPr>
      <w:r w:rsidRPr="00872AA9">
        <w:rPr>
          <w:rFonts w:cs="Times New Roman"/>
          <w:szCs w:val="24"/>
          <w:lang w:val="en-US"/>
        </w:rPr>
        <w:t>NHS. (2025) Electronic repeat dispensing (</w:t>
      </w:r>
      <w:proofErr w:type="spellStart"/>
      <w:r w:rsidRPr="00872AA9">
        <w:rPr>
          <w:rFonts w:cs="Times New Roman"/>
          <w:szCs w:val="24"/>
          <w:lang w:val="en-US"/>
        </w:rPr>
        <w:t>eRD</w:t>
      </w:r>
      <w:proofErr w:type="spellEnd"/>
      <w:r w:rsidRPr="00872AA9">
        <w:rPr>
          <w:rFonts w:cs="Times New Roman"/>
          <w:szCs w:val="24"/>
          <w:lang w:val="en-US"/>
        </w:rPr>
        <w:t xml:space="preserve">). [Online]. Available at: </w:t>
      </w:r>
      <w:hyperlink r:id="rId25" w:history="1">
        <w:r w:rsidRPr="00872AA9">
          <w:rPr>
            <w:rStyle w:val="Hyperlink"/>
            <w:rFonts w:cs="Times New Roman"/>
            <w:color w:val="auto"/>
            <w:szCs w:val="24"/>
            <w:lang w:val="en-US"/>
          </w:rPr>
          <w:t>https://www.england.nhs.uk/long-read/electronic-repeat-dispensing-erd/</w:t>
        </w:r>
      </w:hyperlink>
      <w:r w:rsidRPr="00872AA9">
        <w:rPr>
          <w:rFonts w:cs="Times New Roman"/>
          <w:szCs w:val="24"/>
          <w:lang w:val="en-US"/>
        </w:rPr>
        <w:t xml:space="preserve"> (Accessed on: </w:t>
      </w:r>
      <w:r>
        <w:rPr>
          <w:rFonts w:cs="Times New Roman"/>
          <w:szCs w:val="24"/>
          <w:lang w:val="en-US"/>
        </w:rPr>
        <w:t>22</w:t>
      </w:r>
      <w:r w:rsidRPr="00872AA9">
        <w:rPr>
          <w:rFonts w:cs="Times New Roman"/>
          <w:szCs w:val="24"/>
          <w:lang w:val="en-US"/>
        </w:rPr>
        <w:t xml:space="preserve">Aug 2026). </w:t>
      </w:r>
    </w:p>
    <w:p w14:paraId="4B388FEA" w14:textId="262C1628" w:rsidR="005651B9" w:rsidRPr="00872AA9" w:rsidRDefault="005651B9" w:rsidP="005651B9">
      <w:pPr>
        <w:rPr>
          <w:rFonts w:cs="Times New Roman"/>
          <w:szCs w:val="24"/>
          <w:lang w:val="en-US"/>
        </w:rPr>
      </w:pPr>
      <w:r w:rsidRPr="00872AA9">
        <w:rPr>
          <w:rFonts w:cs="Times New Roman"/>
          <w:szCs w:val="24"/>
          <w:lang w:val="en-US"/>
        </w:rPr>
        <w:t xml:space="preserve">NHS. (2025) Hundreds of thousands use ‘Amazon-style’ prescription tracker in NHS App. [Online]. Available at: </w:t>
      </w:r>
      <w:hyperlink r:id="rId26" w:history="1">
        <w:r w:rsidRPr="00872AA9">
          <w:rPr>
            <w:rStyle w:val="Hyperlink"/>
            <w:rFonts w:cs="Times New Roman"/>
            <w:color w:val="auto"/>
            <w:szCs w:val="24"/>
            <w:lang w:val="en-US"/>
          </w:rPr>
          <w:t>https://www.england.nhs.uk/2025/08/hundreds-of-thousands-use-amazon-style-prescription-tracker-in-nhs-app/</w:t>
        </w:r>
      </w:hyperlink>
      <w:r w:rsidRPr="00872AA9">
        <w:rPr>
          <w:rFonts w:cs="Times New Roman"/>
          <w:szCs w:val="24"/>
          <w:lang w:val="en-US"/>
        </w:rPr>
        <w:t xml:space="preserve"> (Accessed on: </w:t>
      </w:r>
      <w:r>
        <w:rPr>
          <w:rFonts w:cs="Times New Roman"/>
          <w:szCs w:val="24"/>
          <w:lang w:val="en-US"/>
        </w:rPr>
        <w:t>15</w:t>
      </w:r>
      <w:r w:rsidRPr="00872AA9">
        <w:rPr>
          <w:rFonts w:cs="Times New Roman"/>
          <w:szCs w:val="24"/>
          <w:lang w:val="en-US"/>
        </w:rPr>
        <w:t xml:space="preserve"> Aug 2026). </w:t>
      </w:r>
    </w:p>
    <w:p w14:paraId="53F5D741" w14:textId="302E811C" w:rsidR="005651B9" w:rsidRPr="00872AA9" w:rsidRDefault="005651B9" w:rsidP="005651B9">
      <w:pPr>
        <w:rPr>
          <w:rFonts w:cs="Times New Roman"/>
          <w:szCs w:val="24"/>
          <w:lang w:val="en-US"/>
        </w:rPr>
      </w:pPr>
      <w:r w:rsidRPr="00872AA9">
        <w:rPr>
          <w:rFonts w:cs="Times New Roman"/>
          <w:szCs w:val="24"/>
          <w:lang w:val="en-US"/>
        </w:rPr>
        <w:t xml:space="preserve">NHS. (2025) Londoners using ‘digital front door’ to access NHS healthcare. [Online]. Available at: </w:t>
      </w:r>
      <w:hyperlink r:id="rId27" w:history="1">
        <w:r w:rsidRPr="00872AA9">
          <w:rPr>
            <w:rStyle w:val="Hyperlink"/>
            <w:rFonts w:cs="Times New Roman"/>
            <w:color w:val="auto"/>
            <w:szCs w:val="24"/>
            <w:lang w:val="en-US"/>
          </w:rPr>
          <w:t>https://www.england.nhs.uk/london/2025/08/12/londoners-using-digital-front-door-to-access-nhs-healthcare/</w:t>
        </w:r>
      </w:hyperlink>
      <w:r w:rsidRPr="00872AA9">
        <w:rPr>
          <w:rFonts w:cs="Times New Roman"/>
          <w:szCs w:val="24"/>
          <w:lang w:val="en-US"/>
        </w:rPr>
        <w:t xml:space="preserve"> (Accessed on: 1</w:t>
      </w:r>
      <w:r>
        <w:rPr>
          <w:rFonts w:cs="Times New Roman"/>
          <w:szCs w:val="24"/>
          <w:lang w:val="en-US"/>
        </w:rPr>
        <w:t xml:space="preserve">2 </w:t>
      </w:r>
      <w:r w:rsidRPr="00872AA9">
        <w:rPr>
          <w:rFonts w:cs="Times New Roman"/>
          <w:szCs w:val="24"/>
          <w:lang w:val="en-US"/>
        </w:rPr>
        <w:t xml:space="preserve">Aug 2026). </w:t>
      </w:r>
    </w:p>
    <w:p w14:paraId="194FAAE3" w14:textId="2E3B13DB" w:rsidR="005651B9" w:rsidRPr="00872AA9" w:rsidRDefault="005651B9" w:rsidP="005651B9">
      <w:pPr>
        <w:rPr>
          <w:rFonts w:cs="Times New Roman"/>
          <w:szCs w:val="24"/>
          <w:lang w:val="en-US"/>
        </w:rPr>
      </w:pPr>
      <w:r w:rsidRPr="00872AA9">
        <w:rPr>
          <w:rFonts w:cs="Times New Roman"/>
          <w:szCs w:val="24"/>
          <w:lang w:val="en-US"/>
        </w:rPr>
        <w:t xml:space="preserve">NHS. (2025) Medicines </w:t>
      </w:r>
      <w:proofErr w:type="spellStart"/>
      <w:r w:rsidRPr="00872AA9">
        <w:rPr>
          <w:rFonts w:cs="Times New Roman"/>
          <w:szCs w:val="24"/>
          <w:lang w:val="en-US"/>
        </w:rPr>
        <w:t>optimisation</w:t>
      </w:r>
      <w:proofErr w:type="spellEnd"/>
      <w:r w:rsidRPr="00872AA9">
        <w:rPr>
          <w:rFonts w:cs="Times New Roman"/>
          <w:szCs w:val="24"/>
          <w:lang w:val="en-US"/>
        </w:rPr>
        <w:t xml:space="preserve">. [Online]. Available at: </w:t>
      </w:r>
      <w:hyperlink r:id="rId28" w:history="1">
        <w:r w:rsidRPr="00872AA9">
          <w:rPr>
            <w:rStyle w:val="Hyperlink"/>
            <w:rFonts w:cs="Times New Roman"/>
            <w:color w:val="auto"/>
            <w:szCs w:val="24"/>
            <w:lang w:val="en-US"/>
          </w:rPr>
          <w:t>https://www.england.nhs.uk/medicines-2/medicines-optimisation/</w:t>
        </w:r>
      </w:hyperlink>
      <w:r w:rsidRPr="00872AA9">
        <w:rPr>
          <w:rFonts w:cs="Times New Roman"/>
          <w:szCs w:val="24"/>
          <w:lang w:val="en-US"/>
        </w:rPr>
        <w:t xml:space="preserve"> (Accessed on: 1</w:t>
      </w:r>
      <w:r>
        <w:rPr>
          <w:rFonts w:cs="Times New Roman"/>
          <w:szCs w:val="24"/>
          <w:lang w:val="en-US"/>
        </w:rPr>
        <w:t xml:space="preserve">5 </w:t>
      </w:r>
      <w:r w:rsidRPr="00872AA9">
        <w:rPr>
          <w:rFonts w:cs="Times New Roman"/>
          <w:szCs w:val="24"/>
          <w:lang w:val="en-US"/>
        </w:rPr>
        <w:t xml:space="preserve">Aug 2026). </w:t>
      </w:r>
    </w:p>
    <w:p w14:paraId="205B8AE0" w14:textId="2952F814"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News. [Online]. Available at: </w:t>
      </w:r>
      <w:hyperlink r:id="rId29" w:history="1">
        <w:r w:rsidRPr="00872AA9">
          <w:rPr>
            <w:rStyle w:val="Hyperlink"/>
            <w:rFonts w:cs="Times New Roman"/>
            <w:color w:val="auto"/>
            <w:szCs w:val="24"/>
            <w:shd w:val="clear" w:color="auto" w:fill="FFFFFF"/>
          </w:rPr>
          <w:t>https://www.england.nhs.uk/2025/12/record-numbers-using-nhs-app-to-manage-health/</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 xml:space="preserve">5 </w:t>
      </w:r>
      <w:r w:rsidRPr="00872AA9">
        <w:rPr>
          <w:rFonts w:cs="Times New Roman"/>
          <w:szCs w:val="24"/>
          <w:lang w:val="en-US"/>
        </w:rPr>
        <w:t xml:space="preserve">Aug 2026). </w:t>
      </w:r>
    </w:p>
    <w:p w14:paraId="72EB86FE" w14:textId="2E6F6454" w:rsidR="005651B9" w:rsidRPr="00872AA9" w:rsidRDefault="005651B9" w:rsidP="005651B9">
      <w:pPr>
        <w:rPr>
          <w:rFonts w:cs="Times New Roman"/>
          <w:szCs w:val="24"/>
          <w:lang w:val="en-US"/>
        </w:rPr>
      </w:pPr>
      <w:r w:rsidRPr="00872AA9">
        <w:rPr>
          <w:rFonts w:cs="Times New Roman"/>
          <w:szCs w:val="24"/>
          <w:lang w:val="en-US"/>
        </w:rPr>
        <w:t xml:space="preserve">NHS. (2025) NHS Prescription Prepayment Certificate (PPC). [Online]. Available at: </w:t>
      </w:r>
      <w:hyperlink r:id="rId30" w:history="1">
        <w:r w:rsidRPr="00872AA9">
          <w:rPr>
            <w:rStyle w:val="Hyperlink"/>
            <w:rFonts w:cs="Times New Roman"/>
            <w:color w:val="auto"/>
            <w:szCs w:val="24"/>
            <w:lang w:val="en-US"/>
          </w:rPr>
          <w:t>https://www.nhsbsa.nhs.uk/help-nhs-prescription-costs/nhs-prescription-prepayment-certificate-ppc</w:t>
        </w:r>
      </w:hyperlink>
      <w:r w:rsidRPr="00872AA9">
        <w:rPr>
          <w:rFonts w:cs="Times New Roman"/>
          <w:szCs w:val="24"/>
          <w:lang w:val="en-US"/>
        </w:rPr>
        <w:t xml:space="preserve"> (Accessed on: </w:t>
      </w:r>
      <w:r>
        <w:rPr>
          <w:rFonts w:cs="Times New Roman"/>
          <w:szCs w:val="24"/>
          <w:lang w:val="en-US"/>
        </w:rPr>
        <w:t>18</w:t>
      </w:r>
      <w:r w:rsidRPr="00872AA9">
        <w:rPr>
          <w:rFonts w:cs="Times New Roman"/>
          <w:szCs w:val="24"/>
          <w:lang w:val="en-US"/>
        </w:rPr>
        <w:t xml:space="preserve">Aug 2026). </w:t>
      </w:r>
    </w:p>
    <w:p w14:paraId="50A6B363" w14:textId="7DEB3C39" w:rsidR="005651B9" w:rsidRPr="00872AA9" w:rsidRDefault="005651B9" w:rsidP="005651B9">
      <w:pPr>
        <w:rPr>
          <w:rFonts w:cs="Times New Roman"/>
          <w:szCs w:val="24"/>
          <w:lang w:val="en-US"/>
        </w:rPr>
      </w:pPr>
      <w:r w:rsidRPr="00872AA9">
        <w:rPr>
          <w:rFonts w:cs="Times New Roman"/>
          <w:szCs w:val="24"/>
          <w:lang w:val="en-US"/>
        </w:rPr>
        <w:t xml:space="preserve">NHS. (2025) Online repeat prescriptions. [Online]. Available at: </w:t>
      </w:r>
      <w:hyperlink r:id="rId31" w:history="1">
        <w:r w:rsidRPr="00872AA9">
          <w:rPr>
            <w:rStyle w:val="Hyperlink"/>
            <w:rFonts w:cs="Times New Roman"/>
            <w:color w:val="auto"/>
            <w:szCs w:val="24"/>
            <w:lang w:val="en-US"/>
          </w:rPr>
          <w:t>https://www.england.nhs.uk/long-read/online-repeat-prescriptions/</w:t>
        </w:r>
      </w:hyperlink>
      <w:r w:rsidRPr="00872AA9">
        <w:rPr>
          <w:rFonts w:cs="Times New Roman"/>
          <w:szCs w:val="24"/>
          <w:lang w:val="en-US"/>
        </w:rPr>
        <w:t xml:space="preserve"> (Accessed on: </w:t>
      </w:r>
      <w:r>
        <w:rPr>
          <w:rFonts w:cs="Times New Roman"/>
          <w:szCs w:val="24"/>
          <w:lang w:val="en-US"/>
        </w:rPr>
        <w:t>20</w:t>
      </w:r>
      <w:r w:rsidRPr="00872AA9">
        <w:rPr>
          <w:rFonts w:cs="Times New Roman"/>
          <w:szCs w:val="24"/>
          <w:lang w:val="en-US"/>
        </w:rPr>
        <w:t xml:space="preserve"> Aug 2026). </w:t>
      </w:r>
    </w:p>
    <w:p w14:paraId="263CB336" w14:textId="397BF549"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w:t>
      </w:r>
      <w:r w:rsidRPr="00872AA9">
        <w:rPr>
          <w:rFonts w:cs="Times New Roman"/>
          <w:szCs w:val="24"/>
        </w:rPr>
        <w:t>Record numbers using NHS App to manage health</w:t>
      </w:r>
      <w:r w:rsidRPr="00872AA9">
        <w:rPr>
          <w:rFonts w:cs="Times New Roman"/>
          <w:szCs w:val="24"/>
          <w:shd w:val="clear" w:color="auto" w:fill="FFFFFF"/>
        </w:rPr>
        <w:t xml:space="preserve">. [Online]. Available at: </w:t>
      </w:r>
      <w:hyperlink r:id="rId32" w:history="1">
        <w:r w:rsidRPr="00872AA9">
          <w:rPr>
            <w:rStyle w:val="Hyperlink"/>
            <w:rFonts w:cs="Times New Roman"/>
            <w:color w:val="auto"/>
            <w:szCs w:val="24"/>
            <w:shd w:val="clear" w:color="auto" w:fill="FFFFFF"/>
          </w:rPr>
          <w:t>https://www.england.nhs.uk/2025/12/record-numbers-using-nhs-app-to-manage-health/</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 Aug 2026). </w:t>
      </w:r>
    </w:p>
    <w:p w14:paraId="01B3D4B8" w14:textId="7F7C227B"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Appendices. [Online]. Available at: </w:t>
      </w:r>
      <w:hyperlink r:id="rId33" w:history="1">
        <w:r w:rsidRPr="00872AA9">
          <w:rPr>
            <w:rStyle w:val="Hyperlink"/>
            <w:rFonts w:cs="Times New Roman"/>
            <w:color w:val="auto"/>
            <w:szCs w:val="24"/>
            <w:shd w:val="clear" w:color="auto" w:fill="FFFFFF"/>
          </w:rPr>
          <w:t>https://www.england.nhs.uk/long-read/appendices-24-25/</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Aug 2026). </w:t>
      </w:r>
    </w:p>
    <w:p w14:paraId="6AF44FDD"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w:t>
      </w:r>
      <w:r w:rsidRPr="00872AA9">
        <w:rPr>
          <w:rFonts w:cs="Times New Roman"/>
          <w:szCs w:val="24"/>
        </w:rPr>
        <w:t>Digital Medicines Programme</w:t>
      </w:r>
      <w:r w:rsidRPr="00872AA9">
        <w:rPr>
          <w:rFonts w:cs="Times New Roman"/>
          <w:szCs w:val="24"/>
          <w:shd w:val="clear" w:color="auto" w:fill="FFFFFF"/>
        </w:rPr>
        <w:t xml:space="preserve">. [Online]. Available at: </w:t>
      </w:r>
      <w:hyperlink r:id="rId34" w:history="1">
        <w:r w:rsidRPr="00872AA9">
          <w:rPr>
            <w:rStyle w:val="Hyperlink"/>
            <w:rFonts w:cs="Times New Roman"/>
            <w:color w:val="auto"/>
            <w:szCs w:val="24"/>
            <w:lang w:val="en-US"/>
          </w:rPr>
          <w:t>https://www.england.nhs.uk/digitaltechnology/digital-medicines-programme/</w:t>
        </w:r>
      </w:hyperlink>
      <w:r w:rsidRPr="00872AA9">
        <w:rPr>
          <w:rFonts w:cs="Times New Roman"/>
          <w:szCs w:val="24"/>
          <w:lang w:val="en-US"/>
        </w:rPr>
        <w:t xml:space="preserve"> (Accessed on: 11 Aug 2026). </w:t>
      </w:r>
    </w:p>
    <w:p w14:paraId="39A8B3E5" w14:textId="02526E26" w:rsidR="005651B9" w:rsidRPr="00872AA9" w:rsidRDefault="005651B9" w:rsidP="005651B9">
      <w:pPr>
        <w:rPr>
          <w:rFonts w:cs="Times New Roman"/>
          <w:szCs w:val="24"/>
          <w:lang w:val="en-US"/>
        </w:rPr>
      </w:pPr>
      <w:r w:rsidRPr="00872AA9">
        <w:rPr>
          <w:rFonts w:cs="Times New Roman"/>
          <w:szCs w:val="24"/>
        </w:rPr>
        <w:t xml:space="preserve">NHS. (2026) Digital transformation [Online]. Available at: </w:t>
      </w:r>
      <w:hyperlink r:id="rId35" w:history="1">
        <w:r w:rsidRPr="00872AA9">
          <w:rPr>
            <w:rStyle w:val="Hyperlink"/>
            <w:rFonts w:cs="Times New Roman"/>
            <w:color w:val="auto"/>
            <w:szCs w:val="24"/>
          </w:rPr>
          <w:t>https://www.england.nhs.uk/digitaltechnology/</w:t>
        </w:r>
      </w:hyperlink>
      <w:r w:rsidRPr="00872AA9">
        <w:rPr>
          <w:rFonts w:cs="Times New Roman"/>
          <w:szCs w:val="24"/>
        </w:rPr>
        <w:t xml:space="preserve"> (Accessed on: </w:t>
      </w:r>
      <w:r>
        <w:rPr>
          <w:rFonts w:cs="Times New Roman"/>
          <w:szCs w:val="24"/>
        </w:rPr>
        <w:t>15</w:t>
      </w:r>
      <w:r w:rsidRPr="00872AA9">
        <w:rPr>
          <w:rFonts w:cs="Times New Roman"/>
          <w:szCs w:val="24"/>
        </w:rPr>
        <w:t xml:space="preserve">Aug 2026). </w:t>
      </w:r>
    </w:p>
    <w:p w14:paraId="180A2419" w14:textId="1016BAC5" w:rsidR="005651B9" w:rsidRPr="00872AA9" w:rsidRDefault="005651B9" w:rsidP="005651B9">
      <w:pPr>
        <w:rPr>
          <w:rFonts w:cs="Times New Roman"/>
          <w:szCs w:val="24"/>
        </w:rPr>
      </w:pPr>
      <w:r w:rsidRPr="00872AA9">
        <w:rPr>
          <w:rFonts w:cs="Times New Roman"/>
          <w:szCs w:val="24"/>
        </w:rPr>
        <w:t xml:space="preserve">NHS. (2026) Electronic Prescription Service [Online]. Available at: </w:t>
      </w:r>
      <w:hyperlink r:id="rId36" w:history="1">
        <w:r w:rsidRPr="00872AA9">
          <w:rPr>
            <w:rStyle w:val="Hyperlink"/>
            <w:rFonts w:cs="Times New Roman"/>
            <w:color w:val="auto"/>
            <w:szCs w:val="24"/>
          </w:rPr>
          <w:t>https://digital.nhs.uk/services/electronic-prescription-service</w:t>
        </w:r>
      </w:hyperlink>
      <w:r w:rsidRPr="00872AA9">
        <w:rPr>
          <w:rFonts w:cs="Times New Roman"/>
          <w:szCs w:val="24"/>
        </w:rPr>
        <w:t xml:space="preserve">  (Accessed on: </w:t>
      </w:r>
      <w:r>
        <w:rPr>
          <w:rFonts w:cs="Times New Roman"/>
          <w:szCs w:val="24"/>
        </w:rPr>
        <w:t xml:space="preserve">15 </w:t>
      </w:r>
      <w:r w:rsidRPr="00872AA9">
        <w:rPr>
          <w:rFonts w:cs="Times New Roman"/>
          <w:szCs w:val="24"/>
        </w:rPr>
        <w:t xml:space="preserve">Aug 2026). </w:t>
      </w:r>
    </w:p>
    <w:p w14:paraId="581786A2"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Lloyds Direct. [Online]. Available at: </w:t>
      </w:r>
      <w:hyperlink r:id="rId37" w:history="1">
        <w:r w:rsidRPr="00872AA9">
          <w:rPr>
            <w:rStyle w:val="Hyperlink"/>
            <w:rFonts w:cs="Times New Roman"/>
            <w:color w:val="auto"/>
            <w:szCs w:val="24"/>
            <w:lang w:val="en-US"/>
          </w:rPr>
          <w:t>https://digital.nhs.uk/services/nhs-login/nhs-login-for-partners-and-developers/nhs-login-partner-integration-case-studies/lloyds-direct---lloyds-pharmacy</w:t>
        </w:r>
      </w:hyperlink>
      <w:r w:rsidRPr="00872AA9">
        <w:rPr>
          <w:rFonts w:cs="Times New Roman"/>
          <w:szCs w:val="24"/>
          <w:lang w:val="en-US"/>
        </w:rPr>
        <w:t xml:space="preserve"> (Accessed on: 11 Aug 2026). </w:t>
      </w:r>
    </w:p>
    <w:p w14:paraId="1994CD7F"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Performance Report. [Online]. Available at: </w:t>
      </w:r>
      <w:hyperlink r:id="rId38" w:history="1">
        <w:r w:rsidRPr="00872AA9">
          <w:rPr>
            <w:rStyle w:val="Hyperlink"/>
            <w:rFonts w:cs="Times New Roman"/>
            <w:color w:val="auto"/>
            <w:szCs w:val="24"/>
            <w:shd w:val="clear" w:color="auto" w:fill="FFFFFF"/>
          </w:rPr>
          <w:t>https://www.england.nhs.uk/long-read/performance-report-24-25/</w:t>
        </w:r>
      </w:hyperlink>
      <w:r w:rsidRPr="00872AA9">
        <w:rPr>
          <w:rFonts w:cs="Times New Roman"/>
          <w:szCs w:val="24"/>
          <w:shd w:val="clear" w:color="auto" w:fill="FFFFFF"/>
        </w:rPr>
        <w:t xml:space="preserve"> </w:t>
      </w:r>
      <w:r w:rsidRPr="00872AA9">
        <w:rPr>
          <w:rFonts w:cs="Times New Roman"/>
          <w:szCs w:val="24"/>
          <w:lang w:val="en-US"/>
        </w:rPr>
        <w:t xml:space="preserve">(Accessed on: 10 Aug 2026). </w:t>
      </w:r>
    </w:p>
    <w:p w14:paraId="7C9C300A"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Prescription information. [Online]. Available at: https://www.borchardtmc.nhs.uk/health-information/medication-information/ </w:t>
      </w:r>
      <w:r w:rsidRPr="00872AA9">
        <w:rPr>
          <w:rFonts w:cs="Times New Roman"/>
          <w:szCs w:val="24"/>
          <w:lang w:val="en-US"/>
        </w:rPr>
        <w:t xml:space="preserve">  </w:t>
      </w:r>
    </w:p>
    <w:p w14:paraId="0EEBE499"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 xml:space="preserve">NHS. (2026) Prescriptions in the NHS App. [Online]. Available at: </w:t>
      </w:r>
      <w:hyperlink r:id="rId39" w:history="1">
        <w:r w:rsidRPr="00872AA9">
          <w:rPr>
            <w:rStyle w:val="Hyperlink"/>
            <w:rFonts w:cs="Times New Roman"/>
            <w:color w:val="auto"/>
            <w:szCs w:val="24"/>
            <w:shd w:val="clear" w:color="auto" w:fill="FFFFFF"/>
          </w:rPr>
          <w:t>https://digital.nhs.uk/services/nhs-app/nhs-app-features/prescriptions-in-the-nhs-app</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0AAD89E4" w14:textId="77777777" w:rsidR="005651B9" w:rsidRPr="00872AA9" w:rsidRDefault="005651B9" w:rsidP="005651B9">
      <w:pPr>
        <w:rPr>
          <w:rFonts w:cs="Times New Roman"/>
          <w:szCs w:val="24"/>
        </w:rPr>
      </w:pPr>
      <w:proofErr w:type="spellStart"/>
      <w:r w:rsidRPr="00872AA9">
        <w:rPr>
          <w:rFonts w:cs="Times New Roman"/>
          <w:szCs w:val="24"/>
        </w:rPr>
        <w:t>Nifakos</w:t>
      </w:r>
      <w:proofErr w:type="spellEnd"/>
      <w:r w:rsidRPr="00872AA9">
        <w:rPr>
          <w:rFonts w:cs="Times New Roman"/>
          <w:szCs w:val="24"/>
        </w:rPr>
        <w:t xml:space="preserve">, S., Chandramouli, K., Nikolaou, C.K., Papachristou, P., Koch, S., </w:t>
      </w:r>
      <w:proofErr w:type="spellStart"/>
      <w:r w:rsidRPr="00872AA9">
        <w:rPr>
          <w:rFonts w:cs="Times New Roman"/>
          <w:szCs w:val="24"/>
        </w:rPr>
        <w:t>Panaousis</w:t>
      </w:r>
      <w:proofErr w:type="spellEnd"/>
      <w:r w:rsidRPr="00872AA9">
        <w:rPr>
          <w:rFonts w:cs="Times New Roman"/>
          <w:szCs w:val="24"/>
        </w:rPr>
        <w:t>, E. and Bonacina, S. (2021) Influence of human factors on cyber security within healthcare organisations: A systematic review. </w:t>
      </w:r>
      <w:r w:rsidRPr="00872AA9">
        <w:rPr>
          <w:rFonts w:cs="Times New Roman"/>
          <w:i/>
          <w:iCs/>
          <w:szCs w:val="24"/>
        </w:rPr>
        <w:t>Sensors</w:t>
      </w:r>
      <w:r w:rsidRPr="00872AA9">
        <w:rPr>
          <w:rFonts w:cs="Times New Roman"/>
          <w:szCs w:val="24"/>
        </w:rPr>
        <w:t>, </w:t>
      </w:r>
      <w:r w:rsidRPr="00872AA9">
        <w:rPr>
          <w:rFonts w:cs="Times New Roman"/>
          <w:i/>
          <w:iCs/>
          <w:szCs w:val="24"/>
        </w:rPr>
        <w:t>21</w:t>
      </w:r>
      <w:r w:rsidRPr="00872AA9">
        <w:rPr>
          <w:rFonts w:cs="Times New Roman"/>
          <w:szCs w:val="24"/>
        </w:rPr>
        <w:t>(15), p.5119.</w:t>
      </w:r>
    </w:p>
    <w:p w14:paraId="3E8FAE2B" w14:textId="6D21F55F" w:rsidR="005651B9" w:rsidRPr="00872AA9" w:rsidRDefault="005651B9" w:rsidP="005651B9">
      <w:pPr>
        <w:rPr>
          <w:rFonts w:cs="Times New Roman"/>
          <w:szCs w:val="24"/>
          <w:lang w:val="en-US"/>
        </w:rPr>
      </w:pPr>
      <w:r w:rsidRPr="00872AA9">
        <w:rPr>
          <w:rFonts w:cs="Times New Roman"/>
          <w:szCs w:val="24"/>
          <w:shd w:val="clear" w:color="auto" w:fill="FFFFFF"/>
        </w:rPr>
        <w:t xml:space="preserve">ONS. (2024) Healthcare expenditure, UK Health Accounts: 2023 and 2024. [Online]. Available at: </w:t>
      </w:r>
      <w:hyperlink r:id="rId40" w:history="1">
        <w:r w:rsidRPr="00872AA9">
          <w:rPr>
            <w:rStyle w:val="Hyperlink"/>
            <w:rFonts w:cs="Times New Roman"/>
            <w:color w:val="auto"/>
            <w:szCs w:val="24"/>
            <w:shd w:val="clear" w:color="auto" w:fill="FFFFFF"/>
          </w:rPr>
          <w:t>https://www.ons.gov.uk/peoplepopulationandcommunity/healthandsocialcare/healthcaresystem/bulletins/ukhealthaccounts/2023and2024</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 Aug 2026). </w:t>
      </w:r>
    </w:p>
    <w:p w14:paraId="29198642" w14:textId="3D8DC93D" w:rsidR="005651B9" w:rsidRPr="00872AA9" w:rsidRDefault="005651B9" w:rsidP="005651B9">
      <w:pPr>
        <w:rPr>
          <w:rFonts w:cs="Times New Roman"/>
          <w:szCs w:val="24"/>
          <w:lang w:val="en-US"/>
        </w:rPr>
      </w:pPr>
      <w:r w:rsidRPr="00872AA9">
        <w:rPr>
          <w:rFonts w:cs="Times New Roman"/>
          <w:szCs w:val="24"/>
          <w:shd w:val="clear" w:color="auto" w:fill="FFFFFF"/>
        </w:rPr>
        <w:t xml:space="preserve">ONS. (2025) Healthcare expenditure, UK Health Accounts: 2024 and 2025. [Online]. Available at: </w:t>
      </w:r>
      <w:hyperlink r:id="rId41" w:history="1">
        <w:r w:rsidRPr="00872AA9">
          <w:rPr>
            <w:rStyle w:val="Hyperlink"/>
            <w:rFonts w:cs="Times New Roman"/>
            <w:color w:val="auto"/>
            <w:szCs w:val="24"/>
            <w:shd w:val="clear" w:color="auto" w:fill="FFFFFF"/>
          </w:rPr>
          <w:t>https://www.ons.gov.uk/peoplepopulationandcommunity/healthandsocialcare/healthcaresystem/bulletins/ukhealthaccounts/2024and2025</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9</w:t>
      </w:r>
      <w:r w:rsidRPr="00872AA9">
        <w:rPr>
          <w:rFonts w:cs="Times New Roman"/>
          <w:szCs w:val="24"/>
          <w:lang w:val="en-US"/>
        </w:rPr>
        <w:t xml:space="preserve">Aug 2026). </w:t>
      </w:r>
    </w:p>
    <w:p w14:paraId="53405543" w14:textId="2FDEBDF5" w:rsidR="005651B9" w:rsidRPr="00872AA9" w:rsidRDefault="005651B9" w:rsidP="005651B9">
      <w:pPr>
        <w:rPr>
          <w:rFonts w:cs="Times New Roman"/>
          <w:szCs w:val="24"/>
          <w:lang w:val="en-US"/>
        </w:rPr>
      </w:pPr>
      <w:r w:rsidRPr="00872AA9">
        <w:rPr>
          <w:rFonts w:cs="Times New Roman"/>
          <w:szCs w:val="24"/>
          <w:lang w:val="en-US"/>
        </w:rPr>
        <w:t xml:space="preserve">ONS. (2025) Household Costs Indices for UK household groups: January to March 2026. [Online]. Available at: </w:t>
      </w:r>
      <w:hyperlink r:id="rId42" w:history="1">
        <w:r w:rsidRPr="00872AA9">
          <w:rPr>
            <w:rStyle w:val="Hyperlink"/>
            <w:rFonts w:cs="Times New Roman"/>
            <w:color w:val="auto"/>
            <w:szCs w:val="24"/>
            <w:lang w:val="en-US"/>
          </w:rPr>
          <w:t>https://www.ons.gov.uk/economy/inflationandpriceindices/bulletins/householdcostsindicesforukhouseholdgroups/januarytomarch2026</w:t>
        </w:r>
      </w:hyperlink>
      <w:r w:rsidRPr="00872AA9">
        <w:rPr>
          <w:rFonts w:cs="Times New Roman"/>
          <w:szCs w:val="24"/>
          <w:lang w:val="en-US"/>
        </w:rPr>
        <w:t xml:space="preserve"> (Accessed on: 1</w:t>
      </w:r>
      <w:r>
        <w:rPr>
          <w:rFonts w:cs="Times New Roman"/>
          <w:szCs w:val="24"/>
          <w:lang w:val="en-US"/>
        </w:rPr>
        <w:t>8</w:t>
      </w:r>
      <w:r w:rsidRPr="00872AA9">
        <w:rPr>
          <w:rFonts w:cs="Times New Roman"/>
          <w:szCs w:val="24"/>
          <w:lang w:val="en-US"/>
        </w:rPr>
        <w:t xml:space="preserve">Aug 2026). </w:t>
      </w:r>
    </w:p>
    <w:p w14:paraId="6613C986" w14:textId="0F2A2A56" w:rsidR="005651B9" w:rsidRPr="00872AA9" w:rsidRDefault="005651B9" w:rsidP="005651B9">
      <w:pPr>
        <w:rPr>
          <w:rFonts w:cs="Times New Roman"/>
          <w:szCs w:val="24"/>
          <w:lang w:val="en-US"/>
        </w:rPr>
      </w:pPr>
      <w:r w:rsidRPr="00872AA9">
        <w:rPr>
          <w:rFonts w:cs="Times New Roman"/>
          <w:szCs w:val="24"/>
          <w:lang w:val="en-US"/>
        </w:rPr>
        <w:t xml:space="preserve">ONS. (2025) </w:t>
      </w:r>
      <w:r w:rsidRPr="00872AA9">
        <w:rPr>
          <w:rFonts w:cs="Times New Roman"/>
          <w:szCs w:val="24"/>
        </w:rPr>
        <w:t xml:space="preserve">Population aged 65 and over. </w:t>
      </w:r>
      <w:r w:rsidRPr="00872AA9">
        <w:rPr>
          <w:rFonts w:cs="Times New Roman"/>
          <w:szCs w:val="24"/>
          <w:lang w:val="en-US"/>
        </w:rPr>
        <w:t xml:space="preserve">[Online]. Available at: </w:t>
      </w:r>
      <w:hyperlink r:id="rId43" w:history="1">
        <w:r w:rsidRPr="00872AA9">
          <w:rPr>
            <w:rStyle w:val="Hyperlink"/>
            <w:rFonts w:cs="Times New Roman"/>
            <w:color w:val="auto"/>
            <w:szCs w:val="24"/>
            <w:lang w:val="en-US"/>
          </w:rPr>
          <w:t>https://www.ons.gov.uk/explore-local-statistics/indicators/percentage-population-aged-65</w:t>
        </w:r>
      </w:hyperlink>
      <w:r w:rsidRPr="00872AA9">
        <w:rPr>
          <w:rFonts w:cs="Times New Roman"/>
          <w:szCs w:val="24"/>
          <w:lang w:val="en-US"/>
        </w:rPr>
        <w:t xml:space="preserve">. (Accessed on: </w:t>
      </w:r>
      <w:r>
        <w:rPr>
          <w:rFonts w:cs="Times New Roman"/>
          <w:szCs w:val="24"/>
          <w:lang w:val="en-US"/>
        </w:rPr>
        <w:t>1</w:t>
      </w:r>
      <w:r w:rsidRPr="00872AA9">
        <w:rPr>
          <w:rFonts w:cs="Times New Roman"/>
          <w:szCs w:val="24"/>
          <w:lang w:val="en-US"/>
        </w:rPr>
        <w:t xml:space="preserve">8 Aug 2026). </w:t>
      </w:r>
    </w:p>
    <w:p w14:paraId="2026FFE2" w14:textId="418442D9" w:rsidR="005651B9" w:rsidRPr="00872AA9" w:rsidRDefault="005651B9" w:rsidP="005651B9">
      <w:pPr>
        <w:rPr>
          <w:rFonts w:cs="Times New Roman"/>
          <w:szCs w:val="24"/>
          <w:lang w:val="en-US"/>
        </w:rPr>
      </w:pPr>
      <w:r w:rsidRPr="00872AA9">
        <w:rPr>
          <w:rFonts w:cs="Times New Roman"/>
          <w:szCs w:val="24"/>
          <w:lang w:val="en-US"/>
        </w:rPr>
        <w:t xml:space="preserve">ONS. (2026) Consumer price inflation, UK: June 2026. [Online]. Available at: </w:t>
      </w:r>
      <w:hyperlink r:id="rId44" w:history="1">
        <w:r w:rsidRPr="00872AA9">
          <w:rPr>
            <w:rStyle w:val="Hyperlink"/>
            <w:rFonts w:cs="Times New Roman"/>
            <w:color w:val="auto"/>
            <w:szCs w:val="24"/>
            <w:shd w:val="clear" w:color="auto" w:fill="FFFFFF"/>
          </w:rPr>
          <w:t>https://www.ons.gov.uk/economy/inflationandpriceindices/bulletins/consumerpriceinflation/june2026</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6</w:t>
      </w:r>
      <w:r w:rsidRPr="00872AA9">
        <w:rPr>
          <w:rFonts w:cs="Times New Roman"/>
          <w:szCs w:val="24"/>
          <w:lang w:val="en-US"/>
        </w:rPr>
        <w:t xml:space="preserve">Aug 2026). </w:t>
      </w:r>
    </w:p>
    <w:p w14:paraId="133351A7"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 xml:space="preserve">Pangarkar, N. and </w:t>
      </w:r>
      <w:proofErr w:type="spellStart"/>
      <w:r w:rsidRPr="00872AA9">
        <w:rPr>
          <w:rFonts w:cs="Times New Roman"/>
          <w:szCs w:val="24"/>
          <w:shd w:val="clear" w:color="auto" w:fill="FFFFFF"/>
        </w:rPr>
        <w:t>Prabhudesai</w:t>
      </w:r>
      <w:proofErr w:type="spellEnd"/>
      <w:r w:rsidRPr="00872AA9">
        <w:rPr>
          <w:rFonts w:cs="Times New Roman"/>
          <w:szCs w:val="24"/>
          <w:shd w:val="clear" w:color="auto" w:fill="FFFFFF"/>
        </w:rPr>
        <w:t>, R. (2024) Using Porter's Five Forces analysis to drive strategy. </w:t>
      </w:r>
      <w:r w:rsidRPr="00872AA9">
        <w:rPr>
          <w:rFonts w:cs="Times New Roman"/>
          <w:i/>
          <w:iCs/>
          <w:szCs w:val="24"/>
          <w:shd w:val="clear" w:color="auto" w:fill="FFFFFF"/>
        </w:rPr>
        <w:t>Global Business and Organizational Excellence</w:t>
      </w:r>
      <w:r w:rsidRPr="00872AA9">
        <w:rPr>
          <w:rFonts w:cs="Times New Roman"/>
          <w:szCs w:val="24"/>
          <w:shd w:val="clear" w:color="auto" w:fill="FFFFFF"/>
        </w:rPr>
        <w:t>, </w:t>
      </w:r>
      <w:r w:rsidRPr="00872AA9">
        <w:rPr>
          <w:rFonts w:cs="Times New Roman"/>
          <w:i/>
          <w:iCs/>
          <w:szCs w:val="24"/>
          <w:shd w:val="clear" w:color="auto" w:fill="FFFFFF"/>
        </w:rPr>
        <w:t>43</w:t>
      </w:r>
      <w:r w:rsidRPr="00872AA9">
        <w:rPr>
          <w:rFonts w:cs="Times New Roman"/>
          <w:szCs w:val="24"/>
          <w:shd w:val="clear" w:color="auto" w:fill="FFFFFF"/>
        </w:rPr>
        <w:t>(5), pp.24-34.</w:t>
      </w:r>
    </w:p>
    <w:p w14:paraId="32D03143" w14:textId="77777777" w:rsidR="005651B9" w:rsidRPr="00872AA9" w:rsidRDefault="005651B9" w:rsidP="005651B9">
      <w:pPr>
        <w:rPr>
          <w:rFonts w:cs="Times New Roman"/>
          <w:szCs w:val="24"/>
        </w:rPr>
      </w:pPr>
      <w:r w:rsidRPr="00872AA9">
        <w:rPr>
          <w:rFonts w:cs="Times New Roman"/>
          <w:szCs w:val="24"/>
        </w:rPr>
        <w:t>Penner, L.S., Armitage, C.J., Thornley, T., Whelan, P., Chuter, A., Allen, T. and Elliott, R.A. (2024) What affected UK adults’ adherence to medicines during the COVID-19 pandemic? Cross-sectional survey in a representative sample of people with long-term conditions. </w:t>
      </w:r>
      <w:r w:rsidRPr="00872AA9">
        <w:rPr>
          <w:rFonts w:cs="Times New Roman"/>
          <w:i/>
          <w:iCs/>
          <w:szCs w:val="24"/>
        </w:rPr>
        <w:t>Journal of Public Health</w:t>
      </w:r>
      <w:r w:rsidRPr="00872AA9">
        <w:rPr>
          <w:rFonts w:cs="Times New Roman"/>
          <w:szCs w:val="24"/>
        </w:rPr>
        <w:t>, </w:t>
      </w:r>
      <w:r w:rsidRPr="00872AA9">
        <w:rPr>
          <w:rFonts w:cs="Times New Roman"/>
          <w:i/>
          <w:iCs/>
          <w:szCs w:val="24"/>
        </w:rPr>
        <w:t>32</w:t>
      </w:r>
      <w:r w:rsidRPr="00872AA9">
        <w:rPr>
          <w:rFonts w:cs="Times New Roman"/>
          <w:szCs w:val="24"/>
        </w:rPr>
        <w:t>(2), pp.325-338.</w:t>
      </w:r>
    </w:p>
    <w:p w14:paraId="77FE96A7" w14:textId="77777777" w:rsidR="005651B9" w:rsidRPr="00872AA9" w:rsidRDefault="005651B9" w:rsidP="005651B9">
      <w:pPr>
        <w:rPr>
          <w:rFonts w:cs="Times New Roman"/>
          <w:szCs w:val="24"/>
        </w:rPr>
      </w:pPr>
      <w:r w:rsidRPr="00872AA9">
        <w:rPr>
          <w:rFonts w:cs="Times New Roman"/>
          <w:szCs w:val="24"/>
        </w:rPr>
        <w:t xml:space="preserve">Puyt, R.W., Lie, F.B. and </w:t>
      </w:r>
      <w:proofErr w:type="spellStart"/>
      <w:r w:rsidRPr="00872AA9">
        <w:rPr>
          <w:rFonts w:cs="Times New Roman"/>
          <w:szCs w:val="24"/>
        </w:rPr>
        <w:t>Wilderom</w:t>
      </w:r>
      <w:proofErr w:type="spellEnd"/>
      <w:r w:rsidRPr="00872AA9">
        <w:rPr>
          <w:rFonts w:cs="Times New Roman"/>
          <w:szCs w:val="24"/>
        </w:rPr>
        <w:t>, C.P. (2023) The origins of SWOT analysis. </w:t>
      </w:r>
      <w:r w:rsidRPr="00872AA9">
        <w:rPr>
          <w:rFonts w:cs="Times New Roman"/>
          <w:i/>
          <w:iCs/>
          <w:szCs w:val="24"/>
        </w:rPr>
        <w:t>Long range planning</w:t>
      </w:r>
      <w:r w:rsidRPr="00872AA9">
        <w:rPr>
          <w:rFonts w:cs="Times New Roman"/>
          <w:szCs w:val="24"/>
        </w:rPr>
        <w:t>, </w:t>
      </w:r>
      <w:r w:rsidRPr="00872AA9">
        <w:rPr>
          <w:rFonts w:cs="Times New Roman"/>
          <w:i/>
          <w:iCs/>
          <w:szCs w:val="24"/>
        </w:rPr>
        <w:t>56</w:t>
      </w:r>
      <w:r w:rsidRPr="00872AA9">
        <w:rPr>
          <w:rFonts w:cs="Times New Roman"/>
          <w:szCs w:val="24"/>
        </w:rPr>
        <w:t>(3), p. 102304.</w:t>
      </w:r>
    </w:p>
    <w:p w14:paraId="7CE67129" w14:textId="77777777" w:rsidR="005651B9" w:rsidRPr="00872AA9" w:rsidRDefault="005651B9" w:rsidP="005651B9">
      <w:pPr>
        <w:rPr>
          <w:rFonts w:cs="Times New Roman"/>
          <w:szCs w:val="24"/>
        </w:rPr>
      </w:pPr>
      <w:r w:rsidRPr="00872AA9">
        <w:rPr>
          <w:rFonts w:cs="Times New Roman"/>
          <w:szCs w:val="24"/>
        </w:rPr>
        <w:t>Qureshi, R. and Koo, I. (2026) A comprehensive survey of cybersecurity threats and data privacy issues in healthcare systems. </w:t>
      </w:r>
      <w:r w:rsidRPr="00872AA9">
        <w:rPr>
          <w:rFonts w:cs="Times New Roman"/>
          <w:i/>
          <w:iCs/>
          <w:szCs w:val="24"/>
        </w:rPr>
        <w:t>Applied Sciences</w:t>
      </w:r>
      <w:r w:rsidRPr="00872AA9">
        <w:rPr>
          <w:rFonts w:cs="Times New Roman"/>
          <w:szCs w:val="24"/>
        </w:rPr>
        <w:t>, </w:t>
      </w:r>
      <w:r w:rsidRPr="00872AA9">
        <w:rPr>
          <w:rFonts w:cs="Times New Roman"/>
          <w:i/>
          <w:iCs/>
          <w:szCs w:val="24"/>
        </w:rPr>
        <w:t>16</w:t>
      </w:r>
      <w:r w:rsidRPr="00872AA9">
        <w:rPr>
          <w:rFonts w:cs="Times New Roman"/>
          <w:szCs w:val="24"/>
        </w:rPr>
        <w:t>(3), p.1511.</w:t>
      </w:r>
    </w:p>
    <w:p w14:paraId="2F9032B3" w14:textId="77777777" w:rsidR="005651B9" w:rsidRPr="00872AA9" w:rsidRDefault="005651B9" w:rsidP="005651B9">
      <w:pPr>
        <w:rPr>
          <w:rFonts w:cs="Times New Roman"/>
          <w:szCs w:val="24"/>
        </w:rPr>
      </w:pPr>
      <w:r w:rsidRPr="00872AA9">
        <w:rPr>
          <w:rFonts w:cs="Times New Roman"/>
          <w:szCs w:val="24"/>
        </w:rPr>
        <w:t xml:space="preserve">Robles, T., Bordel, B., </w:t>
      </w:r>
      <w:proofErr w:type="spellStart"/>
      <w:r w:rsidRPr="00872AA9">
        <w:rPr>
          <w:rFonts w:cs="Times New Roman"/>
          <w:szCs w:val="24"/>
        </w:rPr>
        <w:t>Alcarria</w:t>
      </w:r>
      <w:proofErr w:type="spellEnd"/>
      <w:r w:rsidRPr="00872AA9">
        <w:rPr>
          <w:rFonts w:cs="Times New Roman"/>
          <w:szCs w:val="24"/>
        </w:rPr>
        <w:t>, R. and Sánchez-de-Rivera, D. (2020) Enabling trustworthy personal data protection in eHealth and well-being services through privacy-by-design. </w:t>
      </w:r>
      <w:r w:rsidRPr="00872AA9">
        <w:rPr>
          <w:rFonts w:cs="Times New Roman"/>
          <w:i/>
          <w:iCs/>
          <w:szCs w:val="24"/>
        </w:rPr>
        <w:t>International Journal of Distributed Sensor Networks</w:t>
      </w:r>
      <w:r w:rsidRPr="00872AA9">
        <w:rPr>
          <w:rFonts w:cs="Times New Roman"/>
          <w:szCs w:val="24"/>
        </w:rPr>
        <w:t>, </w:t>
      </w:r>
      <w:r w:rsidRPr="00872AA9">
        <w:rPr>
          <w:rFonts w:cs="Times New Roman"/>
          <w:i/>
          <w:iCs/>
          <w:szCs w:val="24"/>
        </w:rPr>
        <w:t>16</w:t>
      </w:r>
      <w:r w:rsidRPr="00872AA9">
        <w:rPr>
          <w:rFonts w:cs="Times New Roman"/>
          <w:szCs w:val="24"/>
        </w:rPr>
        <w:t>(5), p.1550147720912110.</w:t>
      </w:r>
    </w:p>
    <w:p w14:paraId="49F5B9CB" w14:textId="77777777" w:rsidR="005651B9" w:rsidRPr="00872AA9" w:rsidRDefault="005651B9" w:rsidP="005651B9">
      <w:pPr>
        <w:rPr>
          <w:rFonts w:cs="Times New Roman"/>
          <w:szCs w:val="24"/>
        </w:rPr>
      </w:pPr>
      <w:r w:rsidRPr="00872AA9">
        <w:rPr>
          <w:rFonts w:cs="Times New Roman"/>
          <w:szCs w:val="24"/>
        </w:rPr>
        <w:t xml:space="preserve">Rosenlund, M., Kinnunen, U.M. and </w:t>
      </w:r>
      <w:proofErr w:type="spellStart"/>
      <w:r w:rsidRPr="00872AA9">
        <w:rPr>
          <w:rFonts w:cs="Times New Roman"/>
          <w:szCs w:val="24"/>
        </w:rPr>
        <w:t>Saranto</w:t>
      </w:r>
      <w:proofErr w:type="spellEnd"/>
      <w:r w:rsidRPr="00872AA9">
        <w:rPr>
          <w:rFonts w:cs="Times New Roman"/>
          <w:szCs w:val="24"/>
        </w:rPr>
        <w:t>, K. (2023) The use of digital health services among patients and citizens living at home: scoping review. </w:t>
      </w:r>
      <w:r w:rsidRPr="00872AA9">
        <w:rPr>
          <w:rFonts w:cs="Times New Roman"/>
          <w:i/>
          <w:iCs/>
          <w:szCs w:val="24"/>
        </w:rPr>
        <w:t>Journal of Medical Internet Research</w:t>
      </w:r>
      <w:r w:rsidRPr="00872AA9">
        <w:rPr>
          <w:rFonts w:cs="Times New Roman"/>
          <w:szCs w:val="24"/>
        </w:rPr>
        <w:t>, </w:t>
      </w:r>
      <w:r w:rsidRPr="00872AA9">
        <w:rPr>
          <w:rFonts w:cs="Times New Roman"/>
          <w:i/>
          <w:iCs/>
          <w:szCs w:val="24"/>
        </w:rPr>
        <w:t>25</w:t>
      </w:r>
      <w:r w:rsidRPr="00872AA9">
        <w:rPr>
          <w:rFonts w:cs="Times New Roman"/>
          <w:szCs w:val="24"/>
        </w:rPr>
        <w:t>, p. e44711.</w:t>
      </w:r>
    </w:p>
    <w:p w14:paraId="72E5867F"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Rua, O.L. and Santos, C. (2022) Linking brand and competitive advantage: The mediating effect of positioning and market orientation. </w:t>
      </w:r>
      <w:r w:rsidRPr="00872AA9">
        <w:rPr>
          <w:rFonts w:cs="Times New Roman"/>
          <w:i/>
          <w:iCs/>
          <w:szCs w:val="24"/>
          <w:shd w:val="clear" w:color="auto" w:fill="FFFFFF"/>
        </w:rPr>
        <w:t>European research on management and business economics</w:t>
      </w:r>
      <w:r w:rsidRPr="00872AA9">
        <w:rPr>
          <w:rFonts w:cs="Times New Roman"/>
          <w:szCs w:val="24"/>
          <w:shd w:val="clear" w:color="auto" w:fill="FFFFFF"/>
        </w:rPr>
        <w:t>, </w:t>
      </w:r>
      <w:r w:rsidRPr="00872AA9">
        <w:rPr>
          <w:rFonts w:cs="Times New Roman"/>
          <w:i/>
          <w:iCs/>
          <w:szCs w:val="24"/>
          <w:shd w:val="clear" w:color="auto" w:fill="FFFFFF"/>
        </w:rPr>
        <w:t>28</w:t>
      </w:r>
      <w:r w:rsidRPr="00872AA9">
        <w:rPr>
          <w:rFonts w:cs="Times New Roman"/>
          <w:szCs w:val="24"/>
          <w:shd w:val="clear" w:color="auto" w:fill="FFFFFF"/>
        </w:rPr>
        <w:t>(2), p.100194.</w:t>
      </w:r>
    </w:p>
    <w:p w14:paraId="6A65A999"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Schmidt, J. (2020) Break Even Analysis. [Online]. Available at: https://corporatefinanceinstitute.com/resources/accounting/break-even-analysis/ (Accessed on: 24 Aug 2026).</w:t>
      </w:r>
    </w:p>
    <w:p w14:paraId="59284F56" w14:textId="77777777" w:rsidR="005651B9" w:rsidRPr="00872AA9" w:rsidRDefault="005651B9" w:rsidP="005651B9">
      <w:pPr>
        <w:rPr>
          <w:rFonts w:cs="Times New Roman"/>
          <w:szCs w:val="24"/>
        </w:rPr>
      </w:pPr>
      <w:proofErr w:type="spellStart"/>
      <w:r w:rsidRPr="00872AA9">
        <w:rPr>
          <w:rFonts w:cs="Times New Roman"/>
          <w:szCs w:val="24"/>
        </w:rPr>
        <w:t>Schot</w:t>
      </w:r>
      <w:proofErr w:type="spellEnd"/>
      <w:r w:rsidRPr="00872AA9">
        <w:rPr>
          <w:rFonts w:cs="Times New Roman"/>
          <w:szCs w:val="24"/>
        </w:rPr>
        <w:t xml:space="preserve">, E., </w:t>
      </w:r>
      <w:proofErr w:type="spellStart"/>
      <w:r w:rsidRPr="00872AA9">
        <w:rPr>
          <w:rFonts w:cs="Times New Roman"/>
          <w:szCs w:val="24"/>
        </w:rPr>
        <w:t>Tummers</w:t>
      </w:r>
      <w:proofErr w:type="spellEnd"/>
      <w:r w:rsidRPr="00872AA9">
        <w:rPr>
          <w:rFonts w:cs="Times New Roman"/>
          <w:szCs w:val="24"/>
        </w:rPr>
        <w:t xml:space="preserve">, L. and </w:t>
      </w:r>
      <w:proofErr w:type="spellStart"/>
      <w:r w:rsidRPr="00872AA9">
        <w:rPr>
          <w:rFonts w:cs="Times New Roman"/>
          <w:szCs w:val="24"/>
        </w:rPr>
        <w:t>Noordegraaf</w:t>
      </w:r>
      <w:proofErr w:type="spellEnd"/>
      <w:r w:rsidRPr="00872AA9">
        <w:rPr>
          <w:rFonts w:cs="Times New Roman"/>
          <w:szCs w:val="24"/>
        </w:rPr>
        <w:t>, M. (2020) Working on working together. A systematic review on how healthcare professionals contribute to interprofessional collaboration. </w:t>
      </w:r>
      <w:r w:rsidRPr="00872AA9">
        <w:rPr>
          <w:rFonts w:cs="Times New Roman"/>
          <w:i/>
          <w:iCs/>
          <w:szCs w:val="24"/>
        </w:rPr>
        <w:t>Journal of interprofessional care</w:t>
      </w:r>
      <w:r w:rsidRPr="00872AA9">
        <w:rPr>
          <w:rFonts w:cs="Times New Roman"/>
          <w:szCs w:val="24"/>
        </w:rPr>
        <w:t>, </w:t>
      </w:r>
      <w:r w:rsidRPr="00872AA9">
        <w:rPr>
          <w:rFonts w:cs="Times New Roman"/>
          <w:i/>
          <w:iCs/>
          <w:szCs w:val="24"/>
        </w:rPr>
        <w:t>34</w:t>
      </w:r>
      <w:r w:rsidRPr="00872AA9">
        <w:rPr>
          <w:rFonts w:cs="Times New Roman"/>
          <w:szCs w:val="24"/>
        </w:rPr>
        <w:t>(3), pp.332-342.</w:t>
      </w:r>
    </w:p>
    <w:p w14:paraId="7A7880A3" w14:textId="77777777" w:rsidR="005651B9" w:rsidRPr="00872AA9" w:rsidRDefault="005651B9" w:rsidP="005651B9">
      <w:pPr>
        <w:rPr>
          <w:rFonts w:cs="Times New Roman"/>
          <w:szCs w:val="24"/>
        </w:rPr>
      </w:pPr>
      <w:proofErr w:type="spellStart"/>
      <w:r w:rsidRPr="00872AA9">
        <w:rPr>
          <w:rFonts w:cs="Times New Roman"/>
          <w:szCs w:val="24"/>
        </w:rPr>
        <w:t>Schutselaars</w:t>
      </w:r>
      <w:proofErr w:type="spellEnd"/>
      <w:r w:rsidRPr="00872AA9">
        <w:rPr>
          <w:rFonts w:cs="Times New Roman"/>
          <w:szCs w:val="24"/>
        </w:rPr>
        <w:t xml:space="preserve">, J., Romme, A.G.L., Bell, J., </w:t>
      </w:r>
      <w:proofErr w:type="spellStart"/>
      <w:r w:rsidRPr="00872AA9">
        <w:rPr>
          <w:rFonts w:cs="Times New Roman"/>
          <w:szCs w:val="24"/>
        </w:rPr>
        <w:t>Bobelyn</w:t>
      </w:r>
      <w:proofErr w:type="spellEnd"/>
      <w:r w:rsidRPr="00872AA9">
        <w:rPr>
          <w:rFonts w:cs="Times New Roman"/>
          <w:szCs w:val="24"/>
        </w:rPr>
        <w:t>, A.S. and van Scheijndel, R. (2023) Designing and testing a tool that connects the value proposition of deep-tech ventures to SDGs. </w:t>
      </w:r>
      <w:r w:rsidRPr="00872AA9">
        <w:rPr>
          <w:rFonts w:cs="Times New Roman"/>
          <w:i/>
          <w:iCs/>
          <w:szCs w:val="24"/>
        </w:rPr>
        <w:t>Designs</w:t>
      </w:r>
      <w:r w:rsidRPr="00872AA9">
        <w:rPr>
          <w:rFonts w:cs="Times New Roman"/>
          <w:szCs w:val="24"/>
        </w:rPr>
        <w:t>, </w:t>
      </w:r>
      <w:r w:rsidRPr="00872AA9">
        <w:rPr>
          <w:rFonts w:cs="Times New Roman"/>
          <w:i/>
          <w:iCs/>
          <w:szCs w:val="24"/>
        </w:rPr>
        <w:t>7</w:t>
      </w:r>
      <w:r w:rsidRPr="00872AA9">
        <w:rPr>
          <w:rFonts w:cs="Times New Roman"/>
          <w:szCs w:val="24"/>
        </w:rPr>
        <w:t>(2), p. 50.</w:t>
      </w:r>
    </w:p>
    <w:p w14:paraId="7BEBEAB7"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Smith, C. (2026) NHS patients who use Pharmacy2U emailed urgent 'two day' alert over prescriptions. [Online]. Available at: </w:t>
      </w:r>
      <w:hyperlink r:id="rId45" w:history="1">
        <w:r w:rsidRPr="00872AA9">
          <w:rPr>
            <w:rStyle w:val="Hyperlink"/>
            <w:rFonts w:cs="Times New Roman"/>
            <w:color w:val="auto"/>
            <w:szCs w:val="24"/>
            <w:shd w:val="clear" w:color="auto" w:fill="FFFFFF"/>
          </w:rPr>
          <w:t>https://www.mirror.co.uk/news/health/nhs-patients-who-use-pharmacy2u-37059686</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24987847" w14:textId="77777777" w:rsidR="005651B9" w:rsidRDefault="005651B9" w:rsidP="005651B9">
      <w:pPr>
        <w:rPr>
          <w:rFonts w:cs="Times New Roman"/>
          <w:szCs w:val="24"/>
        </w:rPr>
      </w:pPr>
      <w:proofErr w:type="spellStart"/>
      <w:r w:rsidRPr="00872AA9">
        <w:rPr>
          <w:rFonts w:cs="Times New Roman"/>
          <w:szCs w:val="24"/>
        </w:rPr>
        <w:t>Stoumpos</w:t>
      </w:r>
      <w:proofErr w:type="spellEnd"/>
      <w:r w:rsidRPr="00872AA9">
        <w:rPr>
          <w:rFonts w:cs="Times New Roman"/>
          <w:szCs w:val="24"/>
        </w:rPr>
        <w:t xml:space="preserve">, A.I., Kitsios, F. and </w:t>
      </w:r>
      <w:proofErr w:type="spellStart"/>
      <w:r w:rsidRPr="00872AA9">
        <w:rPr>
          <w:rFonts w:cs="Times New Roman"/>
          <w:szCs w:val="24"/>
        </w:rPr>
        <w:t>Talias</w:t>
      </w:r>
      <w:proofErr w:type="spellEnd"/>
      <w:r w:rsidRPr="00872AA9">
        <w:rPr>
          <w:rFonts w:cs="Times New Roman"/>
          <w:szCs w:val="24"/>
        </w:rPr>
        <w:t>, M.A. (2023) Digital transformation in healthcare: technology acceptance and its applications. </w:t>
      </w:r>
      <w:r w:rsidRPr="00872AA9">
        <w:rPr>
          <w:rFonts w:cs="Times New Roman"/>
          <w:i/>
          <w:iCs/>
          <w:szCs w:val="24"/>
        </w:rPr>
        <w:t>International journal of environmental research and public health</w:t>
      </w:r>
      <w:r w:rsidRPr="00872AA9">
        <w:rPr>
          <w:rFonts w:cs="Times New Roman"/>
          <w:szCs w:val="24"/>
        </w:rPr>
        <w:t>, </w:t>
      </w:r>
      <w:r w:rsidRPr="00872AA9">
        <w:rPr>
          <w:rFonts w:cs="Times New Roman"/>
          <w:i/>
          <w:iCs/>
          <w:szCs w:val="24"/>
        </w:rPr>
        <w:t>20</w:t>
      </w:r>
      <w:r w:rsidRPr="00872AA9">
        <w:rPr>
          <w:rFonts w:cs="Times New Roman"/>
          <w:szCs w:val="24"/>
        </w:rPr>
        <w:t>(4), p.3407.</w:t>
      </w:r>
    </w:p>
    <w:p w14:paraId="1622535B" w14:textId="77777777" w:rsidR="005651B9" w:rsidRDefault="005651B9" w:rsidP="005651B9">
      <w:pPr>
        <w:rPr>
          <w:rFonts w:cs="Times New Roman"/>
          <w:szCs w:val="24"/>
        </w:rPr>
      </w:pPr>
      <w:proofErr w:type="spellStart"/>
      <w:r w:rsidRPr="00872AA9">
        <w:rPr>
          <w:rFonts w:cs="Times New Roman"/>
          <w:szCs w:val="24"/>
        </w:rPr>
        <w:t>Almeman</w:t>
      </w:r>
      <w:proofErr w:type="spellEnd"/>
      <w:r w:rsidRPr="00872AA9">
        <w:rPr>
          <w:rFonts w:cs="Times New Roman"/>
          <w:szCs w:val="24"/>
        </w:rPr>
        <w:t>, A. (2024) The digital transformation in pharmacy: embracing online platforms and the cosmeceutical paradigm shift. </w:t>
      </w:r>
      <w:r w:rsidRPr="00872AA9">
        <w:rPr>
          <w:rFonts w:cs="Times New Roman"/>
          <w:i/>
          <w:iCs/>
          <w:szCs w:val="24"/>
        </w:rPr>
        <w:t>Journal of Health, Population and Nutrition</w:t>
      </w:r>
      <w:r w:rsidRPr="00872AA9">
        <w:rPr>
          <w:rFonts w:cs="Times New Roman"/>
          <w:szCs w:val="24"/>
        </w:rPr>
        <w:t>, </w:t>
      </w:r>
      <w:r w:rsidRPr="00872AA9">
        <w:rPr>
          <w:rFonts w:cs="Times New Roman"/>
          <w:i/>
          <w:iCs/>
          <w:szCs w:val="24"/>
        </w:rPr>
        <w:t>43</w:t>
      </w:r>
      <w:r w:rsidRPr="00872AA9">
        <w:rPr>
          <w:rFonts w:cs="Times New Roman"/>
          <w:szCs w:val="24"/>
        </w:rPr>
        <w:t>(1), p. 60.</w:t>
      </w:r>
    </w:p>
    <w:p w14:paraId="3A5CA953"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Boots. (2026) Prescriptions. [Online]. Available at: </w:t>
      </w:r>
      <w:hyperlink r:id="rId46" w:history="1">
        <w:r w:rsidRPr="00872AA9">
          <w:rPr>
            <w:rStyle w:val="Hyperlink"/>
            <w:rFonts w:cs="Times New Roman"/>
            <w:color w:val="auto"/>
            <w:szCs w:val="24"/>
            <w:lang w:val="en-US"/>
          </w:rPr>
          <w:t>https://www.boots.com/prescription-support/</w:t>
        </w:r>
      </w:hyperlink>
      <w:r w:rsidRPr="00872AA9">
        <w:rPr>
          <w:rFonts w:cs="Times New Roman"/>
          <w:szCs w:val="24"/>
          <w:lang w:val="en-US"/>
        </w:rPr>
        <w:t xml:space="preserve"> (Accessed on: 11 Aug 2026). </w:t>
      </w:r>
    </w:p>
    <w:p w14:paraId="0FD89EA9" w14:textId="77777777" w:rsidR="005651B9" w:rsidRPr="00872AA9" w:rsidRDefault="005651B9" w:rsidP="005651B9">
      <w:pPr>
        <w:rPr>
          <w:rFonts w:cs="Times New Roman"/>
          <w:szCs w:val="24"/>
          <w:lang w:val="en-US"/>
        </w:rPr>
      </w:pPr>
      <w:r w:rsidRPr="00872AA9">
        <w:rPr>
          <w:rFonts w:cs="Times New Roman"/>
          <w:szCs w:val="24"/>
          <w:shd w:val="clear" w:color="auto" w:fill="FFFFFF"/>
        </w:rPr>
        <w:t>Bozkus, K. (2023) Organizational culture change and technology: Navigating the digital transformation. In </w:t>
      </w:r>
      <w:r w:rsidRPr="00872AA9">
        <w:rPr>
          <w:rFonts w:cs="Times New Roman"/>
          <w:i/>
          <w:iCs/>
          <w:szCs w:val="24"/>
          <w:shd w:val="clear" w:color="auto" w:fill="FFFFFF"/>
        </w:rPr>
        <w:t>Organizational Culture-Cultural Change and Technology</w:t>
      </w:r>
      <w:r w:rsidRPr="00872AA9">
        <w:rPr>
          <w:rFonts w:cs="Times New Roman"/>
          <w:szCs w:val="24"/>
          <w:shd w:val="clear" w:color="auto" w:fill="FFFFFF"/>
        </w:rPr>
        <w:t xml:space="preserve">. </w:t>
      </w:r>
      <w:proofErr w:type="spellStart"/>
      <w:r w:rsidRPr="00872AA9">
        <w:rPr>
          <w:rFonts w:cs="Times New Roman"/>
          <w:szCs w:val="24"/>
          <w:shd w:val="clear" w:color="auto" w:fill="FFFFFF"/>
        </w:rPr>
        <w:t>IntechOpen</w:t>
      </w:r>
      <w:proofErr w:type="spellEnd"/>
      <w:r w:rsidRPr="00872AA9">
        <w:rPr>
          <w:rFonts w:cs="Times New Roman"/>
          <w:szCs w:val="24"/>
          <w:shd w:val="clear" w:color="auto" w:fill="FFFFFF"/>
        </w:rPr>
        <w:t>.</w:t>
      </w:r>
    </w:p>
    <w:p w14:paraId="044B7424" w14:textId="1C511565" w:rsidR="005651B9" w:rsidRPr="00872AA9" w:rsidRDefault="005651B9" w:rsidP="005651B9">
      <w:pPr>
        <w:rPr>
          <w:rFonts w:cs="Times New Roman"/>
          <w:szCs w:val="24"/>
          <w:lang w:val="en-US"/>
        </w:rPr>
      </w:pPr>
      <w:r w:rsidRPr="00872AA9">
        <w:rPr>
          <w:rFonts w:cs="Times New Roman"/>
          <w:szCs w:val="24"/>
          <w:lang w:val="en-US"/>
        </w:rPr>
        <w:t xml:space="preserve">Brent. (2025) Borough Plan 2023-27 Evidence Pack. [Online]. Available at: https://democracy.brent.gov.uk/documents/s127006/9b.%20Appendix%20B%20-%202023-27%20Borough%20Plan%20Evidence%20Pack.pdf (Accessed on: </w:t>
      </w:r>
      <w:r>
        <w:rPr>
          <w:rFonts w:cs="Times New Roman"/>
          <w:szCs w:val="24"/>
          <w:lang w:val="en-US"/>
        </w:rPr>
        <w:t>24</w:t>
      </w:r>
      <w:r w:rsidRPr="00872AA9">
        <w:rPr>
          <w:rFonts w:cs="Times New Roman"/>
          <w:szCs w:val="24"/>
          <w:lang w:val="en-US"/>
        </w:rPr>
        <w:t xml:space="preserve">Aug 2026). </w:t>
      </w:r>
    </w:p>
    <w:p w14:paraId="5DB34C23" w14:textId="4D495C38" w:rsidR="005651B9" w:rsidRPr="00872AA9" w:rsidRDefault="005651B9" w:rsidP="005651B9">
      <w:pPr>
        <w:rPr>
          <w:rFonts w:cs="Times New Roman"/>
          <w:szCs w:val="24"/>
          <w:lang w:val="en-US"/>
        </w:rPr>
      </w:pPr>
      <w:r w:rsidRPr="00872AA9">
        <w:rPr>
          <w:rFonts w:cs="Times New Roman"/>
          <w:szCs w:val="24"/>
          <w:lang w:val="en-US"/>
        </w:rPr>
        <w:t xml:space="preserve">Brent. (2025) Population change in Brent. [Online]. Available at: </w:t>
      </w:r>
      <w:hyperlink r:id="rId47" w:history="1">
        <w:r w:rsidRPr="00872AA9">
          <w:rPr>
            <w:rStyle w:val="Hyperlink"/>
            <w:rFonts w:cs="Times New Roman"/>
            <w:color w:val="auto"/>
            <w:szCs w:val="24"/>
            <w:lang w:val="en-US"/>
          </w:rPr>
          <w:t>https://data.brent.gov.uk/download/2yq7q/veh/2025-10-07%20Population%20briefing_Final_AV%20version.pdf</w:t>
        </w:r>
      </w:hyperlink>
      <w:r w:rsidRPr="00872AA9">
        <w:rPr>
          <w:rFonts w:cs="Times New Roman"/>
          <w:szCs w:val="24"/>
          <w:lang w:val="en-US"/>
        </w:rPr>
        <w:t xml:space="preserve"> (Accessed on: </w:t>
      </w:r>
      <w:r>
        <w:rPr>
          <w:rFonts w:cs="Times New Roman"/>
          <w:szCs w:val="24"/>
          <w:lang w:val="en-US"/>
        </w:rPr>
        <w:t>24</w:t>
      </w:r>
      <w:r w:rsidRPr="00872AA9">
        <w:rPr>
          <w:rFonts w:cs="Times New Roman"/>
          <w:szCs w:val="24"/>
          <w:lang w:val="en-US"/>
        </w:rPr>
        <w:t xml:space="preserve"> Aug 2026). </w:t>
      </w:r>
    </w:p>
    <w:p w14:paraId="427CCA5C" w14:textId="6BB7072B" w:rsidR="005651B9" w:rsidRPr="00872AA9" w:rsidRDefault="005651B9" w:rsidP="005651B9">
      <w:pPr>
        <w:rPr>
          <w:rFonts w:cs="Times New Roman"/>
          <w:szCs w:val="24"/>
          <w:lang w:val="en-US"/>
        </w:rPr>
      </w:pPr>
      <w:r w:rsidRPr="00872AA9">
        <w:rPr>
          <w:rFonts w:cs="Times New Roman"/>
          <w:szCs w:val="24"/>
          <w:lang w:val="en-US"/>
        </w:rPr>
        <w:t xml:space="preserve">Brent. (2026) Brent Council Digital Roadmap 2026-2028. [Online]. Available at: </w:t>
      </w:r>
      <w:hyperlink r:id="rId48" w:history="1">
        <w:r w:rsidRPr="00872AA9">
          <w:rPr>
            <w:rStyle w:val="Hyperlink"/>
            <w:rFonts w:cs="Times New Roman"/>
            <w:color w:val="auto"/>
            <w:szCs w:val="24"/>
            <w:shd w:val="clear" w:color="auto" w:fill="FFFFFF"/>
          </w:rPr>
          <w:t>https://democracy.brent.gov.uk/documents/s154616/11a.%2520Appendix%25201%2520-%2520Brent%2520Council%2520Digital%2520Roadmap%252026-28.pdf</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24</w:t>
      </w:r>
      <w:r w:rsidRPr="00872AA9">
        <w:rPr>
          <w:rFonts w:cs="Times New Roman"/>
          <w:szCs w:val="24"/>
          <w:lang w:val="en-US"/>
        </w:rPr>
        <w:t xml:space="preserve">Aug 2026). </w:t>
      </w:r>
    </w:p>
    <w:p w14:paraId="486BF7A0" w14:textId="3E3D7616" w:rsidR="005651B9" w:rsidRDefault="005651B9" w:rsidP="005651B9">
      <w:pPr>
        <w:rPr>
          <w:rFonts w:cs="Times New Roman"/>
          <w:szCs w:val="24"/>
          <w:lang w:val="en-US"/>
        </w:rPr>
      </w:pPr>
      <w:r w:rsidRPr="00872AA9">
        <w:rPr>
          <w:rFonts w:cs="Times New Roman"/>
          <w:szCs w:val="24"/>
          <w:lang w:val="en-US"/>
        </w:rPr>
        <w:t xml:space="preserve">Brent. (2026) Community and Wellbeing Scrutiny Committee. [Online]. Available at: </w:t>
      </w:r>
      <w:hyperlink r:id="rId49" w:history="1">
        <w:r w:rsidRPr="00872AA9">
          <w:rPr>
            <w:rStyle w:val="Hyperlink"/>
            <w:rFonts w:cs="Times New Roman"/>
            <w:color w:val="auto"/>
            <w:szCs w:val="24"/>
            <w:shd w:val="clear" w:color="auto" w:fill="FFFFFF"/>
          </w:rPr>
          <w:t>https://democracy.brent.gov.uk/documents/s154643/8.%20Tackling%20Poverty%20in%20Brent.pdf</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24</w:t>
      </w:r>
      <w:r w:rsidRPr="00872AA9">
        <w:rPr>
          <w:rFonts w:cs="Times New Roman"/>
          <w:szCs w:val="24"/>
          <w:lang w:val="en-US"/>
        </w:rPr>
        <w:t xml:space="preserve">Aug 2026). </w:t>
      </w:r>
    </w:p>
    <w:p w14:paraId="6BA12D69" w14:textId="5358848A" w:rsidR="005651B9" w:rsidRDefault="005651B9" w:rsidP="005651B9">
      <w:pPr>
        <w:rPr>
          <w:rFonts w:cs="Times New Roman"/>
          <w:szCs w:val="24"/>
          <w:lang w:val="en-US"/>
        </w:rPr>
      </w:pPr>
      <w:r w:rsidRPr="00872AA9">
        <w:rPr>
          <w:rFonts w:cs="Times New Roman"/>
          <w:szCs w:val="24"/>
          <w:shd w:val="clear" w:color="auto" w:fill="FFFFFF"/>
        </w:rPr>
        <w:t xml:space="preserve">CMA. (2023) Completed acquisition by Pharmacy2U of Lloyds Direct. [Online]. Available at: </w:t>
      </w:r>
      <w:hyperlink r:id="rId50" w:history="1">
        <w:r w:rsidRPr="00872AA9">
          <w:rPr>
            <w:rStyle w:val="Hyperlink"/>
            <w:rFonts w:cs="Times New Roman"/>
            <w:color w:val="auto"/>
            <w:szCs w:val="24"/>
            <w:lang w:val="en-US"/>
          </w:rPr>
          <w:t>https://assets.publishing.service.gov.uk/media/66224358572258ab08a0d77d/Full_text_decision.pdf</w:t>
        </w:r>
      </w:hyperlink>
      <w:r w:rsidRPr="00872AA9">
        <w:rPr>
          <w:rFonts w:cs="Times New Roman"/>
          <w:szCs w:val="24"/>
          <w:lang w:val="en-US"/>
        </w:rPr>
        <w:t xml:space="preserve"> (Accessed on: </w:t>
      </w:r>
      <w:r>
        <w:rPr>
          <w:rFonts w:cs="Times New Roman"/>
          <w:szCs w:val="24"/>
          <w:lang w:val="en-US"/>
        </w:rPr>
        <w:t>23</w:t>
      </w:r>
      <w:r w:rsidRPr="00872AA9">
        <w:rPr>
          <w:rFonts w:cs="Times New Roman"/>
          <w:szCs w:val="24"/>
          <w:lang w:val="en-US"/>
        </w:rPr>
        <w:t xml:space="preserve">Aug 2026). </w:t>
      </w:r>
    </w:p>
    <w:p w14:paraId="5EC88D79" w14:textId="0B1AD831" w:rsidR="005651B9" w:rsidRDefault="005651B9" w:rsidP="005651B9">
      <w:pPr>
        <w:rPr>
          <w:rFonts w:cs="Times New Roman"/>
          <w:szCs w:val="24"/>
          <w:lang w:val="en-US"/>
        </w:rPr>
      </w:pPr>
      <w:proofErr w:type="spellStart"/>
      <w:r w:rsidRPr="00872AA9">
        <w:rPr>
          <w:rFonts w:cs="Times New Roman"/>
          <w:szCs w:val="24"/>
          <w:shd w:val="clear" w:color="auto" w:fill="FFFFFF"/>
        </w:rPr>
        <w:t>Healthera</w:t>
      </w:r>
      <w:proofErr w:type="spellEnd"/>
      <w:r w:rsidRPr="00872AA9">
        <w:rPr>
          <w:rFonts w:cs="Times New Roman"/>
          <w:szCs w:val="24"/>
          <w:shd w:val="clear" w:color="auto" w:fill="FFFFFF"/>
        </w:rPr>
        <w:t xml:space="preserve">. (2026) Grow Your Pharmacy with a Ready-to-Go Patient App. [Online]. Available at: </w:t>
      </w:r>
      <w:hyperlink r:id="rId51" w:history="1">
        <w:r w:rsidRPr="00872AA9">
          <w:rPr>
            <w:rStyle w:val="Hyperlink"/>
            <w:rFonts w:cs="Times New Roman"/>
            <w:color w:val="auto"/>
            <w:szCs w:val="24"/>
            <w:shd w:val="clear" w:color="auto" w:fill="FFFFFF"/>
          </w:rPr>
          <w:t>https://healthera.co.uk/pharmacies/healthera-pharmacy-app/</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26</w:t>
      </w:r>
      <w:r w:rsidRPr="00872AA9">
        <w:rPr>
          <w:rFonts w:cs="Times New Roman"/>
          <w:szCs w:val="24"/>
          <w:lang w:val="en-US"/>
        </w:rPr>
        <w:t xml:space="preserve">Aug 2026). </w:t>
      </w:r>
    </w:p>
    <w:p w14:paraId="6E82BA4A" w14:textId="229EC449" w:rsidR="005651B9" w:rsidRDefault="005651B9" w:rsidP="005651B9">
      <w:pPr>
        <w:rPr>
          <w:rFonts w:cs="Times New Roman"/>
          <w:kern w:val="0"/>
          <w:szCs w:val="24"/>
          <w:lang w:val="en-US"/>
          <w14:ligatures w14:val="none"/>
        </w:rPr>
      </w:pPr>
      <w:r w:rsidRPr="00872AA9">
        <w:rPr>
          <w:rFonts w:cs="Times New Roman"/>
          <w:szCs w:val="24"/>
          <w:lang w:val="en-US"/>
        </w:rPr>
        <w:t xml:space="preserve">GOV.UK (2026) </w:t>
      </w:r>
      <w:r w:rsidRPr="00872AA9">
        <w:rPr>
          <w:rFonts w:cs="Times New Roman"/>
          <w:szCs w:val="24"/>
        </w:rPr>
        <w:t xml:space="preserve">Set up a limited company: step by step. </w:t>
      </w:r>
      <w:r w:rsidRPr="00872AA9">
        <w:rPr>
          <w:rFonts w:cs="Times New Roman"/>
          <w:kern w:val="0"/>
          <w:szCs w:val="24"/>
          <w:lang w:val="en-US"/>
          <w14:ligatures w14:val="none"/>
        </w:rPr>
        <w:t xml:space="preserve">[Online]. Available at: </w:t>
      </w:r>
      <w:hyperlink r:id="rId52" w:history="1">
        <w:r w:rsidRPr="00872AA9">
          <w:rPr>
            <w:rStyle w:val="Hyperlink"/>
            <w:rFonts w:cs="Times New Roman"/>
            <w:color w:val="auto"/>
            <w:kern w:val="0"/>
            <w:szCs w:val="24"/>
            <w:lang w:val="en-US"/>
            <w14:ligatures w14:val="none"/>
          </w:rPr>
          <w:t>https://www.gov.uk/set-up-limited-company</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15</w:t>
      </w:r>
      <w:r w:rsidRPr="00872AA9">
        <w:rPr>
          <w:rFonts w:cs="Times New Roman"/>
          <w:kern w:val="0"/>
          <w:szCs w:val="24"/>
          <w:lang w:val="en-US"/>
          <w14:ligatures w14:val="none"/>
        </w:rPr>
        <w:t xml:space="preserve">Aug 2026). </w:t>
      </w:r>
    </w:p>
    <w:p w14:paraId="48587808" w14:textId="7E1529F6" w:rsidR="00B676E8" w:rsidRPr="00872AA9" w:rsidRDefault="00B676E8" w:rsidP="00B676E8">
      <w:pPr>
        <w:rPr>
          <w:rFonts w:cs="Times New Roman"/>
          <w:szCs w:val="24"/>
          <w:lang w:val="en-US"/>
        </w:rPr>
      </w:pPr>
      <w:r w:rsidRPr="00872AA9">
        <w:rPr>
          <w:rFonts w:cs="Times New Roman"/>
          <w:szCs w:val="24"/>
          <w:shd w:val="clear" w:color="auto" w:fill="FFFFFF"/>
        </w:rPr>
        <w:t xml:space="preserve">EBSCO. (2026) Porter's Generic Strategies. [Online]. Available at: </w:t>
      </w:r>
      <w:hyperlink r:id="rId53" w:history="1">
        <w:r w:rsidRPr="00872AA9">
          <w:rPr>
            <w:rStyle w:val="Hyperlink"/>
            <w:rFonts w:cs="Times New Roman"/>
            <w:color w:val="auto"/>
            <w:szCs w:val="24"/>
            <w:shd w:val="clear" w:color="auto" w:fill="FFFFFF"/>
          </w:rPr>
          <w:t>https://www.ebsco.com/research-starters/marketing/porters-generic-strategies</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30</w:t>
      </w:r>
      <w:r w:rsidRPr="00872AA9">
        <w:rPr>
          <w:rFonts w:cs="Times New Roman"/>
          <w:szCs w:val="24"/>
          <w:lang w:val="en-US"/>
        </w:rPr>
        <w:t xml:space="preserve">Aug 2026). </w:t>
      </w:r>
    </w:p>
    <w:p w14:paraId="7F32E45E" w14:textId="77777777" w:rsidR="00B676E8" w:rsidRDefault="00B676E8" w:rsidP="00B676E8">
      <w:pPr>
        <w:rPr>
          <w:rFonts w:cs="Times New Roman"/>
          <w:szCs w:val="24"/>
          <w:shd w:val="clear" w:color="auto" w:fill="FFFFFF"/>
        </w:rPr>
      </w:pPr>
      <w:r w:rsidRPr="00872AA9">
        <w:rPr>
          <w:rFonts w:cs="Times New Roman"/>
          <w:szCs w:val="24"/>
          <w:shd w:val="clear" w:color="auto" w:fill="FFFFFF"/>
        </w:rPr>
        <w:t>Nanyangwe, J. and Phiri, J. (2021) The influence of marketing strategies on growth and sustainability in the original equipment manufacturing industry. </w:t>
      </w:r>
      <w:r w:rsidRPr="00872AA9">
        <w:rPr>
          <w:rFonts w:cs="Times New Roman"/>
          <w:i/>
          <w:iCs/>
          <w:szCs w:val="24"/>
          <w:shd w:val="clear" w:color="auto" w:fill="FFFFFF"/>
        </w:rPr>
        <w:t>Open Journal of Business and Management</w:t>
      </w:r>
      <w:r w:rsidRPr="00872AA9">
        <w:rPr>
          <w:rFonts w:cs="Times New Roman"/>
          <w:szCs w:val="24"/>
          <w:shd w:val="clear" w:color="auto" w:fill="FFFFFF"/>
        </w:rPr>
        <w:t>, </w:t>
      </w:r>
      <w:r w:rsidRPr="00872AA9">
        <w:rPr>
          <w:rFonts w:cs="Times New Roman"/>
          <w:i/>
          <w:iCs/>
          <w:szCs w:val="24"/>
          <w:shd w:val="clear" w:color="auto" w:fill="FFFFFF"/>
        </w:rPr>
        <w:t>9</w:t>
      </w:r>
      <w:r w:rsidRPr="00872AA9">
        <w:rPr>
          <w:rFonts w:cs="Times New Roman"/>
          <w:szCs w:val="24"/>
          <w:shd w:val="clear" w:color="auto" w:fill="FFFFFF"/>
        </w:rPr>
        <w:t>(3), pp.1446-1461.</w:t>
      </w:r>
    </w:p>
    <w:p w14:paraId="5D49CC29" w14:textId="77777777" w:rsidR="00B676E8" w:rsidRDefault="00B676E8" w:rsidP="00B676E8">
      <w:pPr>
        <w:rPr>
          <w:rFonts w:cs="Times New Roman"/>
          <w:szCs w:val="24"/>
          <w:shd w:val="clear" w:color="auto" w:fill="FFFFFF"/>
        </w:rPr>
      </w:pPr>
      <w:proofErr w:type="spellStart"/>
      <w:r w:rsidRPr="00872AA9">
        <w:rPr>
          <w:rFonts w:cs="Times New Roman"/>
          <w:szCs w:val="24"/>
          <w:shd w:val="clear" w:color="auto" w:fill="FFFFFF"/>
        </w:rPr>
        <w:t>Tojiri</w:t>
      </w:r>
      <w:proofErr w:type="spellEnd"/>
      <w:r w:rsidRPr="00872AA9">
        <w:rPr>
          <w:rFonts w:cs="Times New Roman"/>
          <w:szCs w:val="24"/>
          <w:shd w:val="clear" w:color="auto" w:fill="FFFFFF"/>
        </w:rPr>
        <w:t xml:space="preserve">, Y. (2023) Product differentiation strategy for organizational financial profitability: </w:t>
      </w:r>
      <w:proofErr w:type="spellStart"/>
      <w:r w:rsidRPr="00872AA9">
        <w:rPr>
          <w:rFonts w:cs="Times New Roman"/>
          <w:szCs w:val="24"/>
          <w:shd w:val="clear" w:color="auto" w:fill="FFFFFF"/>
        </w:rPr>
        <w:t>Enchancing</w:t>
      </w:r>
      <w:proofErr w:type="spellEnd"/>
      <w:r w:rsidRPr="00872AA9">
        <w:rPr>
          <w:rFonts w:cs="Times New Roman"/>
          <w:szCs w:val="24"/>
          <w:shd w:val="clear" w:color="auto" w:fill="FFFFFF"/>
        </w:rPr>
        <w:t xml:space="preserve"> market share and profitability-A comprehensive literature review. </w:t>
      </w:r>
      <w:proofErr w:type="spellStart"/>
      <w:r w:rsidRPr="00872AA9">
        <w:rPr>
          <w:rFonts w:cs="Times New Roman"/>
          <w:i/>
          <w:iCs/>
          <w:szCs w:val="24"/>
          <w:shd w:val="clear" w:color="auto" w:fill="FFFFFF"/>
        </w:rPr>
        <w:t>Atestasi</w:t>
      </w:r>
      <w:proofErr w:type="spellEnd"/>
      <w:r w:rsidRPr="00872AA9">
        <w:rPr>
          <w:rFonts w:cs="Times New Roman"/>
          <w:i/>
          <w:iCs/>
          <w:szCs w:val="24"/>
          <w:shd w:val="clear" w:color="auto" w:fill="FFFFFF"/>
        </w:rPr>
        <w:t xml:space="preserve">: </w:t>
      </w:r>
      <w:proofErr w:type="spellStart"/>
      <w:r w:rsidRPr="00872AA9">
        <w:rPr>
          <w:rFonts w:cs="Times New Roman"/>
          <w:i/>
          <w:iCs/>
          <w:szCs w:val="24"/>
          <w:shd w:val="clear" w:color="auto" w:fill="FFFFFF"/>
        </w:rPr>
        <w:t>Jurnal</w:t>
      </w:r>
      <w:proofErr w:type="spellEnd"/>
      <w:r w:rsidRPr="00872AA9">
        <w:rPr>
          <w:rFonts w:cs="Times New Roman"/>
          <w:i/>
          <w:iCs/>
          <w:szCs w:val="24"/>
          <w:shd w:val="clear" w:color="auto" w:fill="FFFFFF"/>
        </w:rPr>
        <w:t xml:space="preserve"> </w:t>
      </w:r>
      <w:proofErr w:type="spellStart"/>
      <w:r w:rsidRPr="00872AA9">
        <w:rPr>
          <w:rFonts w:cs="Times New Roman"/>
          <w:i/>
          <w:iCs/>
          <w:szCs w:val="24"/>
          <w:shd w:val="clear" w:color="auto" w:fill="FFFFFF"/>
        </w:rPr>
        <w:t>Ilmiah</w:t>
      </w:r>
      <w:proofErr w:type="spellEnd"/>
      <w:r w:rsidRPr="00872AA9">
        <w:rPr>
          <w:rFonts w:cs="Times New Roman"/>
          <w:i/>
          <w:iCs/>
          <w:szCs w:val="24"/>
          <w:shd w:val="clear" w:color="auto" w:fill="FFFFFF"/>
        </w:rPr>
        <w:t xml:space="preserve"> Akuntansi</w:t>
      </w:r>
      <w:r w:rsidRPr="00872AA9">
        <w:rPr>
          <w:rFonts w:cs="Times New Roman"/>
          <w:szCs w:val="24"/>
          <w:shd w:val="clear" w:color="auto" w:fill="FFFFFF"/>
        </w:rPr>
        <w:t>, </w:t>
      </w:r>
      <w:r w:rsidRPr="00872AA9">
        <w:rPr>
          <w:rFonts w:cs="Times New Roman"/>
          <w:i/>
          <w:iCs/>
          <w:szCs w:val="24"/>
          <w:shd w:val="clear" w:color="auto" w:fill="FFFFFF"/>
        </w:rPr>
        <w:t>6</w:t>
      </w:r>
      <w:r w:rsidRPr="00872AA9">
        <w:rPr>
          <w:rFonts w:cs="Times New Roman"/>
          <w:szCs w:val="24"/>
          <w:shd w:val="clear" w:color="auto" w:fill="FFFFFF"/>
        </w:rPr>
        <w:t>(2), pp.856-876.</w:t>
      </w:r>
    </w:p>
    <w:p w14:paraId="20F2365D" w14:textId="77777777" w:rsidR="00B676E8" w:rsidRPr="00872AA9" w:rsidRDefault="00B676E8" w:rsidP="00B676E8">
      <w:pPr>
        <w:rPr>
          <w:rFonts w:cs="Times New Roman"/>
          <w:szCs w:val="24"/>
        </w:rPr>
      </w:pPr>
      <w:r w:rsidRPr="00872AA9">
        <w:rPr>
          <w:rFonts w:cs="Times New Roman"/>
          <w:szCs w:val="24"/>
        </w:rPr>
        <w:t>Tolley, C., Seymour, H., Watson, N., Nazar, H., Heed, J. and Belshaw, D. (2023) Barriers and opportunities for the use of digital tools in medicines optimization across the interfaces of care: stakeholder interviews in the United Kingdom. </w:t>
      </w:r>
      <w:r w:rsidRPr="00872AA9">
        <w:rPr>
          <w:rFonts w:cs="Times New Roman"/>
          <w:i/>
          <w:iCs/>
          <w:szCs w:val="24"/>
        </w:rPr>
        <w:t>JMIR Medical Informatics</w:t>
      </w:r>
      <w:r w:rsidRPr="00872AA9">
        <w:rPr>
          <w:rFonts w:cs="Times New Roman"/>
          <w:szCs w:val="24"/>
        </w:rPr>
        <w:t>, </w:t>
      </w:r>
      <w:r w:rsidRPr="00872AA9">
        <w:rPr>
          <w:rFonts w:cs="Times New Roman"/>
          <w:i/>
          <w:iCs/>
          <w:szCs w:val="24"/>
        </w:rPr>
        <w:t>11</w:t>
      </w:r>
      <w:r w:rsidRPr="00872AA9">
        <w:rPr>
          <w:rFonts w:cs="Times New Roman"/>
          <w:szCs w:val="24"/>
        </w:rPr>
        <w:t>(1), p.e42458.</w:t>
      </w:r>
    </w:p>
    <w:p w14:paraId="11A17295" w14:textId="77777777" w:rsidR="00B676E8" w:rsidRDefault="00B676E8" w:rsidP="00B676E8">
      <w:pPr>
        <w:rPr>
          <w:rFonts w:cs="Times New Roman"/>
          <w:szCs w:val="24"/>
        </w:rPr>
      </w:pPr>
      <w:proofErr w:type="spellStart"/>
      <w:r w:rsidRPr="00872AA9">
        <w:rPr>
          <w:rFonts w:cs="Times New Roman"/>
          <w:szCs w:val="24"/>
        </w:rPr>
        <w:t>Kvarnström</w:t>
      </w:r>
      <w:proofErr w:type="spellEnd"/>
      <w:r w:rsidRPr="00872AA9">
        <w:rPr>
          <w:rFonts w:cs="Times New Roman"/>
          <w:szCs w:val="24"/>
        </w:rPr>
        <w:t xml:space="preserve">, K., Westerholm, A., Airaksinen, M. and </w:t>
      </w:r>
      <w:proofErr w:type="spellStart"/>
      <w:r w:rsidRPr="00872AA9">
        <w:rPr>
          <w:rFonts w:cs="Times New Roman"/>
          <w:szCs w:val="24"/>
        </w:rPr>
        <w:t>Liira</w:t>
      </w:r>
      <w:proofErr w:type="spellEnd"/>
      <w:r w:rsidRPr="00872AA9">
        <w:rPr>
          <w:rFonts w:cs="Times New Roman"/>
          <w:szCs w:val="24"/>
        </w:rPr>
        <w:t>, H. (2021) Factors contributing to medication adherence in patients with a chronic condition: a scoping review of qualitative research. </w:t>
      </w:r>
      <w:r w:rsidRPr="00872AA9">
        <w:rPr>
          <w:rFonts w:cs="Times New Roman"/>
          <w:i/>
          <w:iCs/>
          <w:szCs w:val="24"/>
        </w:rPr>
        <w:t>Pharmaceutics</w:t>
      </w:r>
      <w:r w:rsidRPr="00872AA9">
        <w:rPr>
          <w:rFonts w:cs="Times New Roman"/>
          <w:szCs w:val="24"/>
        </w:rPr>
        <w:t>, </w:t>
      </w:r>
      <w:r w:rsidRPr="00872AA9">
        <w:rPr>
          <w:rFonts w:cs="Times New Roman"/>
          <w:i/>
          <w:iCs/>
          <w:szCs w:val="24"/>
        </w:rPr>
        <w:t>13</w:t>
      </w:r>
      <w:r w:rsidRPr="00872AA9">
        <w:rPr>
          <w:rFonts w:cs="Times New Roman"/>
          <w:szCs w:val="24"/>
        </w:rPr>
        <w:t>(7), p.1100.</w:t>
      </w:r>
    </w:p>
    <w:p w14:paraId="7AA5BB46" w14:textId="77777777" w:rsidR="00B676E8" w:rsidRPr="00872AA9" w:rsidRDefault="00B676E8" w:rsidP="00B676E8">
      <w:pPr>
        <w:rPr>
          <w:rFonts w:cs="Times New Roman"/>
          <w:szCs w:val="24"/>
        </w:rPr>
      </w:pPr>
      <w:r w:rsidRPr="00872AA9">
        <w:rPr>
          <w:rFonts w:cs="Times New Roman"/>
          <w:szCs w:val="24"/>
        </w:rPr>
        <w:t>Kapur, R. (2023) </w:t>
      </w:r>
      <w:r w:rsidRPr="00872AA9">
        <w:rPr>
          <w:rFonts w:cs="Times New Roman"/>
          <w:i/>
          <w:iCs/>
          <w:szCs w:val="24"/>
        </w:rPr>
        <w:t>Digital platforms and transformation of healthcare organizations: Integrating digital platforms with advanced IT systems and work transformation</w:t>
      </w:r>
      <w:r w:rsidRPr="00872AA9">
        <w:rPr>
          <w:rFonts w:cs="Times New Roman"/>
          <w:szCs w:val="24"/>
        </w:rPr>
        <w:t>. CRC Press.</w:t>
      </w:r>
    </w:p>
    <w:p w14:paraId="4EDE24F9" w14:textId="77777777" w:rsidR="00B676E8" w:rsidRPr="00872AA9" w:rsidRDefault="00B676E8" w:rsidP="00B676E8">
      <w:pPr>
        <w:rPr>
          <w:rFonts w:cs="Times New Roman"/>
          <w:szCs w:val="24"/>
        </w:rPr>
      </w:pPr>
      <w:r w:rsidRPr="00872AA9">
        <w:rPr>
          <w:rFonts w:cs="Times New Roman"/>
          <w:szCs w:val="24"/>
        </w:rPr>
        <w:t>Ghosh, A., Mondal, S., Das, R. and Mohanty, J.P. (2026) A scientific review on the transformative digital health impact on modern pharmacy: trends and patient-centric outcomes. </w:t>
      </w:r>
      <w:r w:rsidRPr="00872AA9">
        <w:rPr>
          <w:rFonts w:cs="Times New Roman"/>
          <w:i/>
          <w:iCs/>
          <w:szCs w:val="24"/>
        </w:rPr>
        <w:t xml:space="preserve">Universal Journal of Pharmaceutical Sciences </w:t>
      </w:r>
      <w:proofErr w:type="gramStart"/>
      <w:r w:rsidRPr="00872AA9">
        <w:rPr>
          <w:rFonts w:cs="Times New Roman"/>
          <w:i/>
          <w:iCs/>
          <w:szCs w:val="24"/>
        </w:rPr>
        <w:t>And</w:t>
      </w:r>
      <w:proofErr w:type="gramEnd"/>
      <w:r w:rsidRPr="00872AA9">
        <w:rPr>
          <w:rFonts w:cs="Times New Roman"/>
          <w:i/>
          <w:iCs/>
          <w:szCs w:val="24"/>
        </w:rPr>
        <w:t xml:space="preserve"> Research</w:t>
      </w:r>
      <w:r w:rsidRPr="00872AA9">
        <w:rPr>
          <w:rFonts w:cs="Times New Roman"/>
          <w:szCs w:val="24"/>
        </w:rPr>
        <w:t>, </w:t>
      </w:r>
      <w:r w:rsidRPr="00872AA9">
        <w:rPr>
          <w:rFonts w:cs="Times New Roman"/>
          <w:i/>
          <w:iCs/>
          <w:szCs w:val="24"/>
        </w:rPr>
        <w:t>10</w:t>
      </w:r>
      <w:r w:rsidRPr="00872AA9">
        <w:rPr>
          <w:rFonts w:cs="Times New Roman"/>
          <w:szCs w:val="24"/>
        </w:rPr>
        <w:t>(1), pp.1-11.</w:t>
      </w:r>
    </w:p>
    <w:p w14:paraId="70D5D4B8" w14:textId="77777777" w:rsidR="00B676E8" w:rsidRPr="00872AA9" w:rsidRDefault="00B676E8" w:rsidP="00B676E8">
      <w:pPr>
        <w:rPr>
          <w:rFonts w:cs="Times New Roman"/>
          <w:szCs w:val="24"/>
        </w:rPr>
      </w:pPr>
      <w:proofErr w:type="spellStart"/>
      <w:r w:rsidRPr="00872AA9">
        <w:rPr>
          <w:rFonts w:cs="Times New Roman"/>
          <w:szCs w:val="24"/>
        </w:rPr>
        <w:t>Erku</w:t>
      </w:r>
      <w:proofErr w:type="spellEnd"/>
      <w:r w:rsidRPr="00872AA9">
        <w:rPr>
          <w:rFonts w:cs="Times New Roman"/>
          <w:szCs w:val="24"/>
        </w:rPr>
        <w:t xml:space="preserve">, D., Khatri, R., </w:t>
      </w:r>
      <w:proofErr w:type="spellStart"/>
      <w:r w:rsidRPr="00872AA9">
        <w:rPr>
          <w:rFonts w:cs="Times New Roman"/>
          <w:szCs w:val="24"/>
        </w:rPr>
        <w:t>Endalamaw</w:t>
      </w:r>
      <w:proofErr w:type="spellEnd"/>
      <w:r w:rsidRPr="00872AA9">
        <w:rPr>
          <w:rFonts w:cs="Times New Roman"/>
          <w:szCs w:val="24"/>
        </w:rPr>
        <w:t xml:space="preserve">, A., </w:t>
      </w:r>
      <w:proofErr w:type="spellStart"/>
      <w:r w:rsidRPr="00872AA9">
        <w:rPr>
          <w:rFonts w:cs="Times New Roman"/>
          <w:szCs w:val="24"/>
        </w:rPr>
        <w:t>Wolka</w:t>
      </w:r>
      <w:proofErr w:type="spellEnd"/>
      <w:r w:rsidRPr="00872AA9">
        <w:rPr>
          <w:rFonts w:cs="Times New Roman"/>
          <w:szCs w:val="24"/>
        </w:rPr>
        <w:t>, E., Nigatu, F., Zewdie, A. and Assefa, Y. (2023) Digital health interventions to improve access to and quality of primary health care services: a scoping review. </w:t>
      </w:r>
      <w:r w:rsidRPr="00872AA9">
        <w:rPr>
          <w:rFonts w:cs="Times New Roman"/>
          <w:i/>
          <w:iCs/>
          <w:szCs w:val="24"/>
        </w:rPr>
        <w:t>International journal of environmental research and public health</w:t>
      </w:r>
      <w:r w:rsidRPr="00872AA9">
        <w:rPr>
          <w:rFonts w:cs="Times New Roman"/>
          <w:szCs w:val="24"/>
        </w:rPr>
        <w:t>, </w:t>
      </w:r>
      <w:r w:rsidRPr="00872AA9">
        <w:rPr>
          <w:rFonts w:cs="Times New Roman"/>
          <w:i/>
          <w:iCs/>
          <w:szCs w:val="24"/>
        </w:rPr>
        <w:t>20</w:t>
      </w:r>
      <w:r w:rsidRPr="00872AA9">
        <w:rPr>
          <w:rFonts w:cs="Times New Roman"/>
          <w:szCs w:val="24"/>
        </w:rPr>
        <w:t>(19), p.6854.</w:t>
      </w:r>
    </w:p>
    <w:p w14:paraId="6F32F226" w14:textId="77777777" w:rsidR="00B676E8" w:rsidRPr="00872AA9" w:rsidRDefault="00B676E8" w:rsidP="00B676E8">
      <w:pPr>
        <w:rPr>
          <w:rFonts w:cs="Times New Roman"/>
          <w:szCs w:val="24"/>
        </w:rPr>
      </w:pPr>
      <w:proofErr w:type="spellStart"/>
      <w:r w:rsidRPr="00872AA9">
        <w:rPr>
          <w:rFonts w:cs="Times New Roman"/>
          <w:szCs w:val="24"/>
        </w:rPr>
        <w:t>Dasopang</w:t>
      </w:r>
      <w:proofErr w:type="spellEnd"/>
      <w:r w:rsidRPr="00872AA9">
        <w:rPr>
          <w:rFonts w:cs="Times New Roman"/>
          <w:szCs w:val="24"/>
        </w:rPr>
        <w:t xml:space="preserve">, E.S., Yulyana, A., </w:t>
      </w:r>
      <w:proofErr w:type="spellStart"/>
      <w:r w:rsidRPr="00872AA9">
        <w:rPr>
          <w:rFonts w:cs="Times New Roman"/>
          <w:szCs w:val="24"/>
        </w:rPr>
        <w:t>Mugiyanto</w:t>
      </w:r>
      <w:proofErr w:type="spellEnd"/>
      <w:r w:rsidRPr="00872AA9">
        <w:rPr>
          <w:rFonts w:cs="Times New Roman"/>
          <w:szCs w:val="24"/>
        </w:rPr>
        <w:t xml:space="preserve">, E. and </w:t>
      </w:r>
      <w:proofErr w:type="spellStart"/>
      <w:r w:rsidRPr="00872AA9">
        <w:rPr>
          <w:rFonts w:cs="Times New Roman"/>
          <w:szCs w:val="24"/>
        </w:rPr>
        <w:t>Permadi</w:t>
      </w:r>
      <w:proofErr w:type="spellEnd"/>
      <w:r w:rsidRPr="00872AA9">
        <w:rPr>
          <w:rFonts w:cs="Times New Roman"/>
          <w:szCs w:val="24"/>
        </w:rPr>
        <w:t>, Y.W. (2026) Bridging gaps in patient-pharmacist connectivity: A qualitative study on telehealth pharmacy perspectives. </w:t>
      </w:r>
      <w:r w:rsidRPr="00872AA9">
        <w:rPr>
          <w:rFonts w:cs="Times New Roman"/>
          <w:i/>
          <w:iCs/>
          <w:szCs w:val="24"/>
        </w:rPr>
        <w:t>BIS Health and Environmental Science</w:t>
      </w:r>
      <w:r w:rsidRPr="00872AA9">
        <w:rPr>
          <w:rFonts w:cs="Times New Roman"/>
          <w:szCs w:val="24"/>
        </w:rPr>
        <w:t>, </w:t>
      </w:r>
      <w:r w:rsidRPr="00872AA9">
        <w:rPr>
          <w:rFonts w:cs="Times New Roman"/>
          <w:i/>
          <w:iCs/>
          <w:szCs w:val="24"/>
        </w:rPr>
        <w:t>3</w:t>
      </w:r>
      <w:r w:rsidRPr="00872AA9">
        <w:rPr>
          <w:rFonts w:cs="Times New Roman"/>
          <w:szCs w:val="24"/>
        </w:rPr>
        <w:t xml:space="preserve">, </w:t>
      </w:r>
      <w:proofErr w:type="gramStart"/>
      <w:r w:rsidRPr="00872AA9">
        <w:rPr>
          <w:rFonts w:cs="Times New Roman"/>
          <w:szCs w:val="24"/>
        </w:rPr>
        <w:t>pp.V</w:t>
      </w:r>
      <w:proofErr w:type="gramEnd"/>
      <w:r w:rsidRPr="00872AA9">
        <w:rPr>
          <w:rFonts w:cs="Times New Roman"/>
          <w:szCs w:val="24"/>
        </w:rPr>
        <w:t>326007-V326007.</w:t>
      </w:r>
    </w:p>
    <w:p w14:paraId="640D6F80" w14:textId="77777777" w:rsidR="00B676E8" w:rsidRDefault="00B676E8" w:rsidP="00B676E8">
      <w:pPr>
        <w:rPr>
          <w:rFonts w:cs="Times New Roman"/>
          <w:szCs w:val="24"/>
        </w:rPr>
      </w:pPr>
      <w:proofErr w:type="spellStart"/>
      <w:r w:rsidRPr="00872AA9">
        <w:rPr>
          <w:rFonts w:cs="Times New Roman"/>
          <w:szCs w:val="24"/>
        </w:rPr>
        <w:t>Coteur</w:t>
      </w:r>
      <w:proofErr w:type="spellEnd"/>
      <w:r w:rsidRPr="00872AA9">
        <w:rPr>
          <w:rFonts w:cs="Times New Roman"/>
          <w:szCs w:val="24"/>
        </w:rPr>
        <w:t xml:space="preserve">, K., Van Nuland, M., </w:t>
      </w:r>
      <w:proofErr w:type="spellStart"/>
      <w:r w:rsidRPr="00872AA9">
        <w:rPr>
          <w:rFonts w:cs="Times New Roman"/>
          <w:szCs w:val="24"/>
        </w:rPr>
        <w:t>Schoenmakers</w:t>
      </w:r>
      <w:proofErr w:type="spellEnd"/>
      <w:r w:rsidRPr="00872AA9">
        <w:rPr>
          <w:rFonts w:cs="Times New Roman"/>
          <w:szCs w:val="24"/>
        </w:rPr>
        <w:t xml:space="preserve">, B., Van den Broeck, K. and </w:t>
      </w:r>
      <w:proofErr w:type="spellStart"/>
      <w:r w:rsidRPr="00872AA9">
        <w:rPr>
          <w:rFonts w:cs="Times New Roman"/>
          <w:szCs w:val="24"/>
        </w:rPr>
        <w:t>Anthierens</w:t>
      </w:r>
      <w:proofErr w:type="spellEnd"/>
      <w:r w:rsidRPr="00872AA9">
        <w:rPr>
          <w:rFonts w:cs="Times New Roman"/>
          <w:szCs w:val="24"/>
        </w:rPr>
        <w:t>, S. (2023) “At the time I only wanted to relieve stress”: Exploring motivation for behaviour change in long-term hypnotic users. </w:t>
      </w:r>
      <w:proofErr w:type="spellStart"/>
      <w:r w:rsidRPr="00872AA9">
        <w:rPr>
          <w:rFonts w:cs="Times New Roman"/>
          <w:i/>
          <w:iCs/>
          <w:szCs w:val="24"/>
        </w:rPr>
        <w:t>Heliyon</w:t>
      </w:r>
      <w:proofErr w:type="spellEnd"/>
      <w:r w:rsidRPr="00872AA9">
        <w:rPr>
          <w:rFonts w:cs="Times New Roman"/>
          <w:szCs w:val="24"/>
        </w:rPr>
        <w:t>, </w:t>
      </w:r>
      <w:r w:rsidRPr="00872AA9">
        <w:rPr>
          <w:rFonts w:cs="Times New Roman"/>
          <w:i/>
          <w:iCs/>
          <w:szCs w:val="24"/>
        </w:rPr>
        <w:t>9</w:t>
      </w:r>
      <w:r w:rsidRPr="00872AA9">
        <w:rPr>
          <w:rFonts w:cs="Times New Roman"/>
          <w:szCs w:val="24"/>
        </w:rPr>
        <w:t>(5).</w:t>
      </w:r>
    </w:p>
    <w:p w14:paraId="0D927252" w14:textId="77777777" w:rsidR="00B676E8" w:rsidRPr="00872AA9" w:rsidRDefault="00B676E8" w:rsidP="00B676E8">
      <w:pPr>
        <w:rPr>
          <w:rFonts w:cs="Times New Roman"/>
          <w:szCs w:val="24"/>
        </w:rPr>
      </w:pPr>
      <w:r w:rsidRPr="00872AA9">
        <w:rPr>
          <w:rFonts w:cs="Times New Roman"/>
          <w:szCs w:val="24"/>
        </w:rPr>
        <w:t>Arafa, A., Sheerah, H.A. and Alsalamah, S. (2023) Emerging digital technologies in healthcare with a spotlight on cybersecurity: a narrative review. </w:t>
      </w:r>
      <w:r w:rsidRPr="00872AA9">
        <w:rPr>
          <w:rFonts w:cs="Times New Roman"/>
          <w:i/>
          <w:iCs/>
          <w:szCs w:val="24"/>
        </w:rPr>
        <w:t>Information</w:t>
      </w:r>
      <w:r w:rsidRPr="00872AA9">
        <w:rPr>
          <w:rFonts w:cs="Times New Roman"/>
          <w:szCs w:val="24"/>
        </w:rPr>
        <w:t>, </w:t>
      </w:r>
      <w:r w:rsidRPr="00872AA9">
        <w:rPr>
          <w:rFonts w:cs="Times New Roman"/>
          <w:i/>
          <w:iCs/>
          <w:szCs w:val="24"/>
        </w:rPr>
        <w:t>14</w:t>
      </w:r>
      <w:r w:rsidRPr="00872AA9">
        <w:rPr>
          <w:rFonts w:cs="Times New Roman"/>
          <w:szCs w:val="24"/>
        </w:rPr>
        <w:t>(12), p.640.</w:t>
      </w:r>
    </w:p>
    <w:p w14:paraId="21511674" w14:textId="77777777" w:rsidR="00B676E8" w:rsidRPr="00872AA9" w:rsidRDefault="00B676E8" w:rsidP="00B676E8">
      <w:pPr>
        <w:rPr>
          <w:rFonts w:cs="Times New Roman"/>
          <w:szCs w:val="24"/>
        </w:rPr>
      </w:pPr>
      <w:r w:rsidRPr="00872AA9">
        <w:rPr>
          <w:rFonts w:cs="Times New Roman"/>
          <w:szCs w:val="24"/>
        </w:rPr>
        <w:t>Espírito-Santo, M., Santos, S. and Estêvão, M.D. (2024) Digital solutions available to be used by informal caregivers, contributing to medication adherence: a scoping review. </w:t>
      </w:r>
      <w:r w:rsidRPr="00872AA9">
        <w:rPr>
          <w:rFonts w:cs="Times New Roman"/>
          <w:i/>
          <w:iCs/>
          <w:szCs w:val="24"/>
        </w:rPr>
        <w:t>Pharmacy</w:t>
      </w:r>
      <w:r w:rsidRPr="00872AA9">
        <w:rPr>
          <w:rFonts w:cs="Times New Roman"/>
          <w:szCs w:val="24"/>
        </w:rPr>
        <w:t>, </w:t>
      </w:r>
      <w:r w:rsidRPr="00872AA9">
        <w:rPr>
          <w:rFonts w:cs="Times New Roman"/>
          <w:i/>
          <w:iCs/>
          <w:szCs w:val="24"/>
        </w:rPr>
        <w:t>12</w:t>
      </w:r>
      <w:r w:rsidRPr="00872AA9">
        <w:rPr>
          <w:rFonts w:cs="Times New Roman"/>
          <w:szCs w:val="24"/>
        </w:rPr>
        <w:t>(1), p.20.</w:t>
      </w:r>
    </w:p>
    <w:p w14:paraId="42AD66E4" w14:textId="77777777" w:rsidR="00B676E8" w:rsidRPr="00872AA9" w:rsidRDefault="00B676E8" w:rsidP="00B676E8">
      <w:pPr>
        <w:rPr>
          <w:rFonts w:cs="Times New Roman"/>
          <w:szCs w:val="24"/>
        </w:rPr>
      </w:pPr>
      <w:proofErr w:type="spellStart"/>
      <w:r w:rsidRPr="00872AA9">
        <w:rPr>
          <w:rFonts w:cs="Times New Roman"/>
          <w:szCs w:val="24"/>
        </w:rPr>
        <w:t>Gudepu</w:t>
      </w:r>
      <w:proofErr w:type="spellEnd"/>
      <w:r w:rsidRPr="00872AA9">
        <w:rPr>
          <w:rFonts w:cs="Times New Roman"/>
          <w:szCs w:val="24"/>
        </w:rPr>
        <w:t xml:space="preserve">, B.K. and </w:t>
      </w:r>
      <w:proofErr w:type="spellStart"/>
      <w:r w:rsidRPr="00872AA9">
        <w:rPr>
          <w:rFonts w:cs="Times New Roman"/>
          <w:szCs w:val="24"/>
        </w:rPr>
        <w:t>Jaladi</w:t>
      </w:r>
      <w:proofErr w:type="spellEnd"/>
      <w:r w:rsidRPr="00872AA9">
        <w:rPr>
          <w:rFonts w:cs="Times New Roman"/>
          <w:szCs w:val="24"/>
        </w:rPr>
        <w:t>, D.S. (2022) Data discovery and security: Protecting sensitive information. </w:t>
      </w:r>
      <w:r w:rsidRPr="00872AA9">
        <w:rPr>
          <w:rFonts w:cs="Times New Roman"/>
          <w:i/>
          <w:iCs/>
          <w:szCs w:val="24"/>
        </w:rPr>
        <w:t>International Journal of Acta Informatica</w:t>
      </w:r>
      <w:r w:rsidRPr="00872AA9">
        <w:rPr>
          <w:rFonts w:cs="Times New Roman"/>
          <w:szCs w:val="24"/>
        </w:rPr>
        <w:t>, </w:t>
      </w:r>
      <w:r w:rsidRPr="00872AA9">
        <w:rPr>
          <w:rFonts w:cs="Times New Roman"/>
          <w:i/>
          <w:iCs/>
          <w:szCs w:val="24"/>
        </w:rPr>
        <w:t>1</w:t>
      </w:r>
      <w:r w:rsidRPr="00872AA9">
        <w:rPr>
          <w:rFonts w:cs="Times New Roman"/>
          <w:szCs w:val="24"/>
        </w:rPr>
        <w:t>(1), pp.176-187.</w:t>
      </w:r>
    </w:p>
    <w:p w14:paraId="57FCE46C" w14:textId="77777777" w:rsidR="00B676E8" w:rsidRPr="00872AA9" w:rsidRDefault="00B676E8" w:rsidP="00B676E8">
      <w:pPr>
        <w:rPr>
          <w:rFonts w:cs="Times New Roman"/>
          <w:szCs w:val="24"/>
        </w:rPr>
      </w:pPr>
      <w:r w:rsidRPr="00872AA9">
        <w:rPr>
          <w:rFonts w:cs="Times New Roman"/>
          <w:szCs w:val="24"/>
        </w:rPr>
        <w:t>Qureshi, R. and Koo, I. (2026) A comprehensive survey of cybersecurity threats and data privacy issues in healthcare systems. </w:t>
      </w:r>
      <w:r w:rsidRPr="00872AA9">
        <w:rPr>
          <w:rFonts w:cs="Times New Roman"/>
          <w:i/>
          <w:iCs/>
          <w:szCs w:val="24"/>
        </w:rPr>
        <w:t>Applied Sciences</w:t>
      </w:r>
      <w:r w:rsidRPr="00872AA9">
        <w:rPr>
          <w:rFonts w:cs="Times New Roman"/>
          <w:szCs w:val="24"/>
        </w:rPr>
        <w:t>, </w:t>
      </w:r>
      <w:r w:rsidRPr="00872AA9">
        <w:rPr>
          <w:rFonts w:cs="Times New Roman"/>
          <w:i/>
          <w:iCs/>
          <w:szCs w:val="24"/>
        </w:rPr>
        <w:t>16</w:t>
      </w:r>
      <w:r w:rsidRPr="00872AA9">
        <w:rPr>
          <w:rFonts w:cs="Times New Roman"/>
          <w:szCs w:val="24"/>
        </w:rPr>
        <w:t>(3), p.1511.</w:t>
      </w:r>
    </w:p>
    <w:p w14:paraId="6D54BFC0" w14:textId="77777777" w:rsidR="00B676E8" w:rsidRPr="00872AA9" w:rsidRDefault="00B676E8" w:rsidP="00B676E8">
      <w:pPr>
        <w:rPr>
          <w:rFonts w:cs="Times New Roman"/>
          <w:szCs w:val="24"/>
        </w:rPr>
      </w:pPr>
      <w:proofErr w:type="spellStart"/>
      <w:r w:rsidRPr="00872AA9">
        <w:rPr>
          <w:rFonts w:cs="Times New Roman"/>
          <w:szCs w:val="24"/>
        </w:rPr>
        <w:t>Schot</w:t>
      </w:r>
      <w:proofErr w:type="spellEnd"/>
      <w:r w:rsidRPr="00872AA9">
        <w:rPr>
          <w:rFonts w:cs="Times New Roman"/>
          <w:szCs w:val="24"/>
        </w:rPr>
        <w:t xml:space="preserve">, E., </w:t>
      </w:r>
      <w:proofErr w:type="spellStart"/>
      <w:r w:rsidRPr="00872AA9">
        <w:rPr>
          <w:rFonts w:cs="Times New Roman"/>
          <w:szCs w:val="24"/>
        </w:rPr>
        <w:t>Tummers</w:t>
      </w:r>
      <w:proofErr w:type="spellEnd"/>
      <w:r w:rsidRPr="00872AA9">
        <w:rPr>
          <w:rFonts w:cs="Times New Roman"/>
          <w:szCs w:val="24"/>
        </w:rPr>
        <w:t xml:space="preserve">, L. and </w:t>
      </w:r>
      <w:proofErr w:type="spellStart"/>
      <w:r w:rsidRPr="00872AA9">
        <w:rPr>
          <w:rFonts w:cs="Times New Roman"/>
          <w:szCs w:val="24"/>
        </w:rPr>
        <w:t>Noordegraaf</w:t>
      </w:r>
      <w:proofErr w:type="spellEnd"/>
      <w:r w:rsidRPr="00872AA9">
        <w:rPr>
          <w:rFonts w:cs="Times New Roman"/>
          <w:szCs w:val="24"/>
        </w:rPr>
        <w:t>, M. (2020) Working on working together. A systematic review on how healthcare professionals contribute to interprofessional collaboration. </w:t>
      </w:r>
      <w:r w:rsidRPr="00872AA9">
        <w:rPr>
          <w:rFonts w:cs="Times New Roman"/>
          <w:i/>
          <w:iCs/>
          <w:szCs w:val="24"/>
        </w:rPr>
        <w:t>Journal of interprofessional care</w:t>
      </w:r>
      <w:r w:rsidRPr="00872AA9">
        <w:rPr>
          <w:rFonts w:cs="Times New Roman"/>
          <w:szCs w:val="24"/>
        </w:rPr>
        <w:t>, </w:t>
      </w:r>
      <w:r w:rsidRPr="00872AA9">
        <w:rPr>
          <w:rFonts w:cs="Times New Roman"/>
          <w:i/>
          <w:iCs/>
          <w:szCs w:val="24"/>
        </w:rPr>
        <w:t>34</w:t>
      </w:r>
      <w:r w:rsidRPr="00872AA9">
        <w:rPr>
          <w:rFonts w:cs="Times New Roman"/>
          <w:szCs w:val="24"/>
        </w:rPr>
        <w:t>(3), pp.332-342.</w:t>
      </w:r>
    </w:p>
    <w:p w14:paraId="1C344975" w14:textId="77777777" w:rsidR="00B676E8" w:rsidRPr="00872AA9" w:rsidRDefault="00B676E8" w:rsidP="00B676E8">
      <w:pPr>
        <w:rPr>
          <w:rFonts w:cs="Times New Roman"/>
          <w:szCs w:val="24"/>
        </w:rPr>
      </w:pPr>
      <w:r w:rsidRPr="00872AA9">
        <w:rPr>
          <w:rFonts w:cs="Times New Roman"/>
          <w:szCs w:val="24"/>
        </w:rPr>
        <w:t>Wei, Y., Zheng, P., Deng, H., Wang, X., Li, X. and Fu, H. (2020) Design features for improving mobile health intervention user engagement: systematic review and thematic analysis. </w:t>
      </w:r>
      <w:r w:rsidRPr="00872AA9">
        <w:rPr>
          <w:rFonts w:cs="Times New Roman"/>
          <w:i/>
          <w:iCs/>
          <w:szCs w:val="24"/>
        </w:rPr>
        <w:t>Journal of medical Internet research</w:t>
      </w:r>
      <w:r w:rsidRPr="00872AA9">
        <w:rPr>
          <w:rFonts w:cs="Times New Roman"/>
          <w:szCs w:val="24"/>
        </w:rPr>
        <w:t>, </w:t>
      </w:r>
      <w:r w:rsidRPr="00872AA9">
        <w:rPr>
          <w:rFonts w:cs="Times New Roman"/>
          <w:i/>
          <w:iCs/>
          <w:szCs w:val="24"/>
        </w:rPr>
        <w:t>22</w:t>
      </w:r>
      <w:r w:rsidRPr="00872AA9">
        <w:rPr>
          <w:rFonts w:cs="Times New Roman"/>
          <w:szCs w:val="24"/>
        </w:rPr>
        <w:t>(12), p.e21687.</w:t>
      </w:r>
    </w:p>
    <w:p w14:paraId="057EEC52" w14:textId="77777777" w:rsidR="00B676E8" w:rsidRPr="00872AA9" w:rsidRDefault="00B676E8" w:rsidP="00B676E8">
      <w:pPr>
        <w:rPr>
          <w:rFonts w:cs="Times New Roman"/>
          <w:szCs w:val="24"/>
        </w:rPr>
      </w:pPr>
      <w:r w:rsidRPr="00872AA9">
        <w:rPr>
          <w:rFonts w:cs="Times New Roman"/>
          <w:szCs w:val="24"/>
        </w:rPr>
        <w:t xml:space="preserve">Jakobsen, A.H., </w:t>
      </w:r>
      <w:proofErr w:type="spellStart"/>
      <w:r w:rsidRPr="00872AA9">
        <w:rPr>
          <w:rFonts w:cs="Times New Roman"/>
          <w:szCs w:val="24"/>
        </w:rPr>
        <w:t>Småbrekke</w:t>
      </w:r>
      <w:proofErr w:type="spellEnd"/>
      <w:r w:rsidRPr="00872AA9">
        <w:rPr>
          <w:rFonts w:cs="Times New Roman"/>
          <w:szCs w:val="24"/>
        </w:rPr>
        <w:t>, L., Chen, T.F. and Halvorsen, K.H. (2023) Exploring stakeholders' perspectives on the quality of services provided through community pharmacies. </w:t>
      </w:r>
      <w:r w:rsidRPr="00872AA9">
        <w:rPr>
          <w:rFonts w:cs="Times New Roman"/>
          <w:i/>
          <w:iCs/>
          <w:szCs w:val="24"/>
        </w:rPr>
        <w:t>Research in Social and Administrative Pharmacy</w:t>
      </w:r>
      <w:r w:rsidRPr="00872AA9">
        <w:rPr>
          <w:rFonts w:cs="Times New Roman"/>
          <w:szCs w:val="24"/>
        </w:rPr>
        <w:t>, </w:t>
      </w:r>
      <w:r w:rsidRPr="00872AA9">
        <w:rPr>
          <w:rFonts w:cs="Times New Roman"/>
          <w:i/>
          <w:iCs/>
          <w:szCs w:val="24"/>
        </w:rPr>
        <w:t>19</w:t>
      </w:r>
      <w:r w:rsidRPr="00872AA9">
        <w:rPr>
          <w:rFonts w:cs="Times New Roman"/>
          <w:szCs w:val="24"/>
        </w:rPr>
        <w:t>(9), pp.1307-1313.</w:t>
      </w:r>
    </w:p>
    <w:p w14:paraId="6B184B43" w14:textId="77777777" w:rsidR="00B676E8" w:rsidRPr="00872AA9" w:rsidRDefault="00B676E8" w:rsidP="00B676E8">
      <w:pPr>
        <w:rPr>
          <w:rFonts w:cs="Times New Roman"/>
          <w:szCs w:val="24"/>
        </w:rPr>
      </w:pPr>
      <w:r w:rsidRPr="00872AA9">
        <w:rPr>
          <w:rFonts w:cs="Times New Roman"/>
          <w:szCs w:val="24"/>
        </w:rPr>
        <w:t xml:space="preserve">Astbury, J., </w:t>
      </w:r>
      <w:proofErr w:type="spellStart"/>
      <w:r w:rsidRPr="00872AA9">
        <w:rPr>
          <w:rFonts w:cs="Times New Roman"/>
          <w:szCs w:val="24"/>
        </w:rPr>
        <w:t>Schafheutle</w:t>
      </w:r>
      <w:proofErr w:type="spellEnd"/>
      <w:r w:rsidRPr="00872AA9">
        <w:rPr>
          <w:rFonts w:cs="Times New Roman"/>
          <w:szCs w:val="24"/>
        </w:rPr>
        <w:t>, E., Brown, J. and Cutts, C. (2021) The current and potential role of community pharmacy in asset-based approaches to health and wellbeing: a qualitative study. </w:t>
      </w:r>
      <w:r w:rsidRPr="00872AA9">
        <w:rPr>
          <w:rFonts w:cs="Times New Roman"/>
          <w:i/>
          <w:iCs/>
          <w:szCs w:val="24"/>
        </w:rPr>
        <w:t>International journal of clinical pharmacy</w:t>
      </w:r>
      <w:r w:rsidRPr="00872AA9">
        <w:rPr>
          <w:rFonts w:cs="Times New Roman"/>
          <w:szCs w:val="24"/>
        </w:rPr>
        <w:t>, </w:t>
      </w:r>
      <w:r w:rsidRPr="00872AA9">
        <w:rPr>
          <w:rFonts w:cs="Times New Roman"/>
          <w:i/>
          <w:iCs/>
          <w:szCs w:val="24"/>
        </w:rPr>
        <w:t>43</w:t>
      </w:r>
      <w:r w:rsidRPr="00872AA9">
        <w:rPr>
          <w:rFonts w:cs="Times New Roman"/>
          <w:szCs w:val="24"/>
        </w:rPr>
        <w:t>(5), pp.1257-1264.</w:t>
      </w:r>
    </w:p>
    <w:p w14:paraId="03E307EE" w14:textId="77777777" w:rsidR="00B676E8" w:rsidRPr="00872AA9" w:rsidRDefault="00B676E8" w:rsidP="00B676E8">
      <w:pPr>
        <w:rPr>
          <w:rFonts w:cs="Times New Roman"/>
          <w:szCs w:val="24"/>
        </w:rPr>
      </w:pPr>
      <w:r w:rsidRPr="00872AA9">
        <w:rPr>
          <w:rFonts w:cs="Times New Roman"/>
          <w:szCs w:val="24"/>
        </w:rPr>
        <w:t xml:space="preserve">Maas, V.K., </w:t>
      </w:r>
      <w:proofErr w:type="spellStart"/>
      <w:r w:rsidRPr="00872AA9">
        <w:rPr>
          <w:rFonts w:cs="Times New Roman"/>
          <w:szCs w:val="24"/>
        </w:rPr>
        <w:t>Dibbets</w:t>
      </w:r>
      <w:proofErr w:type="spellEnd"/>
      <w:r w:rsidRPr="00872AA9">
        <w:rPr>
          <w:rFonts w:cs="Times New Roman"/>
          <w:szCs w:val="24"/>
        </w:rPr>
        <w:t xml:space="preserve">, F.H., Peters, V.J., </w:t>
      </w:r>
      <w:proofErr w:type="spellStart"/>
      <w:r w:rsidRPr="00872AA9">
        <w:rPr>
          <w:rFonts w:cs="Times New Roman"/>
          <w:szCs w:val="24"/>
        </w:rPr>
        <w:t>Meijboom</w:t>
      </w:r>
      <w:proofErr w:type="spellEnd"/>
      <w:r w:rsidRPr="00872AA9">
        <w:rPr>
          <w:rFonts w:cs="Times New Roman"/>
          <w:szCs w:val="24"/>
        </w:rPr>
        <w:t xml:space="preserve">, B.R. and van </w:t>
      </w:r>
      <w:proofErr w:type="spellStart"/>
      <w:r w:rsidRPr="00872AA9">
        <w:rPr>
          <w:rFonts w:cs="Times New Roman"/>
          <w:szCs w:val="24"/>
        </w:rPr>
        <w:t>Bijnen</w:t>
      </w:r>
      <w:proofErr w:type="spellEnd"/>
      <w:r w:rsidRPr="00872AA9">
        <w:rPr>
          <w:rFonts w:cs="Times New Roman"/>
          <w:szCs w:val="24"/>
        </w:rPr>
        <w:t>, D. (2023) The never-ending patient journey of chronically ill patients: A qualitative case study on touchpoints in relation to patient-</w:t>
      </w:r>
      <w:proofErr w:type="spellStart"/>
      <w:r w:rsidRPr="00872AA9">
        <w:rPr>
          <w:rFonts w:cs="Times New Roman"/>
          <w:szCs w:val="24"/>
        </w:rPr>
        <w:t>centered</w:t>
      </w:r>
      <w:proofErr w:type="spellEnd"/>
      <w:r w:rsidRPr="00872AA9">
        <w:rPr>
          <w:rFonts w:cs="Times New Roman"/>
          <w:szCs w:val="24"/>
        </w:rPr>
        <w:t xml:space="preserve"> care. </w:t>
      </w:r>
      <w:proofErr w:type="spellStart"/>
      <w:r w:rsidRPr="00872AA9">
        <w:rPr>
          <w:rFonts w:cs="Times New Roman"/>
          <w:i/>
          <w:iCs/>
          <w:szCs w:val="24"/>
        </w:rPr>
        <w:t>PloS</w:t>
      </w:r>
      <w:proofErr w:type="spellEnd"/>
      <w:r w:rsidRPr="00872AA9">
        <w:rPr>
          <w:rFonts w:cs="Times New Roman"/>
          <w:i/>
          <w:iCs/>
          <w:szCs w:val="24"/>
        </w:rPr>
        <w:t xml:space="preserve"> one</w:t>
      </w:r>
      <w:r w:rsidRPr="00872AA9">
        <w:rPr>
          <w:rFonts w:cs="Times New Roman"/>
          <w:szCs w:val="24"/>
        </w:rPr>
        <w:t>, </w:t>
      </w:r>
      <w:r w:rsidRPr="00872AA9">
        <w:rPr>
          <w:rFonts w:cs="Times New Roman"/>
          <w:i/>
          <w:iCs/>
          <w:szCs w:val="24"/>
        </w:rPr>
        <w:t>18</w:t>
      </w:r>
      <w:r w:rsidRPr="00872AA9">
        <w:rPr>
          <w:rFonts w:cs="Times New Roman"/>
          <w:szCs w:val="24"/>
        </w:rPr>
        <w:t>(5), p.e0285872.</w:t>
      </w:r>
    </w:p>
    <w:p w14:paraId="34401A56" w14:textId="77777777" w:rsidR="00B676E8" w:rsidRPr="00872AA9" w:rsidRDefault="00B676E8" w:rsidP="00B676E8">
      <w:pPr>
        <w:rPr>
          <w:rFonts w:cs="Times New Roman"/>
          <w:szCs w:val="24"/>
        </w:rPr>
      </w:pPr>
      <w:r w:rsidRPr="00872AA9">
        <w:rPr>
          <w:rFonts w:cs="Times New Roman"/>
          <w:szCs w:val="24"/>
        </w:rPr>
        <w:t xml:space="preserve">Robles, T., Bordel, B., </w:t>
      </w:r>
      <w:proofErr w:type="spellStart"/>
      <w:r w:rsidRPr="00872AA9">
        <w:rPr>
          <w:rFonts w:cs="Times New Roman"/>
          <w:szCs w:val="24"/>
        </w:rPr>
        <w:t>Alcarria</w:t>
      </w:r>
      <w:proofErr w:type="spellEnd"/>
      <w:r w:rsidRPr="00872AA9">
        <w:rPr>
          <w:rFonts w:cs="Times New Roman"/>
          <w:szCs w:val="24"/>
        </w:rPr>
        <w:t>, R. and Sánchez-de-Rivera, D. (2020) Enabling trustworthy personal data protection in eHealth and well-being services through privacy-by-design. </w:t>
      </w:r>
      <w:r w:rsidRPr="00872AA9">
        <w:rPr>
          <w:rFonts w:cs="Times New Roman"/>
          <w:i/>
          <w:iCs/>
          <w:szCs w:val="24"/>
        </w:rPr>
        <w:t>International Journal of Distributed Sensor Networks</w:t>
      </w:r>
      <w:r w:rsidRPr="00872AA9">
        <w:rPr>
          <w:rFonts w:cs="Times New Roman"/>
          <w:szCs w:val="24"/>
        </w:rPr>
        <w:t>, </w:t>
      </w:r>
      <w:r w:rsidRPr="00872AA9">
        <w:rPr>
          <w:rFonts w:cs="Times New Roman"/>
          <w:i/>
          <w:iCs/>
          <w:szCs w:val="24"/>
        </w:rPr>
        <w:t>16</w:t>
      </w:r>
      <w:r w:rsidRPr="00872AA9">
        <w:rPr>
          <w:rFonts w:cs="Times New Roman"/>
          <w:szCs w:val="24"/>
        </w:rPr>
        <w:t>(5), p.1550147720912110.</w:t>
      </w:r>
    </w:p>
    <w:p w14:paraId="45AEB444" w14:textId="77777777" w:rsidR="00B676E8" w:rsidRPr="00872AA9" w:rsidRDefault="00B676E8" w:rsidP="00B676E8">
      <w:pPr>
        <w:rPr>
          <w:rFonts w:cs="Times New Roman"/>
          <w:szCs w:val="24"/>
        </w:rPr>
      </w:pPr>
      <w:proofErr w:type="spellStart"/>
      <w:r w:rsidRPr="00872AA9">
        <w:rPr>
          <w:rFonts w:cs="Times New Roman"/>
          <w:szCs w:val="24"/>
        </w:rPr>
        <w:t>Gargioni</w:t>
      </w:r>
      <w:proofErr w:type="spellEnd"/>
      <w:r w:rsidRPr="00872AA9">
        <w:rPr>
          <w:rFonts w:cs="Times New Roman"/>
          <w:szCs w:val="24"/>
        </w:rPr>
        <w:t>, L., Fogli, D. and Baroni, P. (2024) A systematic review on pill and medication dispensers from a human-</w:t>
      </w:r>
      <w:proofErr w:type="spellStart"/>
      <w:r w:rsidRPr="00872AA9">
        <w:rPr>
          <w:rFonts w:cs="Times New Roman"/>
          <w:szCs w:val="24"/>
        </w:rPr>
        <w:t>centered</w:t>
      </w:r>
      <w:proofErr w:type="spellEnd"/>
      <w:r w:rsidRPr="00872AA9">
        <w:rPr>
          <w:rFonts w:cs="Times New Roman"/>
          <w:szCs w:val="24"/>
        </w:rPr>
        <w:t xml:space="preserve"> perspective. </w:t>
      </w:r>
      <w:r w:rsidRPr="00872AA9">
        <w:rPr>
          <w:rFonts w:cs="Times New Roman"/>
          <w:i/>
          <w:iCs/>
          <w:szCs w:val="24"/>
        </w:rPr>
        <w:t>Journal of healthcare informatics research</w:t>
      </w:r>
      <w:r w:rsidRPr="00872AA9">
        <w:rPr>
          <w:rFonts w:cs="Times New Roman"/>
          <w:szCs w:val="24"/>
        </w:rPr>
        <w:t>, </w:t>
      </w:r>
      <w:r w:rsidRPr="00872AA9">
        <w:rPr>
          <w:rFonts w:cs="Times New Roman"/>
          <w:i/>
          <w:iCs/>
          <w:szCs w:val="24"/>
        </w:rPr>
        <w:t>8</w:t>
      </w:r>
      <w:r w:rsidRPr="00872AA9">
        <w:rPr>
          <w:rFonts w:cs="Times New Roman"/>
          <w:szCs w:val="24"/>
        </w:rPr>
        <w:t>(2), pp.244-285.</w:t>
      </w:r>
    </w:p>
    <w:p w14:paraId="46D9E83B" w14:textId="77777777" w:rsidR="00B676E8" w:rsidRPr="00872AA9" w:rsidRDefault="00B676E8" w:rsidP="00B676E8">
      <w:pPr>
        <w:rPr>
          <w:rFonts w:cs="Times New Roman"/>
          <w:szCs w:val="24"/>
        </w:rPr>
      </w:pPr>
      <w:r w:rsidRPr="00872AA9">
        <w:rPr>
          <w:rFonts w:cs="Times New Roman"/>
          <w:szCs w:val="24"/>
        </w:rPr>
        <w:t xml:space="preserve">Bachmann, N., </w:t>
      </w:r>
      <w:proofErr w:type="spellStart"/>
      <w:r w:rsidRPr="00872AA9">
        <w:rPr>
          <w:rFonts w:cs="Times New Roman"/>
          <w:szCs w:val="24"/>
        </w:rPr>
        <w:t>Thienemann</w:t>
      </w:r>
      <w:proofErr w:type="spellEnd"/>
      <w:r w:rsidRPr="00872AA9">
        <w:rPr>
          <w:rFonts w:cs="Times New Roman"/>
          <w:szCs w:val="24"/>
        </w:rPr>
        <w:t xml:space="preserve">, A.K., Tüzün, A., Brunner, M., Tripathi, S., </w:t>
      </w:r>
      <w:proofErr w:type="spellStart"/>
      <w:r w:rsidRPr="00872AA9">
        <w:rPr>
          <w:rFonts w:cs="Times New Roman"/>
          <w:szCs w:val="24"/>
        </w:rPr>
        <w:t>Pöchtrager</w:t>
      </w:r>
      <w:proofErr w:type="spellEnd"/>
      <w:r w:rsidRPr="00872AA9">
        <w:rPr>
          <w:rFonts w:cs="Times New Roman"/>
          <w:szCs w:val="24"/>
        </w:rPr>
        <w:t xml:space="preserve">, S. and </w:t>
      </w:r>
      <w:proofErr w:type="spellStart"/>
      <w:r w:rsidRPr="00872AA9">
        <w:rPr>
          <w:rFonts w:cs="Times New Roman"/>
          <w:szCs w:val="24"/>
        </w:rPr>
        <w:t>Jodlbauer</w:t>
      </w:r>
      <w:proofErr w:type="spellEnd"/>
      <w:r w:rsidRPr="00872AA9">
        <w:rPr>
          <w:rFonts w:cs="Times New Roman"/>
          <w:szCs w:val="24"/>
        </w:rPr>
        <w:t>, H. (2025) The evolution of the business model canvas for digital sustainability. </w:t>
      </w:r>
      <w:r w:rsidRPr="00872AA9">
        <w:rPr>
          <w:rFonts w:cs="Times New Roman"/>
          <w:i/>
          <w:iCs/>
          <w:szCs w:val="24"/>
        </w:rPr>
        <w:t>Procedia Computer Science</w:t>
      </w:r>
      <w:r w:rsidRPr="00872AA9">
        <w:rPr>
          <w:rFonts w:cs="Times New Roman"/>
          <w:szCs w:val="24"/>
        </w:rPr>
        <w:t>, </w:t>
      </w:r>
      <w:r w:rsidRPr="00872AA9">
        <w:rPr>
          <w:rFonts w:cs="Times New Roman"/>
          <w:i/>
          <w:iCs/>
          <w:szCs w:val="24"/>
        </w:rPr>
        <w:t>253</w:t>
      </w:r>
      <w:r w:rsidRPr="00872AA9">
        <w:rPr>
          <w:rFonts w:cs="Times New Roman"/>
          <w:szCs w:val="24"/>
        </w:rPr>
        <w:t>, pp.1012-1023.</w:t>
      </w:r>
    </w:p>
    <w:p w14:paraId="14AEB640" w14:textId="77777777" w:rsidR="00B676E8" w:rsidRPr="00872AA9" w:rsidRDefault="00B676E8" w:rsidP="00B676E8">
      <w:pPr>
        <w:rPr>
          <w:rFonts w:cs="Times New Roman"/>
          <w:szCs w:val="24"/>
        </w:rPr>
      </w:pPr>
    </w:p>
    <w:p w14:paraId="1A02DB5A" w14:textId="77777777" w:rsidR="00B676E8" w:rsidRPr="00872AA9" w:rsidRDefault="00B676E8" w:rsidP="00B676E8">
      <w:pPr>
        <w:rPr>
          <w:rFonts w:cs="Times New Roman"/>
          <w:szCs w:val="24"/>
        </w:rPr>
      </w:pPr>
    </w:p>
    <w:p w14:paraId="75FDB413" w14:textId="77777777" w:rsidR="00B676E8" w:rsidRPr="00872AA9" w:rsidRDefault="00B676E8" w:rsidP="00B676E8">
      <w:pPr>
        <w:rPr>
          <w:rFonts w:cs="Times New Roman"/>
          <w:szCs w:val="24"/>
          <w:shd w:val="clear" w:color="auto" w:fill="FFFFFF"/>
        </w:rPr>
      </w:pPr>
    </w:p>
    <w:p w14:paraId="0D3FA280" w14:textId="77777777" w:rsidR="00B676E8" w:rsidRPr="00872AA9" w:rsidRDefault="00B676E8" w:rsidP="00B676E8">
      <w:pPr>
        <w:rPr>
          <w:rFonts w:cs="Times New Roman"/>
          <w:szCs w:val="24"/>
          <w:shd w:val="clear" w:color="auto" w:fill="FFFFFF"/>
        </w:rPr>
      </w:pPr>
    </w:p>
    <w:p w14:paraId="7D7338D6" w14:textId="77777777" w:rsidR="00B676E8" w:rsidRPr="00872AA9" w:rsidRDefault="00B676E8" w:rsidP="005651B9">
      <w:pPr>
        <w:rPr>
          <w:rFonts w:cs="Times New Roman"/>
          <w:szCs w:val="24"/>
        </w:rPr>
      </w:pPr>
    </w:p>
    <w:p w14:paraId="4C658A98" w14:textId="77777777" w:rsidR="005651B9" w:rsidRPr="00872AA9" w:rsidRDefault="005651B9" w:rsidP="005651B9">
      <w:pPr>
        <w:rPr>
          <w:rFonts w:cs="Times New Roman"/>
          <w:szCs w:val="24"/>
          <w:lang w:val="en-US"/>
        </w:rPr>
      </w:pPr>
    </w:p>
    <w:p w14:paraId="08E1F033" w14:textId="77777777" w:rsidR="005651B9" w:rsidRPr="00872AA9" w:rsidRDefault="005651B9" w:rsidP="005651B9">
      <w:pPr>
        <w:rPr>
          <w:rFonts w:cs="Times New Roman"/>
          <w:szCs w:val="24"/>
          <w:lang w:val="en-US"/>
        </w:rPr>
      </w:pPr>
    </w:p>
    <w:p w14:paraId="75DAF2CA" w14:textId="77777777" w:rsidR="005651B9" w:rsidRPr="00872AA9" w:rsidRDefault="005651B9" w:rsidP="005651B9">
      <w:pPr>
        <w:rPr>
          <w:rFonts w:cs="Times New Roman"/>
          <w:szCs w:val="24"/>
          <w:lang w:val="en-US"/>
        </w:rPr>
      </w:pPr>
    </w:p>
    <w:p w14:paraId="74A007EB" w14:textId="77777777" w:rsidR="005651B9" w:rsidRPr="00872AA9" w:rsidRDefault="005651B9" w:rsidP="005651B9">
      <w:pPr>
        <w:rPr>
          <w:rFonts w:cs="Times New Roman"/>
          <w:szCs w:val="24"/>
        </w:rPr>
      </w:pPr>
    </w:p>
    <w:p w14:paraId="15E1E531" w14:textId="77777777" w:rsidR="005651B9" w:rsidRPr="00872AA9" w:rsidRDefault="005651B9" w:rsidP="005651B9">
      <w:pPr>
        <w:rPr>
          <w:rFonts w:cs="Times New Roman"/>
          <w:szCs w:val="24"/>
        </w:rPr>
      </w:pPr>
    </w:p>
    <w:p w14:paraId="5BFDC17B" w14:textId="77777777" w:rsidR="005651B9" w:rsidRPr="00872AA9" w:rsidRDefault="005651B9" w:rsidP="005651B9">
      <w:pPr>
        <w:rPr>
          <w:rFonts w:cs="Times New Roman"/>
          <w:szCs w:val="24"/>
        </w:rPr>
      </w:pPr>
    </w:p>
    <w:p w14:paraId="7EB0DA49" w14:textId="77777777" w:rsidR="005651B9" w:rsidRPr="00872AA9" w:rsidRDefault="005651B9" w:rsidP="005651B9">
      <w:pPr>
        <w:rPr>
          <w:rFonts w:cs="Times New Roman"/>
          <w:szCs w:val="24"/>
        </w:rPr>
      </w:pPr>
      <w:r w:rsidRPr="00872AA9">
        <w:rPr>
          <w:rFonts w:cs="Times New Roman"/>
          <w:szCs w:val="24"/>
        </w:rPr>
        <w:br w:type="page"/>
      </w:r>
    </w:p>
    <w:p w14:paraId="7D993B3C" w14:textId="2F734230" w:rsidR="008806D6" w:rsidRPr="00F3389B" w:rsidRDefault="008806D6">
      <w:pPr>
        <w:rPr>
          <w:rFonts w:ascii="Arial" w:hAnsi="Arial" w:cs="Arial"/>
          <w:sz w:val="22"/>
        </w:rPr>
      </w:pPr>
    </w:p>
    <w:sectPr w:rsidR="008806D6" w:rsidRPr="00F3389B" w:rsidSect="005651B9">
      <w:footerReference w:type="even"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A12EC2" w14:textId="77777777" w:rsidR="002E30F5" w:rsidRDefault="002E30F5" w:rsidP="00F3389B">
      <w:pPr>
        <w:spacing w:before="0" w:after="0" w:line="240" w:lineRule="auto"/>
      </w:pPr>
      <w:r>
        <w:separator/>
      </w:r>
    </w:p>
  </w:endnote>
  <w:endnote w:type="continuationSeparator" w:id="0">
    <w:p w14:paraId="630458ED" w14:textId="77777777" w:rsidR="002E30F5" w:rsidRDefault="002E30F5" w:rsidP="00F338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94774655"/>
      <w:docPartObj>
        <w:docPartGallery w:val="Page Numbers (Bottom of Page)"/>
        <w:docPartUnique/>
      </w:docPartObj>
    </w:sdtPr>
    <w:sdtEndPr>
      <w:rPr>
        <w:rStyle w:val="PageNumber"/>
      </w:rPr>
    </w:sdtEndPr>
    <w:sdtContent>
      <w:p w14:paraId="6FB5A52C" w14:textId="4614DDE4" w:rsidR="00F3389B" w:rsidRDefault="00F3389B" w:rsidP="00CD1D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76C6CE" w14:textId="77777777" w:rsidR="00F3389B" w:rsidRDefault="00F3389B" w:rsidP="00F338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27662908"/>
      <w:docPartObj>
        <w:docPartGallery w:val="Page Numbers (Bottom of Page)"/>
        <w:docPartUnique/>
      </w:docPartObj>
    </w:sdtPr>
    <w:sdtEndPr>
      <w:rPr>
        <w:rStyle w:val="PageNumber"/>
      </w:rPr>
    </w:sdtEndPr>
    <w:sdtContent>
      <w:p w14:paraId="408CBA23" w14:textId="4C3D875D" w:rsidR="00F3389B" w:rsidRDefault="00F3389B" w:rsidP="00CD1D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023EDC0E" w14:textId="77777777" w:rsidR="00F3389B" w:rsidRDefault="00F3389B" w:rsidP="00F338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7FD6A7" w14:textId="77777777" w:rsidR="002E30F5" w:rsidRDefault="002E30F5" w:rsidP="00F3389B">
      <w:pPr>
        <w:spacing w:before="0" w:after="0" w:line="240" w:lineRule="auto"/>
      </w:pPr>
      <w:r>
        <w:separator/>
      </w:r>
    </w:p>
  </w:footnote>
  <w:footnote w:type="continuationSeparator" w:id="0">
    <w:p w14:paraId="47A1834E" w14:textId="77777777" w:rsidR="002E30F5" w:rsidRDefault="002E30F5" w:rsidP="00F338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891187"/>
    <w:multiLevelType w:val="hybridMultilevel"/>
    <w:tmpl w:val="2C946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E05EE"/>
    <w:multiLevelType w:val="hybridMultilevel"/>
    <w:tmpl w:val="75D62C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7467AA"/>
    <w:multiLevelType w:val="multilevel"/>
    <w:tmpl w:val="622A4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283BAB"/>
    <w:multiLevelType w:val="multilevel"/>
    <w:tmpl w:val="B3288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573EC4"/>
    <w:multiLevelType w:val="hybridMultilevel"/>
    <w:tmpl w:val="B6C89AF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A574F3A"/>
    <w:multiLevelType w:val="multilevel"/>
    <w:tmpl w:val="6838B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F1658C"/>
    <w:multiLevelType w:val="hybridMultilevel"/>
    <w:tmpl w:val="AC48F5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72CA0354"/>
    <w:multiLevelType w:val="hybridMultilevel"/>
    <w:tmpl w:val="9500A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939534">
    <w:abstractNumId w:val="7"/>
  </w:num>
  <w:num w:numId="2" w16cid:durableId="1365860625">
    <w:abstractNumId w:val="1"/>
  </w:num>
  <w:num w:numId="3" w16cid:durableId="445079928">
    <w:abstractNumId w:val="0"/>
  </w:num>
  <w:num w:numId="4" w16cid:durableId="1319728613">
    <w:abstractNumId w:val="3"/>
  </w:num>
  <w:num w:numId="5" w16cid:durableId="336856893">
    <w:abstractNumId w:val="5"/>
  </w:num>
  <w:num w:numId="6" w16cid:durableId="1744376077">
    <w:abstractNumId w:val="2"/>
  </w:num>
  <w:num w:numId="7" w16cid:durableId="438330090">
    <w:abstractNumId w:val="6"/>
  </w:num>
  <w:num w:numId="8" w16cid:durableId="29780955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6D6"/>
    <w:rsid w:val="00045741"/>
    <w:rsid w:val="00097065"/>
    <w:rsid w:val="000B7115"/>
    <w:rsid w:val="00103CEA"/>
    <w:rsid w:val="001D100D"/>
    <w:rsid w:val="002E30F5"/>
    <w:rsid w:val="00356D9D"/>
    <w:rsid w:val="0041290E"/>
    <w:rsid w:val="0053797B"/>
    <w:rsid w:val="005651B9"/>
    <w:rsid w:val="005A141C"/>
    <w:rsid w:val="005B70E1"/>
    <w:rsid w:val="007B2BA7"/>
    <w:rsid w:val="007E44E1"/>
    <w:rsid w:val="008806D6"/>
    <w:rsid w:val="008C4B2B"/>
    <w:rsid w:val="009129D7"/>
    <w:rsid w:val="0097640D"/>
    <w:rsid w:val="00A92A51"/>
    <w:rsid w:val="00AD1A33"/>
    <w:rsid w:val="00B676E8"/>
    <w:rsid w:val="00C221CD"/>
    <w:rsid w:val="00C91C1B"/>
    <w:rsid w:val="00D04963"/>
    <w:rsid w:val="00D33A00"/>
    <w:rsid w:val="00E63CE6"/>
    <w:rsid w:val="00E9660F"/>
    <w:rsid w:val="00F3389B"/>
    <w:rsid w:val="00F73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7A4541"/>
  <w15:chartTrackingRefBased/>
  <w15:docId w15:val="{5C9BB5DD-8421-5547-848B-AE7B9254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6D6"/>
    <w:pPr>
      <w:spacing w:before="240" w:after="240" w:line="360" w:lineRule="auto"/>
      <w:jc w:val="both"/>
    </w:pPr>
    <w:rPr>
      <w:rFonts w:ascii="Times New Roman" w:hAnsi="Times New Roman"/>
      <w:szCs w:val="22"/>
      <w:lang w:val="en-GB"/>
    </w:rPr>
  </w:style>
  <w:style w:type="paragraph" w:styleId="Heading1">
    <w:name w:val="heading 1"/>
    <w:basedOn w:val="Normal"/>
    <w:next w:val="Normal"/>
    <w:link w:val="Heading1Char"/>
    <w:uiPriority w:val="9"/>
    <w:qFormat/>
    <w:rsid w:val="00880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0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06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6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6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6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0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0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6D6"/>
    <w:rPr>
      <w:rFonts w:eastAsiaTheme="majorEastAsia" w:cstheme="majorBidi"/>
      <w:color w:val="272727" w:themeColor="text1" w:themeTint="D8"/>
    </w:rPr>
  </w:style>
  <w:style w:type="paragraph" w:styleId="Title">
    <w:name w:val="Title"/>
    <w:basedOn w:val="Normal"/>
    <w:next w:val="Normal"/>
    <w:link w:val="TitleChar"/>
    <w:uiPriority w:val="10"/>
    <w:qFormat/>
    <w:rsid w:val="008806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6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6D6"/>
    <w:pPr>
      <w:spacing w:before="160"/>
      <w:jc w:val="center"/>
    </w:pPr>
    <w:rPr>
      <w:i/>
      <w:iCs/>
      <w:color w:val="404040" w:themeColor="text1" w:themeTint="BF"/>
    </w:rPr>
  </w:style>
  <w:style w:type="character" w:customStyle="1" w:styleId="QuoteChar">
    <w:name w:val="Quote Char"/>
    <w:basedOn w:val="DefaultParagraphFont"/>
    <w:link w:val="Quote"/>
    <w:uiPriority w:val="29"/>
    <w:rsid w:val="008806D6"/>
    <w:rPr>
      <w:i/>
      <w:iCs/>
      <w:color w:val="404040" w:themeColor="text1" w:themeTint="BF"/>
    </w:rPr>
  </w:style>
  <w:style w:type="paragraph" w:styleId="ListParagraph">
    <w:name w:val="List Paragraph"/>
    <w:basedOn w:val="Normal"/>
    <w:uiPriority w:val="34"/>
    <w:qFormat/>
    <w:rsid w:val="008806D6"/>
    <w:pPr>
      <w:ind w:left="720"/>
      <w:contextualSpacing/>
    </w:pPr>
  </w:style>
  <w:style w:type="character" w:styleId="IntenseEmphasis">
    <w:name w:val="Intense Emphasis"/>
    <w:basedOn w:val="DefaultParagraphFont"/>
    <w:uiPriority w:val="21"/>
    <w:qFormat/>
    <w:rsid w:val="008806D6"/>
    <w:rPr>
      <w:i/>
      <w:iCs/>
      <w:color w:val="0F4761" w:themeColor="accent1" w:themeShade="BF"/>
    </w:rPr>
  </w:style>
  <w:style w:type="paragraph" w:styleId="IntenseQuote">
    <w:name w:val="Intense Quote"/>
    <w:basedOn w:val="Normal"/>
    <w:next w:val="Normal"/>
    <w:link w:val="IntenseQuoteChar"/>
    <w:uiPriority w:val="30"/>
    <w:qFormat/>
    <w:rsid w:val="00880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6D6"/>
    <w:rPr>
      <w:i/>
      <w:iCs/>
      <w:color w:val="0F4761" w:themeColor="accent1" w:themeShade="BF"/>
    </w:rPr>
  </w:style>
  <w:style w:type="character" w:styleId="IntenseReference">
    <w:name w:val="Intense Reference"/>
    <w:basedOn w:val="DefaultParagraphFont"/>
    <w:uiPriority w:val="32"/>
    <w:qFormat/>
    <w:rsid w:val="008806D6"/>
    <w:rPr>
      <w:b/>
      <w:bCs/>
      <w:smallCaps/>
      <w:color w:val="0F4761" w:themeColor="accent1" w:themeShade="BF"/>
      <w:spacing w:val="5"/>
    </w:rPr>
  </w:style>
  <w:style w:type="character" w:styleId="Strong">
    <w:name w:val="Strong"/>
    <w:basedOn w:val="DefaultParagraphFont"/>
    <w:uiPriority w:val="22"/>
    <w:qFormat/>
    <w:rsid w:val="008806D6"/>
    <w:rPr>
      <w:b/>
      <w:bCs/>
    </w:rPr>
  </w:style>
  <w:style w:type="character" w:styleId="Hyperlink">
    <w:name w:val="Hyperlink"/>
    <w:basedOn w:val="DefaultParagraphFont"/>
    <w:uiPriority w:val="99"/>
    <w:unhideWhenUsed/>
    <w:rsid w:val="008806D6"/>
    <w:rPr>
      <w:color w:val="467886" w:themeColor="hyperlink"/>
      <w:u w:val="single"/>
    </w:rPr>
  </w:style>
  <w:style w:type="paragraph" w:styleId="TOCHeading">
    <w:name w:val="TOC Heading"/>
    <w:basedOn w:val="Heading1"/>
    <w:next w:val="Normal"/>
    <w:uiPriority w:val="39"/>
    <w:unhideWhenUsed/>
    <w:qFormat/>
    <w:rsid w:val="008806D6"/>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8806D6"/>
    <w:pPr>
      <w:spacing w:after="100"/>
    </w:pPr>
  </w:style>
  <w:style w:type="paragraph" w:styleId="TOC2">
    <w:name w:val="toc 2"/>
    <w:basedOn w:val="Normal"/>
    <w:next w:val="Normal"/>
    <w:autoRedefine/>
    <w:uiPriority w:val="39"/>
    <w:unhideWhenUsed/>
    <w:rsid w:val="008806D6"/>
    <w:pPr>
      <w:spacing w:after="100"/>
      <w:ind w:left="240"/>
    </w:pPr>
  </w:style>
  <w:style w:type="paragraph" w:styleId="Footer">
    <w:name w:val="footer"/>
    <w:basedOn w:val="Normal"/>
    <w:link w:val="FooterChar"/>
    <w:uiPriority w:val="99"/>
    <w:unhideWhenUsed/>
    <w:rsid w:val="00F338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3389B"/>
    <w:rPr>
      <w:rFonts w:ascii="Times New Roman" w:hAnsi="Times New Roman"/>
      <w:szCs w:val="22"/>
      <w:lang w:val="en-GB"/>
    </w:rPr>
  </w:style>
  <w:style w:type="character" w:styleId="PageNumber">
    <w:name w:val="page number"/>
    <w:basedOn w:val="DefaultParagraphFont"/>
    <w:uiPriority w:val="99"/>
    <w:semiHidden/>
    <w:unhideWhenUsed/>
    <w:rsid w:val="00F3389B"/>
  </w:style>
  <w:style w:type="paragraph" w:styleId="Header">
    <w:name w:val="header"/>
    <w:basedOn w:val="Normal"/>
    <w:link w:val="HeaderChar"/>
    <w:uiPriority w:val="99"/>
    <w:unhideWhenUsed/>
    <w:rsid w:val="00F3389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3389B"/>
    <w:rPr>
      <w:rFonts w:ascii="Times New Roman" w:hAnsi="Times New Roman"/>
      <w:szCs w:val="22"/>
      <w:lang w:val="en-GB"/>
    </w:rPr>
  </w:style>
  <w:style w:type="character" w:styleId="FollowedHyperlink">
    <w:name w:val="FollowedHyperlink"/>
    <w:basedOn w:val="DefaultParagraphFont"/>
    <w:uiPriority w:val="99"/>
    <w:semiHidden/>
    <w:unhideWhenUsed/>
    <w:rsid w:val="000B7115"/>
    <w:rPr>
      <w:color w:val="96607D" w:themeColor="followedHyperlink"/>
      <w:u w:val="single"/>
    </w:rPr>
  </w:style>
  <w:style w:type="paragraph" w:styleId="NormalWeb">
    <w:name w:val="Normal (Web)"/>
    <w:basedOn w:val="Normal"/>
    <w:uiPriority w:val="99"/>
    <w:semiHidden/>
    <w:unhideWhenUsed/>
    <w:rsid w:val="005651B9"/>
    <w:pPr>
      <w:spacing w:before="100" w:beforeAutospacing="1" w:after="100" w:afterAutospacing="1" w:line="240" w:lineRule="auto"/>
      <w:jc w:val="left"/>
    </w:pPr>
    <w:rPr>
      <w:rFonts w:eastAsia="Times New Roman" w:cs="Times New Roman"/>
      <w:kern w:val="0"/>
      <w:szCs w:val="24"/>
      <w:lang w:val="en-US"/>
    </w:rPr>
  </w:style>
  <w:style w:type="character" w:styleId="UnresolvedMention">
    <w:name w:val="Unresolved Mention"/>
    <w:basedOn w:val="DefaultParagraphFont"/>
    <w:uiPriority w:val="99"/>
    <w:semiHidden/>
    <w:unhideWhenUsed/>
    <w:rsid w:val="005651B9"/>
    <w:rPr>
      <w:color w:val="605E5C"/>
      <w:shd w:val="clear" w:color="auto" w:fill="E1DFDD"/>
    </w:rPr>
  </w:style>
  <w:style w:type="paragraph" w:styleId="Caption">
    <w:name w:val="caption"/>
    <w:basedOn w:val="Normal"/>
    <w:next w:val="Normal"/>
    <w:uiPriority w:val="35"/>
    <w:unhideWhenUsed/>
    <w:qFormat/>
    <w:rsid w:val="005651B9"/>
    <w:pPr>
      <w:spacing w:before="0" w:after="200" w:line="240" w:lineRule="auto"/>
      <w:jc w:val="center"/>
    </w:pPr>
    <w:rPr>
      <w:b/>
      <w:bCs/>
      <w:i/>
      <w:iCs/>
      <w:noProof/>
      <w:szCs w:val="24"/>
    </w:rPr>
  </w:style>
  <w:style w:type="table" w:styleId="GridTable4-Accent4">
    <w:name w:val="Grid Table 4 Accent 4"/>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2">
    <w:name w:val="Grid Table 4 Accent 2"/>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4">
    <w:name w:val="Grid Table 6 Colorful Accent 4"/>
    <w:basedOn w:val="TableNormal"/>
    <w:uiPriority w:val="51"/>
    <w:rsid w:val="005651B9"/>
    <w:pPr>
      <w:spacing w:before="240" w:after="0" w:line="240" w:lineRule="auto"/>
      <w:jc w:val="both"/>
    </w:pPr>
    <w:rPr>
      <w:color w:val="0B769F" w:themeColor="accent4" w:themeShade="BF"/>
      <w:sz w:val="22"/>
      <w:szCs w:val="22"/>
      <w:lang w:val="en-IN"/>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5651B9"/>
    <w:pPr>
      <w:spacing w:after="0" w:line="240" w:lineRule="auto"/>
      <w:jc w:val="both"/>
    </w:pPr>
    <w:rPr>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england.nhs.uk/2024/01/digital-prescriptions-go-live-in-nhs-app" TargetMode="External"/><Relationship Id="rId26" Type="http://schemas.openxmlformats.org/officeDocument/2006/relationships/hyperlink" Target="https://www.england.nhs.uk/2025/08/hundreds-of-thousands-use-amazon-style-prescription-tracker-in-nhs-app/" TargetMode="External"/><Relationship Id="rId39" Type="http://schemas.openxmlformats.org/officeDocument/2006/relationships/hyperlink" Target="https://digital.nhs.uk/services/nhs-app/nhs-app-features/prescriptions-in-the-nhs-app" TargetMode="External"/><Relationship Id="rId21" Type="http://schemas.openxmlformats.org/officeDocument/2006/relationships/hyperlink" Target="https://www.england.nhs.uk/statistics/2024/07/11/gp-patient-survey-2024/" TargetMode="External"/><Relationship Id="rId34" Type="http://schemas.openxmlformats.org/officeDocument/2006/relationships/hyperlink" Target="https://www.england.nhs.uk/digitaltechnology/digital-medicines-programme/" TargetMode="External"/><Relationship Id="rId42" Type="http://schemas.openxmlformats.org/officeDocument/2006/relationships/hyperlink" Target="https://www.ons.gov.uk/economy/inflationandpriceindices/bulletins/householdcostsindicesforukhouseholdgroups/januarytomarch2026" TargetMode="External"/><Relationship Id="rId47" Type="http://schemas.openxmlformats.org/officeDocument/2006/relationships/hyperlink" Target="https://data.brent.gov.uk/download/2yq7q/veh/2025-10-07%20Population%20briefing_Final_AV%20version.pdf" TargetMode="External"/><Relationship Id="rId50" Type="http://schemas.openxmlformats.org/officeDocument/2006/relationships/hyperlink" Target="https://assets.publishing.service.gov.uk/media/66224358572258ab08a0d77d/Full_text_decision.pdf" TargetMode="External"/><Relationship Id="rId55"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england.nhs.uk/2025/12/record-numbers-using-nhs-app-to-manage-health/" TargetMode="External"/><Relationship Id="rId11" Type="http://schemas.openxmlformats.org/officeDocument/2006/relationships/image" Target="media/image5.png"/><Relationship Id="rId24" Type="http://schemas.openxmlformats.org/officeDocument/2006/relationships/hyperlink" Target="https://www.england.nhs.uk/long-read/electronic-prescription-service-eps/" TargetMode="External"/><Relationship Id="rId32" Type="http://schemas.openxmlformats.org/officeDocument/2006/relationships/hyperlink" Target="https://www.england.nhs.uk/2025/12/record-numbers-using-nhs-app-to-manage-health/" TargetMode="External"/><Relationship Id="rId37" Type="http://schemas.openxmlformats.org/officeDocument/2006/relationships/hyperlink" Target="https://digital.nhs.uk/services/nhs-login/nhs-login-for-partners-and-developers/nhs-login-partner-integration-case-studies/lloyds-direct---lloyds-pharmacy" TargetMode="External"/><Relationship Id="rId40" Type="http://schemas.openxmlformats.org/officeDocument/2006/relationships/hyperlink" Target="https://www.ons.gov.uk/peoplepopulationandcommunity/healthandsocialcare/healthcaresystem/bulletins/ukhealthaccounts/2023and2024" TargetMode="External"/><Relationship Id="rId45" Type="http://schemas.openxmlformats.org/officeDocument/2006/relationships/hyperlink" Target="https://www.mirror.co.uk/news/health/nhs-patients-who-use-pharmacy2u-37059686" TargetMode="External"/><Relationship Id="rId53" Type="http://schemas.openxmlformats.org/officeDocument/2006/relationships/hyperlink" Target="https://www.ebsco.com/research-starters/marketing/porters-generic-strategies" TargetMode="External"/><Relationship Id="rId5" Type="http://schemas.openxmlformats.org/officeDocument/2006/relationships/footnotes" Target="footnotes.xml"/><Relationship Id="rId19" Type="http://schemas.openxmlformats.org/officeDocument/2006/relationships/hyperlink" Target="https://www.england.nhs.uk/long-read/electronic-prescription-service-ep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hra.nhs.uk/approvals-amendments/what-approvals-do-i-need/hra-approval/uk-study-wide-governance-criteria/5-legal-compliance/51-assessment-of-information-governance-data-protection-compliance-and-data-security/" TargetMode="External"/><Relationship Id="rId27" Type="http://schemas.openxmlformats.org/officeDocument/2006/relationships/hyperlink" Target="https://www.england.nhs.uk/london/2025/08/12/londoners-using-digital-front-door-to-access-nhs-healthcare/" TargetMode="External"/><Relationship Id="rId30" Type="http://schemas.openxmlformats.org/officeDocument/2006/relationships/hyperlink" Target="https://www.nhsbsa.nhs.uk/help-nhs-prescription-costs/nhs-prescription-prepayment-certificate-ppc" TargetMode="External"/><Relationship Id="rId35" Type="http://schemas.openxmlformats.org/officeDocument/2006/relationships/hyperlink" Target="https://www.england.nhs.uk/digitaltechnology/" TargetMode="External"/><Relationship Id="rId43" Type="http://schemas.openxmlformats.org/officeDocument/2006/relationships/hyperlink" Target="https://www.ons.gov.uk/explore-local-statistics/indicators/percentage-population-aged-65" TargetMode="External"/><Relationship Id="rId48" Type="http://schemas.openxmlformats.org/officeDocument/2006/relationships/hyperlink" Target="https://democracy.brent.gov.uk/documents/s154616/11a.%2520Appendix%25201%2520-%2520Brent%2520Council%2520Digital%2520Roadmap%252026-28.pdf" TargetMode="External"/><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healthera.co.uk/pharmacies/healthera-pharmacy-app/"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ngland.nhs.uk/long-read/electronic-repeat-dispensing-erd/" TargetMode="External"/><Relationship Id="rId33" Type="http://schemas.openxmlformats.org/officeDocument/2006/relationships/hyperlink" Target="https://www.england.nhs.uk/long-read/appendices-24-25/" TargetMode="External"/><Relationship Id="rId38" Type="http://schemas.openxmlformats.org/officeDocument/2006/relationships/hyperlink" Target="https://www.england.nhs.uk/long-read/performance-report-24-25/" TargetMode="External"/><Relationship Id="rId46" Type="http://schemas.openxmlformats.org/officeDocument/2006/relationships/hyperlink" Target="https://www.boots.com/prescription-support/" TargetMode="External"/><Relationship Id="rId20" Type="http://schemas.openxmlformats.org/officeDocument/2006/relationships/hyperlink" Target="https://www.england.nhs.uk/digitaltechnology/digital-medicines-programme" TargetMode="External"/><Relationship Id="rId41" Type="http://schemas.openxmlformats.org/officeDocument/2006/relationships/hyperlink" Target="https://www.ons.gov.uk/peoplepopulationandcommunity/healthandsocialcare/healthcaresystem/bulletins/ukhealthaccounts/2024and2025"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england.nhs.uk/long-read/community-pharmacy-advanced-service-specification-nhs-new-medicine-service/" TargetMode="External"/><Relationship Id="rId28" Type="http://schemas.openxmlformats.org/officeDocument/2006/relationships/hyperlink" Target="https://www.england.nhs.uk/medicines-2/medicines-optimisation/" TargetMode="External"/><Relationship Id="rId36" Type="http://schemas.openxmlformats.org/officeDocument/2006/relationships/hyperlink" Target="https://digital.nhs.uk/services/electronic-prescription-service" TargetMode="External"/><Relationship Id="rId49" Type="http://schemas.openxmlformats.org/officeDocument/2006/relationships/hyperlink" Target="https://democracy.brent.gov.uk/documents/s154643/8.%20Tackling%20Poverty%20in%20Brent.pdf"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england.nhs.uk/long-read/online-repeat-prescriptions/" TargetMode="External"/><Relationship Id="rId44" Type="http://schemas.openxmlformats.org/officeDocument/2006/relationships/hyperlink" Target="https://www.ons.gov.uk/economy/inflationandpriceindices/bulletins/consumerpriceinflation/june2026" TargetMode="External"/><Relationship Id="rId52" Type="http://schemas.openxmlformats.org/officeDocument/2006/relationships/hyperlink" Target="https://www.gov.uk/set-up-limited-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14140</Words>
  <Characters>80602</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Mihir Sudhirbhai Patel (2504998)</dc:creator>
  <cp:keywords/>
  <dc:description/>
  <cp:lastModifiedBy>Mihir Sudhirbhai Patel (2504998)</cp:lastModifiedBy>
  <cp:revision>2</cp:revision>
  <dcterms:created xsi:type="dcterms:W3CDTF">2026-09-11T23:31:00Z</dcterms:created>
  <dcterms:modified xsi:type="dcterms:W3CDTF">2026-09-11T23:31:00Z</dcterms:modified>
</cp:coreProperties>
</file>