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6606D" w14:textId="1FF7798A" w:rsidR="00FE3306" w:rsidRDefault="00FE3306" w:rsidP="000461EF">
      <w:pPr>
        <w:spacing w:line="360" w:lineRule="auto"/>
        <w:rPr>
          <w:b/>
          <w:bCs/>
          <w:u w:val="single"/>
        </w:rPr>
      </w:pPr>
      <w:r>
        <w:rPr>
          <w:noProof/>
        </w:rPr>
        <w:drawing>
          <wp:anchor distT="0" distB="0" distL="114300" distR="114300" simplePos="0" relativeHeight="251659264" behindDoc="1" locked="0" layoutInCell="1" allowOverlap="1" wp14:anchorId="5C5CD37B" wp14:editId="012B8F09">
            <wp:simplePos x="0" y="0"/>
            <wp:positionH relativeFrom="page">
              <wp:posOffset>8890</wp:posOffset>
            </wp:positionH>
            <wp:positionV relativeFrom="page">
              <wp:posOffset>9525</wp:posOffset>
            </wp:positionV>
            <wp:extent cx="7579205" cy="10720552"/>
            <wp:effectExtent l="0" t="0" r="3175" b="5080"/>
            <wp:wrapNone/>
            <wp:docPr id="2" name="Picture 2" descr="A blue and white background with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background with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p w14:paraId="6F7317C2" w14:textId="77777777" w:rsidR="00FE3306" w:rsidRDefault="00FE3306" w:rsidP="000461EF">
      <w:pPr>
        <w:spacing w:line="360" w:lineRule="auto"/>
        <w:rPr>
          <w:b/>
          <w:bCs/>
          <w:u w:val="single"/>
        </w:rPr>
      </w:pPr>
    </w:p>
    <w:p w14:paraId="5ABB5AA6" w14:textId="77777777" w:rsidR="00FE3306" w:rsidRDefault="00FE3306" w:rsidP="000461EF">
      <w:pPr>
        <w:spacing w:line="360" w:lineRule="auto"/>
        <w:rPr>
          <w:b/>
          <w:bCs/>
          <w:u w:val="single"/>
        </w:rPr>
      </w:pPr>
    </w:p>
    <w:p w14:paraId="2FFD5D09" w14:textId="77777777" w:rsidR="00743834" w:rsidRDefault="00743834" w:rsidP="000461EF">
      <w:pPr>
        <w:spacing w:line="360" w:lineRule="auto"/>
        <w:rPr>
          <w:b/>
          <w:bCs/>
          <w:u w:val="single"/>
        </w:rPr>
      </w:pPr>
    </w:p>
    <w:p w14:paraId="24C24521" w14:textId="5EF3EF2A" w:rsidR="00743834" w:rsidRDefault="00743834" w:rsidP="000461EF">
      <w:pPr>
        <w:spacing w:line="360" w:lineRule="auto"/>
        <w:rPr>
          <w:b/>
          <w:bCs/>
          <w:u w:val="single"/>
        </w:rPr>
      </w:pPr>
    </w:p>
    <w:p w14:paraId="54E8F49B" w14:textId="77777777" w:rsidR="00743834" w:rsidRDefault="00743834" w:rsidP="000461EF">
      <w:pPr>
        <w:spacing w:line="360" w:lineRule="auto"/>
        <w:rPr>
          <w:b/>
          <w:bCs/>
          <w:u w:val="single"/>
        </w:rPr>
      </w:pPr>
    </w:p>
    <w:p w14:paraId="07CC3D7A" w14:textId="2DCE6EC4" w:rsidR="00743834" w:rsidRDefault="00743834" w:rsidP="000461EF">
      <w:pPr>
        <w:spacing w:line="360" w:lineRule="auto"/>
        <w:rPr>
          <w:b/>
          <w:bCs/>
          <w:u w:val="single"/>
        </w:rPr>
      </w:pPr>
    </w:p>
    <w:p w14:paraId="7A753362" w14:textId="77777777" w:rsidR="00743834" w:rsidRDefault="00743834" w:rsidP="000461EF">
      <w:pPr>
        <w:spacing w:line="360" w:lineRule="auto"/>
        <w:rPr>
          <w:b/>
          <w:bCs/>
          <w:u w:val="single"/>
        </w:rPr>
      </w:pPr>
    </w:p>
    <w:p w14:paraId="460EFA8E" w14:textId="77777777" w:rsidR="00743834" w:rsidRDefault="00743834" w:rsidP="000461EF">
      <w:pPr>
        <w:spacing w:line="360" w:lineRule="auto"/>
        <w:rPr>
          <w:b/>
          <w:bCs/>
          <w:u w:val="single"/>
        </w:rPr>
      </w:pPr>
    </w:p>
    <w:p w14:paraId="1BFD0272" w14:textId="318BAD71" w:rsidR="00743834" w:rsidRDefault="00743834" w:rsidP="000461EF">
      <w:pPr>
        <w:spacing w:line="360" w:lineRule="auto"/>
        <w:rPr>
          <w:b/>
          <w:bCs/>
          <w:u w:val="single"/>
        </w:rPr>
      </w:pPr>
    </w:p>
    <w:p w14:paraId="271B4519" w14:textId="41D3B55F" w:rsidR="00743834" w:rsidRDefault="00743834" w:rsidP="000461EF">
      <w:pPr>
        <w:spacing w:line="360" w:lineRule="auto"/>
        <w:rPr>
          <w:b/>
          <w:bCs/>
          <w:u w:val="single"/>
        </w:rPr>
      </w:pPr>
    </w:p>
    <w:p w14:paraId="37DC9783" w14:textId="77777777" w:rsidR="00743834" w:rsidRDefault="00743834" w:rsidP="000461EF">
      <w:pPr>
        <w:spacing w:line="360" w:lineRule="auto"/>
        <w:rPr>
          <w:b/>
          <w:bCs/>
          <w:u w:val="single"/>
        </w:rPr>
      </w:pPr>
    </w:p>
    <w:p w14:paraId="265B6858" w14:textId="7C0EC607" w:rsidR="00743834" w:rsidRDefault="00743834" w:rsidP="000461EF">
      <w:pPr>
        <w:spacing w:line="360" w:lineRule="auto"/>
        <w:rPr>
          <w:b/>
          <w:bCs/>
          <w:u w:val="single"/>
        </w:rPr>
      </w:pPr>
    </w:p>
    <w:p w14:paraId="01924EBD" w14:textId="77777777" w:rsidR="00743834" w:rsidRDefault="00743834" w:rsidP="000461EF">
      <w:pPr>
        <w:spacing w:line="360" w:lineRule="auto"/>
        <w:rPr>
          <w:b/>
          <w:bCs/>
          <w:u w:val="single"/>
        </w:rPr>
      </w:pPr>
    </w:p>
    <w:p w14:paraId="0163BB9E" w14:textId="728AAD9E" w:rsidR="00743834" w:rsidRDefault="00743834" w:rsidP="000461EF">
      <w:pPr>
        <w:spacing w:line="360" w:lineRule="auto"/>
        <w:rPr>
          <w:b/>
          <w:bCs/>
          <w:u w:val="single"/>
        </w:rPr>
      </w:pPr>
    </w:p>
    <w:p w14:paraId="18F40DB8" w14:textId="77777777" w:rsidR="00743834" w:rsidRDefault="00743834" w:rsidP="000461EF">
      <w:pPr>
        <w:spacing w:line="360" w:lineRule="auto"/>
        <w:rPr>
          <w:b/>
          <w:bCs/>
          <w:u w:val="single"/>
        </w:rPr>
      </w:pPr>
    </w:p>
    <w:p w14:paraId="6B054214" w14:textId="72997047" w:rsidR="00743834" w:rsidRDefault="00743834" w:rsidP="000461EF">
      <w:pPr>
        <w:spacing w:line="360" w:lineRule="auto"/>
        <w:rPr>
          <w:b/>
          <w:bCs/>
          <w:u w:val="single"/>
        </w:rPr>
      </w:pPr>
    </w:p>
    <w:p w14:paraId="769D8299" w14:textId="026A71CF" w:rsidR="00743834" w:rsidRDefault="00743834" w:rsidP="000461EF">
      <w:pPr>
        <w:spacing w:line="360" w:lineRule="auto"/>
        <w:rPr>
          <w:b/>
          <w:bCs/>
          <w:u w:val="single"/>
        </w:rPr>
      </w:pPr>
    </w:p>
    <w:p w14:paraId="3181A46E" w14:textId="44333CFB" w:rsidR="00743834" w:rsidRDefault="00743834" w:rsidP="000461EF">
      <w:pPr>
        <w:spacing w:line="360" w:lineRule="auto"/>
        <w:rPr>
          <w:b/>
          <w:bCs/>
          <w:u w:val="single"/>
        </w:rPr>
      </w:pPr>
    </w:p>
    <w:p w14:paraId="3F4F5AA8" w14:textId="181169A9" w:rsidR="00743834" w:rsidRDefault="00743834" w:rsidP="000461EF">
      <w:pPr>
        <w:spacing w:line="360" w:lineRule="auto"/>
        <w:rPr>
          <w:b/>
          <w:bCs/>
          <w:u w:val="single"/>
        </w:rPr>
      </w:pPr>
    </w:p>
    <w:p w14:paraId="0B0A1290" w14:textId="08C37368" w:rsidR="00743834" w:rsidRDefault="00743834" w:rsidP="000461EF">
      <w:pPr>
        <w:spacing w:line="360" w:lineRule="auto"/>
        <w:rPr>
          <w:b/>
          <w:bCs/>
          <w:u w:val="single"/>
        </w:rPr>
      </w:pPr>
    </w:p>
    <w:p w14:paraId="1438B11F" w14:textId="449AA9F7" w:rsidR="00743834" w:rsidRDefault="00743834" w:rsidP="000461EF">
      <w:pPr>
        <w:spacing w:line="360" w:lineRule="auto"/>
        <w:rPr>
          <w:b/>
          <w:bCs/>
          <w:u w:val="single"/>
        </w:rPr>
      </w:pPr>
    </w:p>
    <w:p w14:paraId="4CC78011" w14:textId="2B1B3764" w:rsidR="00743834" w:rsidRDefault="00FE3306" w:rsidP="000461EF">
      <w:pPr>
        <w:spacing w:line="360" w:lineRule="auto"/>
        <w:rPr>
          <w:b/>
          <w:bCs/>
          <w:u w:val="single"/>
        </w:rPr>
      </w:pPr>
      <w:r>
        <w:rPr>
          <w:b/>
          <w:bCs/>
          <w:noProof/>
          <w:u w:val="single"/>
        </w:rPr>
        <mc:AlternateContent>
          <mc:Choice Requires="wps">
            <w:drawing>
              <wp:anchor distT="0" distB="0" distL="114300" distR="114300" simplePos="0" relativeHeight="251660288" behindDoc="0" locked="0" layoutInCell="1" allowOverlap="1" wp14:anchorId="25C81CB5" wp14:editId="62109A7F">
                <wp:simplePos x="0" y="0"/>
                <wp:positionH relativeFrom="column">
                  <wp:posOffset>-213360</wp:posOffset>
                </wp:positionH>
                <wp:positionV relativeFrom="paragraph">
                  <wp:posOffset>200660</wp:posOffset>
                </wp:positionV>
                <wp:extent cx="6233160" cy="2362200"/>
                <wp:effectExtent l="0" t="0" r="15240" b="12700"/>
                <wp:wrapNone/>
                <wp:docPr id="464307380" name="Text Box 1"/>
                <wp:cNvGraphicFramePr/>
                <a:graphic xmlns:a="http://schemas.openxmlformats.org/drawingml/2006/main">
                  <a:graphicData uri="http://schemas.microsoft.com/office/word/2010/wordprocessingShape">
                    <wps:wsp>
                      <wps:cNvSpPr txBox="1"/>
                      <wps:spPr>
                        <a:xfrm>
                          <a:off x="0" y="0"/>
                          <a:ext cx="6233160" cy="2362200"/>
                        </a:xfrm>
                        <a:prstGeom prst="rect">
                          <a:avLst/>
                        </a:prstGeom>
                        <a:solidFill>
                          <a:schemeClr val="lt1"/>
                        </a:solidFill>
                        <a:ln w="6350">
                          <a:solidFill>
                            <a:prstClr val="black"/>
                          </a:solidFill>
                        </a:ln>
                      </wps:spPr>
                      <wps:txbx>
                        <w:txbxContent>
                          <w:p w14:paraId="6B27045D" w14:textId="7318A3D6" w:rsidR="00FE3306" w:rsidRPr="00FE3306" w:rsidRDefault="00FE3306" w:rsidP="00FE3306">
                            <w:pPr>
                              <w:spacing w:line="360" w:lineRule="auto"/>
                              <w:jc w:val="center"/>
                              <w:rPr>
                                <w:b/>
                                <w:bCs/>
                                <w:sz w:val="52"/>
                                <w:szCs w:val="52"/>
                              </w:rPr>
                            </w:pPr>
                            <w:r>
                              <w:rPr>
                                <w:b/>
                                <w:bCs/>
                                <w:sz w:val="52"/>
                                <w:szCs w:val="52"/>
                              </w:rPr>
                              <w:t>“</w:t>
                            </w:r>
                            <w:r w:rsidRPr="00FE3306">
                              <w:rPr>
                                <w:b/>
                                <w:bCs/>
                                <w:sz w:val="52"/>
                                <w:szCs w:val="52"/>
                              </w:rPr>
                              <w:t>How does a lower-limb activation warm-up</w:t>
                            </w:r>
                            <w:r w:rsidRPr="00FE3306">
                              <w:rPr>
                                <w:b/>
                                <w:bCs/>
                                <w:sz w:val="52"/>
                                <w:szCs w:val="52"/>
                              </w:rPr>
                              <w:t xml:space="preserve"> </w:t>
                            </w:r>
                            <w:r w:rsidRPr="00FE3306">
                              <w:rPr>
                                <w:b/>
                                <w:bCs/>
                                <w:sz w:val="52"/>
                                <w:szCs w:val="52"/>
                              </w:rPr>
                              <w:t>affect the performance of a semi-professional male rugby player?</w:t>
                            </w:r>
                            <w:r>
                              <w:rPr>
                                <w:b/>
                                <w:bCs/>
                                <w:sz w:val="52"/>
                                <w:szCs w:val="52"/>
                              </w:rPr>
                              <w:t>”</w:t>
                            </w:r>
                          </w:p>
                          <w:p w14:paraId="361EF77A" w14:textId="3CA41C74" w:rsidR="00FE3306" w:rsidRPr="00FE3306" w:rsidRDefault="00FE3306" w:rsidP="00FE3306">
                            <w:pPr>
                              <w:jc w:val="center"/>
                              <w:rPr>
                                <w:sz w:val="52"/>
                                <w:szCs w:val="52"/>
                              </w:rPr>
                            </w:pPr>
                            <w:r w:rsidRPr="00FE3306">
                              <w:rPr>
                                <w:sz w:val="52"/>
                                <w:szCs w:val="52"/>
                              </w:rPr>
                              <w:t>Student Number: 2307863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C81CB5" id="_x0000_t202" coordsize="21600,21600" o:spt="202" path="m,l,21600r21600,l21600,xe">
                <v:stroke joinstyle="miter"/>
                <v:path gradientshapeok="t" o:connecttype="rect"/>
              </v:shapetype>
              <v:shape id="Text Box 1" o:spid="_x0000_s1026" type="#_x0000_t202" style="position:absolute;margin-left:-16.8pt;margin-top:15.8pt;width:490.8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" fillcolor="white [3201]" strokeweight=".5pt">
                <v:textbox>
                  <w:txbxContent>
                    <w:p w14:paraId="6B27045D" w14:textId="7318A3D6" w:rsidR="00FE3306" w:rsidRPr="00FE3306" w:rsidRDefault="00FE3306" w:rsidP="00FE3306">
                      <w:pPr>
                        <w:spacing w:line="360" w:lineRule="auto"/>
                        <w:jc w:val="center"/>
                        <w:rPr>
                          <w:b/>
                          <w:bCs/>
                          <w:sz w:val="52"/>
                          <w:szCs w:val="52"/>
                        </w:rPr>
                      </w:pPr>
                      <w:r>
                        <w:rPr>
                          <w:b/>
                          <w:bCs/>
                          <w:sz w:val="52"/>
                          <w:szCs w:val="52"/>
                        </w:rPr>
                        <w:t>“</w:t>
                      </w:r>
                      <w:r w:rsidRPr="00FE3306">
                        <w:rPr>
                          <w:b/>
                          <w:bCs/>
                          <w:sz w:val="52"/>
                          <w:szCs w:val="52"/>
                        </w:rPr>
                        <w:t>How does a lower-limb activation warm-up</w:t>
                      </w:r>
                      <w:r w:rsidRPr="00FE3306">
                        <w:rPr>
                          <w:b/>
                          <w:bCs/>
                          <w:sz w:val="52"/>
                          <w:szCs w:val="52"/>
                        </w:rPr>
                        <w:t xml:space="preserve"> </w:t>
                      </w:r>
                      <w:r w:rsidRPr="00FE3306">
                        <w:rPr>
                          <w:b/>
                          <w:bCs/>
                          <w:sz w:val="52"/>
                          <w:szCs w:val="52"/>
                        </w:rPr>
                        <w:t>affect the performance of a semi-professional male rugby player?</w:t>
                      </w:r>
                      <w:r>
                        <w:rPr>
                          <w:b/>
                          <w:bCs/>
                          <w:sz w:val="52"/>
                          <w:szCs w:val="52"/>
                        </w:rPr>
                        <w:t>”</w:t>
                      </w:r>
                    </w:p>
                    <w:p w14:paraId="361EF77A" w14:textId="3CA41C74" w:rsidR="00FE3306" w:rsidRPr="00FE3306" w:rsidRDefault="00FE3306" w:rsidP="00FE3306">
                      <w:pPr>
                        <w:jc w:val="center"/>
                        <w:rPr>
                          <w:sz w:val="52"/>
                          <w:szCs w:val="52"/>
                        </w:rPr>
                      </w:pPr>
                      <w:r w:rsidRPr="00FE3306">
                        <w:rPr>
                          <w:sz w:val="52"/>
                          <w:szCs w:val="52"/>
                        </w:rPr>
                        <w:t>Student Number: 2307863</w:t>
                      </w:r>
                    </w:p>
                  </w:txbxContent>
                </v:textbox>
              </v:shape>
            </w:pict>
          </mc:Fallback>
        </mc:AlternateContent>
      </w:r>
    </w:p>
    <w:p w14:paraId="4A601F76" w14:textId="1D3791C2" w:rsidR="00743834" w:rsidRDefault="00743834" w:rsidP="000461EF">
      <w:pPr>
        <w:spacing w:line="360" w:lineRule="auto"/>
        <w:rPr>
          <w:b/>
          <w:bCs/>
          <w:u w:val="single"/>
        </w:rPr>
      </w:pPr>
    </w:p>
    <w:p w14:paraId="7C3D7FBD" w14:textId="5781D6D3" w:rsidR="00743834" w:rsidRDefault="00743834" w:rsidP="000461EF">
      <w:pPr>
        <w:spacing w:line="360" w:lineRule="auto"/>
        <w:rPr>
          <w:b/>
          <w:bCs/>
          <w:u w:val="single"/>
        </w:rPr>
      </w:pPr>
    </w:p>
    <w:p w14:paraId="5029084B" w14:textId="77777777" w:rsidR="00743834" w:rsidRDefault="00743834" w:rsidP="000461EF">
      <w:pPr>
        <w:spacing w:line="360" w:lineRule="auto"/>
        <w:rPr>
          <w:b/>
          <w:bCs/>
          <w:u w:val="single"/>
        </w:rPr>
      </w:pPr>
    </w:p>
    <w:p w14:paraId="38262E81" w14:textId="77777777" w:rsidR="00743834" w:rsidRDefault="00743834" w:rsidP="000461EF">
      <w:pPr>
        <w:spacing w:line="360" w:lineRule="auto"/>
        <w:rPr>
          <w:b/>
          <w:bCs/>
          <w:u w:val="single"/>
        </w:rPr>
      </w:pPr>
    </w:p>
    <w:p w14:paraId="51A2E155" w14:textId="77777777" w:rsidR="00743834" w:rsidRDefault="00743834" w:rsidP="000461EF">
      <w:pPr>
        <w:spacing w:line="360" w:lineRule="auto"/>
        <w:rPr>
          <w:b/>
          <w:bCs/>
          <w:u w:val="single"/>
        </w:rPr>
      </w:pPr>
    </w:p>
    <w:p w14:paraId="7DC4EF44" w14:textId="77777777" w:rsidR="000461EF" w:rsidRDefault="000461EF" w:rsidP="000461EF">
      <w:pPr>
        <w:spacing w:line="360" w:lineRule="auto"/>
        <w:rPr>
          <w:b/>
          <w:bCs/>
          <w:u w:val="single"/>
        </w:rPr>
      </w:pPr>
    </w:p>
    <w:p w14:paraId="1B9CAD88" w14:textId="77777777" w:rsidR="00FE3306" w:rsidRDefault="00FE3306" w:rsidP="000461EF">
      <w:pPr>
        <w:spacing w:line="360" w:lineRule="auto"/>
        <w:rPr>
          <w:b/>
          <w:bCs/>
          <w:u w:val="single"/>
        </w:rPr>
      </w:pPr>
    </w:p>
    <w:p w14:paraId="4B245191" w14:textId="77777777" w:rsidR="00FE3306" w:rsidRDefault="00FE3306" w:rsidP="000461EF">
      <w:pPr>
        <w:spacing w:line="360" w:lineRule="auto"/>
        <w:rPr>
          <w:b/>
          <w:bCs/>
          <w:u w:val="single"/>
        </w:rPr>
      </w:pPr>
    </w:p>
    <w:p w14:paraId="58A8233A" w14:textId="77777777" w:rsidR="00FE3306" w:rsidRDefault="00FE3306" w:rsidP="000461EF">
      <w:pPr>
        <w:spacing w:line="360" w:lineRule="auto"/>
        <w:rPr>
          <w:b/>
          <w:bCs/>
          <w:u w:val="single"/>
        </w:rPr>
      </w:pPr>
    </w:p>
    <w:tbl>
      <w:tblPr>
        <w:tblStyle w:val="TableGrid"/>
        <w:tblW w:w="0" w:type="auto"/>
        <w:tblInd w:w="720" w:type="dxa"/>
        <w:tblLook w:val="04A0" w:firstRow="1" w:lastRow="0" w:firstColumn="1" w:lastColumn="0" w:noHBand="0" w:noVBand="1"/>
      </w:tblPr>
      <w:tblGrid>
        <w:gridCol w:w="2227"/>
        <w:gridCol w:w="1405"/>
        <w:gridCol w:w="1955"/>
        <w:gridCol w:w="2709"/>
      </w:tblGrid>
      <w:tr w:rsidR="00E3548A" w14:paraId="0042597B" w14:textId="77777777" w:rsidTr="00C45006">
        <w:tc>
          <w:tcPr>
            <w:tcW w:w="2227" w:type="dxa"/>
          </w:tcPr>
          <w:p w14:paraId="2F789269" w14:textId="77777777" w:rsidR="00E3548A" w:rsidRPr="00C13C21" w:rsidRDefault="00E3548A" w:rsidP="00BD690E">
            <w:pPr>
              <w:pStyle w:val="ListParagraph"/>
              <w:ind w:left="0"/>
              <w:jc w:val="center"/>
              <w:rPr>
                <w:b/>
                <w:bCs/>
              </w:rPr>
            </w:pPr>
            <w:r w:rsidRPr="00C13C21">
              <w:rPr>
                <w:b/>
                <w:bCs/>
              </w:rPr>
              <w:lastRenderedPageBreak/>
              <w:t xml:space="preserve">AI Tool (with </w:t>
            </w:r>
            <w:proofErr w:type="spellStart"/>
            <w:r w:rsidRPr="00C13C21">
              <w:rPr>
                <w:b/>
                <w:bCs/>
              </w:rPr>
              <w:t>url</w:t>
            </w:r>
            <w:proofErr w:type="spellEnd"/>
            <w:r w:rsidRPr="00C13C21">
              <w:rPr>
                <w:b/>
                <w:bCs/>
              </w:rPr>
              <w:t>)</w:t>
            </w:r>
          </w:p>
        </w:tc>
        <w:tc>
          <w:tcPr>
            <w:tcW w:w="1405" w:type="dxa"/>
          </w:tcPr>
          <w:p w14:paraId="3F959951" w14:textId="77777777" w:rsidR="00E3548A" w:rsidRPr="00C13C21" w:rsidRDefault="00E3548A" w:rsidP="00BD690E">
            <w:pPr>
              <w:pStyle w:val="ListParagraph"/>
              <w:ind w:left="0"/>
              <w:jc w:val="center"/>
              <w:rPr>
                <w:b/>
                <w:bCs/>
              </w:rPr>
            </w:pPr>
            <w:r w:rsidRPr="00C13C21">
              <w:rPr>
                <w:b/>
                <w:bCs/>
              </w:rPr>
              <w:t>Date used</w:t>
            </w:r>
          </w:p>
        </w:tc>
        <w:tc>
          <w:tcPr>
            <w:tcW w:w="1955" w:type="dxa"/>
          </w:tcPr>
          <w:p w14:paraId="692783BA" w14:textId="77777777" w:rsidR="00E3548A" w:rsidRPr="00C13C21" w:rsidRDefault="00E3548A" w:rsidP="00BD690E">
            <w:pPr>
              <w:pStyle w:val="ListParagraph"/>
              <w:ind w:left="0"/>
              <w:jc w:val="center"/>
              <w:rPr>
                <w:b/>
                <w:bCs/>
              </w:rPr>
            </w:pPr>
            <w:r w:rsidRPr="00C13C21">
              <w:rPr>
                <w:b/>
                <w:bCs/>
              </w:rPr>
              <w:t>Why did you use this tool</w:t>
            </w:r>
          </w:p>
        </w:tc>
        <w:tc>
          <w:tcPr>
            <w:tcW w:w="2709" w:type="dxa"/>
          </w:tcPr>
          <w:p w14:paraId="2BF56577" w14:textId="77777777" w:rsidR="00E3548A" w:rsidRPr="00C13C21" w:rsidRDefault="00E3548A" w:rsidP="00BD690E">
            <w:pPr>
              <w:pStyle w:val="ListParagraph"/>
              <w:ind w:left="0"/>
              <w:jc w:val="center"/>
              <w:rPr>
                <w:b/>
                <w:bCs/>
              </w:rPr>
            </w:pPr>
            <w:r w:rsidRPr="00C13C21">
              <w:rPr>
                <w:b/>
                <w:bCs/>
              </w:rPr>
              <w:t>Example prompt(s)</w:t>
            </w:r>
          </w:p>
        </w:tc>
      </w:tr>
      <w:tr w:rsidR="00E3548A" w14:paraId="6C2FD671" w14:textId="77777777" w:rsidTr="00C45006">
        <w:tc>
          <w:tcPr>
            <w:tcW w:w="2227" w:type="dxa"/>
          </w:tcPr>
          <w:p w14:paraId="6B5FF5E0" w14:textId="272BBA34" w:rsidR="00E3548A" w:rsidRDefault="00C45006" w:rsidP="00BD690E">
            <w:pPr>
              <w:pStyle w:val="ListParagraph"/>
              <w:ind w:left="0"/>
            </w:pPr>
            <w:r>
              <w:t>Grammarly</w:t>
            </w:r>
          </w:p>
        </w:tc>
        <w:tc>
          <w:tcPr>
            <w:tcW w:w="1405" w:type="dxa"/>
          </w:tcPr>
          <w:p w14:paraId="5B688BE8" w14:textId="4B5CE2FB" w:rsidR="00E3548A" w:rsidRDefault="00C45006" w:rsidP="00BD690E">
            <w:pPr>
              <w:pStyle w:val="ListParagraph"/>
              <w:ind w:left="0"/>
            </w:pPr>
            <w:r>
              <w:t>02/04/2026</w:t>
            </w:r>
          </w:p>
        </w:tc>
        <w:tc>
          <w:tcPr>
            <w:tcW w:w="1955" w:type="dxa"/>
          </w:tcPr>
          <w:p w14:paraId="54CC34F2" w14:textId="625EFC1A" w:rsidR="00E3548A" w:rsidRDefault="00C45006" w:rsidP="00BD690E">
            <w:pPr>
              <w:pStyle w:val="ListParagraph"/>
              <w:ind w:left="0"/>
            </w:pPr>
            <w:r>
              <w:t>Spellchecks</w:t>
            </w:r>
          </w:p>
        </w:tc>
        <w:tc>
          <w:tcPr>
            <w:tcW w:w="2709" w:type="dxa"/>
          </w:tcPr>
          <w:p w14:paraId="391816CF" w14:textId="5201363D" w:rsidR="00E3548A" w:rsidRDefault="00E3548A" w:rsidP="00BD690E">
            <w:pPr>
              <w:pStyle w:val="ListParagraph"/>
              <w:ind w:left="0"/>
            </w:pPr>
          </w:p>
        </w:tc>
      </w:tr>
      <w:tr w:rsidR="00C45006" w14:paraId="131667CC" w14:textId="77777777" w:rsidTr="00C45006">
        <w:tc>
          <w:tcPr>
            <w:tcW w:w="2227" w:type="dxa"/>
          </w:tcPr>
          <w:p w14:paraId="0242A5B0" w14:textId="0B94F6A8" w:rsidR="00C45006" w:rsidRDefault="00C45006" w:rsidP="00C45006">
            <w:pPr>
              <w:pStyle w:val="ListParagraph"/>
              <w:ind w:left="0"/>
            </w:pPr>
            <w:r>
              <w:t>ChatGPT</w:t>
            </w:r>
          </w:p>
        </w:tc>
        <w:tc>
          <w:tcPr>
            <w:tcW w:w="1405" w:type="dxa"/>
          </w:tcPr>
          <w:p w14:paraId="51DB1559" w14:textId="07FEAEF6" w:rsidR="00C45006" w:rsidRDefault="00C45006" w:rsidP="00C45006">
            <w:pPr>
              <w:pStyle w:val="ListParagraph"/>
              <w:ind w:left="0"/>
            </w:pPr>
            <w:r>
              <w:t>02/04/2026</w:t>
            </w:r>
          </w:p>
        </w:tc>
        <w:tc>
          <w:tcPr>
            <w:tcW w:w="1955" w:type="dxa"/>
          </w:tcPr>
          <w:p w14:paraId="5CCECAF4" w14:textId="48FB93D7" w:rsidR="00C45006" w:rsidRDefault="00C45006" w:rsidP="00C45006">
            <w:pPr>
              <w:pStyle w:val="ListParagraph"/>
              <w:ind w:left="0"/>
            </w:pPr>
            <w:r>
              <w:t>Referencing</w:t>
            </w:r>
          </w:p>
        </w:tc>
        <w:tc>
          <w:tcPr>
            <w:tcW w:w="2709" w:type="dxa"/>
          </w:tcPr>
          <w:p w14:paraId="044CD866" w14:textId="40E82126" w:rsidR="00C45006" w:rsidRDefault="00C45006" w:rsidP="00C45006">
            <w:pPr>
              <w:pStyle w:val="ListParagraph"/>
              <w:ind w:left="0"/>
            </w:pPr>
            <w:r>
              <w:t>Can you tidy up my reference list and put it in order (A-Z)</w:t>
            </w:r>
          </w:p>
        </w:tc>
      </w:tr>
      <w:tr w:rsidR="00C45006" w14:paraId="2F4148E4" w14:textId="77777777" w:rsidTr="00C45006">
        <w:tc>
          <w:tcPr>
            <w:tcW w:w="2227" w:type="dxa"/>
          </w:tcPr>
          <w:p w14:paraId="5D98AD10" w14:textId="4CEA8E00" w:rsidR="00C45006" w:rsidRDefault="00C45006" w:rsidP="00C45006">
            <w:pPr>
              <w:pStyle w:val="ListParagraph"/>
              <w:ind w:left="0"/>
            </w:pPr>
            <w:r>
              <w:t>UWTSD Library AI Tool</w:t>
            </w:r>
          </w:p>
        </w:tc>
        <w:tc>
          <w:tcPr>
            <w:tcW w:w="1405" w:type="dxa"/>
          </w:tcPr>
          <w:p w14:paraId="4534223E" w14:textId="42C0D8BD" w:rsidR="00C45006" w:rsidRDefault="00C45006" w:rsidP="00C45006">
            <w:pPr>
              <w:pStyle w:val="ListParagraph"/>
              <w:ind w:left="0"/>
            </w:pPr>
            <w:r>
              <w:t>26/03/2026</w:t>
            </w:r>
          </w:p>
        </w:tc>
        <w:tc>
          <w:tcPr>
            <w:tcW w:w="1955" w:type="dxa"/>
          </w:tcPr>
          <w:p w14:paraId="7C127FC8" w14:textId="443643AE" w:rsidR="00C45006" w:rsidRDefault="00C45006" w:rsidP="00C45006">
            <w:pPr>
              <w:pStyle w:val="ListParagraph"/>
              <w:ind w:left="0"/>
            </w:pPr>
            <w:r>
              <w:t>Research</w:t>
            </w:r>
          </w:p>
        </w:tc>
        <w:tc>
          <w:tcPr>
            <w:tcW w:w="2709" w:type="dxa"/>
          </w:tcPr>
          <w:p w14:paraId="6CBD24FF" w14:textId="6065AE0A" w:rsidR="00C45006" w:rsidRDefault="00C45006" w:rsidP="00C45006">
            <w:pPr>
              <w:pStyle w:val="ListParagraph"/>
              <w:ind w:left="0"/>
            </w:pPr>
            <w:r>
              <w:t xml:space="preserve">Can you find me articles from the last 10 years based on activation warm-ups </w:t>
            </w:r>
          </w:p>
        </w:tc>
      </w:tr>
      <w:tr w:rsidR="00C45006" w14:paraId="5509FA97" w14:textId="77777777" w:rsidTr="00C45006">
        <w:tc>
          <w:tcPr>
            <w:tcW w:w="2227" w:type="dxa"/>
          </w:tcPr>
          <w:p w14:paraId="58E68A45" w14:textId="744808D2" w:rsidR="00C45006" w:rsidRDefault="00C45006" w:rsidP="00C45006">
            <w:pPr>
              <w:pStyle w:val="ListParagraph"/>
              <w:ind w:left="0"/>
            </w:pPr>
            <w:r>
              <w:t>ChatGPT</w:t>
            </w:r>
          </w:p>
        </w:tc>
        <w:tc>
          <w:tcPr>
            <w:tcW w:w="1405" w:type="dxa"/>
          </w:tcPr>
          <w:p w14:paraId="1F5364D1" w14:textId="0912550E" w:rsidR="00C45006" w:rsidRDefault="00C45006" w:rsidP="00C45006">
            <w:pPr>
              <w:pStyle w:val="ListParagraph"/>
              <w:ind w:left="0"/>
            </w:pPr>
            <w:r>
              <w:t>20/02/2026</w:t>
            </w:r>
          </w:p>
        </w:tc>
        <w:tc>
          <w:tcPr>
            <w:tcW w:w="1955" w:type="dxa"/>
          </w:tcPr>
          <w:p w14:paraId="5D4F610B" w14:textId="47738B65" w:rsidR="00C45006" w:rsidRDefault="00C45006" w:rsidP="00C45006">
            <w:pPr>
              <w:pStyle w:val="ListParagraph"/>
              <w:ind w:left="0"/>
            </w:pPr>
            <w:r>
              <w:t>Structure</w:t>
            </w:r>
          </w:p>
        </w:tc>
        <w:tc>
          <w:tcPr>
            <w:tcW w:w="2709" w:type="dxa"/>
          </w:tcPr>
          <w:p w14:paraId="494AC8E6" w14:textId="1CF31DD5" w:rsidR="00C45006" w:rsidRDefault="00C45006" w:rsidP="00C45006">
            <w:pPr>
              <w:pStyle w:val="ListParagraph"/>
              <w:ind w:left="0"/>
            </w:pPr>
            <w:r>
              <w:t>How do I structure my literature review?</w:t>
            </w:r>
          </w:p>
        </w:tc>
      </w:tr>
    </w:tbl>
    <w:p w14:paraId="3E2C036A" w14:textId="77777777" w:rsidR="00C45006" w:rsidRDefault="00C45006" w:rsidP="00E3548A"/>
    <w:p w14:paraId="4B1B2BD6" w14:textId="77777777" w:rsidR="00E3548A" w:rsidRDefault="00E3548A" w:rsidP="00E3548A">
      <w:pPr>
        <w:jc w:val="both"/>
        <w:rPr>
          <w:rFonts w:ascii="Arial" w:hAnsi="Arial" w:cs="Arial"/>
        </w:rPr>
      </w:pPr>
    </w:p>
    <w:p w14:paraId="6C6D90DF" w14:textId="77777777" w:rsidR="00E3548A" w:rsidRDefault="00E3548A" w:rsidP="00E3548A">
      <w:pPr>
        <w:jc w:val="center"/>
        <w:rPr>
          <w:b/>
        </w:rPr>
      </w:pPr>
      <w:r>
        <w:rPr>
          <w:b/>
        </w:rPr>
        <w:t>Undergraduate Dissertation Certificate</w:t>
      </w:r>
    </w:p>
    <w:p w14:paraId="425BBCF0" w14:textId="77777777" w:rsidR="00E3548A" w:rsidRDefault="00E3548A" w:rsidP="00E3548A">
      <w:pPr>
        <w:rPr>
          <w:b/>
          <w:sz w:val="28"/>
          <w:szCs w:val="28"/>
          <w:u w:val="single"/>
        </w:rPr>
      </w:pPr>
    </w:p>
    <w:p w14:paraId="546C1BAD" w14:textId="77777777" w:rsidR="00E3548A" w:rsidRDefault="00E3548A" w:rsidP="00E3548A">
      <w:pPr>
        <w:jc w:val="center"/>
        <w:rPr>
          <w:b/>
          <w:sz w:val="28"/>
          <w:szCs w:val="28"/>
          <w:u w:val="single"/>
        </w:rPr>
      </w:pPr>
      <w:r>
        <w:rPr>
          <w:rFonts w:ascii="Open Sans" w:hAnsi="Open Sans"/>
          <w:noProof/>
          <w:color w:val="777777"/>
          <w:sz w:val="21"/>
          <w:szCs w:val="21"/>
        </w:rPr>
        <w:drawing>
          <wp:inline distT="0" distB="0" distL="0" distR="0" wp14:anchorId="20091354" wp14:editId="17374740">
            <wp:extent cx="2952750" cy="762000"/>
            <wp:effectExtent l="0" t="0" r="0" b="0"/>
            <wp:docPr id="1843931928" name="Picture 1843931928"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526EA98B" w14:textId="77777777" w:rsidR="00E3548A" w:rsidRDefault="00E3548A" w:rsidP="00E3548A">
      <w:pPr>
        <w:jc w:val="center"/>
      </w:pPr>
    </w:p>
    <w:p w14:paraId="7A6B1056" w14:textId="77777777" w:rsidR="00E3548A" w:rsidRDefault="00E3548A" w:rsidP="00E3548A">
      <w:pPr>
        <w:jc w:val="center"/>
      </w:pPr>
    </w:p>
    <w:p w14:paraId="6D6FF941" w14:textId="0882A6D2" w:rsidR="00E3548A" w:rsidRDefault="00E3548A" w:rsidP="00E3548A">
      <w:pPr>
        <w:rPr>
          <w:b/>
        </w:rPr>
      </w:pPr>
      <w:r>
        <w:rPr>
          <w:b/>
        </w:rPr>
        <w:t>Name of the Programme of Study:</w:t>
      </w:r>
      <w:r>
        <w:rPr>
          <w:b/>
        </w:rPr>
        <w:t xml:space="preserve"> Sport &amp; Exercise Therapy</w:t>
      </w:r>
    </w:p>
    <w:p w14:paraId="7BBA15AA" w14:textId="77777777" w:rsidR="00E3548A" w:rsidRDefault="00E3548A" w:rsidP="00E3548A">
      <w:pPr>
        <w:rPr>
          <w:b/>
        </w:rPr>
      </w:pPr>
    </w:p>
    <w:p w14:paraId="2CDE1FE8" w14:textId="5F9E2DB0" w:rsidR="00E3548A" w:rsidRDefault="00E3548A" w:rsidP="00E3548A">
      <w:pPr>
        <w:rPr>
          <w:b/>
        </w:rPr>
      </w:pPr>
      <w:r>
        <w:rPr>
          <w:b/>
        </w:rPr>
        <w:t>Name of Student (Capital Letters):</w:t>
      </w:r>
      <w:r>
        <w:rPr>
          <w:b/>
        </w:rPr>
        <w:t xml:space="preserve"> IESTYN LLYR WOOD</w:t>
      </w:r>
    </w:p>
    <w:p w14:paraId="607AD894" w14:textId="77777777" w:rsidR="00E3548A" w:rsidRDefault="00E3548A" w:rsidP="00E3548A">
      <w:pPr>
        <w:rPr>
          <w:b/>
        </w:rPr>
      </w:pPr>
    </w:p>
    <w:p w14:paraId="63D382AD" w14:textId="77777777" w:rsidR="00E3548A" w:rsidRDefault="00E3548A" w:rsidP="00E3548A">
      <w:pPr>
        <w:rPr>
          <w:b/>
        </w:rPr>
      </w:pPr>
    </w:p>
    <w:p w14:paraId="444909AE" w14:textId="77777777" w:rsidR="00E3548A" w:rsidRDefault="00E3548A" w:rsidP="00E3548A">
      <w:pPr>
        <w:rPr>
          <w:b/>
        </w:rPr>
      </w:pPr>
    </w:p>
    <w:p w14:paraId="41052217" w14:textId="77777777" w:rsidR="00E3548A" w:rsidRDefault="00E3548A" w:rsidP="00E3548A">
      <w:pPr>
        <w:rPr>
          <w:b/>
        </w:rPr>
      </w:pPr>
      <w:r>
        <w:rPr>
          <w:b/>
        </w:rPr>
        <w:t>DECLARATION</w:t>
      </w:r>
    </w:p>
    <w:p w14:paraId="7CF9A9F0" w14:textId="77777777" w:rsidR="00E3548A" w:rsidRDefault="00E3548A" w:rsidP="00E3548A">
      <w:pPr>
        <w:rPr>
          <w:b/>
        </w:rPr>
      </w:pPr>
    </w:p>
    <w:p w14:paraId="10F9575F" w14:textId="77777777" w:rsidR="00E3548A" w:rsidRPr="00886D9C" w:rsidRDefault="00E3548A" w:rsidP="00E3548A">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4899A2AA" w14:textId="77777777" w:rsidR="00E3548A" w:rsidRPr="00886D9C" w:rsidRDefault="00E3548A" w:rsidP="00E3548A">
      <w:pPr>
        <w:rPr>
          <w:b/>
        </w:rPr>
      </w:pPr>
    </w:p>
    <w:p w14:paraId="490234B7" w14:textId="77777777" w:rsidR="00E3548A" w:rsidRDefault="00E3548A" w:rsidP="00E3548A">
      <w:pPr>
        <w:rPr>
          <w:b/>
        </w:rPr>
      </w:pPr>
      <w:r w:rsidRPr="00886D9C">
        <w:rPr>
          <w:b/>
        </w:rPr>
        <w:t xml:space="preserve">Signed </w:t>
      </w:r>
      <w:proofErr w:type="gramStart"/>
      <w:r>
        <w:rPr>
          <w:b/>
        </w:rPr>
        <w:t>I.WOOD</w:t>
      </w:r>
      <w:proofErr w:type="gramEnd"/>
      <w:r>
        <w:rPr>
          <w:b/>
        </w:rPr>
        <w:t xml:space="preserve"> (Student)</w:t>
      </w:r>
    </w:p>
    <w:p w14:paraId="74AD2BF7" w14:textId="77777777" w:rsidR="00E3548A" w:rsidRDefault="00E3548A" w:rsidP="00E3548A">
      <w:pPr>
        <w:rPr>
          <w:b/>
        </w:rPr>
      </w:pPr>
    </w:p>
    <w:p w14:paraId="327C9A9E" w14:textId="77777777" w:rsidR="00E3548A" w:rsidRDefault="00E3548A" w:rsidP="00E3548A">
      <w:pPr>
        <w:rPr>
          <w:b/>
        </w:rPr>
      </w:pPr>
      <w:r>
        <w:rPr>
          <w:b/>
        </w:rPr>
        <w:t>Date   02/04/2026</w:t>
      </w:r>
    </w:p>
    <w:p w14:paraId="71446AD9" w14:textId="77777777" w:rsidR="00E3548A" w:rsidRDefault="00E3548A" w:rsidP="00E3548A">
      <w:pPr>
        <w:rPr>
          <w:b/>
        </w:rPr>
      </w:pPr>
    </w:p>
    <w:p w14:paraId="68C403A9" w14:textId="77777777" w:rsidR="00E3548A" w:rsidRDefault="00E3548A" w:rsidP="00E3548A">
      <w:pPr>
        <w:rPr>
          <w:b/>
        </w:rPr>
      </w:pPr>
    </w:p>
    <w:p w14:paraId="42CD5BC3" w14:textId="77777777" w:rsidR="00E3548A" w:rsidRDefault="00E3548A" w:rsidP="00E3548A">
      <w:pPr>
        <w:rPr>
          <w:b/>
        </w:rPr>
      </w:pPr>
    </w:p>
    <w:p w14:paraId="5B461ADC" w14:textId="77777777" w:rsidR="00E3548A" w:rsidRDefault="00E3548A" w:rsidP="00E3548A">
      <w:pPr>
        <w:rPr>
          <w:b/>
        </w:rPr>
      </w:pPr>
    </w:p>
    <w:p w14:paraId="2B814DA7" w14:textId="77777777" w:rsidR="00E3548A" w:rsidRDefault="00E3548A" w:rsidP="00E3548A">
      <w:pPr>
        <w:rPr>
          <w:b/>
        </w:rPr>
      </w:pPr>
      <w:r>
        <w:rPr>
          <w:b/>
        </w:rPr>
        <w:t>DECLARATION</w:t>
      </w:r>
    </w:p>
    <w:p w14:paraId="1A8CD071" w14:textId="77777777" w:rsidR="00E3548A" w:rsidRDefault="00E3548A" w:rsidP="00E3548A">
      <w:pPr>
        <w:rPr>
          <w:b/>
        </w:rPr>
      </w:pPr>
    </w:p>
    <w:p w14:paraId="2725518C" w14:textId="77777777" w:rsidR="00E3548A" w:rsidRPr="00886D9C" w:rsidRDefault="00E3548A" w:rsidP="00E3548A">
      <w:pPr>
        <w:rPr>
          <w:b/>
        </w:rPr>
      </w:pPr>
      <w:r w:rsidRPr="00886D9C">
        <w:rPr>
          <w:b/>
        </w:rPr>
        <w:t xml:space="preserve">I am satisfied that this work is the result of the </w:t>
      </w:r>
      <w:proofErr w:type="gramStart"/>
      <w:r w:rsidRPr="00886D9C">
        <w:rPr>
          <w:b/>
        </w:rPr>
        <w:t>Student’s</w:t>
      </w:r>
      <w:proofErr w:type="gramEnd"/>
      <w:r w:rsidRPr="00886D9C">
        <w:rPr>
          <w:b/>
        </w:rPr>
        <w:t xml:space="preserve"> effort.</w:t>
      </w:r>
    </w:p>
    <w:p w14:paraId="5DB6412C" w14:textId="77777777" w:rsidR="00E3548A" w:rsidRDefault="00E3548A" w:rsidP="00E3548A">
      <w:pPr>
        <w:rPr>
          <w:b/>
        </w:rPr>
      </w:pPr>
    </w:p>
    <w:p w14:paraId="33EF229B" w14:textId="77777777" w:rsidR="00E3548A" w:rsidRDefault="00E3548A" w:rsidP="00E3548A">
      <w:pPr>
        <w:rPr>
          <w:b/>
        </w:rPr>
      </w:pPr>
      <w:r>
        <w:rPr>
          <w:b/>
        </w:rPr>
        <w:t>Signed .............................................................. (Lecturer)</w:t>
      </w:r>
    </w:p>
    <w:p w14:paraId="780F642E" w14:textId="77777777" w:rsidR="00E3548A" w:rsidRDefault="00E3548A" w:rsidP="00E3548A">
      <w:pPr>
        <w:rPr>
          <w:b/>
        </w:rPr>
      </w:pPr>
    </w:p>
    <w:p w14:paraId="01832AAE" w14:textId="77777777" w:rsidR="00E3548A" w:rsidRDefault="00E3548A" w:rsidP="00E3548A">
      <w:pPr>
        <w:rPr>
          <w:b/>
        </w:rPr>
      </w:pPr>
      <w:r>
        <w:rPr>
          <w:b/>
        </w:rPr>
        <w:t>Date     ..............................................................</w:t>
      </w:r>
    </w:p>
    <w:p w14:paraId="71D3B59E" w14:textId="6C35623C" w:rsidR="00743834" w:rsidRPr="00316C7C" w:rsidRDefault="00743834" w:rsidP="000461EF">
      <w:pPr>
        <w:spacing w:line="360" w:lineRule="auto"/>
        <w:rPr>
          <w:b/>
          <w:bCs/>
          <w:sz w:val="40"/>
          <w:szCs w:val="40"/>
          <w:u w:val="single"/>
        </w:rPr>
      </w:pPr>
      <w:r w:rsidRPr="00316C7C">
        <w:rPr>
          <w:b/>
          <w:bCs/>
          <w:sz w:val="40"/>
          <w:szCs w:val="40"/>
          <w:u w:val="single"/>
        </w:rPr>
        <w:lastRenderedPageBreak/>
        <w:t>Contents page</w:t>
      </w:r>
    </w:p>
    <w:p w14:paraId="383E6A50" w14:textId="77777777" w:rsidR="00743834" w:rsidRPr="00316C7C" w:rsidRDefault="00743834" w:rsidP="000461EF">
      <w:pPr>
        <w:spacing w:line="360" w:lineRule="auto"/>
        <w:rPr>
          <w:b/>
          <w:bCs/>
          <w:sz w:val="40"/>
          <w:szCs w:val="40"/>
          <w:u w:val="single"/>
        </w:rPr>
      </w:pPr>
    </w:p>
    <w:p w14:paraId="731A6BAB" w14:textId="64EB7540" w:rsidR="00743834" w:rsidRPr="00316C7C" w:rsidRDefault="00743834" w:rsidP="000461EF">
      <w:pPr>
        <w:spacing w:line="360" w:lineRule="auto"/>
        <w:rPr>
          <w:b/>
          <w:bCs/>
          <w:sz w:val="40"/>
          <w:szCs w:val="40"/>
        </w:rPr>
      </w:pPr>
      <w:r w:rsidRPr="00316C7C">
        <w:rPr>
          <w:b/>
          <w:bCs/>
          <w:sz w:val="40"/>
          <w:szCs w:val="40"/>
        </w:rPr>
        <w:t>Abstract</w:t>
      </w:r>
      <w:r w:rsidR="0079108A" w:rsidRPr="00316C7C">
        <w:rPr>
          <w:b/>
          <w:bCs/>
          <w:sz w:val="40"/>
          <w:szCs w:val="40"/>
        </w:rPr>
        <w:t xml:space="preserve"> – Page 4</w:t>
      </w:r>
    </w:p>
    <w:p w14:paraId="0CD33ACE" w14:textId="73DA655C" w:rsidR="00743834" w:rsidRPr="00316C7C" w:rsidRDefault="00743834" w:rsidP="000461EF">
      <w:pPr>
        <w:spacing w:line="360" w:lineRule="auto"/>
        <w:rPr>
          <w:b/>
          <w:bCs/>
          <w:sz w:val="40"/>
          <w:szCs w:val="40"/>
        </w:rPr>
      </w:pPr>
      <w:r w:rsidRPr="00316C7C">
        <w:rPr>
          <w:b/>
          <w:bCs/>
          <w:sz w:val="40"/>
          <w:szCs w:val="40"/>
        </w:rPr>
        <w:t xml:space="preserve">Introduction </w:t>
      </w:r>
      <w:r w:rsidR="0079108A" w:rsidRPr="00316C7C">
        <w:rPr>
          <w:b/>
          <w:bCs/>
          <w:sz w:val="40"/>
          <w:szCs w:val="40"/>
        </w:rPr>
        <w:t>– Page 5-7</w:t>
      </w:r>
    </w:p>
    <w:p w14:paraId="7B811BA4" w14:textId="732848DC" w:rsidR="00743834" w:rsidRPr="00316C7C" w:rsidRDefault="00743834" w:rsidP="000461EF">
      <w:pPr>
        <w:spacing w:line="360" w:lineRule="auto"/>
        <w:rPr>
          <w:b/>
          <w:bCs/>
          <w:sz w:val="40"/>
          <w:szCs w:val="40"/>
        </w:rPr>
      </w:pPr>
      <w:r w:rsidRPr="00316C7C">
        <w:rPr>
          <w:b/>
          <w:bCs/>
          <w:sz w:val="40"/>
          <w:szCs w:val="40"/>
        </w:rPr>
        <w:t>Literature Review</w:t>
      </w:r>
      <w:r w:rsidR="0079108A" w:rsidRPr="00316C7C">
        <w:rPr>
          <w:b/>
          <w:bCs/>
          <w:sz w:val="40"/>
          <w:szCs w:val="40"/>
        </w:rPr>
        <w:t xml:space="preserve"> – Page 8-13</w:t>
      </w:r>
    </w:p>
    <w:p w14:paraId="36961E60" w14:textId="72E869CA" w:rsidR="00743834" w:rsidRPr="00316C7C" w:rsidRDefault="009F1A5A" w:rsidP="000461EF">
      <w:pPr>
        <w:spacing w:line="360" w:lineRule="auto"/>
        <w:rPr>
          <w:b/>
          <w:bCs/>
          <w:sz w:val="40"/>
          <w:szCs w:val="40"/>
        </w:rPr>
      </w:pPr>
      <w:r w:rsidRPr="00316C7C">
        <w:rPr>
          <w:b/>
          <w:bCs/>
          <w:sz w:val="40"/>
          <w:szCs w:val="40"/>
        </w:rPr>
        <w:t>Methodology</w:t>
      </w:r>
      <w:r w:rsidR="0079108A" w:rsidRPr="00316C7C">
        <w:rPr>
          <w:b/>
          <w:bCs/>
          <w:sz w:val="40"/>
          <w:szCs w:val="40"/>
        </w:rPr>
        <w:t xml:space="preserve"> – Page 14-16</w:t>
      </w:r>
    </w:p>
    <w:p w14:paraId="6280FA0A" w14:textId="745221E1" w:rsidR="00743834" w:rsidRPr="00316C7C" w:rsidRDefault="00743834" w:rsidP="000461EF">
      <w:pPr>
        <w:spacing w:line="360" w:lineRule="auto"/>
        <w:rPr>
          <w:b/>
          <w:bCs/>
          <w:sz w:val="40"/>
          <w:szCs w:val="40"/>
        </w:rPr>
      </w:pPr>
      <w:r w:rsidRPr="00316C7C">
        <w:rPr>
          <w:b/>
          <w:bCs/>
          <w:sz w:val="40"/>
          <w:szCs w:val="40"/>
        </w:rPr>
        <w:t>Results</w:t>
      </w:r>
      <w:r w:rsidR="0079108A" w:rsidRPr="00316C7C">
        <w:rPr>
          <w:b/>
          <w:bCs/>
          <w:sz w:val="40"/>
          <w:szCs w:val="40"/>
        </w:rPr>
        <w:t xml:space="preserve"> – Page 17-19</w:t>
      </w:r>
    </w:p>
    <w:p w14:paraId="3A03DFDE" w14:textId="29171A82" w:rsidR="00743834" w:rsidRPr="00316C7C" w:rsidRDefault="00743834" w:rsidP="000461EF">
      <w:pPr>
        <w:spacing w:line="360" w:lineRule="auto"/>
        <w:rPr>
          <w:b/>
          <w:bCs/>
          <w:sz w:val="40"/>
          <w:szCs w:val="40"/>
        </w:rPr>
      </w:pPr>
      <w:r w:rsidRPr="00316C7C">
        <w:rPr>
          <w:b/>
          <w:bCs/>
          <w:sz w:val="40"/>
          <w:szCs w:val="40"/>
        </w:rPr>
        <w:t>Discussion</w:t>
      </w:r>
      <w:r w:rsidR="0079108A" w:rsidRPr="00316C7C">
        <w:rPr>
          <w:b/>
          <w:bCs/>
          <w:sz w:val="40"/>
          <w:szCs w:val="40"/>
        </w:rPr>
        <w:t xml:space="preserve"> – Page 20-23</w:t>
      </w:r>
    </w:p>
    <w:p w14:paraId="208D04FD" w14:textId="1F55F8AD" w:rsidR="00743834" w:rsidRPr="00316C7C" w:rsidRDefault="00743834" w:rsidP="000461EF">
      <w:pPr>
        <w:spacing w:line="360" w:lineRule="auto"/>
        <w:rPr>
          <w:b/>
          <w:bCs/>
          <w:sz w:val="40"/>
          <w:szCs w:val="40"/>
        </w:rPr>
      </w:pPr>
      <w:r w:rsidRPr="00316C7C">
        <w:rPr>
          <w:b/>
          <w:bCs/>
          <w:sz w:val="40"/>
          <w:szCs w:val="40"/>
        </w:rPr>
        <w:t>Conclusion</w:t>
      </w:r>
      <w:r w:rsidR="0079108A" w:rsidRPr="00316C7C">
        <w:rPr>
          <w:b/>
          <w:bCs/>
          <w:sz w:val="40"/>
          <w:szCs w:val="40"/>
        </w:rPr>
        <w:t xml:space="preserve"> – Page 24</w:t>
      </w:r>
    </w:p>
    <w:p w14:paraId="0E62B40D" w14:textId="14D6578B" w:rsidR="0079108A" w:rsidRPr="00316C7C" w:rsidRDefault="0079108A" w:rsidP="000461EF">
      <w:pPr>
        <w:spacing w:line="360" w:lineRule="auto"/>
        <w:rPr>
          <w:b/>
          <w:bCs/>
          <w:sz w:val="40"/>
          <w:szCs w:val="40"/>
        </w:rPr>
      </w:pPr>
      <w:r w:rsidRPr="00316C7C">
        <w:rPr>
          <w:b/>
          <w:bCs/>
          <w:sz w:val="40"/>
          <w:szCs w:val="40"/>
        </w:rPr>
        <w:t>Reference list – Page 25-28</w:t>
      </w:r>
    </w:p>
    <w:p w14:paraId="594C363F" w14:textId="77777777" w:rsidR="00743834" w:rsidRDefault="00743834" w:rsidP="000461EF">
      <w:pPr>
        <w:spacing w:line="360" w:lineRule="auto"/>
        <w:rPr>
          <w:b/>
          <w:bCs/>
          <w:u w:val="single"/>
        </w:rPr>
      </w:pPr>
    </w:p>
    <w:p w14:paraId="6E632D26" w14:textId="77777777" w:rsidR="00743834" w:rsidRDefault="00743834" w:rsidP="000461EF">
      <w:pPr>
        <w:spacing w:line="360" w:lineRule="auto"/>
        <w:rPr>
          <w:b/>
          <w:bCs/>
          <w:u w:val="single"/>
        </w:rPr>
      </w:pPr>
    </w:p>
    <w:p w14:paraId="2CB7705B" w14:textId="77777777" w:rsidR="00743834" w:rsidRDefault="00743834" w:rsidP="000461EF">
      <w:pPr>
        <w:spacing w:line="360" w:lineRule="auto"/>
        <w:rPr>
          <w:b/>
          <w:bCs/>
          <w:u w:val="single"/>
        </w:rPr>
      </w:pPr>
    </w:p>
    <w:p w14:paraId="7B188ECB" w14:textId="77777777" w:rsidR="00743834" w:rsidRDefault="00743834" w:rsidP="000461EF">
      <w:pPr>
        <w:spacing w:line="360" w:lineRule="auto"/>
        <w:rPr>
          <w:b/>
          <w:bCs/>
          <w:u w:val="single"/>
        </w:rPr>
      </w:pPr>
    </w:p>
    <w:p w14:paraId="249A9D2A" w14:textId="77777777" w:rsidR="00743834" w:rsidRDefault="00743834" w:rsidP="000461EF">
      <w:pPr>
        <w:spacing w:line="360" w:lineRule="auto"/>
        <w:rPr>
          <w:b/>
          <w:bCs/>
          <w:u w:val="single"/>
        </w:rPr>
      </w:pPr>
    </w:p>
    <w:p w14:paraId="4C92609E" w14:textId="77777777" w:rsidR="00743834" w:rsidRDefault="00743834" w:rsidP="000461EF">
      <w:pPr>
        <w:spacing w:line="360" w:lineRule="auto"/>
        <w:rPr>
          <w:b/>
          <w:bCs/>
          <w:u w:val="single"/>
        </w:rPr>
      </w:pPr>
    </w:p>
    <w:p w14:paraId="35EA0189" w14:textId="77777777" w:rsidR="00743834" w:rsidRDefault="00743834" w:rsidP="000461EF">
      <w:pPr>
        <w:spacing w:line="360" w:lineRule="auto"/>
        <w:rPr>
          <w:b/>
          <w:bCs/>
          <w:u w:val="single"/>
        </w:rPr>
      </w:pPr>
    </w:p>
    <w:p w14:paraId="4116B8DC" w14:textId="77777777" w:rsidR="00743834" w:rsidRDefault="00743834" w:rsidP="000461EF">
      <w:pPr>
        <w:spacing w:line="360" w:lineRule="auto"/>
        <w:rPr>
          <w:b/>
          <w:bCs/>
          <w:u w:val="single"/>
        </w:rPr>
      </w:pPr>
    </w:p>
    <w:p w14:paraId="72EA93D5" w14:textId="77777777" w:rsidR="00743834" w:rsidRDefault="00743834" w:rsidP="000461EF">
      <w:pPr>
        <w:spacing w:line="360" w:lineRule="auto"/>
        <w:rPr>
          <w:b/>
          <w:bCs/>
          <w:u w:val="single"/>
        </w:rPr>
      </w:pPr>
    </w:p>
    <w:p w14:paraId="3B0AEFE0" w14:textId="77777777" w:rsidR="00743834" w:rsidRDefault="00743834" w:rsidP="000461EF">
      <w:pPr>
        <w:spacing w:line="360" w:lineRule="auto"/>
        <w:rPr>
          <w:b/>
          <w:bCs/>
          <w:u w:val="single"/>
        </w:rPr>
      </w:pPr>
    </w:p>
    <w:p w14:paraId="1ED6AA67" w14:textId="77777777" w:rsidR="00743834" w:rsidRDefault="00743834" w:rsidP="000461EF">
      <w:pPr>
        <w:spacing w:line="360" w:lineRule="auto"/>
        <w:rPr>
          <w:b/>
          <w:bCs/>
          <w:u w:val="single"/>
        </w:rPr>
      </w:pPr>
    </w:p>
    <w:p w14:paraId="2D32AC51" w14:textId="77777777" w:rsidR="00743834" w:rsidRDefault="00743834" w:rsidP="000461EF">
      <w:pPr>
        <w:spacing w:line="360" w:lineRule="auto"/>
        <w:rPr>
          <w:b/>
          <w:bCs/>
          <w:u w:val="single"/>
        </w:rPr>
      </w:pPr>
    </w:p>
    <w:p w14:paraId="6075AEC8" w14:textId="77777777" w:rsidR="00743834" w:rsidRDefault="00743834" w:rsidP="000461EF">
      <w:pPr>
        <w:spacing w:line="360" w:lineRule="auto"/>
        <w:rPr>
          <w:b/>
          <w:bCs/>
          <w:u w:val="single"/>
        </w:rPr>
      </w:pPr>
    </w:p>
    <w:p w14:paraId="4731053A" w14:textId="77777777" w:rsidR="00743834" w:rsidRDefault="00743834" w:rsidP="000461EF">
      <w:pPr>
        <w:spacing w:line="360" w:lineRule="auto"/>
        <w:rPr>
          <w:b/>
          <w:bCs/>
          <w:u w:val="single"/>
        </w:rPr>
      </w:pPr>
    </w:p>
    <w:p w14:paraId="5B0ECB77" w14:textId="77777777" w:rsidR="00316C7C" w:rsidRDefault="00316C7C" w:rsidP="000461EF">
      <w:pPr>
        <w:spacing w:line="360" w:lineRule="auto"/>
        <w:rPr>
          <w:b/>
          <w:bCs/>
          <w:u w:val="single"/>
        </w:rPr>
      </w:pPr>
    </w:p>
    <w:p w14:paraId="782DD1AB" w14:textId="47491DF3" w:rsidR="00B46D54" w:rsidRPr="00F63063" w:rsidRDefault="00641781" w:rsidP="000461EF">
      <w:pPr>
        <w:spacing w:line="360" w:lineRule="auto"/>
        <w:rPr>
          <w:b/>
          <w:bCs/>
          <w:u w:val="single"/>
        </w:rPr>
      </w:pPr>
      <w:bookmarkStart w:id="0" w:name="OLE_LINK6"/>
      <w:r w:rsidRPr="00F63063">
        <w:rPr>
          <w:b/>
          <w:bCs/>
          <w:u w:val="single"/>
        </w:rPr>
        <w:lastRenderedPageBreak/>
        <w:t>Abstract</w:t>
      </w:r>
      <w:r w:rsidR="00B46D54" w:rsidRPr="00F63063">
        <w:rPr>
          <w:b/>
          <w:bCs/>
          <w:u w:val="single"/>
        </w:rPr>
        <w:t xml:space="preserve"> </w:t>
      </w:r>
    </w:p>
    <w:p w14:paraId="316AFB35" w14:textId="77777777" w:rsidR="00E42F77" w:rsidRPr="00F63063" w:rsidRDefault="00E42F77" w:rsidP="00E42F77">
      <w:pPr>
        <w:spacing w:line="360" w:lineRule="auto"/>
      </w:pPr>
      <w:r w:rsidRPr="00F63063">
        <w:t>This study looked at how a 4-week activation-based warm-up affected the dynamic stability of the knee and the performance of the lower limbs in amateur and semi-professional male rugby players. Rugby union is a collision sport that puts a lot of stress on the lower limbs, especially when players are sprinting, tackling, jumping, or changing direction quickly. Because of this, warm-up strategies that improve neuromuscular readiness may be important for both performance and lowering the risk of injury.</w:t>
      </w:r>
    </w:p>
    <w:p w14:paraId="7033EA21" w14:textId="77777777" w:rsidR="00E42F77" w:rsidRPr="00F63063" w:rsidRDefault="00E42F77" w:rsidP="00E42F77">
      <w:pPr>
        <w:spacing w:line="360" w:lineRule="auto"/>
      </w:pPr>
      <w:r w:rsidRPr="00F63063">
        <w:t>There was a pre-post experimental design. Thirteen male rugby players between the ages of 18 and 24 did an activation-based warm-up three times a week for four weeks before training. Based on the RFU Activate program, the warm-up included exercises for mobility, activating the glutes and core, plyometric exercises, and stability on one leg. We used the Balance Error Scoring System (BESS) to test static balance, the 8-Point Star Excursion Balance Test (SEBT) to test dynamic balance, and the Countermovement Jump (CMJ) to test lower-limb power before and after the intervention. We used SPSS to run paired-samples t-tests on the data, and we set the level of statistical significance at p &lt; 0.05.</w:t>
      </w:r>
    </w:p>
    <w:p w14:paraId="1DD65C97" w14:textId="77777777" w:rsidR="00E42F77" w:rsidRPr="00F63063" w:rsidRDefault="00E42F77" w:rsidP="00E42F77">
      <w:pPr>
        <w:spacing w:line="360" w:lineRule="auto"/>
      </w:pPr>
    </w:p>
    <w:p w14:paraId="12A9F7F1" w14:textId="25E002C1" w:rsidR="00E42F77" w:rsidRPr="00F63063" w:rsidRDefault="00E42F77" w:rsidP="00E42F77">
      <w:pPr>
        <w:spacing w:line="360" w:lineRule="auto"/>
      </w:pPr>
      <w:r w:rsidRPr="00F63063">
        <w:t xml:space="preserve">The results showed that both balance measures got a lot better after the intervention. BESS scores went down a lot, from 16.15 ± 4.36 to 10.77 ± 2.42. This means that static balance got better, </w:t>
      </w:r>
      <w:proofErr w:type="gramStart"/>
      <w:r w:rsidRPr="00F63063">
        <w:t>t(</w:t>
      </w:r>
      <w:proofErr w:type="gramEnd"/>
      <w:r w:rsidRPr="00F63063">
        <w:t>12) = 8.09, p &lt; .001. SEBT scores went up a lot, from 66.56 ± 7.12 to 68.96 ± 6.84, showing that dynamic balance got better (</w:t>
      </w:r>
      <w:proofErr w:type="gramStart"/>
      <w:r w:rsidRPr="00F63063">
        <w:t>t(</w:t>
      </w:r>
      <w:proofErr w:type="gramEnd"/>
      <w:r w:rsidRPr="00F63063">
        <w:t xml:space="preserve">12) = -8.71, p &lt;.001). The CMJ score also went up a little, from 34.75 ± 4.50 to 34.89 ± 4.50. There was a statistically significant difference, </w:t>
      </w:r>
      <w:proofErr w:type="gramStart"/>
      <w:r w:rsidRPr="00F63063">
        <w:t>t(</w:t>
      </w:r>
      <w:proofErr w:type="gramEnd"/>
      <w:r w:rsidRPr="00F63063">
        <w:t>12) = -4.73, p &lt; .001, but the change was small.</w:t>
      </w:r>
    </w:p>
    <w:p w14:paraId="3EAA89A7" w14:textId="1D998715" w:rsidR="0077596F" w:rsidRPr="00F63063" w:rsidRDefault="00E42F77" w:rsidP="00E42F77">
      <w:pPr>
        <w:spacing w:line="360" w:lineRule="auto"/>
      </w:pPr>
      <w:r w:rsidRPr="00F63063">
        <w:t>Overall, the results show that warm-ups that involve activation work well to improve balance and neuromuscular control in amateur and semi-professional rugby players. They have less of an effect on explosive lower-limb power.</w:t>
      </w:r>
    </w:p>
    <w:p w14:paraId="08EEEB10" w14:textId="77777777" w:rsidR="00E42F77" w:rsidRPr="00F63063" w:rsidRDefault="00E42F77" w:rsidP="00690FD3">
      <w:pPr>
        <w:tabs>
          <w:tab w:val="left" w:pos="720"/>
        </w:tabs>
        <w:spacing w:line="360" w:lineRule="auto"/>
        <w:rPr>
          <w:b/>
          <w:bCs/>
          <w:u w:val="single"/>
        </w:rPr>
      </w:pPr>
    </w:p>
    <w:p w14:paraId="69E0DABC" w14:textId="77777777" w:rsidR="00E42F77" w:rsidRPr="00F63063" w:rsidRDefault="00E42F77" w:rsidP="00690FD3">
      <w:pPr>
        <w:tabs>
          <w:tab w:val="left" w:pos="720"/>
        </w:tabs>
        <w:spacing w:line="360" w:lineRule="auto"/>
        <w:rPr>
          <w:b/>
          <w:bCs/>
          <w:u w:val="single"/>
        </w:rPr>
      </w:pPr>
    </w:p>
    <w:p w14:paraId="593D7E2B" w14:textId="77777777" w:rsidR="00E42F77" w:rsidRPr="00F63063" w:rsidRDefault="00E42F77" w:rsidP="00690FD3">
      <w:pPr>
        <w:tabs>
          <w:tab w:val="left" w:pos="720"/>
        </w:tabs>
        <w:spacing w:line="360" w:lineRule="auto"/>
        <w:rPr>
          <w:b/>
          <w:bCs/>
          <w:u w:val="single"/>
        </w:rPr>
      </w:pPr>
    </w:p>
    <w:p w14:paraId="4A764C2C" w14:textId="77777777" w:rsidR="00E42F77" w:rsidRPr="00F63063" w:rsidRDefault="00E42F77" w:rsidP="00690FD3">
      <w:pPr>
        <w:tabs>
          <w:tab w:val="left" w:pos="720"/>
        </w:tabs>
        <w:spacing w:line="360" w:lineRule="auto"/>
        <w:rPr>
          <w:b/>
          <w:bCs/>
          <w:u w:val="single"/>
        </w:rPr>
      </w:pPr>
    </w:p>
    <w:p w14:paraId="56929738" w14:textId="77777777" w:rsidR="00E42F77" w:rsidRPr="00F63063" w:rsidRDefault="00E42F77" w:rsidP="00690FD3">
      <w:pPr>
        <w:tabs>
          <w:tab w:val="left" w:pos="720"/>
        </w:tabs>
        <w:spacing w:line="360" w:lineRule="auto"/>
        <w:rPr>
          <w:b/>
          <w:bCs/>
          <w:u w:val="single"/>
        </w:rPr>
      </w:pPr>
    </w:p>
    <w:p w14:paraId="7448351B" w14:textId="77777777" w:rsidR="00E42F77" w:rsidRPr="00F63063" w:rsidRDefault="00E42F77" w:rsidP="00690FD3">
      <w:pPr>
        <w:tabs>
          <w:tab w:val="left" w:pos="720"/>
        </w:tabs>
        <w:spacing w:line="360" w:lineRule="auto"/>
        <w:rPr>
          <w:b/>
          <w:bCs/>
          <w:u w:val="single"/>
        </w:rPr>
      </w:pPr>
    </w:p>
    <w:p w14:paraId="273FDDC0" w14:textId="50C0173C" w:rsidR="00690FD3" w:rsidRPr="00F63063" w:rsidRDefault="00AE5C83" w:rsidP="00690FD3">
      <w:pPr>
        <w:tabs>
          <w:tab w:val="left" w:pos="720"/>
        </w:tabs>
        <w:spacing w:line="360" w:lineRule="auto"/>
        <w:rPr>
          <w:b/>
          <w:bCs/>
          <w:u w:val="single"/>
        </w:rPr>
      </w:pPr>
      <w:r w:rsidRPr="00F63063">
        <w:rPr>
          <w:b/>
          <w:bCs/>
          <w:u w:val="single"/>
        </w:rPr>
        <w:lastRenderedPageBreak/>
        <w:t>Introduction</w:t>
      </w:r>
    </w:p>
    <w:p w14:paraId="2DED0AC7" w14:textId="5FA144C7" w:rsidR="003B5610" w:rsidRPr="00F63063" w:rsidRDefault="00AE5C83" w:rsidP="00ED209E">
      <w:pPr>
        <w:spacing w:line="360" w:lineRule="auto"/>
      </w:pPr>
      <w:bookmarkStart w:id="1" w:name="OLE_LINK5"/>
      <w:r w:rsidRPr="00F63063">
        <w:t xml:space="preserve">Rugby union is a physically demanding, collision-based sport that requires repeated high-intensity actions such as sprinting, tackling, jumping, and rapid changes of direction. Players are required to repeatedly perform high-intensity actions such as collisions, accelerations, and decelerations. jumping, landing, and changing direction through both games and training. These physiological demands place a huge amount of mechanical stress on the lower limbs. </w:t>
      </w:r>
    </w:p>
    <w:p w14:paraId="32510E7A" w14:textId="77777777" w:rsidR="00AE5C83" w:rsidRPr="00F63063" w:rsidRDefault="00AE5C83" w:rsidP="00ED209E">
      <w:pPr>
        <w:spacing w:line="360" w:lineRule="auto"/>
      </w:pPr>
    </w:p>
    <w:p w14:paraId="60066774" w14:textId="04F76B95" w:rsidR="00AE5C83" w:rsidRPr="00F63063" w:rsidRDefault="00AE5C83" w:rsidP="00ED209E">
      <w:pPr>
        <w:spacing w:line="360" w:lineRule="auto"/>
      </w:pPr>
      <w:r w:rsidRPr="00F63063">
        <w:t>Lower-limb performance plays a crucial role in the ability to generate force, maintain</w:t>
      </w:r>
      <w:r w:rsidR="00126681" w:rsidRPr="00F63063">
        <w:t xml:space="preserve"> balance, and execute efficient movement patterns during dynamic sporting actions. Activities such as accelerating, deaccelerating and changing direction rely heavily on coordinated muscular activation and effective force transfer through the lower body. In addition, the ability to maintain stability during single-leg and multidirectional movements is essential for both performance and movement efficiency.</w:t>
      </w:r>
    </w:p>
    <w:p w14:paraId="0F8595D8" w14:textId="77777777" w:rsidR="00126681" w:rsidRPr="00F63063" w:rsidRDefault="00126681" w:rsidP="00ED209E">
      <w:pPr>
        <w:spacing w:line="360" w:lineRule="auto"/>
      </w:pPr>
    </w:p>
    <w:p w14:paraId="2823DB1E" w14:textId="18BD9351" w:rsidR="00126681" w:rsidRPr="00F63063" w:rsidRDefault="00126681" w:rsidP="00ED209E">
      <w:pPr>
        <w:spacing w:line="360" w:lineRule="auto"/>
      </w:pPr>
      <w:r w:rsidRPr="00F63063">
        <w:t xml:space="preserve">Given these demands, preparing the lower limbs for impact is a key component of training and game day. Warm-up strategies are widely implemented to enhance physical readiness and prepare the neuromuscular system for performance. </w:t>
      </w:r>
    </w:p>
    <w:p w14:paraId="50BC6C83" w14:textId="77777777" w:rsidR="003B5610" w:rsidRPr="00F63063" w:rsidRDefault="003B5610" w:rsidP="00ED209E">
      <w:pPr>
        <w:spacing w:line="360" w:lineRule="auto"/>
      </w:pPr>
    </w:p>
    <w:p w14:paraId="53E381D9" w14:textId="75E61B7F" w:rsidR="000C6EE5" w:rsidRPr="00F63063" w:rsidRDefault="003D6212" w:rsidP="00ED209E">
      <w:pPr>
        <w:spacing w:line="360" w:lineRule="auto"/>
      </w:pPr>
      <w:r w:rsidRPr="00F63063">
        <w:t>Neuro</w:t>
      </w:r>
      <w:r w:rsidR="004853C9" w:rsidRPr="00F63063">
        <w:t>muscular control is an important factor when it comes to lower limb performance, as it refers to the interaction between the nervous system and muscles to coordinate movement and maintain joint stability. Effective neuromuscular control allows athletes to generate force efficiently, maintain balance, and control movement during dynamic sporting movements. This is particularly important in rugby due the high physiological demands on the lower limb during actions such as accel</w:t>
      </w:r>
      <w:r w:rsidR="00E96808" w:rsidRPr="00F63063">
        <w:t>eration</w:t>
      </w:r>
      <w:r w:rsidR="004853C9" w:rsidRPr="00F63063">
        <w:t>s, de</w:t>
      </w:r>
      <w:r w:rsidR="00E96808" w:rsidRPr="00F63063">
        <w:t>celeration</w:t>
      </w:r>
      <w:r w:rsidR="004853C9" w:rsidRPr="00F63063">
        <w:t>s, and changing direction.</w:t>
      </w:r>
    </w:p>
    <w:p w14:paraId="4CF4B3E4" w14:textId="77777777" w:rsidR="00E96808" w:rsidRPr="00F63063" w:rsidRDefault="00E96808" w:rsidP="00ED209E">
      <w:pPr>
        <w:spacing w:line="360" w:lineRule="auto"/>
      </w:pPr>
    </w:p>
    <w:p w14:paraId="1A7BA9DE" w14:textId="17C23D65" w:rsidR="00E96808" w:rsidRPr="00F63063" w:rsidRDefault="00E96808" w:rsidP="00ED209E">
      <w:pPr>
        <w:spacing w:line="360" w:lineRule="auto"/>
      </w:pPr>
      <w:r w:rsidRPr="00F63063">
        <w:t xml:space="preserve">Warm-up strategies, particularly activation-based warm-ups, are commonly used to enhance neuromuscular readiness prior to performance. These warm-ups aim to stimulate key muscle groups, including the glutes, hamstrings, quadriceps and calves, which also improve coordination and movement efficiency. Activation-based exercises </w:t>
      </w:r>
      <w:r w:rsidRPr="00F63063">
        <w:lastRenderedPageBreak/>
        <w:t xml:space="preserve">usually include some mobility, balance and plyometric-based movements to prepare the body for the physiological demands of the game. </w:t>
      </w:r>
    </w:p>
    <w:p w14:paraId="7E87D824" w14:textId="77777777" w:rsidR="00276EE9" w:rsidRPr="00F63063" w:rsidRDefault="00276EE9" w:rsidP="00ED209E">
      <w:pPr>
        <w:spacing w:line="360" w:lineRule="auto"/>
      </w:pPr>
    </w:p>
    <w:p w14:paraId="7868F35E" w14:textId="5EE799A8" w:rsidR="00276EE9" w:rsidRPr="00F63063" w:rsidRDefault="00276EE9" w:rsidP="00ED209E">
      <w:pPr>
        <w:spacing w:line="360" w:lineRule="auto"/>
      </w:pPr>
      <w:r w:rsidRPr="00F63063">
        <w:t>Despite the widespread use of activation-based warm-ups in sport, there is still limited research examining their combined effects on both balance and lower-limb performance, particularly within semi-professional rugby players. Previous research has suggested that activation and neuromuscular warm-ups/training may improve balance and movement control, however, findings relating to performance-based measures remain inconsistent. Therefore, further research is needed to understand</w:t>
      </w:r>
      <w:r w:rsidR="002A3471" w:rsidRPr="00F63063">
        <w:t xml:space="preserve"> better</w:t>
      </w:r>
      <w:r w:rsidRPr="00F63063">
        <w:t xml:space="preserve"> how an activation-based warm-up influence</w:t>
      </w:r>
      <w:r w:rsidR="002A3471" w:rsidRPr="00F63063">
        <w:t>s</w:t>
      </w:r>
      <w:r w:rsidRPr="00F63063">
        <w:t xml:space="preserve"> multiple aspects of lower-limb performance within rugby players.</w:t>
      </w:r>
    </w:p>
    <w:p w14:paraId="4B9AEE53" w14:textId="77777777" w:rsidR="000C6EE5" w:rsidRPr="00F63063" w:rsidRDefault="000C6EE5" w:rsidP="00ED209E">
      <w:pPr>
        <w:spacing w:line="360" w:lineRule="auto"/>
        <w:rPr>
          <w:b/>
          <w:bCs/>
          <w:u w:val="single"/>
        </w:rPr>
      </w:pPr>
    </w:p>
    <w:p w14:paraId="35A8517D" w14:textId="4241BBAF" w:rsidR="00ED209E" w:rsidRPr="00F63063" w:rsidRDefault="00ED209E" w:rsidP="00ED209E">
      <w:pPr>
        <w:spacing w:line="360" w:lineRule="auto"/>
      </w:pPr>
      <w:r w:rsidRPr="00F63063">
        <w:t>Previous research has emphasised the role of structured warm-up protocols in enhancing physical readiness and preparing athletes for performance. Dynamic and activation-based warm-ups have been shown to improve joint mobility, muscle activation, and movement efficiency, all of which are essential for optimal performance. During high-intensity activities.</w:t>
      </w:r>
    </w:p>
    <w:p w14:paraId="46EDF84C" w14:textId="6D62F5FF" w:rsidR="00ED209E" w:rsidRPr="00F63063" w:rsidRDefault="00ED209E" w:rsidP="00ED209E">
      <w:pPr>
        <w:spacing w:line="360" w:lineRule="auto"/>
      </w:pPr>
    </w:p>
    <w:p w14:paraId="52876E7A" w14:textId="3CC0D529" w:rsidR="00ED209E" w:rsidRPr="00F63063" w:rsidRDefault="00ED209E" w:rsidP="00ED209E">
      <w:pPr>
        <w:spacing w:line="360" w:lineRule="auto"/>
      </w:pPr>
      <w:r w:rsidRPr="00F63063">
        <w:t xml:space="preserve">Neuromuscular and activation-based training has been particularly associated with improvements in balance and movement control. Enhanced proprioception and motor coordination may allow athletes to better control joint positioning during dynamic and unilateral movements, which are </w:t>
      </w:r>
      <w:r w:rsidR="002A3471" w:rsidRPr="00F63063">
        <w:t>often performed in rugby.</w:t>
      </w:r>
    </w:p>
    <w:p w14:paraId="4D1043C3" w14:textId="77777777" w:rsidR="002A3471" w:rsidRPr="00F63063" w:rsidRDefault="002A3471" w:rsidP="00ED209E">
      <w:pPr>
        <w:spacing w:line="360" w:lineRule="auto"/>
      </w:pPr>
    </w:p>
    <w:p w14:paraId="3A9E8FA1" w14:textId="7A3BED67" w:rsidR="002A3471" w:rsidRPr="00F63063" w:rsidRDefault="002A3471" w:rsidP="00ED209E">
      <w:pPr>
        <w:spacing w:line="360" w:lineRule="auto"/>
      </w:pPr>
      <w:r w:rsidRPr="00F63063">
        <w:t>In addition to improvements in balance and stability, activation-based warm-ups may also have an influence on performance-related outcomes such as force production and power output. Mechanisms such as increased neural drive and motor unit recruitment have been proposed to contribute to improvements in explosive movements. However, some of the findings within the literature remain inconsistent, particularly in relation to power-based measures such as a countermovement jump.</w:t>
      </w:r>
    </w:p>
    <w:p w14:paraId="383AFF06" w14:textId="77777777" w:rsidR="002A3471" w:rsidRPr="00F63063" w:rsidRDefault="002A3471" w:rsidP="00ED209E">
      <w:pPr>
        <w:spacing w:line="360" w:lineRule="auto"/>
      </w:pPr>
    </w:p>
    <w:p w14:paraId="6FED9F4E" w14:textId="4091C859" w:rsidR="002A3471" w:rsidRPr="00F63063" w:rsidRDefault="002A3471" w:rsidP="00ED209E">
      <w:pPr>
        <w:spacing w:line="360" w:lineRule="auto"/>
      </w:pPr>
      <w:r w:rsidRPr="00F63063">
        <w:t>Therefore, assessing balance and performance-based measures were essential to provide a more comprehensive understanding of the effects of activation-based warm-</w:t>
      </w:r>
      <w:r w:rsidRPr="00F63063">
        <w:lastRenderedPageBreak/>
        <w:t>ups. Measures such as Balance Error Scoring System (BESS), Star Excursion Balance Test (SEBT), and the Countermovement Jump (CMJ) allow for the evaluation of static and dynamic balance as well as lower-limb power.</w:t>
      </w:r>
    </w:p>
    <w:p w14:paraId="27034EF3" w14:textId="77777777" w:rsidR="00ED209E" w:rsidRPr="00F63063" w:rsidRDefault="00ED209E" w:rsidP="00ED209E">
      <w:pPr>
        <w:spacing w:line="360" w:lineRule="auto"/>
      </w:pPr>
    </w:p>
    <w:p w14:paraId="45CB287D" w14:textId="651CD161" w:rsidR="003D6212" w:rsidRPr="00F63063" w:rsidRDefault="002A3471" w:rsidP="00ED209E">
      <w:pPr>
        <w:spacing w:line="360" w:lineRule="auto"/>
        <w:rPr>
          <w:rFonts w:cs="Open Sans"/>
          <w:color w:val="172B4D"/>
          <w:shd w:val="clear" w:color="auto" w:fill="FFFFFF"/>
        </w:rPr>
      </w:pPr>
      <w:r w:rsidRPr="00F63063">
        <w:rPr>
          <w:color w:val="000000"/>
        </w:rPr>
        <w:t>The Study</w:t>
      </w:r>
      <w:r w:rsidR="003D6212" w:rsidRPr="00F63063">
        <w:rPr>
          <w:color w:val="000000"/>
        </w:rPr>
        <w:t xml:space="preserve"> </w:t>
      </w:r>
      <w:r w:rsidRPr="00F63063">
        <w:rPr>
          <w:color w:val="000000"/>
        </w:rPr>
        <w:t>aim</w:t>
      </w:r>
      <w:r w:rsidR="003D6212" w:rsidRPr="00F63063">
        <w:rPr>
          <w:color w:val="000000"/>
        </w:rPr>
        <w:t>s to examine the effect of an activation-based warm-up targeting knee stability exercised based on dynamic knee stability and lower limb performance in amateur and semi-professional male rugby players.</w:t>
      </w:r>
    </w:p>
    <w:p w14:paraId="1DDD2AAA" w14:textId="77777777" w:rsidR="003D6212" w:rsidRPr="00F63063" w:rsidRDefault="003D6212" w:rsidP="00ED209E">
      <w:pPr>
        <w:pStyle w:val="NormalWeb"/>
        <w:spacing w:line="360" w:lineRule="auto"/>
        <w:rPr>
          <w:rFonts w:asciiTheme="minorHAnsi" w:hAnsiTheme="minorHAnsi"/>
          <w:color w:val="000000"/>
        </w:rPr>
      </w:pPr>
      <w:r w:rsidRPr="00F63063">
        <w:rPr>
          <w:rFonts w:asciiTheme="minorHAnsi" w:hAnsiTheme="minorHAnsi"/>
          <w:color w:val="000000"/>
        </w:rPr>
        <w:t xml:space="preserve">Dynamic knee stability plays a critical role in maintaining joint integrity during high-intensity sporting movements such as acceleration, deacceleration, cutting, tackling, and rapid changes in directions. Poor neuromuscular control and instability around the knee joint have been strongly linked to increased risk of lower limb injuries, particularly anterior cruciate ligament (ACL) and medial collateral ligament (MCL) injuries, which are prevalent in rugby due to the sports high contact and multidirectional nature. Therefore, interventions that enhance knee stability may not only reduce the risk of </w:t>
      </w:r>
      <w:proofErr w:type="gramStart"/>
      <w:r w:rsidRPr="00F63063">
        <w:rPr>
          <w:rFonts w:asciiTheme="minorHAnsi" w:hAnsiTheme="minorHAnsi"/>
          <w:color w:val="000000"/>
        </w:rPr>
        <w:t>injury, but</w:t>
      </w:r>
      <w:proofErr w:type="gramEnd"/>
      <w:r w:rsidRPr="00F63063">
        <w:rPr>
          <w:rFonts w:asciiTheme="minorHAnsi" w:hAnsiTheme="minorHAnsi"/>
          <w:color w:val="000000"/>
        </w:rPr>
        <w:t xml:space="preserve"> could also improve overall performance by enabling more efficient force transfer and movement control.</w:t>
      </w:r>
    </w:p>
    <w:p w14:paraId="398D53FB" w14:textId="77777777" w:rsidR="003D6212" w:rsidRPr="00F63063" w:rsidRDefault="003D6212" w:rsidP="00ED209E">
      <w:pPr>
        <w:spacing w:line="360" w:lineRule="auto"/>
      </w:pPr>
      <w:r w:rsidRPr="00F63063">
        <w:t>The hypothesis before conducting the research was that there would be a slight increase in performance after the 4-week activation warm-up intervention. This hypothesis was because that these exercises would increase neuromuscular control and the plyometrics would help increase the CMJ.</w:t>
      </w:r>
    </w:p>
    <w:p w14:paraId="7E3B0720" w14:textId="77777777" w:rsidR="003D6212" w:rsidRPr="00F63063" w:rsidRDefault="003D6212" w:rsidP="003D6212">
      <w:pPr>
        <w:pStyle w:val="NormalWeb"/>
        <w:rPr>
          <w:rFonts w:asciiTheme="minorHAnsi" w:hAnsiTheme="minorHAnsi"/>
          <w:color w:val="000000"/>
        </w:rPr>
      </w:pPr>
    </w:p>
    <w:p w14:paraId="528DD7C0" w14:textId="77777777" w:rsidR="000C6EE5" w:rsidRPr="00F63063" w:rsidRDefault="000C6EE5" w:rsidP="000461EF">
      <w:pPr>
        <w:spacing w:line="360" w:lineRule="auto"/>
        <w:rPr>
          <w:b/>
          <w:bCs/>
          <w:u w:val="single"/>
        </w:rPr>
      </w:pPr>
    </w:p>
    <w:p w14:paraId="1A7BF2F1" w14:textId="77777777" w:rsidR="000C6EE5" w:rsidRPr="00F63063" w:rsidRDefault="000C6EE5" w:rsidP="000461EF">
      <w:pPr>
        <w:spacing w:line="360" w:lineRule="auto"/>
        <w:rPr>
          <w:b/>
          <w:bCs/>
          <w:u w:val="single"/>
        </w:rPr>
      </w:pPr>
    </w:p>
    <w:p w14:paraId="17F87421" w14:textId="77777777" w:rsidR="000C6EE5" w:rsidRPr="00F63063" w:rsidRDefault="000C6EE5" w:rsidP="000461EF">
      <w:pPr>
        <w:spacing w:line="360" w:lineRule="auto"/>
        <w:rPr>
          <w:b/>
          <w:bCs/>
          <w:u w:val="single"/>
        </w:rPr>
      </w:pPr>
    </w:p>
    <w:p w14:paraId="5B972212" w14:textId="77777777" w:rsidR="000C6EE5" w:rsidRPr="00F63063" w:rsidRDefault="000C6EE5" w:rsidP="000461EF">
      <w:pPr>
        <w:spacing w:line="360" w:lineRule="auto"/>
        <w:rPr>
          <w:b/>
          <w:bCs/>
          <w:u w:val="single"/>
        </w:rPr>
      </w:pPr>
    </w:p>
    <w:p w14:paraId="1F09F256" w14:textId="77777777" w:rsidR="000C6EE5" w:rsidRPr="00F63063" w:rsidRDefault="000C6EE5" w:rsidP="000461EF">
      <w:pPr>
        <w:spacing w:line="360" w:lineRule="auto"/>
        <w:rPr>
          <w:b/>
          <w:bCs/>
          <w:u w:val="single"/>
        </w:rPr>
      </w:pPr>
    </w:p>
    <w:p w14:paraId="07F6B911" w14:textId="77777777" w:rsidR="000C6EE5" w:rsidRPr="00F63063" w:rsidRDefault="000C6EE5" w:rsidP="000461EF">
      <w:pPr>
        <w:spacing w:line="360" w:lineRule="auto"/>
        <w:rPr>
          <w:b/>
          <w:bCs/>
          <w:u w:val="single"/>
        </w:rPr>
      </w:pPr>
    </w:p>
    <w:p w14:paraId="20BAC353" w14:textId="77777777" w:rsidR="000C6EE5" w:rsidRPr="00F63063" w:rsidRDefault="000C6EE5" w:rsidP="000461EF">
      <w:pPr>
        <w:spacing w:line="360" w:lineRule="auto"/>
        <w:rPr>
          <w:b/>
          <w:bCs/>
          <w:u w:val="single"/>
        </w:rPr>
      </w:pPr>
    </w:p>
    <w:p w14:paraId="1D974C53" w14:textId="77777777" w:rsidR="00E42F77" w:rsidRPr="00F63063" w:rsidRDefault="00E42F77" w:rsidP="000461EF">
      <w:pPr>
        <w:spacing w:line="360" w:lineRule="auto"/>
        <w:rPr>
          <w:b/>
          <w:bCs/>
          <w:u w:val="single"/>
        </w:rPr>
      </w:pPr>
      <w:bookmarkStart w:id="2" w:name="OLE_LINK4"/>
    </w:p>
    <w:p w14:paraId="3A555F86" w14:textId="112A449F" w:rsidR="003B5610" w:rsidRPr="00F63063" w:rsidRDefault="00BB1DF7" w:rsidP="000461EF">
      <w:pPr>
        <w:spacing w:line="360" w:lineRule="auto"/>
        <w:rPr>
          <w:b/>
          <w:bCs/>
          <w:u w:val="single"/>
        </w:rPr>
      </w:pPr>
      <w:r w:rsidRPr="00F63063">
        <w:rPr>
          <w:b/>
          <w:bCs/>
          <w:u w:val="single"/>
        </w:rPr>
        <w:lastRenderedPageBreak/>
        <w:t>Literature review</w:t>
      </w:r>
    </w:p>
    <w:p w14:paraId="783E5AAA" w14:textId="5E454986" w:rsidR="003B5610" w:rsidRPr="00F63063" w:rsidRDefault="003B5610" w:rsidP="000461EF">
      <w:pPr>
        <w:spacing w:line="360" w:lineRule="auto"/>
        <w:rPr>
          <w:rFonts w:cs="Open Sans"/>
          <w:color w:val="172B4D"/>
          <w:shd w:val="clear" w:color="auto" w:fill="FFFFFF"/>
        </w:rPr>
      </w:pPr>
      <w:r w:rsidRPr="00F63063">
        <w:rPr>
          <w:rFonts w:cs="Open Sans"/>
          <w:color w:val="172B4D"/>
          <w:shd w:val="clear" w:color="auto" w:fill="FFFFFF"/>
        </w:rPr>
        <w:t>Rugby union is a contact sport, which means that the knees and other lower limbs are put under a lot of mechanical stress. Rugby players often hurt their knees, which can make it harder for them to play and hurt their performance</w:t>
      </w:r>
      <w:r w:rsidR="004354E3" w:rsidRPr="00F63063">
        <w:rPr>
          <w:rFonts w:cs="Open Sans"/>
          <w:color w:val="172B4D"/>
          <w:shd w:val="clear" w:color="auto" w:fill="FFFFFF"/>
        </w:rPr>
        <w:t xml:space="preserve"> (Anderson, et al., 2020)</w:t>
      </w:r>
      <w:r w:rsidRPr="00F63063">
        <w:rPr>
          <w:rFonts w:cs="Open Sans"/>
          <w:color w:val="172B4D"/>
          <w:shd w:val="clear" w:color="auto" w:fill="FFFFFF"/>
        </w:rPr>
        <w:t xml:space="preserve">. Players need to use good warm-up techniques to get ready for the physical demands of changing direction, tackling, and sprinting </w:t>
      </w:r>
      <w:proofErr w:type="gramStart"/>
      <w:r w:rsidRPr="00F63063">
        <w:rPr>
          <w:rFonts w:cs="Open Sans"/>
          <w:color w:val="172B4D"/>
          <w:shd w:val="clear" w:color="auto" w:fill="FFFFFF"/>
        </w:rPr>
        <w:t>over and over again</w:t>
      </w:r>
      <w:proofErr w:type="gramEnd"/>
      <w:r w:rsidR="00003A29" w:rsidRPr="00F63063">
        <w:rPr>
          <w:rFonts w:cs="Open Sans"/>
          <w:color w:val="172B4D"/>
          <w:shd w:val="clear" w:color="auto" w:fill="FFFFFF"/>
        </w:rPr>
        <w:t xml:space="preserve"> (Bradley &amp; Warren, J, 2017)</w:t>
      </w:r>
      <w:r w:rsidRPr="00F63063">
        <w:rPr>
          <w:rFonts w:cs="Open Sans"/>
          <w:color w:val="172B4D"/>
          <w:shd w:val="clear" w:color="auto" w:fill="FFFFFF"/>
        </w:rPr>
        <w:t xml:space="preserve">. </w:t>
      </w:r>
      <w:r w:rsidR="00003A29" w:rsidRPr="00F63063">
        <w:rPr>
          <w:rFonts w:cs="Open Sans"/>
          <w:color w:val="172B4D"/>
          <w:shd w:val="clear" w:color="auto" w:fill="FFFFFF"/>
        </w:rPr>
        <w:t>More</w:t>
      </w:r>
      <w:r w:rsidRPr="00F63063">
        <w:rPr>
          <w:rFonts w:cs="Open Sans"/>
          <w:color w:val="172B4D"/>
          <w:shd w:val="clear" w:color="auto" w:fill="FFFFFF"/>
        </w:rPr>
        <w:t xml:space="preserve"> people are looking for ways to make their knees stronger and</w:t>
      </w:r>
      <w:r w:rsidR="00003A29" w:rsidRPr="00F63063">
        <w:rPr>
          <w:rFonts w:cs="Open Sans"/>
          <w:color w:val="172B4D"/>
          <w:shd w:val="clear" w:color="auto" w:fill="FFFFFF"/>
        </w:rPr>
        <w:t xml:space="preserve"> reduce the risk of injury</w:t>
      </w:r>
      <w:r w:rsidRPr="00F63063">
        <w:rPr>
          <w:rFonts w:cs="Open Sans"/>
          <w:color w:val="172B4D"/>
          <w:shd w:val="clear" w:color="auto" w:fill="FFFFFF"/>
        </w:rPr>
        <w:t>. Lower-limb activation warm-ups are often used to get the muscles and nerves ready for practice and games. That's why lower-limb activation warm-ups are often used to get the nerves and muscles ready for practice and games</w:t>
      </w:r>
      <w:r w:rsidR="00F423C4" w:rsidRPr="00F63063">
        <w:rPr>
          <w:rFonts w:cs="Open Sans"/>
          <w:color w:val="172B4D"/>
          <w:shd w:val="clear" w:color="auto" w:fill="FFFFFF"/>
        </w:rPr>
        <w:t xml:space="preserve"> (Keisuke, 2025)</w:t>
      </w:r>
      <w:r w:rsidRPr="00F63063">
        <w:rPr>
          <w:rFonts w:cs="Open Sans"/>
          <w:color w:val="172B4D"/>
          <w:shd w:val="clear" w:color="auto" w:fill="FFFFFF"/>
        </w:rPr>
        <w:t>. This literature review examines the incidence and mechanisms of knee injuries in rugby, followed by an analysis of how neuromuscular control and activation-based warm-up programs can enhance athletic performance. Th</w:t>
      </w:r>
      <w:r w:rsidR="004B79D6" w:rsidRPr="00F63063">
        <w:rPr>
          <w:rFonts w:cs="Open Sans"/>
          <w:color w:val="172B4D"/>
          <w:shd w:val="clear" w:color="auto" w:fill="FFFFFF"/>
        </w:rPr>
        <w:t>e activation-based warm-</w:t>
      </w:r>
      <w:proofErr w:type="gramStart"/>
      <w:r w:rsidR="004B79D6" w:rsidRPr="00F63063">
        <w:rPr>
          <w:rFonts w:cs="Open Sans"/>
          <w:color w:val="172B4D"/>
          <w:shd w:val="clear" w:color="auto" w:fill="FFFFFF"/>
        </w:rPr>
        <w:t>up  (</w:t>
      </w:r>
      <w:proofErr w:type="gramEnd"/>
      <w:r w:rsidR="004B79D6" w:rsidRPr="00F63063">
        <w:rPr>
          <w:rFonts w:cs="Open Sans"/>
          <w:color w:val="172B4D"/>
          <w:shd w:val="clear" w:color="auto" w:fill="FFFFFF"/>
        </w:rPr>
        <w:t>Parr et al., 2017) part</w:t>
      </w:r>
      <w:r w:rsidRPr="00F63063">
        <w:rPr>
          <w:rFonts w:cs="Open Sans"/>
          <w:color w:val="172B4D"/>
          <w:shd w:val="clear" w:color="auto" w:fill="FFFFFF"/>
        </w:rPr>
        <w:t xml:space="preserve"> is particularly relevant given the high physical demands of rugby, which require both stability and rapid force production during repeated high-intensity actions, highlighting the importance of warm-up strategies</w:t>
      </w:r>
      <w:r w:rsidR="0065704D" w:rsidRPr="00F63063">
        <w:rPr>
          <w:rFonts w:cs="Open Sans"/>
          <w:color w:val="172B4D"/>
          <w:shd w:val="clear" w:color="auto" w:fill="FFFFFF"/>
        </w:rPr>
        <w:t xml:space="preserve"> (De Sire et al., 2021).</w:t>
      </w:r>
    </w:p>
    <w:p w14:paraId="0B291470" w14:textId="77777777" w:rsidR="003B5610" w:rsidRPr="00F63063" w:rsidRDefault="003B5610" w:rsidP="000461EF">
      <w:pPr>
        <w:pStyle w:val="ListParagraph"/>
        <w:spacing w:line="360" w:lineRule="auto"/>
        <w:rPr>
          <w:rFonts w:cs="Open Sans"/>
          <w:color w:val="172B4D"/>
          <w:shd w:val="clear" w:color="auto" w:fill="FFFFFF"/>
        </w:rPr>
      </w:pPr>
    </w:p>
    <w:p w14:paraId="5EC151A0" w14:textId="77777777" w:rsidR="003B5610" w:rsidRPr="00F63063" w:rsidRDefault="003B5610" w:rsidP="00003A29">
      <w:pPr>
        <w:spacing w:line="360" w:lineRule="auto"/>
        <w:rPr>
          <w:rFonts w:cs="Open Sans"/>
          <w:color w:val="172B4D"/>
          <w:shd w:val="clear" w:color="auto" w:fill="FFFFFF"/>
        </w:rPr>
      </w:pPr>
      <w:r w:rsidRPr="00F63063">
        <w:rPr>
          <w:rFonts w:cs="Open Sans"/>
          <w:color w:val="172B4D"/>
          <w:shd w:val="clear" w:color="auto" w:fill="FFFFFF"/>
        </w:rPr>
        <w:t>The femur, tibia, and patella make up the knee joint, which functions as a hinge joint. The ACL, PCL, MCL, and LCL are ligaments that provide structural stability. These structures keep things steady but still let you bend, straighten, and turn a little. Rugby places substantial stress on the knees because players are always changing directions, accelerating, de-acceleration. These movements are fundamental for playing rugby. It's important to keep your joints stable while you do these moves so you don't hurt yourself and can play your best.</w:t>
      </w:r>
    </w:p>
    <w:p w14:paraId="396552DF" w14:textId="77777777" w:rsidR="003B5610" w:rsidRPr="00F63063" w:rsidRDefault="003B5610" w:rsidP="000461EF">
      <w:pPr>
        <w:pStyle w:val="ListParagraph"/>
        <w:spacing w:line="360" w:lineRule="auto"/>
        <w:rPr>
          <w:rFonts w:cs="Open Sans"/>
          <w:color w:val="172B4D"/>
          <w:shd w:val="clear" w:color="auto" w:fill="FFFFFF"/>
        </w:rPr>
      </w:pPr>
    </w:p>
    <w:p w14:paraId="7F29167D" w14:textId="77777777" w:rsidR="003B5610" w:rsidRPr="00F63063" w:rsidRDefault="003B5610" w:rsidP="00003A29">
      <w:pPr>
        <w:spacing w:line="360" w:lineRule="auto"/>
        <w:rPr>
          <w:rFonts w:cs="Open Sans"/>
          <w:color w:val="172B4D"/>
          <w:shd w:val="clear" w:color="auto" w:fill="FFFFFF"/>
        </w:rPr>
      </w:pPr>
      <w:proofErr w:type="spellStart"/>
      <w:r w:rsidRPr="00F63063">
        <w:rPr>
          <w:rFonts w:cs="Open Sans"/>
          <w:color w:val="172B4D"/>
          <w:shd w:val="clear" w:color="auto" w:fill="FFFFFF"/>
        </w:rPr>
        <w:t>Dallalana</w:t>
      </w:r>
      <w:proofErr w:type="spellEnd"/>
      <w:r w:rsidRPr="00F63063">
        <w:rPr>
          <w:rFonts w:cs="Open Sans"/>
          <w:color w:val="172B4D"/>
          <w:shd w:val="clear" w:color="auto" w:fill="FFFFFF"/>
        </w:rPr>
        <w:t xml:space="preserve"> et al. (2007) discovered that 72% of knee injuries occurring during matches resulted from contact, in contrast to 48% of knee injuries during training (P=.13).  The other injuries were either non-contact injuries (22% in matches and 39% in training) or injuries whose cause was not known (6% in matches and 12% in training). In the end, they say that each of the clubs they looked at had about 10 knee injuries each season. This meant that players missed work for an average of 353 days because of their injuries. The most common knee injuries were to the meniscus, MCL, and ACL. This </w:t>
      </w:r>
      <w:r w:rsidRPr="00F63063">
        <w:rPr>
          <w:rFonts w:cs="Open Sans"/>
          <w:color w:val="172B4D"/>
          <w:shd w:val="clear" w:color="auto" w:fill="FFFFFF"/>
        </w:rPr>
        <w:lastRenderedPageBreak/>
        <w:t>shows how often rugby players hurt their knees. These results show how hard rugby is on the knee joint and how important it is to get in shape before playing. Montgomery et al. (2016) analysed 36 cases from professional and international rugby matches, indicating that 57% of ACL injuries resulted from contact. There were two main things that could happen: (1) running with the ball and (2) getting tackled. In other words, the person who has the ball might be more likely to hurt their ACL. A cutting move that changed direction hurt the ACLs without touching them. These mechanisms show how important it is to prepare your neuromuscular system before a competition. When you do high-risk moves like changing direction and tackling, a good warm-up can help you control your movements better. It is also important to note that both contact and non-contact mechanisms contribute to injury risk, suggesting that improving movement control may play a key role in injury reduction.</w:t>
      </w:r>
    </w:p>
    <w:p w14:paraId="6650C5AD" w14:textId="77777777" w:rsidR="003B5610" w:rsidRPr="00F63063" w:rsidRDefault="003B5610" w:rsidP="000461EF">
      <w:pPr>
        <w:pStyle w:val="ListParagraph"/>
        <w:spacing w:line="360" w:lineRule="auto"/>
        <w:rPr>
          <w:rFonts w:cs="Open Sans"/>
          <w:color w:val="172B4D"/>
          <w:shd w:val="clear" w:color="auto" w:fill="FFFFFF"/>
        </w:rPr>
      </w:pPr>
    </w:p>
    <w:p w14:paraId="43BC58E3" w14:textId="77777777" w:rsidR="003B5610" w:rsidRPr="00F63063" w:rsidRDefault="003B5610" w:rsidP="000461EF">
      <w:pPr>
        <w:pStyle w:val="ListParagraph"/>
        <w:spacing w:line="360" w:lineRule="auto"/>
        <w:rPr>
          <w:rFonts w:cs="Open Sans"/>
          <w:color w:val="172B4D"/>
          <w:shd w:val="clear" w:color="auto" w:fill="FFFFFF"/>
        </w:rPr>
      </w:pPr>
    </w:p>
    <w:p w14:paraId="2BAACA8B" w14:textId="7FDA74C4" w:rsidR="003B5610" w:rsidRPr="00F63063" w:rsidRDefault="003B5610" w:rsidP="0065704D">
      <w:pPr>
        <w:spacing w:line="360" w:lineRule="auto"/>
        <w:rPr>
          <w:rFonts w:cs="Open Sans"/>
          <w:color w:val="172B4D"/>
          <w:shd w:val="clear" w:color="auto" w:fill="FFFFFF"/>
        </w:rPr>
      </w:pPr>
      <w:r w:rsidRPr="00F63063">
        <w:rPr>
          <w:rFonts w:cs="Open Sans"/>
          <w:color w:val="172B4D"/>
          <w:shd w:val="clear" w:color="auto" w:fill="FFFFFF"/>
        </w:rPr>
        <w:t xml:space="preserve">Rugby union players sustain a lot of knee injuries due to the physiological demands of rugby union, acceleration, deceleration, change of direction, contact, etc. These quick moves are important for playing rugby well, but they also make your legs work harder. These are some ways that knees can hurt without touching anything. Contact activities like tackling, </w:t>
      </w:r>
      <w:r w:rsidR="0065704D" w:rsidRPr="00F63063">
        <w:rPr>
          <w:rFonts w:cs="Open Sans"/>
          <w:color w:val="172B4D"/>
          <w:shd w:val="clear" w:color="auto" w:fill="FFFFFF"/>
        </w:rPr>
        <w:t>Jackling</w:t>
      </w:r>
      <w:r w:rsidRPr="00F63063">
        <w:rPr>
          <w:rFonts w:cs="Open Sans"/>
          <w:color w:val="172B4D"/>
          <w:shd w:val="clear" w:color="auto" w:fill="FFFFFF"/>
        </w:rPr>
        <w:t xml:space="preserve">, and carrying make knee injuries more likely. Brooks et al. (2005) conducted a </w:t>
      </w:r>
      <w:r w:rsidR="0065704D" w:rsidRPr="00F63063">
        <w:rPr>
          <w:rFonts w:cs="Open Sans"/>
          <w:color w:val="172B4D"/>
          <w:shd w:val="clear" w:color="auto" w:fill="FFFFFF"/>
        </w:rPr>
        <w:t>comprehensive study</w:t>
      </w:r>
      <w:r w:rsidRPr="00F63063">
        <w:rPr>
          <w:rFonts w:cs="Open Sans"/>
          <w:color w:val="172B4D"/>
          <w:shd w:val="clear" w:color="auto" w:fill="FFFFFF"/>
        </w:rPr>
        <w:t xml:space="preserve"> of injuries sustained by professional rugby union players during matches. A two-season prospective design was employed to investigate injuries occurring during matches among 546 rugby union players from 12 English Premiership clubs. Every week, the team's doctors wrote down all the injuries that happened during games. They wrote down where they happened, what they were, how bad they were, and how they happened. The study found that forwards were more likely to </w:t>
      </w:r>
      <w:r w:rsidR="0065704D" w:rsidRPr="00F63063">
        <w:rPr>
          <w:rFonts w:cs="Open Sans"/>
          <w:color w:val="172B4D"/>
          <w:shd w:val="clear" w:color="auto" w:fill="FFFFFF"/>
        </w:rPr>
        <w:t>injure</w:t>
      </w:r>
      <w:r w:rsidRPr="00F63063">
        <w:rPr>
          <w:rFonts w:cs="Open Sans"/>
          <w:color w:val="172B4D"/>
          <w:shd w:val="clear" w:color="auto" w:fill="FFFFFF"/>
        </w:rPr>
        <w:t xml:space="preserve"> their anterior cruciate ligaments, while backs were more likely to miss more work because of hamstring injuries. This shows that knee injuries will happe</w:t>
      </w:r>
      <w:r w:rsidR="0065704D" w:rsidRPr="00F63063">
        <w:rPr>
          <w:rFonts w:cs="Open Sans"/>
          <w:color w:val="172B4D"/>
          <w:shd w:val="clear" w:color="auto" w:fill="FFFFFF"/>
        </w:rPr>
        <w:t>n regardless of what position you play</w:t>
      </w:r>
      <w:r w:rsidRPr="00F63063">
        <w:rPr>
          <w:rFonts w:cs="Open Sans"/>
          <w:color w:val="172B4D"/>
          <w:shd w:val="clear" w:color="auto" w:fill="FFFFFF"/>
        </w:rPr>
        <w:t xml:space="preserve">. </w:t>
      </w:r>
      <w:proofErr w:type="spellStart"/>
      <w:r w:rsidRPr="00F63063">
        <w:rPr>
          <w:rFonts w:cs="Open Sans"/>
          <w:color w:val="172B4D"/>
          <w:shd w:val="clear" w:color="auto" w:fill="FFFFFF"/>
        </w:rPr>
        <w:t>Dallalana</w:t>
      </w:r>
      <w:proofErr w:type="spellEnd"/>
      <w:r w:rsidRPr="00F63063">
        <w:rPr>
          <w:rFonts w:cs="Open Sans"/>
          <w:color w:val="172B4D"/>
          <w:shd w:val="clear" w:color="auto" w:fill="FFFFFF"/>
        </w:rPr>
        <w:t xml:space="preserve"> et al. (2007) found that ACL injuries happened less often during games and practices than other types of knee injuries. But these injuries were the worst on average, which meant that players missed the most games. This is mostly because ACL injuries require surgery and a long time to heal.</w:t>
      </w:r>
    </w:p>
    <w:p w14:paraId="5228F450" w14:textId="77777777" w:rsidR="003B5610" w:rsidRPr="00F63063" w:rsidRDefault="003B5610" w:rsidP="000461EF">
      <w:pPr>
        <w:pStyle w:val="ListParagraph"/>
        <w:spacing w:line="360" w:lineRule="auto"/>
        <w:rPr>
          <w:rFonts w:cs="Open Sans"/>
          <w:color w:val="172B4D"/>
          <w:shd w:val="clear" w:color="auto" w:fill="FFFFFF"/>
        </w:rPr>
      </w:pPr>
    </w:p>
    <w:p w14:paraId="7C654F3E" w14:textId="77777777" w:rsidR="0065704D" w:rsidRPr="00F63063" w:rsidRDefault="003B5610" w:rsidP="0065704D">
      <w:pPr>
        <w:spacing w:line="360" w:lineRule="auto"/>
        <w:rPr>
          <w:rFonts w:cs="Open Sans"/>
          <w:color w:val="172B4D"/>
          <w:shd w:val="clear" w:color="auto" w:fill="FFFFFF"/>
        </w:rPr>
      </w:pPr>
      <w:r w:rsidRPr="00F63063">
        <w:rPr>
          <w:rFonts w:cs="Open Sans"/>
          <w:color w:val="172B4D"/>
          <w:shd w:val="clear" w:color="auto" w:fill="FFFFFF"/>
        </w:rPr>
        <w:lastRenderedPageBreak/>
        <w:t>Manoharan et al. (2024) reported that a minimum rehabilitation period of approximately 9 months is required before returning to sports following ACL reconstruction. This schedule doesn't say when the surgery will happen, so athletes might not be able to play for a year or more. This is especially true for lower levels of rugby, where surgery may take longer</w:t>
      </w:r>
      <w:r w:rsidR="0065704D" w:rsidRPr="00F63063">
        <w:rPr>
          <w:rFonts w:cs="Open Sans"/>
          <w:color w:val="172B4D"/>
          <w:shd w:val="clear" w:color="auto" w:fill="FFFFFF"/>
        </w:rPr>
        <w:t>,</w:t>
      </w:r>
      <w:r w:rsidRPr="00F63063">
        <w:rPr>
          <w:rFonts w:cs="Open Sans"/>
          <w:color w:val="172B4D"/>
          <w:shd w:val="clear" w:color="auto" w:fill="FFFFFF"/>
        </w:rPr>
        <w:t xml:space="preserve"> </w:t>
      </w:r>
      <w:r w:rsidR="0065704D" w:rsidRPr="00F63063">
        <w:rPr>
          <w:rFonts w:cs="Open Sans"/>
          <w:color w:val="172B4D"/>
          <w:shd w:val="clear" w:color="auto" w:fill="FFFFFF"/>
        </w:rPr>
        <w:t>b</w:t>
      </w:r>
      <w:r w:rsidRPr="00F63063">
        <w:rPr>
          <w:rFonts w:cs="Open Sans"/>
          <w:color w:val="172B4D"/>
          <w:shd w:val="clear" w:color="auto" w:fill="FFFFFF"/>
        </w:rPr>
        <w:t>ecause ACL injuries take a long time to heal, rugby players need to be in good shape.</w:t>
      </w:r>
    </w:p>
    <w:p w14:paraId="28A89F7E" w14:textId="77777777" w:rsidR="0065704D" w:rsidRPr="00F63063" w:rsidRDefault="0065704D" w:rsidP="0065704D">
      <w:pPr>
        <w:spacing w:line="360" w:lineRule="auto"/>
        <w:rPr>
          <w:rFonts w:cs="Open Sans"/>
          <w:color w:val="172B4D"/>
          <w:shd w:val="clear" w:color="auto" w:fill="FFFFFF"/>
        </w:rPr>
      </w:pPr>
    </w:p>
    <w:p w14:paraId="08317549" w14:textId="6DD9EF94" w:rsidR="003B5610" w:rsidRPr="00F63063" w:rsidRDefault="0065704D" w:rsidP="0065704D">
      <w:pPr>
        <w:spacing w:line="360" w:lineRule="auto"/>
        <w:rPr>
          <w:rFonts w:cs="Open Sans"/>
          <w:color w:val="172B4D"/>
          <w:shd w:val="clear" w:color="auto" w:fill="FFFFFF"/>
        </w:rPr>
      </w:pPr>
      <w:r w:rsidRPr="00F63063">
        <w:rPr>
          <w:rFonts w:cs="Open Sans"/>
          <w:color w:val="172B4D"/>
          <w:shd w:val="clear" w:color="auto" w:fill="FFFFFF"/>
        </w:rPr>
        <w:t>Research by De Sire (et al., 2021) and Parr (2017) states that warm-up during game preparation can be critical in lowering injury. As part of your warm-up,</w:t>
      </w:r>
      <w:r w:rsidR="002C684A" w:rsidRPr="00F63063">
        <w:rPr>
          <w:rFonts w:cs="Open Sans"/>
          <w:color w:val="172B4D"/>
          <w:shd w:val="clear" w:color="auto" w:fill="FFFFFF"/>
        </w:rPr>
        <w:t xml:space="preserve"> research has shown that</w:t>
      </w:r>
      <w:r w:rsidR="003B5610" w:rsidRPr="00F63063">
        <w:rPr>
          <w:rFonts w:cs="Open Sans"/>
          <w:color w:val="172B4D"/>
          <w:shd w:val="clear" w:color="auto" w:fill="FFFFFF"/>
        </w:rPr>
        <w:t xml:space="preserve"> lower-limb activation exercises </w:t>
      </w:r>
      <w:r w:rsidR="002C684A" w:rsidRPr="00F63063">
        <w:rPr>
          <w:rFonts w:cs="Open Sans"/>
          <w:color w:val="172B4D"/>
          <w:shd w:val="clear" w:color="auto" w:fill="FFFFFF"/>
        </w:rPr>
        <w:t>are essential</w:t>
      </w:r>
      <w:r w:rsidR="003B5610" w:rsidRPr="00F63063">
        <w:rPr>
          <w:rFonts w:cs="Open Sans"/>
          <w:color w:val="172B4D"/>
          <w:shd w:val="clear" w:color="auto" w:fill="FFFFFF"/>
        </w:rPr>
        <w:t xml:space="preserve"> help </w:t>
      </w:r>
      <w:r w:rsidR="002C684A" w:rsidRPr="00F63063">
        <w:rPr>
          <w:rFonts w:cs="Open Sans"/>
          <w:color w:val="172B4D"/>
          <w:shd w:val="clear" w:color="auto" w:fill="FFFFFF"/>
        </w:rPr>
        <w:t xml:space="preserve">encourage </w:t>
      </w:r>
      <w:r w:rsidR="003B5610" w:rsidRPr="00F63063">
        <w:rPr>
          <w:rFonts w:cs="Open Sans"/>
          <w:color w:val="172B4D"/>
          <w:shd w:val="clear" w:color="auto" w:fill="FFFFFF"/>
        </w:rPr>
        <w:t xml:space="preserve">your muscles and nerves </w:t>
      </w:r>
      <w:r w:rsidR="002C684A" w:rsidRPr="00F63063">
        <w:rPr>
          <w:rFonts w:cs="Open Sans"/>
          <w:color w:val="172B4D"/>
          <w:shd w:val="clear" w:color="auto" w:fill="FFFFFF"/>
        </w:rPr>
        <w:t xml:space="preserve">to </w:t>
      </w:r>
      <w:r w:rsidR="003B5610" w:rsidRPr="00F63063">
        <w:rPr>
          <w:rFonts w:cs="Open Sans"/>
          <w:color w:val="172B4D"/>
          <w:shd w:val="clear" w:color="auto" w:fill="FFFFFF"/>
        </w:rPr>
        <w:t xml:space="preserve">work together better and </w:t>
      </w:r>
      <w:r w:rsidR="002C684A" w:rsidRPr="00F63063">
        <w:rPr>
          <w:rFonts w:cs="Open Sans"/>
          <w:color w:val="172B4D"/>
          <w:shd w:val="clear" w:color="auto" w:fill="FFFFFF"/>
        </w:rPr>
        <w:t>in doing so, your whole body is</w:t>
      </w:r>
      <w:r w:rsidR="003B5610" w:rsidRPr="00F63063">
        <w:rPr>
          <w:rFonts w:cs="Open Sans"/>
          <w:color w:val="172B4D"/>
          <w:shd w:val="clear" w:color="auto" w:fill="FFFFFF"/>
        </w:rPr>
        <w:t xml:space="preserve"> </w:t>
      </w:r>
      <w:r w:rsidR="002C684A" w:rsidRPr="00F63063">
        <w:rPr>
          <w:rFonts w:cs="Open Sans"/>
          <w:color w:val="172B4D"/>
          <w:shd w:val="clear" w:color="auto" w:fill="FFFFFF"/>
        </w:rPr>
        <w:t>more likely to move</w:t>
      </w:r>
      <w:r w:rsidR="003B5610" w:rsidRPr="00F63063">
        <w:rPr>
          <w:rFonts w:cs="Open Sans"/>
          <w:color w:val="172B4D"/>
          <w:shd w:val="clear" w:color="auto" w:fill="FFFFFF"/>
        </w:rPr>
        <w:t xml:space="preserve"> smoothly.</w:t>
      </w:r>
      <w:r w:rsidR="002C684A" w:rsidRPr="00F63063">
        <w:rPr>
          <w:rFonts w:cs="Open Sans"/>
          <w:color w:val="172B4D"/>
          <w:shd w:val="clear" w:color="auto" w:fill="FFFFFF"/>
        </w:rPr>
        <w:t xml:space="preserve"> Consequently, ensuring an effective and purposeful warm-up could help athletes to ge</w:t>
      </w:r>
      <w:r w:rsidR="0008106F" w:rsidRPr="00F63063">
        <w:rPr>
          <w:rFonts w:cs="Open Sans"/>
          <w:color w:val="172B4D"/>
          <w:shd w:val="clear" w:color="auto" w:fill="FFFFFF"/>
        </w:rPr>
        <w:t>t</w:t>
      </w:r>
      <w:r w:rsidR="002C684A" w:rsidRPr="00F63063">
        <w:rPr>
          <w:rFonts w:cs="Open Sans"/>
          <w:color w:val="172B4D"/>
          <w:shd w:val="clear" w:color="auto" w:fill="FFFFFF"/>
        </w:rPr>
        <w:t xml:space="preserve"> ready in a more meaningful way that would ideally decrease the likelihood of injury and increase performance.</w:t>
      </w:r>
      <w:r w:rsidR="003B5610" w:rsidRPr="00F63063">
        <w:rPr>
          <w:rFonts w:cs="Open Sans"/>
          <w:color w:val="172B4D"/>
          <w:shd w:val="clear" w:color="auto" w:fill="FFFFFF"/>
        </w:rPr>
        <w:t xml:space="preserve"> </w:t>
      </w:r>
      <w:r w:rsidR="0008106F" w:rsidRPr="00F63063">
        <w:rPr>
          <w:rFonts w:cs="Open Sans"/>
          <w:color w:val="172B4D"/>
          <w:shd w:val="clear" w:color="auto" w:fill="FFFFFF"/>
        </w:rPr>
        <w:t>Lower-limb activation warm-ups</w:t>
      </w:r>
      <w:r w:rsidR="003B5610" w:rsidRPr="00F63063">
        <w:rPr>
          <w:rFonts w:cs="Open Sans"/>
          <w:color w:val="172B4D"/>
          <w:shd w:val="clear" w:color="auto" w:fill="FFFFFF"/>
        </w:rPr>
        <w:t xml:space="preserve"> not only lowers the chance of getting </w:t>
      </w:r>
      <w:r w:rsidR="0008106F" w:rsidRPr="00F63063">
        <w:rPr>
          <w:rFonts w:cs="Open Sans"/>
          <w:color w:val="172B4D"/>
          <w:shd w:val="clear" w:color="auto" w:fill="FFFFFF"/>
        </w:rPr>
        <w:t>injured</w:t>
      </w:r>
      <w:r w:rsidR="003B5610" w:rsidRPr="00F63063">
        <w:rPr>
          <w:rFonts w:cs="Open Sans"/>
          <w:color w:val="172B4D"/>
          <w:shd w:val="clear" w:color="auto" w:fill="FFFFFF"/>
        </w:rPr>
        <w:t>, but also</w:t>
      </w:r>
      <w:r w:rsidR="002C684A" w:rsidRPr="00F63063">
        <w:rPr>
          <w:rFonts w:cs="Open Sans"/>
          <w:color w:val="172B4D"/>
          <w:shd w:val="clear" w:color="auto" w:fill="FFFFFF"/>
        </w:rPr>
        <w:t>, according to</w:t>
      </w:r>
      <w:r w:rsidR="0008106F" w:rsidRPr="00F63063">
        <w:rPr>
          <w:rFonts w:cs="Open Sans"/>
          <w:color w:val="172B4D"/>
          <w:shd w:val="clear" w:color="auto" w:fill="FFFFFF"/>
        </w:rPr>
        <w:t xml:space="preserve"> Ding (et al., 2022) it could help</w:t>
      </w:r>
      <w:r w:rsidR="003B5610" w:rsidRPr="00F63063">
        <w:rPr>
          <w:rFonts w:cs="Open Sans"/>
          <w:color w:val="172B4D"/>
          <w:shd w:val="clear" w:color="auto" w:fill="FFFFFF"/>
        </w:rPr>
        <w:t xml:space="preserve"> </w:t>
      </w:r>
      <w:r w:rsidR="0004065A" w:rsidRPr="00F63063">
        <w:rPr>
          <w:rFonts w:cs="Open Sans"/>
          <w:color w:val="172B4D"/>
          <w:shd w:val="clear" w:color="auto" w:fill="FFFFFF"/>
        </w:rPr>
        <w:t xml:space="preserve">players perform for longer </w:t>
      </w:r>
      <w:proofErr w:type="gramStart"/>
      <w:r w:rsidR="0004065A" w:rsidRPr="00F63063">
        <w:rPr>
          <w:rFonts w:cs="Open Sans"/>
          <w:color w:val="172B4D"/>
          <w:shd w:val="clear" w:color="auto" w:fill="FFFFFF"/>
        </w:rPr>
        <w:t>period of time</w:t>
      </w:r>
      <w:proofErr w:type="gramEnd"/>
      <w:r w:rsidR="0004065A" w:rsidRPr="00F63063">
        <w:rPr>
          <w:rFonts w:cs="Open Sans"/>
          <w:color w:val="172B4D"/>
          <w:shd w:val="clear" w:color="auto" w:fill="FFFFFF"/>
        </w:rPr>
        <w:t xml:space="preserve"> by avoiding injury.</w:t>
      </w:r>
    </w:p>
    <w:p w14:paraId="528767D7" w14:textId="77777777" w:rsidR="00E42F77" w:rsidRPr="00F63063" w:rsidRDefault="00E42F77" w:rsidP="0065704D">
      <w:pPr>
        <w:spacing w:line="360" w:lineRule="auto"/>
        <w:rPr>
          <w:rFonts w:cs="Open Sans"/>
          <w:color w:val="172B4D"/>
          <w:shd w:val="clear" w:color="auto" w:fill="FFFFFF"/>
        </w:rPr>
      </w:pPr>
    </w:p>
    <w:p w14:paraId="406D7D9D" w14:textId="5057C758" w:rsidR="003B5610" w:rsidRPr="00F63063" w:rsidRDefault="003B5610" w:rsidP="0065704D">
      <w:pPr>
        <w:spacing w:line="360" w:lineRule="auto"/>
        <w:rPr>
          <w:rFonts w:cs="Open Sans"/>
          <w:color w:val="172B4D"/>
          <w:shd w:val="clear" w:color="auto" w:fill="FFFFFF"/>
        </w:rPr>
      </w:pPr>
      <w:r w:rsidRPr="00F63063">
        <w:rPr>
          <w:rFonts w:cs="Open Sans"/>
          <w:color w:val="172B4D"/>
          <w:shd w:val="clear" w:color="auto" w:fill="FFFFFF"/>
        </w:rPr>
        <w:t>Neuromuscular control is how the muscles and the nervous system work together to move and keep joints from moving too much. Good neuromuscular control is important for staying balanced, having good posture, and moving quickly while doing dynamic sports like sprinting, jumping, and changing direction (</w:t>
      </w:r>
      <w:proofErr w:type="spellStart"/>
      <w:r w:rsidRPr="00F63063">
        <w:rPr>
          <w:rFonts w:cs="Open Sans"/>
          <w:color w:val="172B4D"/>
          <w:shd w:val="clear" w:color="auto" w:fill="FFFFFF"/>
        </w:rPr>
        <w:t>Promsri</w:t>
      </w:r>
      <w:proofErr w:type="spellEnd"/>
      <w:r w:rsidRPr="00F63063">
        <w:rPr>
          <w:rFonts w:cs="Open Sans"/>
          <w:color w:val="172B4D"/>
          <w:shd w:val="clear" w:color="auto" w:fill="FFFFFF"/>
        </w:rPr>
        <w:t xml:space="preserve"> et al., 2025). Neuromuscular control is a big part of how rugby players stay stable and balanced, which is good for their health and safety. Wang et al. (2024) examined seven studies on neuromuscular training for athletes and determined that it significantly enhanced dynamic balance in both the right and left lower extremities. The overall composite balance score and multiple reach directions exhibited improvement. This indicates that neuromuscular training can enhance the stability and control of the lower limbs, despite a minor publication bias. We found that the main results and the level of evidence stayed the same after we looked more closely. Most of the time, activation exercises are done as part of a warm-up to get the glutes, quadriceps, hamstrings, and calves ready to move. If you can better control your muscles and nervous system, you can stay balanced, keep your posture steady, and move around more easily. These </w:t>
      </w:r>
      <w:r w:rsidRPr="00F63063">
        <w:rPr>
          <w:rFonts w:cs="Open Sans"/>
          <w:color w:val="172B4D"/>
          <w:shd w:val="clear" w:color="auto" w:fill="FFFFFF"/>
        </w:rPr>
        <w:lastRenderedPageBreak/>
        <w:t>studies demonstrated that employing various activation methods exerted minimal influence on performance. They also showed that the type of exercise, how hard it is, and when you do it can all change how well they work.</w:t>
      </w:r>
    </w:p>
    <w:p w14:paraId="470106A1" w14:textId="77777777" w:rsidR="00E42F77" w:rsidRPr="00F63063" w:rsidRDefault="00E42F77" w:rsidP="0004065A">
      <w:pPr>
        <w:spacing w:line="360" w:lineRule="auto"/>
        <w:rPr>
          <w:rFonts w:cs="Open Sans"/>
          <w:color w:val="172B4D"/>
          <w:shd w:val="clear" w:color="auto" w:fill="FFFFFF"/>
        </w:rPr>
      </w:pPr>
    </w:p>
    <w:p w14:paraId="3FD4E21F" w14:textId="2FA77A06" w:rsidR="003B5610" w:rsidRPr="00F63063" w:rsidRDefault="0004065A" w:rsidP="0004065A">
      <w:pPr>
        <w:spacing w:line="360" w:lineRule="auto"/>
        <w:rPr>
          <w:rFonts w:cs="Open Sans"/>
          <w:color w:val="172B4D"/>
          <w:shd w:val="clear" w:color="auto" w:fill="FFFFFF"/>
        </w:rPr>
      </w:pPr>
      <w:r w:rsidRPr="00F63063">
        <w:rPr>
          <w:rFonts w:cs="Open Sans"/>
          <w:color w:val="172B4D"/>
          <w:shd w:val="clear" w:color="auto" w:fill="FFFFFF"/>
        </w:rPr>
        <w:t>“</w:t>
      </w:r>
      <w:r w:rsidRPr="00F63063">
        <w:rPr>
          <w:rFonts w:cs="Arial"/>
          <w:color w:val="000000"/>
          <w:shd w:val="clear" w:color="auto" w:fill="FFFFFF"/>
        </w:rPr>
        <w:t>Dynamic warm-ups are preparatory activities involving active movements designed to increase muscle temperature, flexibility, and readiness for subsequent physical performance</w:t>
      </w:r>
      <w:r w:rsidRPr="00F63063">
        <w:rPr>
          <w:rFonts w:cs="Arial"/>
          <w:color w:val="000000"/>
          <w:shd w:val="clear" w:color="auto" w:fill="FFFFFF"/>
        </w:rPr>
        <w:t xml:space="preserve">” </w:t>
      </w:r>
      <w:r w:rsidR="006B29CC" w:rsidRPr="00F63063">
        <w:rPr>
          <w:rFonts w:cs="Arial"/>
          <w:color w:val="000000"/>
          <w:shd w:val="clear" w:color="auto" w:fill="FFFFFF"/>
        </w:rPr>
        <w:t>(</w:t>
      </w:r>
      <w:proofErr w:type="spellStart"/>
      <w:r w:rsidR="006B29CC" w:rsidRPr="00F63063">
        <w:rPr>
          <w:rFonts w:cs="Arial"/>
          <w:color w:val="000000"/>
          <w:shd w:val="clear" w:color="auto" w:fill="FFFFFF"/>
        </w:rPr>
        <w:t>Gogte</w:t>
      </w:r>
      <w:proofErr w:type="spellEnd"/>
      <w:r w:rsidR="006B29CC" w:rsidRPr="00F63063">
        <w:rPr>
          <w:rFonts w:cs="Arial"/>
          <w:color w:val="000000"/>
          <w:shd w:val="clear" w:color="auto" w:fill="FFFFFF"/>
        </w:rPr>
        <w:t>,</w:t>
      </w:r>
      <w:r w:rsidR="00075C93" w:rsidRPr="00F63063">
        <w:rPr>
          <w:rFonts w:cs="Arial"/>
          <w:color w:val="000000"/>
          <w:shd w:val="clear" w:color="auto" w:fill="FFFFFF"/>
        </w:rPr>
        <w:t xml:space="preserve"> Srivastav and </w:t>
      </w:r>
      <w:proofErr w:type="spellStart"/>
      <w:r w:rsidR="00075C93" w:rsidRPr="00F63063">
        <w:rPr>
          <w:rFonts w:cs="Arial"/>
          <w:color w:val="000000"/>
          <w:shd w:val="clear" w:color="auto" w:fill="FFFFFF"/>
        </w:rPr>
        <w:t>Miyaru</w:t>
      </w:r>
      <w:proofErr w:type="spellEnd"/>
      <w:r w:rsidR="00075C93" w:rsidRPr="00F63063">
        <w:rPr>
          <w:rFonts w:cs="Arial"/>
          <w:color w:val="000000"/>
          <w:shd w:val="clear" w:color="auto" w:fill="FFFFFF"/>
        </w:rPr>
        <w:t>, p1,</w:t>
      </w:r>
      <w:r w:rsidR="006B29CC" w:rsidRPr="00F63063">
        <w:rPr>
          <w:rFonts w:cs="Arial"/>
          <w:color w:val="000000"/>
          <w:shd w:val="clear" w:color="auto" w:fill="FFFFFF"/>
        </w:rPr>
        <w:t xml:space="preserve"> 2017)</w:t>
      </w:r>
      <w:r w:rsidR="003B5610" w:rsidRPr="00F63063">
        <w:rPr>
          <w:rFonts w:cs="Open Sans"/>
          <w:color w:val="172B4D"/>
          <w:shd w:val="clear" w:color="auto" w:fill="FFFFFF"/>
        </w:rPr>
        <w:t xml:space="preserve">. This makes the nerves and muscles work </w:t>
      </w:r>
      <w:r w:rsidR="00075C93" w:rsidRPr="00F63063">
        <w:rPr>
          <w:rFonts w:cs="Open Sans"/>
          <w:color w:val="172B4D"/>
          <w:shd w:val="clear" w:color="auto" w:fill="FFFFFF"/>
        </w:rPr>
        <w:t>together</w:t>
      </w:r>
      <w:r w:rsidR="003B5610" w:rsidRPr="00F63063">
        <w:rPr>
          <w:rFonts w:cs="Open Sans"/>
          <w:color w:val="172B4D"/>
          <w:shd w:val="clear" w:color="auto" w:fill="FFFFFF"/>
        </w:rPr>
        <w:t xml:space="preserve">, which helps athletes get ready for the physical demands of their sport. </w:t>
      </w:r>
      <w:r w:rsidR="00075C93" w:rsidRPr="00F63063">
        <w:rPr>
          <w:rFonts w:cs="Open Sans"/>
          <w:color w:val="172B4D"/>
          <w:shd w:val="clear" w:color="auto" w:fill="FFFFFF"/>
        </w:rPr>
        <w:t xml:space="preserve">This helps to </w:t>
      </w:r>
      <w:r w:rsidR="003B5610" w:rsidRPr="00F63063">
        <w:rPr>
          <w:rFonts w:cs="Open Sans"/>
          <w:color w:val="172B4D"/>
          <w:shd w:val="clear" w:color="auto" w:fill="FFFFFF"/>
        </w:rPr>
        <w:t xml:space="preserve">strengthen your glutes, hamstrings, and quadriceps. These muscles help </w:t>
      </w:r>
      <w:r w:rsidR="00075C93" w:rsidRPr="00F63063">
        <w:rPr>
          <w:rFonts w:cs="Open Sans"/>
          <w:color w:val="172B4D"/>
          <w:shd w:val="clear" w:color="auto" w:fill="FFFFFF"/>
        </w:rPr>
        <w:t>stabilise the lower-body and, consequently, the whole body with gross body movements</w:t>
      </w:r>
      <w:r w:rsidR="003B5610" w:rsidRPr="00F63063">
        <w:rPr>
          <w:rFonts w:cs="Open Sans"/>
          <w:color w:val="172B4D"/>
          <w:shd w:val="clear" w:color="auto" w:fill="FFFFFF"/>
        </w:rPr>
        <w:t xml:space="preserve">. These muscles also help keep your joints stable and make you stronger when you exercise. Studies show that dynamic warm-ups that include activation-based exercises can improve neuromuscular function and performance measures like speed, strength, and agility (Silva et al., 2018; Blazevich &amp; </w:t>
      </w:r>
      <w:proofErr w:type="spellStart"/>
      <w:r w:rsidR="003B5610" w:rsidRPr="00F63063">
        <w:rPr>
          <w:rFonts w:cs="Open Sans"/>
          <w:color w:val="172B4D"/>
          <w:shd w:val="clear" w:color="auto" w:fill="FFFFFF"/>
        </w:rPr>
        <w:t>Babault</w:t>
      </w:r>
      <w:proofErr w:type="spellEnd"/>
      <w:r w:rsidR="003B5610" w:rsidRPr="00F63063">
        <w:rPr>
          <w:rFonts w:cs="Open Sans"/>
          <w:color w:val="172B4D"/>
          <w:shd w:val="clear" w:color="auto" w:fill="FFFFFF"/>
        </w:rPr>
        <w:t>, 2019). Activation strategies may also help athletes run faster by getting their motor units to work together (</w:t>
      </w:r>
      <w:proofErr w:type="spellStart"/>
      <w:r w:rsidR="003B5610" w:rsidRPr="00F63063">
        <w:rPr>
          <w:rFonts w:cs="Open Sans"/>
          <w:color w:val="172B4D"/>
          <w:shd w:val="clear" w:color="auto" w:fill="FFFFFF"/>
        </w:rPr>
        <w:t>Saeterbakken</w:t>
      </w:r>
      <w:proofErr w:type="spellEnd"/>
      <w:r w:rsidR="003B5610" w:rsidRPr="00F63063">
        <w:rPr>
          <w:rFonts w:cs="Open Sans"/>
          <w:color w:val="172B4D"/>
          <w:shd w:val="clear" w:color="auto" w:fill="FFFFFF"/>
        </w:rPr>
        <w:t xml:space="preserve"> et al., 2020). Rugby players will be better at running, jumping, and changing directions if they do lower body warm-up exercises before games.</w:t>
      </w:r>
    </w:p>
    <w:p w14:paraId="6257FD1B" w14:textId="77777777" w:rsidR="00075C93" w:rsidRPr="00F63063" w:rsidRDefault="00075C93" w:rsidP="0004065A">
      <w:pPr>
        <w:spacing w:line="360" w:lineRule="auto"/>
        <w:rPr>
          <w:rFonts w:cs="Open Sans"/>
          <w:color w:val="172B4D"/>
          <w:shd w:val="clear" w:color="auto" w:fill="FFFFFF"/>
        </w:rPr>
      </w:pPr>
    </w:p>
    <w:p w14:paraId="720897CF" w14:textId="6AA03ADF" w:rsidR="003B5610" w:rsidRPr="00F63063" w:rsidRDefault="00075C93" w:rsidP="0004065A">
      <w:pPr>
        <w:spacing w:line="360" w:lineRule="auto"/>
        <w:rPr>
          <w:rFonts w:cs="Open Sans"/>
          <w:color w:val="172B4D"/>
          <w:shd w:val="clear" w:color="auto" w:fill="FFFFFF"/>
        </w:rPr>
      </w:pPr>
      <w:r w:rsidRPr="00F63063">
        <w:rPr>
          <w:rFonts w:cs="Open Sans"/>
          <w:color w:val="172B4D"/>
          <w:shd w:val="clear" w:color="auto" w:fill="FFFFFF"/>
        </w:rPr>
        <w:t xml:space="preserve">The following exercises were included in the activation warm-up for this research project. The warm-up started </w:t>
      </w:r>
      <w:r w:rsidR="003B5610" w:rsidRPr="00F63063">
        <w:rPr>
          <w:rFonts w:cs="Open Sans"/>
          <w:color w:val="172B4D"/>
          <w:shd w:val="clear" w:color="auto" w:fill="FFFFFF"/>
        </w:rPr>
        <w:t xml:space="preserve">with the Soleus slump. </w:t>
      </w:r>
      <w:r w:rsidRPr="00F63063">
        <w:rPr>
          <w:rFonts w:cs="Open Sans"/>
          <w:color w:val="172B4D"/>
          <w:shd w:val="clear" w:color="auto" w:fill="FFFFFF"/>
        </w:rPr>
        <w:t xml:space="preserve">This was done </w:t>
      </w:r>
      <w:proofErr w:type="gramStart"/>
      <w:r w:rsidRPr="00F63063">
        <w:rPr>
          <w:rFonts w:cs="Open Sans"/>
          <w:color w:val="172B4D"/>
          <w:shd w:val="clear" w:color="auto" w:fill="FFFFFF"/>
        </w:rPr>
        <w:t>in order to</w:t>
      </w:r>
      <w:proofErr w:type="gramEnd"/>
      <w:r w:rsidRPr="00F63063">
        <w:rPr>
          <w:rFonts w:cs="Open Sans"/>
          <w:color w:val="172B4D"/>
          <w:shd w:val="clear" w:color="auto" w:fill="FFFFFF"/>
        </w:rPr>
        <w:t xml:space="preserve"> stabilise the posterior muscles</w:t>
      </w:r>
      <w:r w:rsidR="003B5610" w:rsidRPr="00F63063">
        <w:rPr>
          <w:rFonts w:cs="Open Sans"/>
          <w:color w:val="172B4D"/>
          <w:shd w:val="clear" w:color="auto" w:fill="FFFFFF"/>
        </w:rPr>
        <w:t>. This is very important for keeping your balance and moving quickly when you need to do things that require a lot of movement. The second exercise was Banded March Walks, which meant lifting an arm on the other side. This exercise works the hip flexors, makes the core stronger, and helps the arms and legs work better together</w:t>
      </w:r>
      <w:r w:rsidR="0041386D" w:rsidRPr="00F63063">
        <w:rPr>
          <w:rFonts w:cs="Open Sans"/>
          <w:color w:val="172B4D"/>
          <w:shd w:val="clear" w:color="auto" w:fill="FFFFFF"/>
        </w:rPr>
        <w:t xml:space="preserve"> (</w:t>
      </w:r>
      <w:proofErr w:type="spellStart"/>
      <w:r w:rsidR="0041386D" w:rsidRPr="00F63063">
        <w:rPr>
          <w:rFonts w:cs="Open Sans"/>
          <w:color w:val="172B4D"/>
          <w:shd w:val="clear" w:color="auto" w:fill="FFFFFF"/>
        </w:rPr>
        <w:t>Baggen</w:t>
      </w:r>
      <w:proofErr w:type="spellEnd"/>
      <w:r w:rsidR="0041386D" w:rsidRPr="00F63063">
        <w:rPr>
          <w:rFonts w:cs="Open Sans"/>
          <w:color w:val="172B4D"/>
          <w:shd w:val="clear" w:color="auto" w:fill="FFFFFF"/>
        </w:rPr>
        <w:t xml:space="preserve"> et al., 2018)</w:t>
      </w:r>
      <w:r w:rsidR="003B5610" w:rsidRPr="00F63063">
        <w:rPr>
          <w:rFonts w:cs="Open Sans"/>
          <w:color w:val="172B4D"/>
          <w:shd w:val="clear" w:color="auto" w:fill="FFFFFF"/>
        </w:rPr>
        <w:t xml:space="preserve">. It's harder to move your feet and ankles when you wear the band. If you move your other arm like you're running, it helps your nerves and muscles work together better, which makes it easier to walk. </w:t>
      </w:r>
      <w:r w:rsidR="0041386D" w:rsidRPr="00F63063">
        <w:rPr>
          <w:rFonts w:cs="Open Sans"/>
          <w:color w:val="172B4D"/>
          <w:shd w:val="clear" w:color="auto" w:fill="FFFFFF"/>
        </w:rPr>
        <w:t xml:space="preserve">The third exercise is the glute jump outs, </w:t>
      </w:r>
      <w:r w:rsidR="00D5709F" w:rsidRPr="00F63063">
        <w:rPr>
          <w:rFonts w:cs="Open Sans"/>
          <w:color w:val="172B4D"/>
          <w:shd w:val="clear" w:color="auto" w:fill="FFFFFF"/>
        </w:rPr>
        <w:t>which</w:t>
      </w:r>
      <w:r w:rsidR="0041386D" w:rsidRPr="00F63063">
        <w:rPr>
          <w:rFonts w:cs="Open Sans"/>
          <w:color w:val="172B4D"/>
          <w:shd w:val="clear" w:color="auto" w:fill="FFFFFF"/>
        </w:rPr>
        <w:t xml:space="preserve"> is a plyometric exercise with an isometric contraction at the end</w:t>
      </w:r>
      <w:r w:rsidR="003B5610" w:rsidRPr="00F63063">
        <w:rPr>
          <w:rFonts w:cs="Open Sans"/>
          <w:color w:val="172B4D"/>
          <w:shd w:val="clear" w:color="auto" w:fill="FFFFFF"/>
        </w:rPr>
        <w:t>. Thi</w:t>
      </w:r>
      <w:r w:rsidR="0041386D" w:rsidRPr="00F63063">
        <w:rPr>
          <w:rFonts w:cs="Open Sans"/>
          <w:color w:val="172B4D"/>
          <w:shd w:val="clear" w:color="auto" w:fill="FFFFFF"/>
        </w:rPr>
        <w:t xml:space="preserve">s helps create stability and strength, whilst putting the posterior muscles under load, </w:t>
      </w:r>
      <w:r w:rsidR="00D5709F" w:rsidRPr="00F63063">
        <w:rPr>
          <w:rFonts w:cs="Open Sans"/>
          <w:color w:val="172B4D"/>
          <w:shd w:val="clear" w:color="auto" w:fill="FFFFFF"/>
        </w:rPr>
        <w:t>like</w:t>
      </w:r>
      <w:r w:rsidR="0041386D" w:rsidRPr="00F63063">
        <w:rPr>
          <w:rFonts w:cs="Open Sans"/>
          <w:color w:val="172B4D"/>
          <w:shd w:val="clear" w:color="auto" w:fill="FFFFFF"/>
        </w:rPr>
        <w:t xml:space="preserve"> game</w:t>
      </w:r>
      <w:r w:rsidR="00D5709F" w:rsidRPr="00F63063">
        <w:rPr>
          <w:rFonts w:cs="Open Sans"/>
          <w:color w:val="172B4D"/>
          <w:shd w:val="clear" w:color="auto" w:fill="FFFFFF"/>
        </w:rPr>
        <w:t>-</w:t>
      </w:r>
      <w:r w:rsidR="0041386D" w:rsidRPr="00F63063">
        <w:rPr>
          <w:rFonts w:cs="Open Sans"/>
          <w:color w:val="172B4D"/>
          <w:shd w:val="clear" w:color="auto" w:fill="FFFFFF"/>
        </w:rPr>
        <w:t>type scenarios</w:t>
      </w:r>
      <w:r w:rsidR="003902F5" w:rsidRPr="00F63063">
        <w:rPr>
          <w:rFonts w:cs="Open Sans"/>
          <w:color w:val="172B4D"/>
          <w:shd w:val="clear" w:color="auto" w:fill="FFFFFF"/>
        </w:rPr>
        <w:t xml:space="preserve"> (Heick et al., 2018). </w:t>
      </w:r>
      <w:r w:rsidR="003B5610" w:rsidRPr="00F63063">
        <w:rPr>
          <w:rFonts w:cs="Open Sans"/>
          <w:color w:val="172B4D"/>
          <w:shd w:val="clear" w:color="auto" w:fill="FFFFFF"/>
        </w:rPr>
        <w:t xml:space="preserve">The </w:t>
      </w:r>
      <w:r w:rsidR="003902F5" w:rsidRPr="00F63063">
        <w:rPr>
          <w:rFonts w:cs="Open Sans"/>
          <w:color w:val="172B4D"/>
          <w:shd w:val="clear" w:color="auto" w:fill="FFFFFF"/>
        </w:rPr>
        <w:t>fourth exercise is a T-hop</w:t>
      </w:r>
      <w:r w:rsidR="00D5709F" w:rsidRPr="00F63063">
        <w:rPr>
          <w:rFonts w:cs="Open Sans"/>
          <w:color w:val="172B4D"/>
          <w:shd w:val="clear" w:color="auto" w:fill="FFFFFF"/>
        </w:rPr>
        <w:t>;</w:t>
      </w:r>
      <w:r w:rsidR="003902F5" w:rsidRPr="00F63063">
        <w:rPr>
          <w:rFonts w:cs="Open Sans"/>
          <w:color w:val="172B4D"/>
          <w:shd w:val="clear" w:color="auto" w:fill="FFFFFF"/>
        </w:rPr>
        <w:t xml:space="preserve"> the </w:t>
      </w:r>
      <w:r w:rsidR="003B5610" w:rsidRPr="00F63063">
        <w:rPr>
          <w:rFonts w:cs="Open Sans"/>
          <w:color w:val="172B4D"/>
          <w:shd w:val="clear" w:color="auto" w:fill="FFFFFF"/>
        </w:rPr>
        <w:t xml:space="preserve">main goal of T-hops is to learn how to land safely and stay balanced on one leg. </w:t>
      </w:r>
      <w:r w:rsidR="003902F5" w:rsidRPr="00F63063">
        <w:rPr>
          <w:rFonts w:cs="Open Sans"/>
          <w:color w:val="172B4D"/>
          <w:shd w:val="clear" w:color="auto" w:fill="FFFFFF"/>
        </w:rPr>
        <w:t>It’s a plyometric exercise</w:t>
      </w:r>
      <w:r w:rsidR="00D5709F" w:rsidRPr="00F63063">
        <w:rPr>
          <w:rFonts w:cs="Open Sans"/>
          <w:color w:val="172B4D"/>
          <w:shd w:val="clear" w:color="auto" w:fill="FFFFFF"/>
        </w:rPr>
        <w:t>;</w:t>
      </w:r>
      <w:r w:rsidR="003902F5" w:rsidRPr="00F63063">
        <w:rPr>
          <w:rFonts w:cs="Open Sans"/>
          <w:color w:val="172B4D"/>
          <w:shd w:val="clear" w:color="auto" w:fill="FFFFFF"/>
        </w:rPr>
        <w:t xml:space="preserve"> the</w:t>
      </w:r>
      <w:r w:rsidR="003B5610" w:rsidRPr="00F63063">
        <w:rPr>
          <w:rFonts w:cs="Open Sans"/>
          <w:color w:val="172B4D"/>
          <w:shd w:val="clear" w:color="auto" w:fill="FFFFFF"/>
        </w:rPr>
        <w:t xml:space="preserve"> athlete needs t</w:t>
      </w:r>
      <w:r w:rsidR="003902F5" w:rsidRPr="00F63063">
        <w:rPr>
          <w:rFonts w:cs="Open Sans"/>
          <w:color w:val="172B4D"/>
          <w:shd w:val="clear" w:color="auto" w:fill="FFFFFF"/>
        </w:rPr>
        <w:t>o have as little ground contact time as possible</w:t>
      </w:r>
      <w:r w:rsidR="000174C5" w:rsidRPr="00F63063">
        <w:rPr>
          <w:rFonts w:cs="Open Sans"/>
          <w:color w:val="172B4D"/>
          <w:shd w:val="clear" w:color="auto" w:fill="FFFFFF"/>
        </w:rPr>
        <w:t xml:space="preserve"> </w:t>
      </w:r>
      <w:r w:rsidR="000174C5" w:rsidRPr="00F63063">
        <w:rPr>
          <w:rFonts w:cs="Open Sans"/>
          <w:color w:val="172B4D"/>
          <w:shd w:val="clear" w:color="auto" w:fill="FFFFFF"/>
        </w:rPr>
        <w:lastRenderedPageBreak/>
        <w:t>(</w:t>
      </w:r>
      <w:proofErr w:type="spellStart"/>
      <w:r w:rsidR="000174C5" w:rsidRPr="00F63063">
        <w:rPr>
          <w:rFonts w:cs="Open Sans"/>
          <w:color w:val="172B4D"/>
          <w:shd w:val="clear" w:color="auto" w:fill="FFFFFF"/>
        </w:rPr>
        <w:t>Oktaviano</w:t>
      </w:r>
      <w:proofErr w:type="spellEnd"/>
      <w:r w:rsidR="000174C5" w:rsidRPr="00F63063">
        <w:rPr>
          <w:rFonts w:cs="Open Sans"/>
          <w:color w:val="172B4D"/>
          <w:shd w:val="clear" w:color="auto" w:fill="FFFFFF"/>
        </w:rPr>
        <w:t xml:space="preserve"> et al., 2026)</w:t>
      </w:r>
      <w:r w:rsidR="003B5610" w:rsidRPr="00F63063">
        <w:rPr>
          <w:rFonts w:cs="Open Sans"/>
          <w:color w:val="172B4D"/>
          <w:shd w:val="clear" w:color="auto" w:fill="FFFFFF"/>
        </w:rPr>
        <w:t xml:space="preserve">. </w:t>
      </w:r>
      <w:r w:rsidR="000174C5" w:rsidRPr="00F63063">
        <w:rPr>
          <w:rFonts w:cs="Open Sans"/>
          <w:color w:val="172B4D"/>
          <w:shd w:val="clear" w:color="auto" w:fill="FFFFFF"/>
        </w:rPr>
        <w:t>The fifth exercise is a</w:t>
      </w:r>
      <w:r w:rsidR="00254644" w:rsidRPr="00F63063">
        <w:rPr>
          <w:rFonts w:cs="Open Sans"/>
          <w:color w:val="172B4D"/>
          <w:shd w:val="clear" w:color="auto" w:fill="FFFFFF"/>
        </w:rPr>
        <w:t xml:space="preserve"> </w:t>
      </w:r>
      <w:r w:rsidR="003B5610" w:rsidRPr="00F63063">
        <w:rPr>
          <w:rFonts w:cs="Open Sans"/>
          <w:color w:val="172B4D"/>
          <w:shd w:val="clear" w:color="auto" w:fill="FFFFFF"/>
        </w:rPr>
        <w:t>Strict pogo</w:t>
      </w:r>
      <w:r w:rsidR="00254644" w:rsidRPr="00F63063">
        <w:rPr>
          <w:rFonts w:cs="Open Sans"/>
          <w:color w:val="172B4D"/>
          <w:shd w:val="clear" w:color="auto" w:fill="FFFFFF"/>
        </w:rPr>
        <w:t>,</w:t>
      </w:r>
      <w:r w:rsidR="003B5610" w:rsidRPr="00F63063">
        <w:rPr>
          <w:rFonts w:cs="Open Sans"/>
          <w:color w:val="172B4D"/>
          <w:shd w:val="clear" w:color="auto" w:fill="FFFFFF"/>
        </w:rPr>
        <w:t xml:space="preserve"> </w:t>
      </w:r>
      <w:r w:rsidR="00254644" w:rsidRPr="00F63063">
        <w:rPr>
          <w:rFonts w:cs="Open Sans"/>
          <w:color w:val="172B4D"/>
          <w:shd w:val="clear" w:color="auto" w:fill="FFFFFF"/>
        </w:rPr>
        <w:t xml:space="preserve">which is a </w:t>
      </w:r>
      <w:r w:rsidR="003B5610" w:rsidRPr="00F63063">
        <w:rPr>
          <w:rFonts w:cs="Open Sans"/>
          <w:color w:val="172B4D"/>
          <w:shd w:val="clear" w:color="auto" w:fill="FFFFFF"/>
        </w:rPr>
        <w:t xml:space="preserve">plyometric exercise that can make your ankles </w:t>
      </w:r>
      <w:r w:rsidR="00254644" w:rsidRPr="00F63063">
        <w:rPr>
          <w:rFonts w:cs="Open Sans"/>
          <w:color w:val="172B4D"/>
          <w:shd w:val="clear" w:color="auto" w:fill="FFFFFF"/>
        </w:rPr>
        <w:t>stiffer</w:t>
      </w:r>
      <w:r w:rsidR="00D5709F" w:rsidRPr="00F63063">
        <w:rPr>
          <w:rFonts w:cs="Open Sans"/>
          <w:color w:val="172B4D"/>
          <w:shd w:val="clear" w:color="auto" w:fill="FFFFFF"/>
        </w:rPr>
        <w:t>.</w:t>
      </w:r>
      <w:r w:rsidR="003B5610" w:rsidRPr="00F63063">
        <w:rPr>
          <w:rFonts w:cs="Open Sans"/>
          <w:color w:val="172B4D"/>
          <w:shd w:val="clear" w:color="auto" w:fill="FFFFFF"/>
        </w:rPr>
        <w:t xml:space="preserve"> </w:t>
      </w:r>
      <w:r w:rsidR="00D5709F" w:rsidRPr="00F63063">
        <w:rPr>
          <w:rFonts w:cs="Open Sans"/>
          <w:color w:val="172B4D"/>
          <w:shd w:val="clear" w:color="auto" w:fill="FFFFFF"/>
        </w:rPr>
        <w:t>T</w:t>
      </w:r>
      <w:r w:rsidR="003B5610" w:rsidRPr="00F63063">
        <w:rPr>
          <w:rFonts w:cs="Open Sans"/>
          <w:color w:val="172B4D"/>
          <w:shd w:val="clear" w:color="auto" w:fill="FFFFFF"/>
        </w:rPr>
        <w:t>he athlete needs to quickly absorb force and become stable</w:t>
      </w:r>
      <w:r w:rsidR="00D20A78" w:rsidRPr="00F63063">
        <w:rPr>
          <w:rFonts w:cs="Open Sans"/>
          <w:color w:val="172B4D"/>
          <w:shd w:val="clear" w:color="auto" w:fill="FFFFFF"/>
        </w:rPr>
        <w:t xml:space="preserve"> (Keitaro, </w:t>
      </w:r>
      <w:proofErr w:type="spellStart"/>
      <w:r w:rsidR="00D20A78" w:rsidRPr="00F63063">
        <w:rPr>
          <w:rFonts w:cs="Open Sans"/>
          <w:color w:val="172B4D"/>
          <w:shd w:val="clear" w:color="auto" w:fill="FFFFFF"/>
        </w:rPr>
        <w:t>Toshiniro</w:t>
      </w:r>
      <w:proofErr w:type="spellEnd"/>
      <w:r w:rsidR="00D20A78" w:rsidRPr="00F63063">
        <w:rPr>
          <w:rFonts w:cs="Open Sans"/>
          <w:color w:val="172B4D"/>
          <w:shd w:val="clear" w:color="auto" w:fill="FFFFFF"/>
        </w:rPr>
        <w:t>, Hideaki, 2021). The sixth exercise is a triple hop. The triple hop is a great exercise for this warm-up as it is measurable throughout and therefore, able to track prog</w:t>
      </w:r>
      <w:r w:rsidR="00D5709F" w:rsidRPr="00F63063">
        <w:rPr>
          <w:rFonts w:cs="Open Sans"/>
          <w:color w:val="172B4D"/>
          <w:shd w:val="clear" w:color="auto" w:fill="FFFFFF"/>
        </w:rPr>
        <w:t>r</w:t>
      </w:r>
      <w:r w:rsidR="00D20A78" w:rsidRPr="00F63063">
        <w:rPr>
          <w:rFonts w:cs="Open Sans"/>
          <w:color w:val="172B4D"/>
          <w:shd w:val="clear" w:color="auto" w:fill="FFFFFF"/>
        </w:rPr>
        <w:t>ess within the warm</w:t>
      </w:r>
      <w:r w:rsidR="00D5709F" w:rsidRPr="00F63063">
        <w:rPr>
          <w:rFonts w:cs="Open Sans"/>
          <w:color w:val="172B4D"/>
          <w:shd w:val="clear" w:color="auto" w:fill="FFFFFF"/>
        </w:rPr>
        <w:t>-</w:t>
      </w:r>
      <w:r w:rsidR="00D20A78" w:rsidRPr="00F63063">
        <w:rPr>
          <w:rFonts w:cs="Open Sans"/>
          <w:color w:val="172B4D"/>
          <w:shd w:val="clear" w:color="auto" w:fill="FFFFFF"/>
        </w:rPr>
        <w:t>up too, it is also good for ankle stiffness and single</w:t>
      </w:r>
      <w:r w:rsidR="00D5709F" w:rsidRPr="00F63063">
        <w:rPr>
          <w:rFonts w:cs="Open Sans"/>
          <w:color w:val="172B4D"/>
          <w:shd w:val="clear" w:color="auto" w:fill="FFFFFF"/>
        </w:rPr>
        <w:t>-</w:t>
      </w:r>
      <w:r w:rsidR="00D20A78" w:rsidRPr="00F63063">
        <w:rPr>
          <w:rFonts w:cs="Open Sans"/>
          <w:color w:val="172B4D"/>
          <w:shd w:val="clear" w:color="auto" w:fill="FFFFFF"/>
        </w:rPr>
        <w:t xml:space="preserve">leg power </w:t>
      </w:r>
      <w:r w:rsidR="00D5709F" w:rsidRPr="00F63063">
        <w:rPr>
          <w:rFonts w:cs="Open Sans"/>
          <w:color w:val="172B4D"/>
          <w:shd w:val="clear" w:color="auto" w:fill="FFFFFF"/>
        </w:rPr>
        <w:t>(Williams et al., 2017). The final exercise is an</w:t>
      </w:r>
      <w:r w:rsidR="003B5610" w:rsidRPr="00F63063">
        <w:rPr>
          <w:rFonts w:cs="Open Sans"/>
          <w:color w:val="172B4D"/>
          <w:shd w:val="clear" w:color="auto" w:fill="FFFFFF"/>
        </w:rPr>
        <w:t xml:space="preserve"> A-S</w:t>
      </w:r>
      <w:r w:rsidR="00D5709F" w:rsidRPr="00F63063">
        <w:rPr>
          <w:rFonts w:cs="Open Sans"/>
          <w:color w:val="172B4D"/>
          <w:shd w:val="clear" w:color="auto" w:fill="FFFFFF"/>
        </w:rPr>
        <w:t>kip</w:t>
      </w:r>
      <w:r w:rsidR="003B5610" w:rsidRPr="00F63063">
        <w:rPr>
          <w:rFonts w:cs="Open Sans"/>
          <w:color w:val="172B4D"/>
          <w:shd w:val="clear" w:color="auto" w:fill="FFFFFF"/>
        </w:rPr>
        <w:t xml:space="preserve">. </w:t>
      </w:r>
      <w:r w:rsidR="00D5709F" w:rsidRPr="00F63063">
        <w:rPr>
          <w:rFonts w:cs="Open Sans"/>
          <w:color w:val="172B4D"/>
          <w:shd w:val="clear" w:color="auto" w:fill="FFFFFF"/>
        </w:rPr>
        <w:t xml:space="preserve">The A-skip is a plyometric exercise that mimics running mechanics, which preps the body for running. </w:t>
      </w:r>
      <w:r w:rsidR="003B5610" w:rsidRPr="00F63063">
        <w:rPr>
          <w:rFonts w:cs="Open Sans"/>
          <w:color w:val="172B4D"/>
          <w:shd w:val="clear" w:color="auto" w:fill="FFFFFF"/>
        </w:rPr>
        <w:t>It gets your hip flexors ready and makes your muscles and nervous system work together</w:t>
      </w:r>
      <w:r w:rsidR="00D5709F" w:rsidRPr="00F63063">
        <w:rPr>
          <w:rFonts w:cs="Open Sans"/>
          <w:color w:val="172B4D"/>
          <w:shd w:val="clear" w:color="auto" w:fill="FFFFFF"/>
        </w:rPr>
        <w:t xml:space="preserve"> (Abran et al., 2025)</w:t>
      </w:r>
      <w:r w:rsidR="003B5610" w:rsidRPr="00F63063">
        <w:rPr>
          <w:rFonts w:cs="Open Sans"/>
          <w:color w:val="172B4D"/>
          <w:shd w:val="clear" w:color="auto" w:fill="FFFFFF"/>
        </w:rPr>
        <w:t xml:space="preserve">. The RFU Activate program aims to help players move better, stay balanced, and </w:t>
      </w:r>
      <w:r w:rsidR="00D5709F" w:rsidRPr="00F63063">
        <w:rPr>
          <w:rFonts w:cs="Open Sans"/>
          <w:color w:val="172B4D"/>
          <w:shd w:val="clear" w:color="auto" w:fill="FFFFFF"/>
        </w:rPr>
        <w:t>prep</w:t>
      </w:r>
      <w:r w:rsidR="003B5610" w:rsidRPr="00F63063">
        <w:rPr>
          <w:rFonts w:cs="Open Sans"/>
          <w:color w:val="172B4D"/>
          <w:shd w:val="clear" w:color="auto" w:fill="FFFFFF"/>
        </w:rPr>
        <w:t xml:space="preserve"> their muscles and nerves</w:t>
      </w:r>
      <w:r w:rsidR="00D5709F" w:rsidRPr="00F63063">
        <w:rPr>
          <w:rFonts w:cs="Open Sans"/>
          <w:color w:val="172B4D"/>
          <w:shd w:val="clear" w:color="auto" w:fill="FFFFFF"/>
        </w:rPr>
        <w:t xml:space="preserve"> system</w:t>
      </w:r>
      <w:r w:rsidR="003B5610" w:rsidRPr="00F63063">
        <w:rPr>
          <w:rFonts w:cs="Open Sans"/>
          <w:color w:val="172B4D"/>
          <w:shd w:val="clear" w:color="auto" w:fill="FFFFFF"/>
        </w:rPr>
        <w:t xml:space="preserve"> before games and practices.</w:t>
      </w:r>
      <w:r w:rsidRPr="00F63063">
        <w:rPr>
          <w:rFonts w:cs="Open Sans"/>
          <w:color w:val="172B4D"/>
          <w:shd w:val="clear" w:color="auto" w:fill="FFFFFF"/>
        </w:rPr>
        <w:t xml:space="preserve"> </w:t>
      </w:r>
      <w:r w:rsidR="003B5610" w:rsidRPr="00F63063">
        <w:rPr>
          <w:rFonts w:cs="Open Sans"/>
          <w:color w:val="172B4D"/>
          <w:shd w:val="clear" w:color="auto" w:fill="FFFFFF"/>
        </w:rPr>
        <w:t xml:space="preserve">These exercises can help you with important things that affect how well your legs work, like how strong you are, how well you can control your nerves and muscles, and how well you can keep your balance. To play rugby safely and well, you need to do </w:t>
      </w:r>
      <w:proofErr w:type="gramStart"/>
      <w:r w:rsidR="003B5610" w:rsidRPr="00F63063">
        <w:rPr>
          <w:rFonts w:cs="Open Sans"/>
          <w:color w:val="172B4D"/>
          <w:shd w:val="clear" w:color="auto" w:fill="FFFFFF"/>
        </w:rPr>
        <w:t>all of</w:t>
      </w:r>
      <w:proofErr w:type="gramEnd"/>
      <w:r w:rsidR="003B5610" w:rsidRPr="00F63063">
        <w:rPr>
          <w:rFonts w:cs="Open Sans"/>
          <w:color w:val="172B4D"/>
          <w:shd w:val="clear" w:color="auto" w:fill="FFFFFF"/>
        </w:rPr>
        <w:t xml:space="preserve"> these things.</w:t>
      </w:r>
    </w:p>
    <w:p w14:paraId="4EB4E51F" w14:textId="77777777" w:rsidR="003B5610" w:rsidRPr="00F63063" w:rsidRDefault="003B5610" w:rsidP="000461EF">
      <w:pPr>
        <w:pStyle w:val="ListParagraph"/>
        <w:spacing w:line="360" w:lineRule="auto"/>
        <w:rPr>
          <w:rFonts w:cs="Open Sans"/>
          <w:color w:val="172B4D"/>
          <w:shd w:val="clear" w:color="auto" w:fill="FFFFFF"/>
        </w:rPr>
      </w:pPr>
    </w:p>
    <w:p w14:paraId="3EB1D7DB" w14:textId="18C57CD0" w:rsidR="003B5610" w:rsidRPr="00F63063" w:rsidRDefault="003B5610" w:rsidP="0041386D">
      <w:pPr>
        <w:spacing w:line="360" w:lineRule="auto"/>
        <w:rPr>
          <w:rFonts w:cs="Open Sans"/>
          <w:color w:val="172B4D"/>
          <w:shd w:val="clear" w:color="auto" w:fill="FFFFFF"/>
        </w:rPr>
      </w:pPr>
      <w:r w:rsidRPr="00F63063">
        <w:rPr>
          <w:rFonts w:cs="Open Sans"/>
          <w:color w:val="172B4D"/>
          <w:shd w:val="clear" w:color="auto" w:fill="FFFFFF"/>
        </w:rPr>
        <w:t>How Activation Warm-ups Improve Your Performance</w:t>
      </w:r>
      <w:r w:rsidR="0002318B" w:rsidRPr="00F63063">
        <w:rPr>
          <w:rFonts w:cs="Open Sans"/>
          <w:color w:val="172B4D"/>
          <w:shd w:val="clear" w:color="auto" w:fill="FFFFFF"/>
        </w:rPr>
        <w:t>,</w:t>
      </w:r>
      <w:r w:rsidRPr="00F63063">
        <w:rPr>
          <w:rFonts w:cs="Open Sans"/>
          <w:color w:val="172B4D"/>
          <w:shd w:val="clear" w:color="auto" w:fill="FFFFFF"/>
        </w:rPr>
        <w:t xml:space="preserve"> </w:t>
      </w:r>
      <w:proofErr w:type="gramStart"/>
      <w:r w:rsidRPr="00F63063">
        <w:rPr>
          <w:rFonts w:cs="Open Sans"/>
          <w:color w:val="172B4D"/>
          <w:shd w:val="clear" w:color="auto" w:fill="FFFFFF"/>
        </w:rPr>
        <w:t>An</w:t>
      </w:r>
      <w:proofErr w:type="gramEnd"/>
      <w:r w:rsidRPr="00F63063">
        <w:rPr>
          <w:rFonts w:cs="Open Sans"/>
          <w:color w:val="172B4D"/>
          <w:shd w:val="clear" w:color="auto" w:fill="FFFFFF"/>
        </w:rPr>
        <w:t xml:space="preserve"> increasing number of athletes are utilising dynamic warm-ups because they help them prepare for competition and improve their heart, nerves, and muscles before they begin (</w:t>
      </w:r>
      <w:proofErr w:type="spellStart"/>
      <w:r w:rsidRPr="00F63063">
        <w:rPr>
          <w:rFonts w:cs="Open Sans"/>
          <w:color w:val="172B4D"/>
          <w:shd w:val="clear" w:color="auto" w:fill="FFFFFF"/>
        </w:rPr>
        <w:t>Sople</w:t>
      </w:r>
      <w:proofErr w:type="spellEnd"/>
      <w:r w:rsidRPr="00F63063">
        <w:rPr>
          <w:rFonts w:cs="Open Sans"/>
          <w:color w:val="172B4D"/>
          <w:shd w:val="clear" w:color="auto" w:fill="FFFFFF"/>
        </w:rPr>
        <w:t xml:space="preserve"> &amp; Wilcox, 2024). Activation-focused warm-ups prime the nerves and muscles for action. This can aid athletes in becoming better. In the past, dynamic warm-up exercises have improved people's flexibility, strength, and speed. This is probably because more motor units are being used and there is more neural drive (Silva et al., 2018; Behm et al., 2016). Explosive performance can improve after activation performance enhancement (PAPE) and other techniques that have been demonstrated to increase power production and force creation during dynamic movements (Blazevich &amp; </w:t>
      </w:r>
      <w:proofErr w:type="spellStart"/>
      <w:r w:rsidRPr="00F63063">
        <w:rPr>
          <w:rFonts w:cs="Open Sans"/>
          <w:color w:val="172B4D"/>
          <w:shd w:val="clear" w:color="auto" w:fill="FFFFFF"/>
        </w:rPr>
        <w:t>Babault</w:t>
      </w:r>
      <w:proofErr w:type="spellEnd"/>
      <w:r w:rsidRPr="00F63063">
        <w:rPr>
          <w:rFonts w:cs="Open Sans"/>
          <w:color w:val="172B4D"/>
          <w:shd w:val="clear" w:color="auto" w:fill="FFFFFF"/>
        </w:rPr>
        <w:t>, 2019; Seitz &amp; Haff, 2016). For running, jumping, and tackling in rugby union, having strong legs is crucial. As a result, many people use tests like the countermovement jump (CMJ) to gauge their leg strength. The effectiveness of activation warm-ups could also be evaluated using these figures.</w:t>
      </w:r>
    </w:p>
    <w:p w14:paraId="70E5846B" w14:textId="77777777" w:rsidR="00E42F77" w:rsidRPr="00F63063" w:rsidRDefault="00E42F77" w:rsidP="0002318B">
      <w:pPr>
        <w:spacing w:line="360" w:lineRule="auto"/>
        <w:rPr>
          <w:rFonts w:cs="Open Sans"/>
          <w:color w:val="172B4D"/>
          <w:shd w:val="clear" w:color="auto" w:fill="FFFFFF"/>
        </w:rPr>
      </w:pPr>
    </w:p>
    <w:p w14:paraId="323DF409" w14:textId="0D682F26" w:rsidR="003B5610" w:rsidRPr="00F63063" w:rsidRDefault="003B5610" w:rsidP="0002318B">
      <w:pPr>
        <w:spacing w:line="360" w:lineRule="auto"/>
        <w:rPr>
          <w:rFonts w:cs="Open Sans"/>
          <w:color w:val="172B4D"/>
          <w:shd w:val="clear" w:color="auto" w:fill="FFFFFF"/>
        </w:rPr>
      </w:pPr>
      <w:r w:rsidRPr="00F63063">
        <w:rPr>
          <w:rFonts w:cs="Open Sans"/>
          <w:color w:val="172B4D"/>
          <w:shd w:val="clear" w:color="auto" w:fill="FFFFFF"/>
        </w:rPr>
        <w:t xml:space="preserve">Additionally, it has been demonstrated that activation and priming exercises enhance sprinting and movement efficiency, two crucial aspects of rugby (Loturco et al., 2018; Dobbs et al., 2019). However, there is no benefit to the research. Activation strategies </w:t>
      </w:r>
      <w:r w:rsidRPr="00F63063">
        <w:rPr>
          <w:rFonts w:cs="Open Sans"/>
          <w:color w:val="172B4D"/>
          <w:shd w:val="clear" w:color="auto" w:fill="FFFFFF"/>
        </w:rPr>
        <w:lastRenderedPageBreak/>
        <w:t xml:space="preserve">have little effect on performance, according to some research. According to </w:t>
      </w:r>
      <w:proofErr w:type="spellStart"/>
      <w:r w:rsidRPr="00F63063">
        <w:rPr>
          <w:rFonts w:cs="Open Sans"/>
          <w:color w:val="172B4D"/>
          <w:shd w:val="clear" w:color="auto" w:fill="FFFFFF"/>
        </w:rPr>
        <w:t>Saeterbakken</w:t>
      </w:r>
      <w:proofErr w:type="spellEnd"/>
      <w:r w:rsidRPr="00F63063">
        <w:rPr>
          <w:rFonts w:cs="Open Sans"/>
          <w:color w:val="172B4D"/>
          <w:shd w:val="clear" w:color="auto" w:fill="FFFFFF"/>
        </w:rPr>
        <w:t xml:space="preserve"> et al. (2020), they may only be effective for certain exercises, at certain intensities, and at certain times.</w:t>
      </w:r>
    </w:p>
    <w:p w14:paraId="0DC7CF78" w14:textId="77777777" w:rsidR="003B5610" w:rsidRPr="00F63063" w:rsidRDefault="003B5610" w:rsidP="0002318B">
      <w:pPr>
        <w:spacing w:line="360" w:lineRule="auto"/>
        <w:rPr>
          <w:rFonts w:cs="Open Sans"/>
          <w:color w:val="172B4D"/>
          <w:shd w:val="clear" w:color="auto" w:fill="FFFFFF"/>
        </w:rPr>
      </w:pPr>
      <w:r w:rsidRPr="00F63063">
        <w:rPr>
          <w:rFonts w:cs="Open Sans"/>
          <w:color w:val="172B4D"/>
          <w:shd w:val="clear" w:color="auto" w:fill="FFFFFF"/>
        </w:rPr>
        <w:t>Activation-focused warm-ups may help you improve your strength and balance, two things that are crucial for rugby. These are things that the SEBT, BESS, and CMJ can teach you.</w:t>
      </w:r>
    </w:p>
    <w:p w14:paraId="3646281B" w14:textId="77777777" w:rsidR="00273466" w:rsidRPr="00F63063" w:rsidRDefault="00273466" w:rsidP="0002318B">
      <w:pPr>
        <w:spacing w:line="360" w:lineRule="auto"/>
        <w:rPr>
          <w:rFonts w:cs="Open Sans"/>
          <w:color w:val="172B4D"/>
          <w:shd w:val="clear" w:color="auto" w:fill="FFFFFF"/>
        </w:rPr>
      </w:pPr>
    </w:p>
    <w:p w14:paraId="5641039C" w14:textId="77777777" w:rsidR="00FE3306" w:rsidRPr="00F63063" w:rsidRDefault="00FE3306" w:rsidP="000461EF">
      <w:pPr>
        <w:spacing w:line="360" w:lineRule="auto"/>
        <w:rPr>
          <w:b/>
          <w:bCs/>
          <w:u w:val="single"/>
        </w:rPr>
      </w:pPr>
    </w:p>
    <w:p w14:paraId="4DCBB8E4" w14:textId="77777777" w:rsidR="00FE3306" w:rsidRPr="00F63063" w:rsidRDefault="00FE3306" w:rsidP="000461EF">
      <w:pPr>
        <w:spacing w:line="360" w:lineRule="auto"/>
        <w:rPr>
          <w:b/>
          <w:bCs/>
          <w:u w:val="single"/>
        </w:rPr>
      </w:pPr>
    </w:p>
    <w:p w14:paraId="38D806B8" w14:textId="77777777" w:rsidR="00FE3306" w:rsidRPr="00F63063" w:rsidRDefault="00FE3306" w:rsidP="000461EF">
      <w:pPr>
        <w:spacing w:line="360" w:lineRule="auto"/>
        <w:rPr>
          <w:b/>
          <w:bCs/>
          <w:u w:val="single"/>
        </w:rPr>
      </w:pPr>
    </w:p>
    <w:p w14:paraId="0D7684F4" w14:textId="77777777" w:rsidR="00FE3306" w:rsidRPr="00F63063" w:rsidRDefault="00FE3306" w:rsidP="000461EF">
      <w:pPr>
        <w:spacing w:line="360" w:lineRule="auto"/>
        <w:rPr>
          <w:b/>
          <w:bCs/>
          <w:u w:val="single"/>
        </w:rPr>
      </w:pPr>
    </w:p>
    <w:p w14:paraId="595FCAC5" w14:textId="77777777" w:rsidR="00FE3306" w:rsidRPr="00F63063" w:rsidRDefault="00FE3306" w:rsidP="000461EF">
      <w:pPr>
        <w:spacing w:line="360" w:lineRule="auto"/>
        <w:rPr>
          <w:b/>
          <w:bCs/>
          <w:u w:val="single"/>
        </w:rPr>
      </w:pPr>
    </w:p>
    <w:p w14:paraId="5CE170BD" w14:textId="77777777" w:rsidR="00FE3306" w:rsidRPr="00F63063" w:rsidRDefault="00FE3306" w:rsidP="000461EF">
      <w:pPr>
        <w:spacing w:line="360" w:lineRule="auto"/>
        <w:rPr>
          <w:b/>
          <w:bCs/>
          <w:u w:val="single"/>
        </w:rPr>
      </w:pPr>
    </w:p>
    <w:p w14:paraId="521427B1" w14:textId="77777777" w:rsidR="00E42F77" w:rsidRPr="00F63063" w:rsidRDefault="00E42F77" w:rsidP="000461EF">
      <w:pPr>
        <w:spacing w:line="360" w:lineRule="auto"/>
        <w:rPr>
          <w:b/>
          <w:bCs/>
          <w:u w:val="single"/>
        </w:rPr>
      </w:pPr>
    </w:p>
    <w:p w14:paraId="3DD8C342" w14:textId="77777777" w:rsidR="00E42F77" w:rsidRPr="00F63063" w:rsidRDefault="00E42F77" w:rsidP="000461EF">
      <w:pPr>
        <w:spacing w:line="360" w:lineRule="auto"/>
        <w:rPr>
          <w:b/>
          <w:bCs/>
          <w:u w:val="single"/>
        </w:rPr>
      </w:pPr>
    </w:p>
    <w:p w14:paraId="647FE04C" w14:textId="77777777" w:rsidR="00E42F77" w:rsidRPr="00F63063" w:rsidRDefault="00E42F77" w:rsidP="000461EF">
      <w:pPr>
        <w:spacing w:line="360" w:lineRule="auto"/>
        <w:rPr>
          <w:b/>
          <w:bCs/>
          <w:u w:val="single"/>
        </w:rPr>
      </w:pPr>
    </w:p>
    <w:p w14:paraId="7FA994F3" w14:textId="77777777" w:rsidR="00E42F77" w:rsidRPr="00F63063" w:rsidRDefault="00E42F77" w:rsidP="000461EF">
      <w:pPr>
        <w:spacing w:line="360" w:lineRule="auto"/>
        <w:rPr>
          <w:b/>
          <w:bCs/>
          <w:u w:val="single"/>
        </w:rPr>
      </w:pPr>
    </w:p>
    <w:p w14:paraId="2D2C4B5D" w14:textId="77777777" w:rsidR="00E42F77" w:rsidRPr="00F63063" w:rsidRDefault="00E42F77" w:rsidP="000461EF">
      <w:pPr>
        <w:spacing w:line="360" w:lineRule="auto"/>
        <w:rPr>
          <w:b/>
          <w:bCs/>
          <w:u w:val="single"/>
        </w:rPr>
      </w:pPr>
    </w:p>
    <w:p w14:paraId="0D09DD3E" w14:textId="77777777" w:rsidR="00E42F77" w:rsidRPr="00F63063" w:rsidRDefault="00E42F77" w:rsidP="000461EF">
      <w:pPr>
        <w:spacing w:line="360" w:lineRule="auto"/>
        <w:rPr>
          <w:b/>
          <w:bCs/>
          <w:u w:val="single"/>
        </w:rPr>
      </w:pPr>
    </w:p>
    <w:p w14:paraId="1CAB87ED" w14:textId="77777777" w:rsidR="00E42F77" w:rsidRPr="00F63063" w:rsidRDefault="00E42F77" w:rsidP="000461EF">
      <w:pPr>
        <w:spacing w:line="360" w:lineRule="auto"/>
        <w:rPr>
          <w:b/>
          <w:bCs/>
          <w:u w:val="single"/>
        </w:rPr>
      </w:pPr>
    </w:p>
    <w:p w14:paraId="04145CF7" w14:textId="77777777" w:rsidR="00E42F77" w:rsidRPr="00F63063" w:rsidRDefault="00E42F77" w:rsidP="000461EF">
      <w:pPr>
        <w:spacing w:line="360" w:lineRule="auto"/>
        <w:rPr>
          <w:b/>
          <w:bCs/>
          <w:u w:val="single"/>
        </w:rPr>
      </w:pPr>
    </w:p>
    <w:p w14:paraId="3B08D304" w14:textId="77777777" w:rsidR="00E42F77" w:rsidRPr="00F63063" w:rsidRDefault="00E42F77" w:rsidP="000461EF">
      <w:pPr>
        <w:spacing w:line="360" w:lineRule="auto"/>
        <w:rPr>
          <w:b/>
          <w:bCs/>
          <w:u w:val="single"/>
        </w:rPr>
      </w:pPr>
    </w:p>
    <w:p w14:paraId="37C48C4D" w14:textId="77777777" w:rsidR="00E42F77" w:rsidRPr="00F63063" w:rsidRDefault="00E42F77" w:rsidP="000461EF">
      <w:pPr>
        <w:spacing w:line="360" w:lineRule="auto"/>
        <w:rPr>
          <w:b/>
          <w:bCs/>
          <w:u w:val="single"/>
        </w:rPr>
      </w:pPr>
    </w:p>
    <w:p w14:paraId="6731C538" w14:textId="77777777" w:rsidR="00E42F77" w:rsidRPr="00F63063" w:rsidRDefault="00E42F77" w:rsidP="000461EF">
      <w:pPr>
        <w:spacing w:line="360" w:lineRule="auto"/>
        <w:rPr>
          <w:b/>
          <w:bCs/>
          <w:u w:val="single"/>
        </w:rPr>
      </w:pPr>
    </w:p>
    <w:p w14:paraId="5C9A60AC" w14:textId="77777777" w:rsidR="00E42F77" w:rsidRPr="00F63063" w:rsidRDefault="00E42F77" w:rsidP="000461EF">
      <w:pPr>
        <w:spacing w:line="360" w:lineRule="auto"/>
        <w:rPr>
          <w:b/>
          <w:bCs/>
          <w:u w:val="single"/>
        </w:rPr>
      </w:pPr>
    </w:p>
    <w:p w14:paraId="01500954" w14:textId="77777777" w:rsidR="00E42F77" w:rsidRPr="00F63063" w:rsidRDefault="00E42F77" w:rsidP="000461EF">
      <w:pPr>
        <w:spacing w:line="360" w:lineRule="auto"/>
        <w:rPr>
          <w:b/>
          <w:bCs/>
          <w:u w:val="single"/>
        </w:rPr>
      </w:pPr>
    </w:p>
    <w:p w14:paraId="0AF66977" w14:textId="77777777" w:rsidR="00E42F77" w:rsidRPr="00F63063" w:rsidRDefault="00E42F77" w:rsidP="000461EF">
      <w:pPr>
        <w:spacing w:line="360" w:lineRule="auto"/>
        <w:rPr>
          <w:b/>
          <w:bCs/>
          <w:u w:val="single"/>
        </w:rPr>
      </w:pPr>
    </w:p>
    <w:p w14:paraId="5CE8395A" w14:textId="77777777" w:rsidR="00E42F77" w:rsidRPr="00F63063" w:rsidRDefault="00E42F77" w:rsidP="000461EF">
      <w:pPr>
        <w:spacing w:line="360" w:lineRule="auto"/>
        <w:rPr>
          <w:b/>
          <w:bCs/>
          <w:u w:val="single"/>
        </w:rPr>
      </w:pPr>
    </w:p>
    <w:p w14:paraId="4C8662E6" w14:textId="77777777" w:rsidR="00E42F77" w:rsidRPr="00F63063" w:rsidRDefault="00E42F77" w:rsidP="000461EF">
      <w:pPr>
        <w:spacing w:line="360" w:lineRule="auto"/>
        <w:rPr>
          <w:b/>
          <w:bCs/>
          <w:u w:val="single"/>
        </w:rPr>
      </w:pPr>
    </w:p>
    <w:p w14:paraId="6E263138" w14:textId="77777777" w:rsidR="00E42F77" w:rsidRPr="00F63063" w:rsidRDefault="00E42F77" w:rsidP="000461EF">
      <w:pPr>
        <w:spacing w:line="360" w:lineRule="auto"/>
        <w:rPr>
          <w:b/>
          <w:bCs/>
          <w:u w:val="single"/>
        </w:rPr>
      </w:pPr>
    </w:p>
    <w:p w14:paraId="59C6722D" w14:textId="77777777" w:rsidR="00E42F77" w:rsidRPr="00F63063" w:rsidRDefault="00E42F77" w:rsidP="000461EF">
      <w:pPr>
        <w:spacing w:line="360" w:lineRule="auto"/>
        <w:rPr>
          <w:b/>
          <w:bCs/>
          <w:u w:val="single"/>
        </w:rPr>
      </w:pPr>
    </w:p>
    <w:p w14:paraId="6A1176B3" w14:textId="77777777" w:rsidR="00E42F77" w:rsidRPr="00F63063" w:rsidRDefault="00E42F77" w:rsidP="000461EF">
      <w:pPr>
        <w:spacing w:line="360" w:lineRule="auto"/>
        <w:rPr>
          <w:b/>
          <w:bCs/>
          <w:u w:val="single"/>
        </w:rPr>
      </w:pPr>
    </w:p>
    <w:p w14:paraId="03C9488D" w14:textId="2D171871" w:rsidR="003B5610" w:rsidRPr="00F63063" w:rsidRDefault="003B5610" w:rsidP="000461EF">
      <w:pPr>
        <w:spacing w:line="360" w:lineRule="auto"/>
        <w:rPr>
          <w:b/>
          <w:bCs/>
          <w:u w:val="single"/>
        </w:rPr>
      </w:pPr>
      <w:r w:rsidRPr="00F63063">
        <w:rPr>
          <w:b/>
          <w:bCs/>
          <w:u w:val="single"/>
        </w:rPr>
        <w:lastRenderedPageBreak/>
        <w:t>Methodology</w:t>
      </w:r>
    </w:p>
    <w:p w14:paraId="1E1DD1B9" w14:textId="4A5F2B93" w:rsidR="009D05CC" w:rsidRPr="00F63063" w:rsidRDefault="009D05CC" w:rsidP="000461EF">
      <w:pPr>
        <w:spacing w:line="360" w:lineRule="auto"/>
        <w:rPr>
          <w:b/>
          <w:bCs/>
          <w:u w:val="single"/>
        </w:rPr>
      </w:pPr>
      <w:r w:rsidRPr="00F63063">
        <w:rPr>
          <w:b/>
          <w:bCs/>
          <w:u w:val="single"/>
        </w:rPr>
        <w:t>Study type</w:t>
      </w:r>
    </w:p>
    <w:p w14:paraId="6348DD8B" w14:textId="63B0D07F" w:rsidR="009D05CC" w:rsidRPr="00F63063" w:rsidRDefault="009D05CC" w:rsidP="000461EF">
      <w:pPr>
        <w:spacing w:line="360" w:lineRule="auto"/>
      </w:pPr>
      <w:r w:rsidRPr="00F63063">
        <w:t>This research project is an “experimental design which are generally used to identify whether an independent variable has an effect on a chosen dependent variable” (Gratt</w:t>
      </w:r>
      <w:r w:rsidR="00EE73F5" w:rsidRPr="00F63063">
        <w:t>on and Jones., p.92., 2004)</w:t>
      </w:r>
    </w:p>
    <w:p w14:paraId="19A6F2D9" w14:textId="77777777" w:rsidR="00BB1DF7" w:rsidRPr="00F63063" w:rsidRDefault="003B5610" w:rsidP="000461EF">
      <w:pPr>
        <w:spacing w:line="360" w:lineRule="auto"/>
        <w:rPr>
          <w:u w:val="single"/>
        </w:rPr>
      </w:pPr>
      <w:r w:rsidRPr="00F63063">
        <w:rPr>
          <w:u w:val="single"/>
        </w:rPr>
        <w:t>Rationale</w:t>
      </w:r>
    </w:p>
    <w:p w14:paraId="47D8E82A" w14:textId="2CFF80E5" w:rsidR="003B5610" w:rsidRPr="00F63063" w:rsidRDefault="003B5610" w:rsidP="000461EF">
      <w:pPr>
        <w:spacing w:line="360" w:lineRule="auto"/>
      </w:pPr>
      <w:r w:rsidRPr="00F63063">
        <w:t xml:space="preserve">The study </w:t>
      </w:r>
      <w:proofErr w:type="gramStart"/>
      <w:r w:rsidRPr="00F63063">
        <w:t>looked into</w:t>
      </w:r>
      <w:proofErr w:type="gramEnd"/>
      <w:r w:rsidRPr="00F63063">
        <w:t xml:space="preserve"> the effects of an activation warm-up on dynamic knee stability and lower-limb performance in semi-professional male rugby players. Knee stability is critical in rugby due to the high incidence of lower-limb injuries, particularly to the knee, such as ligament or muscle injuries (Deighan et al., 2012). A proper warm-up should include movements that focus on the posterior chain, core, activation, mobility and balance which may enhance neuromuscular control and reduce the risk of injuries</w:t>
      </w:r>
      <w:r w:rsidR="00D20893" w:rsidRPr="00F63063">
        <w:t xml:space="preserve"> (Lee et al., 2024)</w:t>
      </w:r>
      <w:r w:rsidRPr="00F63063">
        <w:t>. The outcome measures (BESS, SEBT, CMJ) were all chosen for their reliability, validity and specificity for knee stability, &amp; lower limb</w:t>
      </w:r>
      <w:r w:rsidR="009D6EEA" w:rsidRPr="00F63063">
        <w:t>.</w:t>
      </w:r>
      <w:r w:rsidR="009D05CC" w:rsidRPr="00F63063">
        <w:t xml:space="preserve"> </w:t>
      </w:r>
    </w:p>
    <w:p w14:paraId="674F6933" w14:textId="3F23F03D" w:rsidR="003B5610" w:rsidRPr="00F63063" w:rsidRDefault="003B5610" w:rsidP="000461EF">
      <w:pPr>
        <w:spacing w:line="360" w:lineRule="auto"/>
        <w:rPr>
          <w:u w:val="single"/>
        </w:rPr>
      </w:pPr>
      <w:r w:rsidRPr="00F63063">
        <w:rPr>
          <w:u w:val="single"/>
        </w:rPr>
        <w:t>Study design</w:t>
      </w:r>
    </w:p>
    <w:p w14:paraId="71BC59F9" w14:textId="4BA229E5" w:rsidR="009D6EEA" w:rsidRPr="00F63063" w:rsidRDefault="003B5610" w:rsidP="009D6EEA">
      <w:pPr>
        <w:spacing w:line="360" w:lineRule="auto"/>
      </w:pPr>
      <w:r w:rsidRPr="00F63063">
        <w:t>This study will see how an activation warm-up with knee stability exercises affects dynamic knee stability and lower limb performance in male rugby players, each player will perform an activation warm-up 3x a week before their training/workout</w:t>
      </w:r>
      <w:r w:rsidR="009D6EEA" w:rsidRPr="00F63063">
        <w:t xml:space="preserve"> </w:t>
      </w:r>
      <w:r w:rsidR="009D6EEA" w:rsidRPr="00F63063">
        <w:t>performance (Z</w:t>
      </w:r>
      <w:r w:rsidR="009D6EEA" w:rsidRPr="00F63063">
        <w:t>-</w:t>
      </w:r>
      <w:r w:rsidR="009D6EEA" w:rsidRPr="00F63063">
        <w:t>Torabi et al., 2024).</w:t>
      </w:r>
    </w:p>
    <w:p w14:paraId="54109A9E" w14:textId="77777777" w:rsidR="003B5610" w:rsidRPr="00F63063" w:rsidRDefault="003B5610" w:rsidP="000461EF">
      <w:pPr>
        <w:spacing w:line="360" w:lineRule="auto"/>
        <w:rPr>
          <w:u w:val="single"/>
        </w:rPr>
      </w:pPr>
      <w:r w:rsidRPr="00F63063">
        <w:rPr>
          <w:u w:val="single"/>
        </w:rPr>
        <w:t>Participants</w:t>
      </w:r>
    </w:p>
    <w:p w14:paraId="1C088FCB" w14:textId="30B50679" w:rsidR="003B5610" w:rsidRPr="00F63063" w:rsidRDefault="003B5610" w:rsidP="000461EF">
      <w:pPr>
        <w:spacing w:line="360" w:lineRule="auto"/>
      </w:pPr>
      <w:r w:rsidRPr="00F63063">
        <w:t>A total of 10-15 male semi-professional rugby players, aged between 18-24, took part in this study. Players from the university who play for semi-professional-level rugby clubs. All participants were required to be training or playing at least once a week. Participants were excluded from the study if they had sustained a lower-body injury within the last 8 weeks that would affect them from participate in the study, as well as any participants recovering from knee surgery within the last 9 months. Participants were also excluded if they reported any neurological or musculoskeletal conditions that could affect balance or lower-limb function. All participants were asked to complete a health questionnaire</w:t>
      </w:r>
      <w:r w:rsidR="009D6EEA" w:rsidRPr="00F63063">
        <w:t>,</w:t>
      </w:r>
      <w:r w:rsidRPr="00F63063">
        <w:t xml:space="preserve"> which included personal information and previous medical history. Written informed consent was obtained </w:t>
      </w:r>
      <w:r w:rsidR="009D6EEA" w:rsidRPr="00F63063">
        <w:t>before</w:t>
      </w:r>
      <w:r w:rsidRPr="00F63063">
        <w:t xml:space="preserve"> participation. Supervising lecturers granted ethical approval for the study.</w:t>
      </w:r>
    </w:p>
    <w:p w14:paraId="684B47DB" w14:textId="77777777" w:rsidR="003B5610" w:rsidRPr="00F63063" w:rsidRDefault="003B5610" w:rsidP="000461EF">
      <w:pPr>
        <w:spacing w:line="360" w:lineRule="auto"/>
        <w:rPr>
          <w:u w:val="single"/>
        </w:rPr>
      </w:pPr>
      <w:r w:rsidRPr="00F63063">
        <w:rPr>
          <w:u w:val="single"/>
        </w:rPr>
        <w:t>Intervention</w:t>
      </w:r>
    </w:p>
    <w:p w14:paraId="2B108ED3" w14:textId="77777777" w:rsidR="003B5610" w:rsidRPr="00F63063" w:rsidRDefault="003B5610" w:rsidP="000461EF">
      <w:pPr>
        <w:spacing w:line="360" w:lineRule="auto"/>
      </w:pPr>
      <w:r w:rsidRPr="00F63063">
        <w:lastRenderedPageBreak/>
        <w:t>The activation warm-up will involve some exercises that I’ve picked out from the RFU Activate study and will include exercises for mobility, glute and core activation, and single-leg stability, and balance drills. Ideally, the warmups will be done before gym on Monday, Thursday, and Friday. Here is a list of the exercises in order with the sets &amp; reps:</w:t>
      </w:r>
    </w:p>
    <w:p w14:paraId="35440E91" w14:textId="4AC13924" w:rsidR="003B5610" w:rsidRPr="00F63063" w:rsidRDefault="003B5610" w:rsidP="000461EF">
      <w:pPr>
        <w:spacing w:line="360" w:lineRule="auto"/>
      </w:pPr>
      <w:r w:rsidRPr="00F63063">
        <w:t xml:space="preserve">Standing </w:t>
      </w:r>
      <w:proofErr w:type="gramStart"/>
      <w:r w:rsidRPr="00F63063">
        <w:t>slouch  1</w:t>
      </w:r>
      <w:proofErr w:type="gramEnd"/>
      <w:r w:rsidRPr="00F63063">
        <w:t xml:space="preserve"> x 12</w:t>
      </w:r>
    </w:p>
    <w:p w14:paraId="0EEFA952" w14:textId="71B9FB08" w:rsidR="003B5610" w:rsidRPr="00F63063" w:rsidRDefault="003B5610" w:rsidP="000461EF">
      <w:pPr>
        <w:spacing w:line="360" w:lineRule="auto"/>
      </w:pPr>
      <w:r w:rsidRPr="00F63063">
        <w:t>Banded march walks, bands around toes, opposite arm raises 2 x 15m</w:t>
      </w:r>
    </w:p>
    <w:p w14:paraId="1B3F5DB2" w14:textId="77777777" w:rsidR="003B5610" w:rsidRPr="00F63063" w:rsidRDefault="003B5610" w:rsidP="000461EF">
      <w:pPr>
        <w:spacing w:line="360" w:lineRule="auto"/>
      </w:pPr>
      <w:r w:rsidRPr="00F63063">
        <w:t>Glute jump outs 1 x 12</w:t>
      </w:r>
    </w:p>
    <w:p w14:paraId="68FA4443" w14:textId="77777777" w:rsidR="003B5610" w:rsidRPr="00F63063" w:rsidRDefault="003B5610" w:rsidP="000461EF">
      <w:pPr>
        <w:spacing w:line="360" w:lineRule="auto"/>
      </w:pPr>
      <w:r w:rsidRPr="00F63063">
        <w:t>T hop 6reps each side (Plyo)</w:t>
      </w:r>
    </w:p>
    <w:p w14:paraId="6419ACEF" w14:textId="77777777" w:rsidR="003B5610" w:rsidRPr="00F63063" w:rsidRDefault="003B5610" w:rsidP="000461EF">
      <w:pPr>
        <w:spacing w:line="360" w:lineRule="auto"/>
      </w:pPr>
      <w:r w:rsidRPr="00F63063">
        <w:t xml:space="preserve">Strict </w:t>
      </w:r>
      <w:proofErr w:type="spellStart"/>
      <w:r w:rsidRPr="00F63063">
        <w:t>pogos</w:t>
      </w:r>
      <w:proofErr w:type="spellEnd"/>
      <w:r w:rsidRPr="00F63063">
        <w:t xml:space="preserve"> (hands on hips) 2 x 15m</w:t>
      </w:r>
    </w:p>
    <w:p w14:paraId="480C2A8F" w14:textId="77777777" w:rsidR="003B5610" w:rsidRPr="00F63063" w:rsidRDefault="003B5610" w:rsidP="000461EF">
      <w:pPr>
        <w:spacing w:line="360" w:lineRule="auto"/>
      </w:pPr>
      <w:r w:rsidRPr="00F63063">
        <w:t>Hop and stick 1 x 7 each side</w:t>
      </w:r>
    </w:p>
    <w:p w14:paraId="15C992B5" w14:textId="77777777" w:rsidR="003B5610" w:rsidRPr="00F63063" w:rsidRDefault="003B5610" w:rsidP="000461EF">
      <w:pPr>
        <w:spacing w:line="360" w:lineRule="auto"/>
      </w:pPr>
      <w:r w:rsidRPr="00F63063">
        <w:t>Triple hop for distance 1 x 6es</w:t>
      </w:r>
    </w:p>
    <w:p w14:paraId="710DECAA" w14:textId="77777777" w:rsidR="003B5610" w:rsidRPr="00F63063" w:rsidRDefault="003B5610" w:rsidP="000461EF">
      <w:pPr>
        <w:spacing w:line="360" w:lineRule="auto"/>
      </w:pPr>
      <w:r w:rsidRPr="00F63063">
        <w:t>A switch 1 x 12es</w:t>
      </w:r>
    </w:p>
    <w:p w14:paraId="77636A4E" w14:textId="77777777" w:rsidR="00BB1DF7" w:rsidRPr="00F63063" w:rsidRDefault="00BB1DF7" w:rsidP="000461EF">
      <w:pPr>
        <w:spacing w:line="360" w:lineRule="auto"/>
      </w:pPr>
    </w:p>
    <w:p w14:paraId="0F912CC4" w14:textId="77777777" w:rsidR="00BB1DF7" w:rsidRPr="00F63063" w:rsidRDefault="003B5610" w:rsidP="000461EF">
      <w:pPr>
        <w:spacing w:line="360" w:lineRule="auto"/>
        <w:rPr>
          <w:u w:val="single"/>
        </w:rPr>
      </w:pPr>
      <w:r w:rsidRPr="00F63063">
        <w:rPr>
          <w:u w:val="single"/>
        </w:rPr>
        <w:t>Outcome measures</w:t>
      </w:r>
    </w:p>
    <w:p w14:paraId="48BA04AD" w14:textId="76296BC4" w:rsidR="003B5610" w:rsidRPr="00F63063" w:rsidRDefault="00BB1DF7" w:rsidP="000461EF">
      <w:pPr>
        <w:spacing w:line="360" w:lineRule="auto"/>
      </w:pPr>
      <w:r w:rsidRPr="00F63063">
        <w:t xml:space="preserve">8-Point </w:t>
      </w:r>
      <w:r w:rsidR="003B5610" w:rsidRPr="00F63063">
        <w:t xml:space="preserve">Star Excursion </w:t>
      </w:r>
      <w:r w:rsidRPr="00F63063">
        <w:t>B</w:t>
      </w:r>
      <w:r w:rsidR="003B5610" w:rsidRPr="00F63063">
        <w:t xml:space="preserve">alance </w:t>
      </w:r>
      <w:r w:rsidRPr="00F63063">
        <w:t>T</w:t>
      </w:r>
      <w:r w:rsidR="003B5610" w:rsidRPr="00F63063">
        <w:t>est (SEBT)</w:t>
      </w:r>
    </w:p>
    <w:p w14:paraId="23522F86" w14:textId="77CCBE29" w:rsidR="003B5610" w:rsidRPr="00F63063" w:rsidRDefault="003B5610" w:rsidP="000461EF">
      <w:pPr>
        <w:spacing w:line="360" w:lineRule="auto"/>
      </w:pPr>
      <w:r w:rsidRPr="00F63063">
        <w:t>Knee stability will be measured using the 8-point star excursion balance test (SEBT)</w:t>
      </w:r>
      <w:r w:rsidR="00BB1DF7" w:rsidRPr="00F63063">
        <w:t>.</w:t>
      </w:r>
      <w:r w:rsidRPr="00F63063">
        <w:t xml:space="preserve"> Players will stand on one leg in the centre of an eight-point star marked floor and reach as far as possible with the other leg in each direction, while keeping their balance. Reach distances will be measured and adjusted for leg length. Each player will get three practice goes and three recorded attempts on each leg, and the average distance will be used. The SEBT is a reliable test of balance and control (Picot et al., 2021</w:t>
      </w:r>
      <w:r w:rsidR="009D6EEA" w:rsidRPr="00F63063">
        <w:t xml:space="preserve"> and Zhang et al., 2025)</w:t>
      </w:r>
    </w:p>
    <w:p w14:paraId="22F5F6E2" w14:textId="77777777" w:rsidR="003B5610" w:rsidRPr="00F63063" w:rsidRDefault="003B5610" w:rsidP="000461EF">
      <w:pPr>
        <w:spacing w:line="360" w:lineRule="auto"/>
      </w:pPr>
    </w:p>
    <w:p w14:paraId="510CEF5A" w14:textId="77777777" w:rsidR="003B5610" w:rsidRPr="00F63063" w:rsidRDefault="003B5610" w:rsidP="000461EF">
      <w:pPr>
        <w:spacing w:line="360" w:lineRule="auto"/>
      </w:pPr>
      <w:r w:rsidRPr="00F63063">
        <w:t>Countermovement Jump (CMJ)</w:t>
      </w:r>
    </w:p>
    <w:p w14:paraId="784732D3" w14:textId="00028787" w:rsidR="003B5610" w:rsidRPr="00F63063" w:rsidRDefault="003B5610" w:rsidP="000461EF">
      <w:pPr>
        <w:spacing w:line="360" w:lineRule="auto"/>
      </w:pPr>
      <w:r w:rsidRPr="00F63063">
        <w:t>Explosive leg power will be measured with the CMJ. Players will perform three jumps with their hands on their hips, using a force platform to record jump height and power, the platform can also address any imbalances. “(CMJ) has been suggested to be an important test in rugby league given that the CMJ height distinguishes between age groups (25) and shares positive associations with faster 5, 10, and 30 m sprint performances (r = 0.56–0.62, p &lt; 0.05)” (McMahon et al., 2020</w:t>
      </w:r>
      <w:r w:rsidR="00A0646D" w:rsidRPr="00F63063">
        <w:t xml:space="preserve"> and Johnson et al., 2024).</w:t>
      </w:r>
    </w:p>
    <w:p w14:paraId="32A3FA43" w14:textId="77777777" w:rsidR="00BB1DF7" w:rsidRPr="00F63063" w:rsidRDefault="00BB1DF7" w:rsidP="000461EF">
      <w:pPr>
        <w:spacing w:line="360" w:lineRule="auto"/>
      </w:pPr>
    </w:p>
    <w:p w14:paraId="5E75AE67" w14:textId="2F718FBC" w:rsidR="003B5610" w:rsidRPr="00F63063" w:rsidRDefault="003B5610" w:rsidP="000461EF">
      <w:pPr>
        <w:spacing w:line="360" w:lineRule="auto"/>
      </w:pPr>
      <w:r w:rsidRPr="00F63063">
        <w:lastRenderedPageBreak/>
        <w:t>Balance Error Scoring System (BESS)</w:t>
      </w:r>
    </w:p>
    <w:p w14:paraId="63B098E1" w14:textId="57405BE3" w:rsidR="003B5610" w:rsidRPr="00F63063" w:rsidRDefault="003B5610" w:rsidP="000461EF">
      <w:pPr>
        <w:spacing w:line="360" w:lineRule="auto"/>
      </w:pPr>
      <w:r w:rsidRPr="00F63063">
        <w:t>Static balance will be measured using the Balance Error Scoring System (BESS). This test involves three stances (Double-leg, single-leg and tandem) performed on both a firm and foam surface for 20s each. Participants will keep their hands on their hips and eyes closed during each trial. Errors such as opening eyes, stepping, or lifting hands are counted, and a total error score is recorded. A lower score indicates better balance control (</w:t>
      </w:r>
      <w:proofErr w:type="spellStart"/>
      <w:r w:rsidRPr="00F63063">
        <w:t>Finnoff</w:t>
      </w:r>
      <w:proofErr w:type="spellEnd"/>
      <w:r w:rsidRPr="00F63063">
        <w:t xml:space="preserve"> et al., 2008</w:t>
      </w:r>
      <w:r w:rsidR="009D6EEA" w:rsidRPr="00F63063">
        <w:t xml:space="preserve"> and Planchet et al., 2023 and Mihalik et al., 2021)</w:t>
      </w:r>
    </w:p>
    <w:p w14:paraId="08E5EC6C" w14:textId="77777777" w:rsidR="003B5610" w:rsidRPr="00F63063" w:rsidRDefault="003B5610" w:rsidP="000461EF">
      <w:pPr>
        <w:spacing w:line="360" w:lineRule="auto"/>
        <w:rPr>
          <w:u w:val="single"/>
        </w:rPr>
      </w:pPr>
    </w:p>
    <w:p w14:paraId="77ABA84C" w14:textId="77777777" w:rsidR="003B5610" w:rsidRPr="00F63063" w:rsidRDefault="003B5610" w:rsidP="000461EF">
      <w:pPr>
        <w:spacing w:line="360" w:lineRule="auto"/>
        <w:rPr>
          <w:u w:val="single"/>
        </w:rPr>
      </w:pPr>
      <w:r w:rsidRPr="00F63063">
        <w:rPr>
          <w:u w:val="single"/>
        </w:rPr>
        <w:t>Procedures</w:t>
      </w:r>
    </w:p>
    <w:p w14:paraId="0F646D3D" w14:textId="77777777" w:rsidR="003B5610" w:rsidRPr="00F63063" w:rsidRDefault="003B5610" w:rsidP="000461EF">
      <w:pPr>
        <w:spacing w:line="360" w:lineRule="auto"/>
      </w:pPr>
      <w:r w:rsidRPr="00F63063">
        <w:t>Health Questionnaires were sent out to participants before coming in for testing, as well as written informed consent. Baseline testing was conducted in a standardised order by 2 other Sport &amp; Exercise Therapy students to speed up the process. The Balance Error scoring system (BESS) was first, followed by the Star excursion balance test (SEBT), and finished with the Counter movement jump (CMJ). After completing the baseline testing, participants were given the activation warm-up protocol to complete 3 times a week pre pre-training for 4 weeks. After the 4 weeks are up, we will proceed with the post-intervention testing, where we will compare the before &amp; after results using paired sample T-tests.</w:t>
      </w:r>
    </w:p>
    <w:p w14:paraId="2DBF34B7" w14:textId="77777777" w:rsidR="00BB1DF7" w:rsidRPr="00F63063" w:rsidRDefault="00BB1DF7" w:rsidP="000461EF">
      <w:pPr>
        <w:spacing w:line="360" w:lineRule="auto"/>
      </w:pPr>
    </w:p>
    <w:p w14:paraId="1ABF79C8" w14:textId="1FE8978F" w:rsidR="003B5610" w:rsidRPr="00F63063" w:rsidRDefault="003B5610" w:rsidP="000461EF">
      <w:pPr>
        <w:spacing w:line="360" w:lineRule="auto"/>
        <w:rPr>
          <w:u w:val="single"/>
        </w:rPr>
      </w:pPr>
      <w:r w:rsidRPr="00F63063">
        <w:rPr>
          <w:u w:val="single"/>
        </w:rPr>
        <w:t>Reliability &amp; Validity</w:t>
      </w:r>
    </w:p>
    <w:p w14:paraId="3EAF9F1C" w14:textId="77777777" w:rsidR="003B5610" w:rsidRPr="00F63063" w:rsidRDefault="003B5610" w:rsidP="000461EF">
      <w:pPr>
        <w:spacing w:line="360" w:lineRule="auto"/>
      </w:pPr>
      <w:r w:rsidRPr="00F63063">
        <w:t xml:space="preserve">To ensure reliability and validity, all testing sessions were conducted by the same people each time and using the same standardised protocols. Outcome measures selected, SEBT, CMJ, and BESS have established reliability &amp; validity in the literature (McMahon et al., 2020, </w:t>
      </w:r>
      <w:proofErr w:type="spellStart"/>
      <w:r w:rsidRPr="00F63063">
        <w:t>Finnoff</w:t>
      </w:r>
      <w:proofErr w:type="spellEnd"/>
      <w:r w:rsidRPr="00F63063">
        <w:t xml:space="preserve"> et al., 2008, Picot et al., 2021). Consistent procedures, controlled </w:t>
      </w:r>
      <w:proofErr w:type="spellStart"/>
      <w:r w:rsidRPr="00F63063">
        <w:t>enviroments</w:t>
      </w:r>
      <w:proofErr w:type="spellEnd"/>
      <w:r w:rsidRPr="00F63063">
        <w:t>, and the same testers helped maintain accuracy and reproducibility of the data/results.</w:t>
      </w:r>
    </w:p>
    <w:p w14:paraId="52BC67CE" w14:textId="77777777" w:rsidR="00BB1DF7" w:rsidRPr="00F63063" w:rsidRDefault="00BB1DF7" w:rsidP="000461EF">
      <w:pPr>
        <w:spacing w:line="360" w:lineRule="auto"/>
        <w:rPr>
          <w:u w:val="single"/>
        </w:rPr>
      </w:pPr>
    </w:p>
    <w:p w14:paraId="7277CA83" w14:textId="1B562454" w:rsidR="003B5610" w:rsidRPr="00F63063" w:rsidRDefault="003B5610" w:rsidP="000461EF">
      <w:pPr>
        <w:spacing w:line="360" w:lineRule="auto"/>
        <w:rPr>
          <w:u w:val="single"/>
        </w:rPr>
      </w:pPr>
      <w:r w:rsidRPr="00F63063">
        <w:rPr>
          <w:u w:val="single"/>
        </w:rPr>
        <w:t>Data analysis</w:t>
      </w:r>
    </w:p>
    <w:p w14:paraId="78A0FF85" w14:textId="77777777" w:rsidR="003B5610" w:rsidRPr="00F63063" w:rsidRDefault="003B5610" w:rsidP="000461EF">
      <w:pPr>
        <w:spacing w:line="360" w:lineRule="auto"/>
      </w:pPr>
      <w:r w:rsidRPr="00F63063">
        <w:t>All data will be entered into SPSS for analysis. Differences between pre v post-intervention scores for SEBT, BESS, and CMJ will be analysed using a paired-samples t-test, as the same participants are measured at two time points. Statistical significance will be set at p value of anything less than 0.05.</w:t>
      </w:r>
    </w:p>
    <w:p w14:paraId="0C1AEBC5" w14:textId="47095DCF" w:rsidR="005518BC" w:rsidRPr="00F63063" w:rsidRDefault="005518BC" w:rsidP="000461EF">
      <w:pPr>
        <w:spacing w:line="360" w:lineRule="auto"/>
        <w:rPr>
          <w:b/>
          <w:bCs/>
          <w:u w:val="single"/>
        </w:rPr>
      </w:pPr>
      <w:r w:rsidRPr="00F63063">
        <w:rPr>
          <w:b/>
          <w:bCs/>
          <w:u w:val="single"/>
        </w:rPr>
        <w:lastRenderedPageBreak/>
        <w:t>Results</w:t>
      </w:r>
    </w:p>
    <w:p w14:paraId="1AB2EC77" w14:textId="77777777" w:rsidR="005518BC" w:rsidRPr="00F63063" w:rsidRDefault="005518BC" w:rsidP="005518BC">
      <w:bookmarkStart w:id="3" w:name="OLE_LINK3"/>
      <w:r w:rsidRPr="00F63063">
        <w:t>A sample of 13 semi-professional male rugby players with an age range of 18-24 years old, all of whom are actively training or competing at least once per week. Participants took part in a 4-week intervention involving an activation warm-up performed three times per week before training. The warm-up consisted of mobility, plyometric, glute and core activation as well as single-leg stability exercises based on the RFU Activate programme.</w:t>
      </w:r>
    </w:p>
    <w:p w14:paraId="5D26489A" w14:textId="77777777" w:rsidR="005518BC" w:rsidRPr="00F63063" w:rsidRDefault="005518BC" w:rsidP="005518BC"/>
    <w:p w14:paraId="20BC1EB4" w14:textId="77777777" w:rsidR="005518BC" w:rsidRPr="00F63063" w:rsidRDefault="005518BC" w:rsidP="005518BC">
      <w:r w:rsidRPr="00F63063">
        <w:t xml:space="preserve">A </w:t>
      </w:r>
      <w:proofErr w:type="gramStart"/>
      <w:r w:rsidRPr="00F63063">
        <w:t>Pre v</w:t>
      </w:r>
      <w:proofErr w:type="gramEnd"/>
      <w:r w:rsidRPr="00F63063">
        <w:t xml:space="preserve"> Post intervention design was used to assess changes in lower-limb performance and dynamic knee stability. The </w:t>
      </w:r>
      <w:proofErr w:type="gramStart"/>
      <w:r w:rsidRPr="00F63063">
        <w:t>Pre v</w:t>
      </w:r>
      <w:proofErr w:type="gramEnd"/>
      <w:r w:rsidRPr="00F63063">
        <w:t xml:space="preserve"> Post testing included the 8-point star excursion balance test (SEBT) for dynamic stability, the Balance Error Scoring System (BESS) for static balance, and the Countermovement Jump (CMJ) for lower-limb power. All tests were conducted under standardised conditions to ensure reliability and validity.</w:t>
      </w:r>
    </w:p>
    <w:p w14:paraId="6BF2A24D" w14:textId="77777777" w:rsidR="005518BC" w:rsidRPr="00F63063" w:rsidRDefault="005518BC" w:rsidP="005518BC"/>
    <w:p w14:paraId="564945AE" w14:textId="77777777" w:rsidR="005518BC" w:rsidRPr="00F63063" w:rsidRDefault="005518BC" w:rsidP="005518BC">
      <w:pPr>
        <w:rPr>
          <w:color w:val="000000"/>
        </w:rPr>
      </w:pPr>
      <w:r w:rsidRPr="00F63063">
        <w:rPr>
          <w:color w:val="000000"/>
        </w:rPr>
        <w:t>Data were analysed using</w:t>
      </w:r>
      <w:r w:rsidRPr="00F63063">
        <w:rPr>
          <w:rStyle w:val="apple-converted-space"/>
          <w:color w:val="000000"/>
        </w:rPr>
        <w:t> </w:t>
      </w:r>
      <w:r w:rsidRPr="00F63063">
        <w:rPr>
          <w:rStyle w:val="whitespace-normal"/>
          <w:color w:val="000000"/>
        </w:rPr>
        <w:t>SPSS</w:t>
      </w:r>
      <w:r w:rsidRPr="00F63063">
        <w:rPr>
          <w:color w:val="000000"/>
        </w:rPr>
        <w:t>, with pre- and post-intervention results compared using paired-samples t-tests to determine statistical significance (p &lt; 0.05). SPSS was chosen as it allows for accurate calculation of p-values, reduces the risk of manual error, and is widely recognised within sport science research.</w:t>
      </w:r>
    </w:p>
    <w:p w14:paraId="5402F8A7" w14:textId="77777777" w:rsidR="005518BC" w:rsidRPr="00F63063" w:rsidRDefault="005518BC" w:rsidP="005518BC">
      <w:pPr>
        <w:rPr>
          <w:color w:val="000000"/>
        </w:rPr>
      </w:pPr>
    </w:p>
    <w:p w14:paraId="110A13B6" w14:textId="77777777" w:rsidR="005518BC" w:rsidRPr="00F63063" w:rsidRDefault="005518BC" w:rsidP="005518BC">
      <w:r w:rsidRPr="00F63063">
        <w:rPr>
          <w:noProof/>
        </w:rPr>
        <w:drawing>
          <wp:inline distT="0" distB="0" distL="0" distR="0" wp14:anchorId="66BBC67D" wp14:editId="4CBAA3B1">
            <wp:extent cx="4572000" cy="2743200"/>
            <wp:effectExtent l="0" t="0" r="12700" b="12700"/>
            <wp:docPr id="1659348148" name="Chart 1">
              <a:extLst xmlns:a="http://schemas.openxmlformats.org/drawingml/2006/main">
                <a:ext uri="{FF2B5EF4-FFF2-40B4-BE49-F238E27FC236}">
                  <a16:creationId xmlns:a16="http://schemas.microsoft.com/office/drawing/2014/main" id="{3CDF83B9-75BF-ED65-B410-5BFE9C770B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Pr="00F63063">
        <w:br/>
      </w:r>
    </w:p>
    <w:p w14:paraId="4AA2D5F4" w14:textId="77777777" w:rsidR="005518BC" w:rsidRPr="00F63063" w:rsidRDefault="005518BC" w:rsidP="005518BC">
      <w:r w:rsidRPr="00F63063">
        <w:t xml:space="preserve">Figure </w:t>
      </w:r>
      <w:proofErr w:type="gramStart"/>
      <w:r w:rsidRPr="00F63063">
        <w:t>1 :</w:t>
      </w:r>
      <w:proofErr w:type="gramEnd"/>
      <w:r w:rsidRPr="00F63063">
        <w:t xml:space="preserve"> This graph shows the difference between pre- &amp; post-intervention in the Balance Error Scoring System (BESS)</w:t>
      </w:r>
    </w:p>
    <w:p w14:paraId="63F6CB41" w14:textId="77777777" w:rsidR="005518BC" w:rsidRPr="00F63063" w:rsidRDefault="005518BC" w:rsidP="005518BC"/>
    <w:p w14:paraId="0DE05FBF" w14:textId="77777777" w:rsidR="005518BC" w:rsidRPr="00F63063" w:rsidRDefault="005518BC" w:rsidP="005518BC">
      <w:r w:rsidRPr="00F63063">
        <w:t xml:space="preserve">Paired samples t-test analysis was conducted to examine differences in BESS scores pre- and post-intervention (n = 13). The mean BESS score at pre-test was 16.15 (SD=4.36), which decreased to 10.77 (SD=2.42) at post-test. As lower scores indicate better performance on the BESS test, this reflects a reduction in errors between the two. The mean difference between pre- and post-test scores was 5.38 (SD=2.40). </w:t>
      </w:r>
    </w:p>
    <w:p w14:paraId="73C5E1C6" w14:textId="77777777" w:rsidR="005518BC" w:rsidRPr="00F63063" w:rsidRDefault="005518BC" w:rsidP="005518BC"/>
    <w:p w14:paraId="09735C66" w14:textId="77777777" w:rsidR="005518BC" w:rsidRPr="00F63063" w:rsidRDefault="005518BC" w:rsidP="005518BC">
      <w:r w:rsidRPr="00F63063">
        <w:t xml:space="preserve">The results of the paired samples t-test indicated that this difference was statistically significant, </w:t>
      </w:r>
      <w:proofErr w:type="gramStart"/>
      <w:r w:rsidRPr="00F63063">
        <w:t>t(</w:t>
      </w:r>
      <w:proofErr w:type="gramEnd"/>
      <w:r w:rsidRPr="00F63063">
        <w:t xml:space="preserve">12) = 8.09, p &lt; .001 (two-tailed). The effect size was large, with a. Cohen’s d value of 2.24. </w:t>
      </w:r>
    </w:p>
    <w:p w14:paraId="29AC6516" w14:textId="77777777" w:rsidR="005518BC" w:rsidRPr="00F63063" w:rsidRDefault="005518BC" w:rsidP="005518BC"/>
    <w:p w14:paraId="55AEC107" w14:textId="77777777" w:rsidR="005518BC" w:rsidRPr="00F63063" w:rsidRDefault="005518BC" w:rsidP="005518BC">
      <w:r w:rsidRPr="00F63063">
        <w:t>The graphical data supports these findings, showing a clear decrease in BESS scores from pre- to post-intervention across participants.</w:t>
      </w:r>
    </w:p>
    <w:p w14:paraId="2C3000B0" w14:textId="77777777" w:rsidR="005518BC" w:rsidRPr="00F63063" w:rsidRDefault="005518BC" w:rsidP="005518BC"/>
    <w:p w14:paraId="48971CEE" w14:textId="77777777" w:rsidR="005518BC" w:rsidRPr="00F63063" w:rsidRDefault="005518BC" w:rsidP="005518BC">
      <w:r w:rsidRPr="00F63063">
        <w:rPr>
          <w:noProof/>
        </w:rPr>
        <w:drawing>
          <wp:inline distT="0" distB="0" distL="0" distR="0" wp14:anchorId="2F26A7ED" wp14:editId="7904F4C7">
            <wp:extent cx="4572000" cy="2743200"/>
            <wp:effectExtent l="0" t="0" r="12700" b="12700"/>
            <wp:docPr id="1971267995" name="Chart 1">
              <a:extLst xmlns:a="http://schemas.openxmlformats.org/drawingml/2006/main">
                <a:ext uri="{FF2B5EF4-FFF2-40B4-BE49-F238E27FC236}">
                  <a16:creationId xmlns:a16="http://schemas.microsoft.com/office/drawing/2014/main" id="{99F35A56-CA96-86EF-1207-664B81A98E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3DAAC1" w14:textId="77777777" w:rsidR="005518BC" w:rsidRPr="00F63063" w:rsidRDefault="005518BC" w:rsidP="005518BC">
      <w:r w:rsidRPr="00F63063">
        <w:t>Figure 2: This graph shows the difference between pre- &amp; post-intervention in the 8-Point Star Excursion (SEBT).</w:t>
      </w:r>
    </w:p>
    <w:p w14:paraId="20CC9538" w14:textId="77777777" w:rsidR="005518BC" w:rsidRPr="00F63063" w:rsidRDefault="005518BC" w:rsidP="005518BC"/>
    <w:p w14:paraId="6385366C" w14:textId="77777777" w:rsidR="005518BC" w:rsidRPr="00F63063" w:rsidRDefault="005518BC" w:rsidP="005518BC">
      <w:bookmarkStart w:id="4" w:name="OLE_LINK1"/>
      <w:r w:rsidRPr="00F63063">
        <w:t xml:space="preserve">We used SPSS to do a paired samples t-test to see if there were any differences in 8-Point SEBT performance before and after the intervention (N=13). The average score before the intervention was 66.56 (SD=7.12), and after the intervention, it went up to 68.96 (SD=6.84). This indicates a general enhancement in the 8-point star excursion balance test </w:t>
      </w:r>
      <w:proofErr w:type="gramStart"/>
      <w:r w:rsidRPr="00F63063">
        <w:t>subsequent to</w:t>
      </w:r>
      <w:proofErr w:type="gramEnd"/>
      <w:r w:rsidRPr="00F63063">
        <w:t xml:space="preserve"> the intervention. The average difference between the pre- and post-intervention was 2.40 (SD=0.99), which shows that </w:t>
      </w:r>
      <w:proofErr w:type="gramStart"/>
      <w:r w:rsidRPr="00F63063">
        <w:t>all of</w:t>
      </w:r>
      <w:proofErr w:type="gramEnd"/>
      <w:r w:rsidRPr="00F63063">
        <w:t xml:space="preserve"> the participants' reach distances went up by the same amount. </w:t>
      </w:r>
    </w:p>
    <w:p w14:paraId="0885A61A" w14:textId="77777777" w:rsidR="005518BC" w:rsidRPr="00F63063" w:rsidRDefault="005518BC" w:rsidP="005518BC"/>
    <w:p w14:paraId="0A41F742" w14:textId="77777777" w:rsidR="005518BC" w:rsidRPr="00F63063" w:rsidRDefault="005518BC" w:rsidP="005518BC">
      <w:r w:rsidRPr="00F63063">
        <w:t xml:space="preserve">The paired samples T-test results showed that this increase was statistically significant, </w:t>
      </w:r>
      <w:proofErr w:type="gramStart"/>
      <w:r w:rsidRPr="00F63063">
        <w:t>t(</w:t>
      </w:r>
      <w:proofErr w:type="gramEnd"/>
      <w:r w:rsidRPr="00F63063">
        <w:t>12) = -8.71, p &lt;.001 (two-tailed). This means that the changes in SEBT performance were probably not random. The mean difference's 95% confidence interval ranged from -2.01 to -1.80, showing that the sample consistently improved in that direction.</w:t>
      </w:r>
    </w:p>
    <w:p w14:paraId="1FB76137" w14:textId="77777777" w:rsidR="005518BC" w:rsidRPr="00F63063" w:rsidRDefault="005518BC" w:rsidP="005518BC">
      <w:r w:rsidRPr="00F63063">
        <w:t>The effect size was large, with a Cohen's value of 2.42, which means that the change was very big after the intervention.</w:t>
      </w:r>
    </w:p>
    <w:p w14:paraId="59194456" w14:textId="77777777" w:rsidR="005518BC" w:rsidRPr="00F63063" w:rsidRDefault="005518BC" w:rsidP="005518BC"/>
    <w:p w14:paraId="395F6A6A" w14:textId="77777777" w:rsidR="005518BC" w:rsidRPr="00F63063" w:rsidRDefault="005518BC" w:rsidP="005518BC">
      <w:r w:rsidRPr="00F63063">
        <w:t>Figure 2 shows that most of the people who took part in the study had higher SEBT scores after the intervention, which backs up these findings. There is some variation between participants, but the overall trend shows that the activation warm-up program improved dynamic balance performance.</w:t>
      </w:r>
    </w:p>
    <w:p w14:paraId="1C822FD0" w14:textId="77777777" w:rsidR="005518BC" w:rsidRPr="00F63063" w:rsidRDefault="005518BC" w:rsidP="005518BC"/>
    <w:p w14:paraId="49710718" w14:textId="77777777" w:rsidR="005518BC" w:rsidRPr="00F63063" w:rsidRDefault="005518BC" w:rsidP="005518BC"/>
    <w:bookmarkEnd w:id="4"/>
    <w:p w14:paraId="1029F6F8" w14:textId="77777777" w:rsidR="005518BC" w:rsidRPr="00F63063" w:rsidRDefault="005518BC" w:rsidP="005518BC">
      <w:r w:rsidRPr="00F63063">
        <w:rPr>
          <w:noProof/>
        </w:rPr>
        <w:lastRenderedPageBreak/>
        <w:drawing>
          <wp:inline distT="0" distB="0" distL="0" distR="0" wp14:anchorId="4E2F73A6" wp14:editId="0D747CCD">
            <wp:extent cx="4572000" cy="2743200"/>
            <wp:effectExtent l="0" t="0" r="12700" b="12700"/>
            <wp:docPr id="1776875122" name="Chart 1">
              <a:extLst xmlns:a="http://schemas.openxmlformats.org/drawingml/2006/main">
                <a:ext uri="{FF2B5EF4-FFF2-40B4-BE49-F238E27FC236}">
                  <a16:creationId xmlns:a16="http://schemas.microsoft.com/office/drawing/2014/main" id="{EEB2AA46-6430-33DC-3BF2-D69CC56DA8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4F43401" w14:textId="77777777" w:rsidR="005518BC" w:rsidRPr="00F63063" w:rsidRDefault="005518BC" w:rsidP="005518BC">
      <w:r w:rsidRPr="00F63063">
        <w:t>Figure 3: This graph shows the difference between pre- and post- intervention in countermovement jump (CMJ) performance.</w:t>
      </w:r>
    </w:p>
    <w:p w14:paraId="177BCEC7" w14:textId="77777777" w:rsidR="005518BC" w:rsidRPr="00F63063" w:rsidRDefault="005518BC" w:rsidP="005518BC"/>
    <w:p w14:paraId="03B8558E" w14:textId="77777777" w:rsidR="005518BC" w:rsidRPr="00F63063" w:rsidRDefault="005518BC" w:rsidP="005518BC">
      <w:r w:rsidRPr="00F63063">
        <w:t xml:space="preserve">We used a paired samples t-test to look at changes in CMJ performance before and after the intervention (n = 13). Before the test, the average CMJ score was 34.75 (SD = 4.50). After the test, it went up a little to 34.89 (SD = 4.50). This shows that the intervention had a small effect on lower-limb power. The mean disparity between scores prior to and </w:t>
      </w:r>
      <w:proofErr w:type="gramStart"/>
      <w:r w:rsidRPr="00F63063">
        <w:t>subsequent to</w:t>
      </w:r>
      <w:proofErr w:type="gramEnd"/>
      <w:r w:rsidRPr="00F63063">
        <w:t xml:space="preserve"> the test was 0.13 (SD = 0.10).</w:t>
      </w:r>
    </w:p>
    <w:p w14:paraId="51B6D0F9" w14:textId="77777777" w:rsidR="005518BC" w:rsidRPr="00F63063" w:rsidRDefault="005518BC" w:rsidP="005518BC"/>
    <w:p w14:paraId="03BDA9FB" w14:textId="126ED2C3" w:rsidR="005518BC" w:rsidRPr="00F63063" w:rsidRDefault="005518BC" w:rsidP="005518BC">
      <w:r w:rsidRPr="00F63063">
        <w:t xml:space="preserve">The paired samples t-test results indicated that this difference was statistically significant, </w:t>
      </w:r>
      <w:proofErr w:type="gramStart"/>
      <w:r w:rsidRPr="00F63063">
        <w:t>t(</w:t>
      </w:r>
      <w:proofErr w:type="gramEnd"/>
      <w:r w:rsidRPr="00F63063">
        <w:t>12) = -4.73, p &lt; .001 (two-tailed). The mean difference's 95% confidence interval was between -0.20 and -0.07. This means that the change was always in the same direction for everyone.</w:t>
      </w:r>
      <w:r w:rsidR="00E42F77" w:rsidRPr="00F63063">
        <w:t xml:space="preserve"> </w:t>
      </w:r>
      <w:r w:rsidRPr="00F63063">
        <w:t>The effect size was big, with a Cohen's d value of 1.31. This means that the change after the intervention was very big.</w:t>
      </w:r>
    </w:p>
    <w:p w14:paraId="1E2EC506" w14:textId="77777777" w:rsidR="005518BC" w:rsidRPr="00F63063" w:rsidRDefault="005518BC" w:rsidP="005518BC"/>
    <w:p w14:paraId="03492B8F" w14:textId="77777777" w:rsidR="005518BC" w:rsidRPr="00F63063" w:rsidRDefault="005518BC" w:rsidP="005518BC">
      <w:r w:rsidRPr="00F63063">
        <w:t>Figure 3 shows that these results are true by showing that participants' CMJ performance got a little better after the intervention. But the change doesn't seem to be as big as the change in measures based on balance.</w:t>
      </w:r>
    </w:p>
    <w:p w14:paraId="2918BF27" w14:textId="77777777" w:rsidR="005518BC" w:rsidRPr="00F63063" w:rsidRDefault="005518BC" w:rsidP="005518BC"/>
    <w:p w14:paraId="356A0979" w14:textId="77777777" w:rsidR="005518BC" w:rsidRPr="00F63063" w:rsidRDefault="005518BC" w:rsidP="005518BC">
      <w:r w:rsidRPr="00F63063">
        <w:t>The findings demonstrate that the warm-up for activation had a substantial impact on balance and lower-limb performance. The Balance Error Scoring System (BESS) and the Star Excursion Balance Test (SEBT) both got a lot better. After the intervention, participants made fewer mistakes and were able to reach farther. These results show that the sample's postural stability and dynamic balance have both gotten better.</w:t>
      </w:r>
    </w:p>
    <w:p w14:paraId="3FFA2A51" w14:textId="77777777" w:rsidR="005518BC" w:rsidRPr="00F63063" w:rsidRDefault="005518BC" w:rsidP="005518BC"/>
    <w:p w14:paraId="7B364A93" w14:textId="77777777" w:rsidR="005518BC" w:rsidRPr="00F63063" w:rsidRDefault="005518BC" w:rsidP="005518BC">
      <w:r w:rsidRPr="00F63063">
        <w:t>After the intervention, the countermovement jump (CMJ) performance also showed a small but statistically significant improvement. This means that the power in the lower limbs got a little better. The change in CMJ wasn't as big as the change in balance measures, but the results still show that all participants are getting better.</w:t>
      </w:r>
    </w:p>
    <w:p w14:paraId="6CD7F1D8" w14:textId="77777777" w:rsidR="005518BC" w:rsidRPr="00F63063" w:rsidRDefault="005518BC" w:rsidP="005518BC"/>
    <w:p w14:paraId="72DC2CCE" w14:textId="77777777" w:rsidR="00E42F77" w:rsidRPr="00F63063" w:rsidRDefault="005518BC" w:rsidP="00D53CC1">
      <w:r w:rsidRPr="00F63063">
        <w:t>Overall, these results show that the activation warm-up worked to improve balance-related performance metrics and made small improvements in explosive power.</w:t>
      </w:r>
    </w:p>
    <w:p w14:paraId="1212D2AA" w14:textId="2C87DAA8" w:rsidR="00D53CC1" w:rsidRPr="00F63063" w:rsidRDefault="00D53CC1" w:rsidP="00D53CC1">
      <w:r w:rsidRPr="00F63063">
        <w:rPr>
          <w:b/>
          <w:bCs/>
          <w:u w:val="single"/>
        </w:rPr>
        <w:lastRenderedPageBreak/>
        <w:t>Discussion</w:t>
      </w:r>
    </w:p>
    <w:p w14:paraId="77287E93" w14:textId="77777777" w:rsidR="00D53CC1" w:rsidRPr="00F63063" w:rsidRDefault="00D53CC1" w:rsidP="00D53CC1">
      <w:r w:rsidRPr="00F63063">
        <w:t>The purpose of this quantitative research project was to see if a lower-limb activation warm-up affects the performance of semi-professional male rugby players.</w:t>
      </w:r>
    </w:p>
    <w:p w14:paraId="678CBDCB" w14:textId="77777777" w:rsidR="00D53CC1" w:rsidRPr="00F63063" w:rsidRDefault="00D53CC1" w:rsidP="00D53CC1">
      <w:pPr>
        <w:rPr>
          <w:rFonts w:cs="Open Sans"/>
          <w:color w:val="172B4D"/>
          <w:shd w:val="clear" w:color="auto" w:fill="FFFFFF"/>
        </w:rPr>
      </w:pPr>
      <w:r w:rsidRPr="00F63063">
        <w:t xml:space="preserve">The key finding of this research project was that the 4-week activation warm-up had a positive effect on lower-limb performance in semi-pro rugby players. This was a small outcome with a small cohort of participants. This research project supported </w:t>
      </w:r>
      <w:proofErr w:type="gramStart"/>
      <w:r w:rsidRPr="00F63063">
        <w:t>the majority of</w:t>
      </w:r>
      <w:proofErr w:type="gramEnd"/>
      <w:r w:rsidRPr="00F63063">
        <w:t xml:space="preserve"> the literature that had been reviewed in that </w:t>
      </w:r>
      <w:r w:rsidRPr="00F63063">
        <w:rPr>
          <w:rFonts w:cs="Open Sans"/>
          <w:color w:val="172B4D"/>
          <w:shd w:val="clear" w:color="auto" w:fill="FFFFFF"/>
        </w:rPr>
        <w:t xml:space="preserve">dynamic warm-up exercises do improve people's flexibility, strength, and speed (Silva et al., 2018; Behm et al., 2016). Consequently, this research project didn’t support </w:t>
      </w:r>
      <w:proofErr w:type="spellStart"/>
      <w:r w:rsidRPr="00F63063">
        <w:rPr>
          <w:rFonts w:cs="Open Sans"/>
          <w:color w:val="172B4D"/>
          <w:shd w:val="clear" w:color="auto" w:fill="FFFFFF"/>
        </w:rPr>
        <w:t>Saeterbakken</w:t>
      </w:r>
      <w:proofErr w:type="spellEnd"/>
      <w:r w:rsidRPr="00F63063">
        <w:rPr>
          <w:rFonts w:cs="Open Sans"/>
          <w:color w:val="172B4D"/>
          <w:shd w:val="clear" w:color="auto" w:fill="FFFFFF"/>
        </w:rPr>
        <w:t xml:space="preserve"> et al. (2020) view that activation strategies have little effect on performance (Williams and Wragg, 2004)</w:t>
      </w:r>
    </w:p>
    <w:p w14:paraId="1D5A0045" w14:textId="77777777" w:rsidR="00D53CC1" w:rsidRPr="00F63063" w:rsidRDefault="00D53CC1" w:rsidP="00D53CC1">
      <w:pPr>
        <w:rPr>
          <w:rFonts w:cs="Open Sans"/>
          <w:color w:val="172B4D"/>
          <w:shd w:val="clear" w:color="auto" w:fill="FFFFFF"/>
        </w:rPr>
      </w:pPr>
    </w:p>
    <w:p w14:paraId="20C923A5" w14:textId="77777777" w:rsidR="00D53CC1" w:rsidRPr="00F63063" w:rsidRDefault="00D53CC1" w:rsidP="00D53CC1">
      <w:pPr>
        <w:rPr>
          <w:rFonts w:cs="Open Sans"/>
          <w:b/>
          <w:bCs/>
          <w:color w:val="172B4D"/>
          <w:u w:val="single"/>
          <w:shd w:val="clear" w:color="auto" w:fill="FFFFFF"/>
        </w:rPr>
      </w:pPr>
      <w:r w:rsidRPr="00F63063">
        <w:rPr>
          <w:rFonts w:cs="Open Sans"/>
          <w:b/>
          <w:bCs/>
          <w:color w:val="172B4D"/>
          <w:u w:val="single"/>
          <w:shd w:val="clear" w:color="auto" w:fill="FFFFFF"/>
        </w:rPr>
        <w:t>BESS Discussion</w:t>
      </w:r>
    </w:p>
    <w:p w14:paraId="5F693CD8"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The results of the Balance Error Scoring System (BESS) showed a significant reduction in error scores following the intervention, indicating an improvement in static balance and postural stability. This aligns with the initial expectation that the activation-based warm-up targeting neuromuscular control would enhance BESS scores. As a lower BESS score reflects on improved stability, the findings suggest that the intervention was effective in improving participants ability to maintain balance under external conditions.</w:t>
      </w:r>
    </w:p>
    <w:p w14:paraId="63500462" w14:textId="77777777" w:rsidR="00D53CC1" w:rsidRPr="00F63063" w:rsidRDefault="00D53CC1" w:rsidP="00D53CC1">
      <w:pPr>
        <w:rPr>
          <w:rFonts w:cs="Open Sans"/>
          <w:color w:val="172B4D"/>
          <w:shd w:val="clear" w:color="auto" w:fill="FFFFFF"/>
        </w:rPr>
      </w:pPr>
    </w:p>
    <w:p w14:paraId="0FC4FC3F"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 xml:space="preserve">The results are consistent with the literature, where it highlights the role of neuromuscular control in maintaining joint stability and reducing the risk of injury. </w:t>
      </w:r>
      <w:proofErr w:type="spellStart"/>
      <w:r w:rsidRPr="00F63063">
        <w:rPr>
          <w:rFonts w:cs="Open Sans"/>
          <w:color w:val="172B4D"/>
          <w:shd w:val="clear" w:color="auto" w:fill="FFFFFF"/>
        </w:rPr>
        <w:t>Promsri</w:t>
      </w:r>
      <w:proofErr w:type="spellEnd"/>
      <w:r w:rsidRPr="00F63063">
        <w:rPr>
          <w:rFonts w:cs="Open Sans"/>
          <w:color w:val="172B4D"/>
          <w:shd w:val="clear" w:color="auto" w:fill="FFFFFF"/>
        </w:rPr>
        <w:t xml:space="preserve"> et al., (2025) identified neuromuscular coordination as a key factor </w:t>
      </w:r>
      <w:proofErr w:type="spellStart"/>
      <w:r w:rsidRPr="00F63063">
        <w:rPr>
          <w:rFonts w:cs="Open Sans"/>
          <w:color w:val="172B4D"/>
          <w:shd w:val="clear" w:color="auto" w:fill="FFFFFF"/>
        </w:rPr>
        <w:t>iin</w:t>
      </w:r>
      <w:proofErr w:type="spellEnd"/>
      <w:r w:rsidRPr="00F63063">
        <w:rPr>
          <w:rFonts w:cs="Open Sans"/>
          <w:color w:val="172B4D"/>
          <w:shd w:val="clear" w:color="auto" w:fill="FFFFFF"/>
        </w:rPr>
        <w:t xml:space="preserve"> postural stability, particularly during dynamic sport-specific movements. Similarly, Wang et al., (2024) reported that neuromuscular training significantly improves balance performance, supporting the improvements seen in the study. The inclusion of activation exercises targeting key stabilising muscle such as the glutes, hamstrings, and calves likely improved proprioceptive feedback and motor control, contributing to the improved BESS score.</w:t>
      </w:r>
    </w:p>
    <w:p w14:paraId="130DABCB" w14:textId="77777777" w:rsidR="00D53CC1" w:rsidRPr="00F63063" w:rsidRDefault="00D53CC1" w:rsidP="00D53CC1">
      <w:pPr>
        <w:rPr>
          <w:rFonts w:cs="Open Sans"/>
          <w:color w:val="172B4D"/>
          <w:shd w:val="clear" w:color="auto" w:fill="FFFFFF"/>
        </w:rPr>
      </w:pPr>
    </w:p>
    <w:p w14:paraId="0E845959"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 xml:space="preserve">Furthermore, the exercises selected, including T-hops and </w:t>
      </w:r>
      <w:proofErr w:type="spellStart"/>
      <w:r w:rsidRPr="00F63063">
        <w:rPr>
          <w:rFonts w:cs="Open Sans"/>
          <w:color w:val="172B4D"/>
          <w:shd w:val="clear" w:color="auto" w:fill="FFFFFF"/>
        </w:rPr>
        <w:t>and</w:t>
      </w:r>
      <w:proofErr w:type="spellEnd"/>
      <w:r w:rsidRPr="00F63063">
        <w:rPr>
          <w:rFonts w:cs="Open Sans"/>
          <w:color w:val="172B4D"/>
          <w:shd w:val="clear" w:color="auto" w:fill="FFFFFF"/>
        </w:rPr>
        <w:t xml:space="preserve"> triple hops, emphasise single leg stability and force absorption, both of which are essential for maintaining balance during sport-specific movements. This aids the findings by De Sire et al., (2021), who demonstrated that a structured warm-up programme can enhance neuromuscular readiness and reduce injury risk.</w:t>
      </w:r>
    </w:p>
    <w:p w14:paraId="06647391" w14:textId="77777777" w:rsidR="00D53CC1" w:rsidRPr="00F63063" w:rsidRDefault="00D53CC1" w:rsidP="00D53CC1">
      <w:pPr>
        <w:rPr>
          <w:rFonts w:cs="Open Sans"/>
          <w:color w:val="172B4D"/>
          <w:shd w:val="clear" w:color="auto" w:fill="FFFFFF"/>
        </w:rPr>
      </w:pPr>
    </w:p>
    <w:p w14:paraId="56B2390C"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Considering the prevalence of knee injuries in rugby, particularly those associated with cutting and landing movements (</w:t>
      </w:r>
      <w:proofErr w:type="spellStart"/>
      <w:r w:rsidRPr="00F63063">
        <w:rPr>
          <w:rFonts w:cs="Open Sans"/>
          <w:color w:val="172B4D"/>
          <w:shd w:val="clear" w:color="auto" w:fill="FFFFFF"/>
        </w:rPr>
        <w:t>Dallalana</w:t>
      </w:r>
      <w:proofErr w:type="spellEnd"/>
      <w:r w:rsidRPr="00F63063">
        <w:rPr>
          <w:rFonts w:cs="Open Sans"/>
          <w:color w:val="172B4D"/>
          <w:shd w:val="clear" w:color="auto" w:fill="FFFFFF"/>
        </w:rPr>
        <w:t xml:space="preserve"> et al., 2007 and Montgomery et al., 2016), the improvements in BESS performance are particularly relevant. Enhanced postural stability may contribute to improved joint control during physically demanding high-risk movements, potentially reducing the risk of injury. Overall, the findings support the literature and hypothesis that activation-based warm-ups can positively influence performance through improvements in neuromuscular control.</w:t>
      </w:r>
    </w:p>
    <w:p w14:paraId="0E43641E" w14:textId="77777777" w:rsidR="00D53CC1" w:rsidRPr="00F63063" w:rsidRDefault="00D53CC1" w:rsidP="00D53CC1">
      <w:pPr>
        <w:rPr>
          <w:rFonts w:cs="Open Sans"/>
          <w:color w:val="172B4D"/>
          <w:shd w:val="clear" w:color="auto" w:fill="FFFFFF"/>
        </w:rPr>
      </w:pPr>
    </w:p>
    <w:p w14:paraId="4A6495CF" w14:textId="77777777" w:rsidR="00D53CC1" w:rsidRPr="00F63063" w:rsidRDefault="00D53CC1" w:rsidP="00D53CC1">
      <w:pPr>
        <w:rPr>
          <w:rFonts w:cs="Open Sans"/>
          <w:b/>
          <w:bCs/>
          <w:color w:val="172B4D"/>
          <w:u w:val="single"/>
          <w:shd w:val="clear" w:color="auto" w:fill="FFFFFF"/>
        </w:rPr>
      </w:pPr>
    </w:p>
    <w:p w14:paraId="0FD407E9" w14:textId="77777777" w:rsidR="00D53CC1" w:rsidRPr="00F63063" w:rsidRDefault="00D53CC1" w:rsidP="00D53CC1">
      <w:pPr>
        <w:rPr>
          <w:rFonts w:cs="Open Sans"/>
          <w:b/>
          <w:bCs/>
          <w:color w:val="172B4D"/>
          <w:u w:val="single"/>
          <w:shd w:val="clear" w:color="auto" w:fill="FFFFFF"/>
        </w:rPr>
      </w:pPr>
    </w:p>
    <w:p w14:paraId="544023B9" w14:textId="77777777" w:rsidR="00D53CC1" w:rsidRPr="00F63063" w:rsidRDefault="00D53CC1" w:rsidP="00D53CC1">
      <w:pPr>
        <w:rPr>
          <w:rFonts w:cs="Open Sans"/>
          <w:b/>
          <w:bCs/>
          <w:color w:val="172B4D"/>
          <w:u w:val="single"/>
          <w:shd w:val="clear" w:color="auto" w:fill="FFFFFF"/>
        </w:rPr>
      </w:pPr>
    </w:p>
    <w:p w14:paraId="3BA7653F" w14:textId="77777777" w:rsidR="00D53CC1" w:rsidRPr="00F63063" w:rsidRDefault="00D53CC1" w:rsidP="00D53CC1">
      <w:pPr>
        <w:rPr>
          <w:rFonts w:cs="Open Sans"/>
          <w:b/>
          <w:bCs/>
          <w:color w:val="172B4D"/>
          <w:u w:val="single"/>
          <w:shd w:val="clear" w:color="auto" w:fill="FFFFFF"/>
        </w:rPr>
      </w:pPr>
    </w:p>
    <w:p w14:paraId="1FE3F117" w14:textId="77777777" w:rsidR="00D53CC1" w:rsidRPr="00F63063" w:rsidRDefault="00D53CC1" w:rsidP="00D53CC1">
      <w:pPr>
        <w:rPr>
          <w:rFonts w:cs="Open Sans"/>
          <w:b/>
          <w:bCs/>
          <w:color w:val="172B4D"/>
          <w:u w:val="single"/>
          <w:shd w:val="clear" w:color="auto" w:fill="FFFFFF"/>
        </w:rPr>
      </w:pPr>
    </w:p>
    <w:p w14:paraId="06A4B29C" w14:textId="77777777" w:rsidR="00D53CC1" w:rsidRPr="00F63063" w:rsidRDefault="00D53CC1" w:rsidP="00D53CC1">
      <w:pPr>
        <w:rPr>
          <w:rFonts w:cs="Open Sans"/>
          <w:b/>
          <w:bCs/>
          <w:color w:val="172B4D"/>
          <w:u w:val="single"/>
          <w:shd w:val="clear" w:color="auto" w:fill="FFFFFF"/>
        </w:rPr>
      </w:pPr>
      <w:r w:rsidRPr="00F63063">
        <w:rPr>
          <w:rFonts w:cs="Open Sans"/>
          <w:b/>
          <w:bCs/>
          <w:color w:val="172B4D"/>
          <w:u w:val="single"/>
          <w:shd w:val="clear" w:color="auto" w:fill="FFFFFF"/>
        </w:rPr>
        <w:t>SEBT Discussion</w:t>
      </w:r>
    </w:p>
    <w:p w14:paraId="7764C770"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From analysing the results from the SEBT, you can see a significant increase in reach distance following the 4-week warm-up intervention, indicating improved dynamic balance and lower-limb stability. This finding supports the hypothesis where it was predicted that the 4-week intervention would have a positive effect on dynamic balance and neuromuscular control. As the SEBT is a measure of dynamic balance, the observed improvements suggest that participants were able to control their balance whilst reaching in multiple directions, which is specific to the sport of rugby.</w:t>
      </w:r>
    </w:p>
    <w:p w14:paraId="7043F970" w14:textId="77777777" w:rsidR="00D53CC1" w:rsidRPr="00F63063" w:rsidRDefault="00D53CC1" w:rsidP="00D53CC1">
      <w:pPr>
        <w:rPr>
          <w:rFonts w:cs="Open Sans"/>
          <w:color w:val="172B4D"/>
          <w:shd w:val="clear" w:color="auto" w:fill="FFFFFF"/>
        </w:rPr>
      </w:pPr>
    </w:p>
    <w:p w14:paraId="7AC53126"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These findings are supported by previous research demonstrating the effectiveness of neuromuscular training in improving dynamic balance. Wang et al., (2024) reported significant improvements in reach distances following neuromuscular interventions, suggesting enhanced joint mobility and proprioceptive control. The improvements observed in this research study could be attributed to increased motor unit recruitment and improved coordination, which could have come from exercises such as banded walks and A-skips, which mimic sport-specific movement patterns.</w:t>
      </w:r>
    </w:p>
    <w:p w14:paraId="79FB7B8F" w14:textId="77777777" w:rsidR="00D53CC1" w:rsidRPr="00F63063" w:rsidRDefault="00D53CC1" w:rsidP="00D53CC1">
      <w:pPr>
        <w:rPr>
          <w:rFonts w:cs="Open Sans"/>
          <w:color w:val="172B4D"/>
          <w:shd w:val="clear" w:color="auto" w:fill="FFFFFF"/>
        </w:rPr>
      </w:pPr>
    </w:p>
    <w:p w14:paraId="3FC0076C"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Dynamic knee stability is a very important topic in rugby, due to the frequent demands of change of direction, acceleration, and deceleration (Montgomery et al., (2016) identified change of direction as a key mechanism for non-contact ACL injuries, highlighting the importance of dynamic knee stability. The improvements in SEBT results may suggest that the activation warm-up could enhance the rugby players’ ability to control these changes of direction movements, which would reduce the risks of injuries.</w:t>
      </w:r>
    </w:p>
    <w:p w14:paraId="44E9986B" w14:textId="77777777" w:rsidR="00D53CC1" w:rsidRPr="00F63063" w:rsidRDefault="00D53CC1" w:rsidP="00D53CC1">
      <w:pPr>
        <w:rPr>
          <w:rFonts w:cs="Open Sans"/>
          <w:color w:val="172B4D"/>
          <w:shd w:val="clear" w:color="auto" w:fill="FFFFFF"/>
        </w:rPr>
      </w:pPr>
    </w:p>
    <w:p w14:paraId="50892713"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The inclusion of unilateral and plyometric exercises likely improved eccentric control and force absorption, both of which are critical for maintaining stability during landing and directional changes. This aligns with Parr et al., (2017), who reported that a structured warm-up can improve movement quality and reduce the risk of injury.</w:t>
      </w:r>
    </w:p>
    <w:p w14:paraId="38ACD473" w14:textId="77777777" w:rsidR="00D53CC1" w:rsidRPr="00F63063" w:rsidRDefault="00D53CC1" w:rsidP="00D53CC1">
      <w:pPr>
        <w:rPr>
          <w:rFonts w:cs="Open Sans"/>
          <w:color w:val="172B4D"/>
          <w:shd w:val="clear" w:color="auto" w:fill="FFFFFF"/>
        </w:rPr>
      </w:pPr>
    </w:p>
    <w:p w14:paraId="595F23BB" w14:textId="77777777" w:rsidR="00D53CC1" w:rsidRPr="00F63063" w:rsidRDefault="00D53CC1" w:rsidP="00D53CC1">
      <w:pPr>
        <w:rPr>
          <w:rFonts w:cs="Open Sans"/>
          <w:b/>
          <w:bCs/>
          <w:color w:val="172B4D"/>
          <w:u w:val="single"/>
          <w:shd w:val="clear" w:color="auto" w:fill="FFFFFF"/>
        </w:rPr>
      </w:pPr>
      <w:r w:rsidRPr="00F63063">
        <w:rPr>
          <w:rFonts w:cs="Open Sans"/>
          <w:b/>
          <w:bCs/>
          <w:color w:val="172B4D"/>
          <w:u w:val="single"/>
          <w:shd w:val="clear" w:color="auto" w:fill="FFFFFF"/>
        </w:rPr>
        <w:t>CMJ Discussion</w:t>
      </w:r>
    </w:p>
    <w:p w14:paraId="31EAA29D"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The Countermovement jump results showed a small but statistically significant increase in jump height following the intervention, indicating a small improvement in lower-limb power. While this aligns with the initial hypothesis that activation-based warm-ups may enhance performance, the magnitude of improvement was considerably smaller compared to the SEBT and BESS. This suggests that while the intervention had a positive effect on power output, it was not the primary adaptation observed.</w:t>
      </w:r>
    </w:p>
    <w:p w14:paraId="116D272C" w14:textId="77777777" w:rsidR="00D53CC1" w:rsidRPr="00F63063" w:rsidRDefault="00D53CC1" w:rsidP="00D53CC1">
      <w:pPr>
        <w:rPr>
          <w:rFonts w:cs="Open Sans"/>
          <w:color w:val="172B4D"/>
          <w:shd w:val="clear" w:color="auto" w:fill="FFFFFF"/>
        </w:rPr>
      </w:pPr>
    </w:p>
    <w:p w14:paraId="23847710"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 xml:space="preserve">These findings partially support existing literature, which suggests that the dynamic warm-ups can enhance performance through increased neural drive and motor unit recruitment (Silva et al., 2018 and Behm et al., 2016). Additionally, post-activation performance enhancement (PAPE) has been shown to increase force production and power output (Blazevich &amp; </w:t>
      </w:r>
      <w:proofErr w:type="spellStart"/>
      <w:r w:rsidRPr="00F63063">
        <w:rPr>
          <w:rFonts w:cs="Open Sans"/>
          <w:color w:val="172B4D"/>
          <w:shd w:val="clear" w:color="auto" w:fill="FFFFFF"/>
        </w:rPr>
        <w:t>Babault</w:t>
      </w:r>
      <w:proofErr w:type="spellEnd"/>
      <w:r w:rsidRPr="00F63063">
        <w:rPr>
          <w:rFonts w:cs="Open Sans"/>
          <w:color w:val="172B4D"/>
          <w:shd w:val="clear" w:color="auto" w:fill="FFFFFF"/>
        </w:rPr>
        <w:t>, 2019 and Seitz &amp; Haff, 2016). The inclusion of plyometric exercises such as pogoes and triple hops may have contributed to this effect by priming the neuromuscular system before testing.</w:t>
      </w:r>
    </w:p>
    <w:p w14:paraId="2BD85D82" w14:textId="77777777" w:rsidR="00D53CC1" w:rsidRPr="00F63063" w:rsidRDefault="00D53CC1" w:rsidP="00D53CC1">
      <w:pPr>
        <w:rPr>
          <w:rFonts w:cs="Open Sans"/>
          <w:color w:val="172B4D"/>
          <w:shd w:val="clear" w:color="auto" w:fill="FFFFFF"/>
        </w:rPr>
      </w:pPr>
    </w:p>
    <w:p w14:paraId="2687FCA6"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lastRenderedPageBreak/>
        <w:t xml:space="preserve">These relatively small improvements may be explained by several factors. One of the first factors is the sample size (n = 13), which is relatively small, which could limit the extent to which large performance changes can be detected. Secondly, the standard of players could affect the results; most players came under the “semi-pro” category, but some haven’t played that level, just trained, therefore, which could potentially reduce the effectiveness of activation-based strategies on power outputs. The study length also did not help with the results, as it would be hard to see major changes in jump height in just 4 weeks. This is all supported by </w:t>
      </w:r>
      <w:proofErr w:type="spellStart"/>
      <w:r w:rsidRPr="00F63063">
        <w:rPr>
          <w:rFonts w:cs="Open Sans"/>
          <w:color w:val="172B4D"/>
          <w:shd w:val="clear" w:color="auto" w:fill="FFFFFF"/>
        </w:rPr>
        <w:t>Saeterbakken</w:t>
      </w:r>
      <w:proofErr w:type="spellEnd"/>
      <w:r w:rsidRPr="00F63063">
        <w:rPr>
          <w:rFonts w:cs="Open Sans"/>
          <w:color w:val="172B4D"/>
          <w:shd w:val="clear" w:color="auto" w:fill="FFFFFF"/>
        </w:rPr>
        <w:t xml:space="preserve"> et al., (2020), who reported that the effectiveness of activation strategies on performance is highly dependent on factors such as training intensity, exercise selection and training status.</w:t>
      </w:r>
    </w:p>
    <w:p w14:paraId="49F43D87" w14:textId="77777777" w:rsidR="00D53CC1" w:rsidRPr="00F63063" w:rsidRDefault="00D53CC1" w:rsidP="00D53CC1">
      <w:pPr>
        <w:rPr>
          <w:rFonts w:cs="Open Sans"/>
          <w:color w:val="172B4D"/>
          <w:shd w:val="clear" w:color="auto" w:fill="FFFFFF"/>
        </w:rPr>
      </w:pPr>
    </w:p>
    <w:p w14:paraId="39E939FD" w14:textId="77777777" w:rsidR="00D53CC1" w:rsidRPr="00F63063" w:rsidRDefault="00D53CC1" w:rsidP="00D53CC1">
      <w:pPr>
        <w:rPr>
          <w:rFonts w:cs="Open Sans"/>
          <w:b/>
          <w:bCs/>
          <w:color w:val="172B4D"/>
          <w:u w:val="single"/>
          <w:shd w:val="clear" w:color="auto" w:fill="FFFFFF"/>
        </w:rPr>
      </w:pPr>
      <w:r w:rsidRPr="00F63063">
        <w:rPr>
          <w:rFonts w:cs="Open Sans"/>
          <w:b/>
          <w:bCs/>
          <w:color w:val="172B4D"/>
          <w:u w:val="single"/>
          <w:shd w:val="clear" w:color="auto" w:fill="FFFFFF"/>
        </w:rPr>
        <w:t>Results conclusion</w:t>
      </w:r>
    </w:p>
    <w:p w14:paraId="43625F80"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Overall, these findings suggest that the activation-based warm-up was effective in improving measures of balance and, to lesser extent, lower-limb power in semi-professional rugby players. Significant improvements were observed in both the BESS and SEBT, indicating increased static and dynamic balance scores. These findings support the initial hypothesis and align with existing literature, which highlights the importance of neuromuscular control in maintaining joint stability and reducing the risk of injury (</w:t>
      </w:r>
      <w:proofErr w:type="spellStart"/>
      <w:r w:rsidRPr="00F63063">
        <w:rPr>
          <w:rFonts w:cs="Open Sans"/>
          <w:color w:val="172B4D"/>
          <w:shd w:val="clear" w:color="auto" w:fill="FFFFFF"/>
        </w:rPr>
        <w:t>Promsri</w:t>
      </w:r>
      <w:proofErr w:type="spellEnd"/>
      <w:r w:rsidRPr="00F63063">
        <w:rPr>
          <w:rFonts w:cs="Open Sans"/>
          <w:color w:val="172B4D"/>
          <w:shd w:val="clear" w:color="auto" w:fill="FFFFFF"/>
        </w:rPr>
        <w:t xml:space="preserve"> et al., 2025 and Wang et al., 2024). The improvements in SEBT and BESS suggest that the activation exercises were successful in enhancing proprioception, coordination, and postural control, all of which are critical for rugby performance and injury reduction.</w:t>
      </w:r>
    </w:p>
    <w:p w14:paraId="2FF67B02" w14:textId="77777777" w:rsidR="00D53CC1" w:rsidRPr="00F63063" w:rsidRDefault="00D53CC1" w:rsidP="00D53CC1">
      <w:pPr>
        <w:rPr>
          <w:rFonts w:cs="Open Sans"/>
          <w:color w:val="172B4D"/>
          <w:shd w:val="clear" w:color="auto" w:fill="FFFFFF"/>
        </w:rPr>
      </w:pPr>
    </w:p>
    <w:p w14:paraId="1DD9B679"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Contrast to the balance tests, the CMJ performance showed a statistically significant increase, but the magnitude of improvement was relatively small. Suggesting that although the activation warm-ups may contribute to enhanced neuromuscular readiness, their impact on explosive power may be limited, particularly over a short intervention period. This links with previous research indicating that performance improvements in power-based measures are influenced by factors such as training status, intensity and duration (</w:t>
      </w:r>
      <w:proofErr w:type="spellStart"/>
      <w:r w:rsidRPr="00F63063">
        <w:rPr>
          <w:rFonts w:cs="Open Sans"/>
          <w:color w:val="172B4D"/>
          <w:shd w:val="clear" w:color="auto" w:fill="FFFFFF"/>
        </w:rPr>
        <w:t>Saeterbakken</w:t>
      </w:r>
      <w:proofErr w:type="spellEnd"/>
      <w:r w:rsidRPr="00F63063">
        <w:rPr>
          <w:rFonts w:cs="Open Sans"/>
          <w:color w:val="172B4D"/>
          <w:shd w:val="clear" w:color="auto" w:fill="FFFFFF"/>
        </w:rPr>
        <w:t xml:space="preserve"> et al., 2020).</w:t>
      </w:r>
    </w:p>
    <w:p w14:paraId="443A0305" w14:textId="77777777" w:rsidR="00D53CC1" w:rsidRPr="00F63063" w:rsidRDefault="00D53CC1" w:rsidP="00D53CC1">
      <w:pPr>
        <w:rPr>
          <w:rFonts w:cs="Open Sans"/>
          <w:color w:val="172B4D"/>
          <w:shd w:val="clear" w:color="auto" w:fill="FFFFFF"/>
        </w:rPr>
      </w:pPr>
    </w:p>
    <w:p w14:paraId="0092A01A"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These results indicate that activation-based warm-ups are particularly effective for improving balance and neuromuscular control, with smaller effects on explosive performance. These findings highlight the importance of incorporating a structured activation-based warm-up into your pre rugby routine, which would help clubs reduce the risk of injury as well as improve performance on the pitch.</w:t>
      </w:r>
    </w:p>
    <w:p w14:paraId="1414AB4A" w14:textId="77777777" w:rsidR="00D53CC1" w:rsidRPr="00F63063" w:rsidRDefault="00D53CC1" w:rsidP="00D53CC1">
      <w:pPr>
        <w:rPr>
          <w:rFonts w:cs="Open Sans"/>
          <w:color w:val="172B4D"/>
          <w:shd w:val="clear" w:color="auto" w:fill="FFFFFF"/>
        </w:rPr>
      </w:pPr>
    </w:p>
    <w:p w14:paraId="77FBDEF1" w14:textId="77777777" w:rsidR="00D53CC1" w:rsidRPr="00F63063" w:rsidRDefault="00D53CC1" w:rsidP="00D53CC1">
      <w:pPr>
        <w:rPr>
          <w:rFonts w:cs="Open Sans"/>
          <w:color w:val="172B4D"/>
          <w:shd w:val="clear" w:color="auto" w:fill="FFFFFF"/>
        </w:rPr>
      </w:pPr>
    </w:p>
    <w:p w14:paraId="14A4BD93" w14:textId="77777777" w:rsidR="00D53CC1" w:rsidRPr="00F63063" w:rsidRDefault="00D53CC1" w:rsidP="00D53CC1">
      <w:pPr>
        <w:rPr>
          <w:rFonts w:cs="Open Sans"/>
          <w:b/>
          <w:bCs/>
          <w:color w:val="172B4D"/>
          <w:u w:val="single"/>
          <w:shd w:val="clear" w:color="auto" w:fill="FFFFFF"/>
        </w:rPr>
      </w:pPr>
      <w:r w:rsidRPr="00F63063">
        <w:rPr>
          <w:rFonts w:cs="Open Sans"/>
          <w:b/>
          <w:bCs/>
          <w:color w:val="172B4D"/>
          <w:u w:val="single"/>
          <w:shd w:val="clear" w:color="auto" w:fill="FFFFFF"/>
        </w:rPr>
        <w:t>Limitations</w:t>
      </w:r>
    </w:p>
    <w:p w14:paraId="0F096F6C" w14:textId="77777777" w:rsidR="00D53CC1" w:rsidRPr="00F63063" w:rsidRDefault="00D53CC1" w:rsidP="00D53CC1">
      <w:r w:rsidRPr="00F63063">
        <w:t>Research design came from the RFU Activate program which gave me some credibility to this project and in particular, the movements to include in the intervention. In following the research design, Ideally the SEBT, BESS and CMJ would have been conducted on the same day. Unfortunately, due to unforeseen circumstances, it was not possible to conduct the pre- testing all on the same day, the CMJ was done the following day. And the post- testing was completed all on the same day during the 6</w:t>
      </w:r>
      <w:r w:rsidRPr="00F63063">
        <w:rPr>
          <w:vertAlign w:val="superscript"/>
        </w:rPr>
        <w:t>th</w:t>
      </w:r>
      <w:r w:rsidRPr="00F63063">
        <w:t xml:space="preserve"> week (Jones, 2022).</w:t>
      </w:r>
    </w:p>
    <w:p w14:paraId="78042C7E" w14:textId="77777777" w:rsidR="00D53CC1" w:rsidRPr="00F63063" w:rsidRDefault="00D53CC1" w:rsidP="00D53CC1"/>
    <w:p w14:paraId="532BC8B2" w14:textId="77777777" w:rsidR="00D53CC1" w:rsidRPr="00F63063" w:rsidRDefault="00D53CC1" w:rsidP="00D53CC1">
      <w:r w:rsidRPr="00F63063">
        <w:lastRenderedPageBreak/>
        <w:t>One of the limitations for this research study was that the participants needed to do 3 of these warm-ups a week, only 2 of those warm-ups were supervised, the other one was done independently, therefore there was an element of trust where you aren’t actually sure if the participants performed the warm-up on the third day, this could have had a big impact on the results because instead of doing 3 sessions a week for 4 weeks, which would equal in 12 sessions, they would have done 8 sessions. Which could mess with the results. To get over this limitation, next time you can make sure all 3 sessions are supervised so there’s no doubt that all sessions are completed.</w:t>
      </w:r>
    </w:p>
    <w:p w14:paraId="51BF364B" w14:textId="77777777" w:rsidR="00D53CC1" w:rsidRPr="00F63063" w:rsidRDefault="00D53CC1" w:rsidP="00D53CC1"/>
    <w:p w14:paraId="2F92CF16" w14:textId="77777777" w:rsidR="00D53CC1" w:rsidRPr="00F63063" w:rsidRDefault="00D53CC1" w:rsidP="00D53CC1">
      <w:r w:rsidRPr="00F63063">
        <w:t xml:space="preserve">Another limitation is that there were too many exercises; you </w:t>
      </w:r>
      <w:proofErr w:type="gramStart"/>
      <w:r w:rsidRPr="00F63063">
        <w:t>aren’t able to</w:t>
      </w:r>
      <w:proofErr w:type="gramEnd"/>
      <w:r w:rsidRPr="00F63063">
        <w:t xml:space="preserve"> see specifically which exercise has the biggest effect on the test results. Instead, you just assume the whole 8-exercise battery had the effect and can’t pick out one exercise or a few. Doing 8 exercises is quite time-consuming, especially as a warm-up. To resolve this next time, you may pick a smaller group of exercises (3-4), and it would be slightly more specific. </w:t>
      </w:r>
    </w:p>
    <w:p w14:paraId="2E1F51CA" w14:textId="77777777" w:rsidR="00D53CC1" w:rsidRPr="00F63063" w:rsidRDefault="00D53CC1" w:rsidP="00D53CC1"/>
    <w:p w14:paraId="02918136" w14:textId="77777777" w:rsidR="00D53CC1" w:rsidRPr="00F63063" w:rsidRDefault="00D53CC1" w:rsidP="00D53CC1">
      <w:r w:rsidRPr="00F63063">
        <w:t>The 3</w:t>
      </w:r>
      <w:r w:rsidRPr="00F63063">
        <w:rPr>
          <w:vertAlign w:val="superscript"/>
        </w:rPr>
        <w:t>rd</w:t>
      </w:r>
      <w:r w:rsidRPr="00F63063">
        <w:t xml:space="preserve"> limitation is that there wasn’t a control group; it was only 1 group doing the activation warm-up. The reason this is a limitation is that other than the other literature, you haven’t got anything specific to compared it to, whereas if you had one group doing a set of exercises and another group doing different ones, you can see which exercises had the biggest effects. The only downside to having a control group, </w:t>
      </w:r>
      <w:proofErr w:type="spellStart"/>
      <w:r w:rsidRPr="00F63063">
        <w:t>f.g.</w:t>
      </w:r>
      <w:proofErr w:type="spellEnd"/>
      <w:r w:rsidRPr="00F63063">
        <w:t xml:space="preserve"> giving 15 good programs to a group and 15 bad ones to another group, this is ethically wrong as it puts the 15 bad programs group at a disadvantage which is ethically wrong and could lead to performance issues, confidence, mental health, so on and so </w:t>
      </w:r>
      <w:proofErr w:type="spellStart"/>
      <w:r w:rsidRPr="00F63063">
        <w:t>fourth</w:t>
      </w:r>
      <w:proofErr w:type="spellEnd"/>
      <w:r w:rsidRPr="00F63063">
        <w:t>.</w:t>
      </w:r>
    </w:p>
    <w:p w14:paraId="2316AB64" w14:textId="77777777" w:rsidR="00D53CC1" w:rsidRPr="00F63063" w:rsidRDefault="00D53CC1" w:rsidP="00D53CC1">
      <w:pPr>
        <w:rPr>
          <w:highlight w:val="yellow"/>
        </w:rPr>
      </w:pPr>
    </w:p>
    <w:p w14:paraId="37B9ECB4" w14:textId="77777777" w:rsidR="00D53CC1" w:rsidRPr="00F63063" w:rsidRDefault="00D53CC1" w:rsidP="00D53CC1">
      <w:pPr>
        <w:rPr>
          <w:rFonts w:cs="Open Sans"/>
          <w:color w:val="172B4D"/>
          <w:shd w:val="clear" w:color="auto" w:fill="FFFFFF"/>
        </w:rPr>
      </w:pPr>
    </w:p>
    <w:p w14:paraId="72BA89E8" w14:textId="77777777" w:rsidR="00D53CC1" w:rsidRPr="00F63063" w:rsidRDefault="00D53CC1" w:rsidP="00D53CC1">
      <w:pPr>
        <w:rPr>
          <w:rFonts w:cs="Open Sans"/>
          <w:b/>
          <w:bCs/>
          <w:color w:val="172B4D"/>
          <w:u w:val="single"/>
          <w:shd w:val="clear" w:color="auto" w:fill="FFFFFF"/>
        </w:rPr>
      </w:pPr>
      <w:r w:rsidRPr="00F63063">
        <w:rPr>
          <w:rFonts w:cs="Open Sans"/>
          <w:b/>
          <w:bCs/>
          <w:color w:val="172B4D"/>
          <w:u w:val="single"/>
          <w:shd w:val="clear" w:color="auto" w:fill="FFFFFF"/>
        </w:rPr>
        <w:t>Future research</w:t>
      </w:r>
    </w:p>
    <w:p w14:paraId="79498549" w14:textId="77777777" w:rsidR="00D53CC1" w:rsidRPr="00F63063" w:rsidRDefault="00D53CC1" w:rsidP="00D53CC1">
      <w:pPr>
        <w:rPr>
          <w:rFonts w:cs="Open Sans"/>
          <w:color w:val="172B4D"/>
          <w:shd w:val="clear" w:color="auto" w:fill="FFFFFF"/>
        </w:rPr>
      </w:pPr>
      <w:r w:rsidRPr="00F63063">
        <w:rPr>
          <w:rFonts w:cs="Open Sans"/>
          <w:color w:val="172B4D"/>
          <w:shd w:val="clear" w:color="auto" w:fill="FFFFFF"/>
        </w:rPr>
        <w:t>Due to the high demand of collisions within rugby union, having more research in this field will further support coaches and trainers in their design and content of warm-ups. It would be advantageous to explore this field of research and expand into women’s rugby due to their injury prevalence, especially when it comes to lower-limb injuries (Fuller et al., 2021). Another study for future research would be to keep track of a team over 2 seasons, in the first season you just keep track of injuries, the second season, you implement a more focused warm-up and see if the levels of injuries reduce, whilst keeping track of performance levels too.</w:t>
      </w:r>
    </w:p>
    <w:p w14:paraId="148B330A" w14:textId="77777777" w:rsidR="00D53CC1" w:rsidRPr="00F63063" w:rsidRDefault="00D53CC1" w:rsidP="00D53CC1">
      <w:pPr>
        <w:rPr>
          <w:rFonts w:cs="Open Sans"/>
          <w:color w:val="172B4D"/>
          <w:shd w:val="clear" w:color="auto" w:fill="FFFFFF"/>
        </w:rPr>
      </w:pPr>
    </w:p>
    <w:p w14:paraId="3B31C14D" w14:textId="77777777" w:rsidR="00D53CC1" w:rsidRPr="00F63063" w:rsidRDefault="00D53CC1" w:rsidP="00D53CC1">
      <w:pPr>
        <w:rPr>
          <w:b/>
          <w:bCs/>
          <w:u w:val="single"/>
        </w:rPr>
      </w:pPr>
      <w:r w:rsidRPr="00F63063">
        <w:rPr>
          <w:b/>
          <w:bCs/>
          <w:u w:val="single"/>
        </w:rPr>
        <w:t>Recommendations</w:t>
      </w:r>
    </w:p>
    <w:p w14:paraId="7ED1896D" w14:textId="77777777" w:rsidR="00D53CC1" w:rsidRPr="00F63063" w:rsidRDefault="00D53CC1" w:rsidP="00D53CC1">
      <w:r w:rsidRPr="00F63063">
        <w:t xml:space="preserve">I would recommend that any clubs struggling with warm-up ideas or fancy a different style of warm-up </w:t>
      </w:r>
      <w:proofErr w:type="gramStart"/>
      <w:r w:rsidRPr="00F63063">
        <w:t>look into</w:t>
      </w:r>
      <w:proofErr w:type="gramEnd"/>
      <w:r w:rsidRPr="00F63063">
        <w:t xml:space="preserve"> activation-based warm-ups and implement them, you will see a massive change in performance long-term, and it will also help prepare the players’ bodies for the game. Whilst prepping the player’s body will boost their performance, it should also reduce the risk of injuries. </w:t>
      </w:r>
    </w:p>
    <w:bookmarkEnd w:id="1"/>
    <w:bookmarkEnd w:id="2"/>
    <w:p w14:paraId="46003C37" w14:textId="77777777" w:rsidR="00D53CC1" w:rsidRPr="00F63063" w:rsidRDefault="00D53CC1" w:rsidP="005518BC"/>
    <w:p w14:paraId="43A3C38A" w14:textId="6CF8AA87" w:rsidR="005518BC" w:rsidRPr="00F63063" w:rsidRDefault="005518BC" w:rsidP="000461EF">
      <w:pPr>
        <w:spacing w:line="360" w:lineRule="auto"/>
      </w:pPr>
    </w:p>
    <w:p w14:paraId="778CC454" w14:textId="77777777" w:rsidR="00F51906" w:rsidRPr="00F63063" w:rsidRDefault="00F51906" w:rsidP="000461EF">
      <w:pPr>
        <w:spacing w:line="360" w:lineRule="auto"/>
      </w:pPr>
    </w:p>
    <w:p w14:paraId="7A88B33D" w14:textId="77777777" w:rsidR="00F51906" w:rsidRPr="00F63063" w:rsidRDefault="00F51906" w:rsidP="000461EF">
      <w:pPr>
        <w:spacing w:line="360" w:lineRule="auto"/>
      </w:pPr>
    </w:p>
    <w:p w14:paraId="563628F4" w14:textId="1ACCE68C" w:rsidR="00F51906" w:rsidRPr="00F63063" w:rsidRDefault="00F51906" w:rsidP="000461EF">
      <w:pPr>
        <w:spacing w:line="360" w:lineRule="auto"/>
        <w:rPr>
          <w:b/>
          <w:bCs/>
          <w:u w:val="single"/>
        </w:rPr>
      </w:pPr>
      <w:r w:rsidRPr="00F63063">
        <w:rPr>
          <w:b/>
          <w:bCs/>
          <w:u w:val="single"/>
        </w:rPr>
        <w:lastRenderedPageBreak/>
        <w:t>Conclusion</w:t>
      </w:r>
    </w:p>
    <w:bookmarkEnd w:id="3"/>
    <w:p w14:paraId="00368DC2" w14:textId="77777777" w:rsidR="00A560F1" w:rsidRPr="00A560F1" w:rsidRDefault="00A560F1" w:rsidP="00A560F1">
      <w:pPr>
        <w:tabs>
          <w:tab w:val="left" w:pos="5876"/>
        </w:tabs>
      </w:pPr>
      <w:r w:rsidRPr="00A560F1">
        <w:t>This study examined the impact of an activation-based warm-up on the lower limb performance and dynamic knee stability of male semi-professional rugby players. The results show that the intervention improved balance performance and had a small but still positive effect on lower-limb power. After the four-week intervention, the Star Excursion Balance Test (SEBT) and the Balance Error Scoring System (BESS) showed significant progress, indicating enhancements in both static and dynamic balance. These findings support the notion that activation-based warm-ups can improve neuromuscular control and movement efficiency.</w:t>
      </w:r>
    </w:p>
    <w:p w14:paraId="47E8F895" w14:textId="77777777" w:rsidR="00A560F1" w:rsidRPr="00A560F1" w:rsidRDefault="00A560F1" w:rsidP="00A560F1">
      <w:pPr>
        <w:tabs>
          <w:tab w:val="left" w:pos="5876"/>
        </w:tabs>
      </w:pPr>
    </w:p>
    <w:p w14:paraId="4F95534E" w14:textId="3846BE4F" w:rsidR="00A560F1" w:rsidRPr="00A560F1" w:rsidRDefault="00A560F1" w:rsidP="00A560F1">
      <w:pPr>
        <w:tabs>
          <w:tab w:val="left" w:pos="5876"/>
        </w:tabs>
      </w:pPr>
      <w:r w:rsidRPr="00A560F1">
        <w:t xml:space="preserve">The intervention was effective in improving proprioception, dynamic control, and postural stability in the lower limbs, as demonstrated by the elevated BESS and SEBT scores. Rugby is a physically demanding sport that requires players to </w:t>
      </w:r>
      <w:r>
        <w:t>accelerate</w:t>
      </w:r>
      <w:r w:rsidRPr="00A560F1">
        <w:t xml:space="preserve">, </w:t>
      </w:r>
      <w:r>
        <w:t>decelerate</w:t>
      </w:r>
      <w:r w:rsidRPr="00A560F1">
        <w:t xml:space="preserve">, tackle, </w:t>
      </w:r>
      <w:r>
        <w:t xml:space="preserve">jump, </w:t>
      </w:r>
      <w:r w:rsidRPr="00A560F1">
        <w:t xml:space="preserve">land, and change directions. This makes these results especially important. Better neuromuscular control during these tasks may not only improve performance, but it may also make movements during high-intensity sports more stable and </w:t>
      </w:r>
      <w:r>
        <w:t>efficient</w:t>
      </w:r>
      <w:r w:rsidRPr="00A560F1">
        <w:t>.</w:t>
      </w:r>
    </w:p>
    <w:p w14:paraId="2EA9C422" w14:textId="77777777" w:rsidR="00A560F1" w:rsidRPr="00A560F1" w:rsidRDefault="00A560F1" w:rsidP="00A560F1">
      <w:pPr>
        <w:tabs>
          <w:tab w:val="left" w:pos="5876"/>
        </w:tabs>
      </w:pPr>
    </w:p>
    <w:p w14:paraId="41D61C4D" w14:textId="46671C32" w:rsidR="00A560F1" w:rsidRPr="00A560F1" w:rsidRDefault="00A560F1" w:rsidP="00A560F1">
      <w:pPr>
        <w:tabs>
          <w:tab w:val="left" w:pos="5876"/>
        </w:tabs>
      </w:pPr>
      <w:r w:rsidRPr="00A560F1">
        <w:t xml:space="preserve">The improvement in balance measures was greater than the improvement in CMJ performance, even though it was clear that CMJ performance got better. This suggests that activation-based warm-ups may exert a greater influence on balance and joint control than on explosive power, particularly during a short intervention period and among a limited cohort of semi-professional players. But all </w:t>
      </w:r>
      <w:r w:rsidRPr="00A560F1">
        <w:t>three-performance</w:t>
      </w:r>
      <w:r w:rsidRPr="00A560F1">
        <w:t xml:space="preserve"> metrics showed a generally positive trend.</w:t>
      </w:r>
    </w:p>
    <w:p w14:paraId="4E08888B" w14:textId="77777777" w:rsidR="00A560F1" w:rsidRPr="00A560F1" w:rsidRDefault="00A560F1" w:rsidP="00A560F1">
      <w:pPr>
        <w:tabs>
          <w:tab w:val="left" w:pos="5876"/>
        </w:tabs>
      </w:pPr>
    </w:p>
    <w:p w14:paraId="61A90EFB" w14:textId="173B43BA" w:rsidR="00BB1DF7" w:rsidRPr="00A560F1" w:rsidRDefault="00A560F1" w:rsidP="00A560F1">
      <w:pPr>
        <w:tabs>
          <w:tab w:val="left" w:pos="5876"/>
        </w:tabs>
      </w:pPr>
      <w:r w:rsidRPr="00A560F1">
        <w:t>The study's findings indicate that activation-based warm-ups may serve as an effective approach for improving the lower-limb readiness of rugby players. These warm-ups may not give you a lot of extra power, but they do seem to help with neuromuscular control and balance. To get ready for the game, rugby union players</w:t>
      </w:r>
      <w:r>
        <w:t xml:space="preserve"> and coaches</w:t>
      </w:r>
      <w:r w:rsidRPr="00A560F1">
        <w:t xml:space="preserve"> may want to add an organised activation-based warm-up to their pre-training or pre-match routines. This will help them get ready both mentally and physically.</w:t>
      </w:r>
    </w:p>
    <w:bookmarkEnd w:id="0"/>
    <w:p w14:paraId="09D23EA5" w14:textId="77777777" w:rsidR="00E42F77" w:rsidRDefault="00E42F77" w:rsidP="00743834">
      <w:pPr>
        <w:pStyle w:val="ListParagraph"/>
        <w:tabs>
          <w:tab w:val="left" w:pos="5876"/>
        </w:tabs>
        <w:rPr>
          <w:sz w:val="32"/>
          <w:szCs w:val="32"/>
        </w:rPr>
      </w:pPr>
    </w:p>
    <w:p w14:paraId="50678394" w14:textId="77777777" w:rsidR="0079108A" w:rsidRDefault="0079108A" w:rsidP="00743834">
      <w:pPr>
        <w:pStyle w:val="ListParagraph"/>
        <w:tabs>
          <w:tab w:val="left" w:pos="5876"/>
        </w:tabs>
        <w:rPr>
          <w:sz w:val="32"/>
          <w:szCs w:val="32"/>
        </w:rPr>
      </w:pPr>
    </w:p>
    <w:p w14:paraId="76D59018" w14:textId="77777777" w:rsidR="0079108A" w:rsidRDefault="0079108A" w:rsidP="00743834">
      <w:pPr>
        <w:pStyle w:val="ListParagraph"/>
        <w:tabs>
          <w:tab w:val="left" w:pos="5876"/>
        </w:tabs>
        <w:rPr>
          <w:sz w:val="32"/>
          <w:szCs w:val="32"/>
        </w:rPr>
      </w:pPr>
    </w:p>
    <w:p w14:paraId="4EDF81D4" w14:textId="77777777" w:rsidR="0079108A" w:rsidRDefault="0079108A" w:rsidP="00743834">
      <w:pPr>
        <w:pStyle w:val="ListParagraph"/>
        <w:tabs>
          <w:tab w:val="left" w:pos="5876"/>
        </w:tabs>
        <w:rPr>
          <w:sz w:val="32"/>
          <w:szCs w:val="32"/>
        </w:rPr>
      </w:pPr>
    </w:p>
    <w:p w14:paraId="473761C0" w14:textId="77777777" w:rsidR="0079108A" w:rsidRDefault="0079108A" w:rsidP="00743834">
      <w:pPr>
        <w:pStyle w:val="ListParagraph"/>
        <w:tabs>
          <w:tab w:val="left" w:pos="5876"/>
        </w:tabs>
        <w:rPr>
          <w:sz w:val="32"/>
          <w:szCs w:val="32"/>
        </w:rPr>
      </w:pPr>
    </w:p>
    <w:p w14:paraId="5242268B" w14:textId="77777777" w:rsidR="0079108A" w:rsidRDefault="0079108A" w:rsidP="00743834">
      <w:pPr>
        <w:pStyle w:val="ListParagraph"/>
        <w:tabs>
          <w:tab w:val="left" w:pos="5876"/>
        </w:tabs>
        <w:rPr>
          <w:sz w:val="32"/>
          <w:szCs w:val="32"/>
        </w:rPr>
      </w:pPr>
    </w:p>
    <w:p w14:paraId="3FE215FA" w14:textId="77777777" w:rsidR="0079108A" w:rsidRDefault="0079108A" w:rsidP="00743834">
      <w:pPr>
        <w:pStyle w:val="ListParagraph"/>
        <w:tabs>
          <w:tab w:val="left" w:pos="5876"/>
        </w:tabs>
        <w:rPr>
          <w:sz w:val="32"/>
          <w:szCs w:val="32"/>
        </w:rPr>
      </w:pPr>
    </w:p>
    <w:p w14:paraId="332DDC99" w14:textId="77777777" w:rsidR="0079108A" w:rsidRDefault="0079108A" w:rsidP="00743834">
      <w:pPr>
        <w:pStyle w:val="ListParagraph"/>
        <w:tabs>
          <w:tab w:val="left" w:pos="5876"/>
        </w:tabs>
        <w:rPr>
          <w:sz w:val="32"/>
          <w:szCs w:val="32"/>
        </w:rPr>
      </w:pPr>
    </w:p>
    <w:p w14:paraId="75F9FD8F" w14:textId="77777777" w:rsidR="0079108A" w:rsidRDefault="0079108A" w:rsidP="00743834">
      <w:pPr>
        <w:pStyle w:val="ListParagraph"/>
        <w:tabs>
          <w:tab w:val="left" w:pos="5876"/>
        </w:tabs>
        <w:rPr>
          <w:sz w:val="32"/>
          <w:szCs w:val="32"/>
        </w:rPr>
      </w:pPr>
    </w:p>
    <w:p w14:paraId="037E3866" w14:textId="77777777" w:rsidR="0079108A" w:rsidRDefault="0079108A" w:rsidP="00743834">
      <w:pPr>
        <w:pStyle w:val="ListParagraph"/>
        <w:tabs>
          <w:tab w:val="left" w:pos="5876"/>
        </w:tabs>
        <w:rPr>
          <w:sz w:val="32"/>
          <w:szCs w:val="32"/>
        </w:rPr>
      </w:pPr>
    </w:p>
    <w:p w14:paraId="519B91C6" w14:textId="77777777" w:rsidR="0079108A" w:rsidRDefault="0079108A" w:rsidP="00743834">
      <w:pPr>
        <w:pStyle w:val="ListParagraph"/>
        <w:tabs>
          <w:tab w:val="left" w:pos="5876"/>
        </w:tabs>
        <w:rPr>
          <w:sz w:val="32"/>
          <w:szCs w:val="32"/>
        </w:rPr>
      </w:pPr>
    </w:p>
    <w:p w14:paraId="42AA90FD" w14:textId="77777777" w:rsidR="00A560F1" w:rsidRDefault="00A560F1" w:rsidP="00A560F1">
      <w:pPr>
        <w:tabs>
          <w:tab w:val="left" w:pos="5876"/>
        </w:tabs>
        <w:rPr>
          <w:sz w:val="32"/>
          <w:szCs w:val="32"/>
        </w:rPr>
      </w:pPr>
    </w:p>
    <w:p w14:paraId="7314A8D5" w14:textId="7CE39A7C" w:rsidR="00743834" w:rsidRPr="00A560F1" w:rsidRDefault="00093211" w:rsidP="00A560F1">
      <w:pPr>
        <w:tabs>
          <w:tab w:val="left" w:pos="5876"/>
        </w:tabs>
        <w:rPr>
          <w:sz w:val="32"/>
          <w:szCs w:val="32"/>
        </w:rPr>
      </w:pPr>
      <w:r w:rsidRPr="00A560F1">
        <w:rPr>
          <w:sz w:val="32"/>
          <w:szCs w:val="32"/>
        </w:rPr>
        <w:lastRenderedPageBreak/>
        <w:t>Reference list (A-Z)</w:t>
      </w:r>
    </w:p>
    <w:p w14:paraId="43174457" w14:textId="77777777" w:rsidR="00743834" w:rsidRDefault="00743834" w:rsidP="00743834">
      <w:pPr>
        <w:pStyle w:val="ListParagraph"/>
        <w:tabs>
          <w:tab w:val="left" w:pos="5876"/>
        </w:tabs>
        <w:rPr>
          <w:sz w:val="32"/>
          <w:szCs w:val="32"/>
        </w:rPr>
      </w:pPr>
    </w:p>
    <w:p w14:paraId="04C938D6" w14:textId="77777777" w:rsidR="00F51906" w:rsidRDefault="00F51906" w:rsidP="00F51906">
      <w:pPr>
        <w:pStyle w:val="NormalWeb"/>
        <w:rPr>
          <w:color w:val="000000"/>
        </w:rPr>
      </w:pPr>
      <w:r>
        <w:rPr>
          <w:color w:val="000000"/>
        </w:rPr>
        <w:t xml:space="preserve">Abran, G., </w:t>
      </w:r>
      <w:proofErr w:type="spellStart"/>
      <w:r>
        <w:rPr>
          <w:color w:val="000000"/>
        </w:rPr>
        <w:t>Berraz</w:t>
      </w:r>
      <w:proofErr w:type="spellEnd"/>
      <w:r>
        <w:rPr>
          <w:color w:val="000000"/>
        </w:rPr>
        <w:t xml:space="preserve">, A., Dardenne, N., </w:t>
      </w:r>
      <w:proofErr w:type="spellStart"/>
      <w:r>
        <w:rPr>
          <w:color w:val="000000"/>
        </w:rPr>
        <w:t>Gramage</w:t>
      </w:r>
      <w:proofErr w:type="spellEnd"/>
      <w:r>
        <w:rPr>
          <w:color w:val="000000"/>
        </w:rPr>
        <w:t>, K., Bornheim, S. and Delvaux, F. (2025)</w:t>
      </w:r>
      <w:r>
        <w:rPr>
          <w:rStyle w:val="apple-converted-space"/>
          <w:rFonts w:eastAsiaTheme="majorEastAsia"/>
          <w:color w:val="000000"/>
        </w:rPr>
        <w:t> </w:t>
      </w:r>
      <w:r>
        <w:rPr>
          <w:rStyle w:val="Emphasis"/>
          <w:rFonts w:eastAsiaTheme="majorEastAsia"/>
          <w:color w:val="000000"/>
        </w:rPr>
        <w:t>A comparison of foot and ankle biomechanics during running drills and distance running</w:t>
      </w:r>
      <w:r>
        <w:rPr>
          <w:color w:val="000000"/>
        </w:rPr>
        <w:t>. [online] Available at:</w:t>
      </w:r>
      <w:r>
        <w:rPr>
          <w:rStyle w:val="apple-converted-space"/>
          <w:rFonts w:eastAsiaTheme="majorEastAsia"/>
          <w:color w:val="000000"/>
        </w:rPr>
        <w:t> </w:t>
      </w:r>
      <w:hyperlink r:id="rId13" w:tgtFrame="_new" w:history="1">
        <w:r>
          <w:rPr>
            <w:rStyle w:val="Hyperlink"/>
            <w:rFonts w:eastAsiaTheme="majorEastAsia"/>
          </w:rPr>
          <w:t>https://librarysearch.uwtsd.ac.uk/discovery/fulldisplay?docid=cdi_proquest_miscellaneous_3085114148</w:t>
        </w:r>
      </w:hyperlink>
      <w:r>
        <w:rPr>
          <w:rStyle w:val="apple-converted-space"/>
          <w:rFonts w:eastAsiaTheme="majorEastAsia"/>
          <w:color w:val="000000"/>
        </w:rPr>
        <w:t> </w:t>
      </w:r>
      <w:r>
        <w:rPr>
          <w:color w:val="000000"/>
        </w:rPr>
        <w:t>(Accessed: 31 March 2026).</w:t>
      </w:r>
    </w:p>
    <w:p w14:paraId="36962E61" w14:textId="77777777" w:rsidR="00F51906" w:rsidRDefault="00F51906" w:rsidP="00F51906">
      <w:pPr>
        <w:pStyle w:val="NormalWeb"/>
        <w:rPr>
          <w:color w:val="000000"/>
        </w:rPr>
      </w:pPr>
      <w:r>
        <w:rPr>
          <w:color w:val="000000"/>
        </w:rPr>
        <w:t>Anderson, D.S., John, C., Iseult, W., Julie, H., Felix, L. and Daniel, K. (2020) ‘Lower limb MSK injuries among school-aged rugby and football players: a systematic review’,</w:t>
      </w:r>
      <w:r>
        <w:rPr>
          <w:rStyle w:val="apple-converted-space"/>
          <w:rFonts w:eastAsiaTheme="majorEastAsia"/>
          <w:color w:val="000000"/>
        </w:rPr>
        <w:t> </w:t>
      </w:r>
      <w:r>
        <w:rPr>
          <w:rStyle w:val="Emphasis"/>
          <w:rFonts w:eastAsiaTheme="majorEastAsia"/>
          <w:color w:val="000000"/>
        </w:rPr>
        <w:t>BMJ Open Sport &amp; Exercise Medicine</w:t>
      </w:r>
      <w:r>
        <w:rPr>
          <w:color w:val="000000"/>
        </w:rPr>
        <w:t>, 6(1), e000806.</w:t>
      </w:r>
    </w:p>
    <w:p w14:paraId="3A7E0167" w14:textId="77777777" w:rsidR="00F51906" w:rsidRDefault="00F51906" w:rsidP="00F51906">
      <w:pPr>
        <w:pStyle w:val="NormalWeb"/>
        <w:rPr>
          <w:color w:val="000000"/>
        </w:rPr>
      </w:pPr>
      <w:proofErr w:type="spellStart"/>
      <w:r>
        <w:rPr>
          <w:color w:val="000000"/>
        </w:rPr>
        <w:t>Baggen</w:t>
      </w:r>
      <w:proofErr w:type="spellEnd"/>
      <w:r>
        <w:rPr>
          <w:color w:val="000000"/>
        </w:rPr>
        <w:t xml:space="preserve">, R., </w:t>
      </w:r>
      <w:proofErr w:type="spellStart"/>
      <w:r>
        <w:rPr>
          <w:color w:val="000000"/>
        </w:rPr>
        <w:t>Evelian</w:t>
      </w:r>
      <w:proofErr w:type="spellEnd"/>
      <w:r>
        <w:rPr>
          <w:color w:val="000000"/>
        </w:rPr>
        <w:t xml:space="preserve">, V.R., </w:t>
      </w:r>
      <w:proofErr w:type="spellStart"/>
      <w:r>
        <w:rPr>
          <w:color w:val="000000"/>
        </w:rPr>
        <w:t>Dieen</w:t>
      </w:r>
      <w:proofErr w:type="spellEnd"/>
      <w:r>
        <w:rPr>
          <w:color w:val="000000"/>
        </w:rPr>
        <w:t>, V., H, J. and M, S. (2018) ‘Weight-bearing exercise can elicit similar peak muscle activation as medium–high intensity resistance exercise in elderly women’. [online] Available at:</w:t>
      </w:r>
      <w:r>
        <w:rPr>
          <w:rStyle w:val="apple-converted-space"/>
          <w:rFonts w:eastAsiaTheme="majorEastAsia"/>
          <w:color w:val="000000"/>
        </w:rPr>
        <w:t> </w:t>
      </w:r>
      <w:hyperlink r:id="rId14" w:tgtFrame="_new" w:history="1">
        <w:r>
          <w:rPr>
            <w:rStyle w:val="Hyperlink"/>
            <w:rFonts w:eastAsiaTheme="majorEastAsia"/>
          </w:rPr>
          <w:t>https://www.proquest.com/docview/1982529854</w:t>
        </w:r>
      </w:hyperlink>
      <w:r>
        <w:rPr>
          <w:rStyle w:val="apple-converted-space"/>
          <w:rFonts w:eastAsiaTheme="majorEastAsia"/>
          <w:color w:val="000000"/>
        </w:rPr>
        <w:t> </w:t>
      </w:r>
      <w:r>
        <w:rPr>
          <w:color w:val="000000"/>
        </w:rPr>
        <w:t>(Accessed: 31 March 2026).</w:t>
      </w:r>
    </w:p>
    <w:p w14:paraId="0F088ECF" w14:textId="77777777" w:rsidR="00F51906" w:rsidRDefault="00F51906" w:rsidP="00F51906">
      <w:pPr>
        <w:pStyle w:val="NormalWeb"/>
        <w:rPr>
          <w:color w:val="000000"/>
        </w:rPr>
      </w:pPr>
      <w:r>
        <w:rPr>
          <w:color w:val="000000"/>
        </w:rPr>
        <w:t xml:space="preserve">Blazevich, A.J. and </w:t>
      </w:r>
      <w:proofErr w:type="spellStart"/>
      <w:r>
        <w:rPr>
          <w:color w:val="000000"/>
        </w:rPr>
        <w:t>Babault</w:t>
      </w:r>
      <w:proofErr w:type="spellEnd"/>
      <w:r>
        <w:rPr>
          <w:color w:val="000000"/>
        </w:rPr>
        <w:t>, N. (2019) ‘</w:t>
      </w:r>
      <w:proofErr w:type="gramStart"/>
      <w:r>
        <w:rPr>
          <w:color w:val="000000"/>
        </w:rPr>
        <w:t>Post-activation</w:t>
      </w:r>
      <w:proofErr w:type="gramEnd"/>
      <w:r>
        <w:rPr>
          <w:color w:val="000000"/>
        </w:rPr>
        <w:t xml:space="preserve"> potentiation versus post-activation performance enhancement in humans: historical perspective, underlying mechanisms, and current issues’,</w:t>
      </w:r>
      <w:r>
        <w:rPr>
          <w:rStyle w:val="apple-converted-space"/>
          <w:rFonts w:eastAsiaTheme="majorEastAsia"/>
          <w:color w:val="000000"/>
        </w:rPr>
        <w:t> </w:t>
      </w:r>
      <w:r>
        <w:rPr>
          <w:rStyle w:val="Emphasis"/>
          <w:rFonts w:eastAsiaTheme="majorEastAsia"/>
          <w:color w:val="000000"/>
        </w:rPr>
        <w:t>Frontiers in Physiology</w:t>
      </w:r>
      <w:r>
        <w:rPr>
          <w:color w:val="000000"/>
        </w:rPr>
        <w:t>, 10, p.1359. doi:10.3389/fphys.2019.01359.</w:t>
      </w:r>
    </w:p>
    <w:p w14:paraId="565B4C20" w14:textId="77777777" w:rsidR="00F51906" w:rsidRDefault="00F51906" w:rsidP="00F51906">
      <w:pPr>
        <w:pStyle w:val="NormalWeb"/>
        <w:rPr>
          <w:color w:val="000000"/>
        </w:rPr>
      </w:pPr>
      <w:r>
        <w:rPr>
          <w:color w:val="000000"/>
        </w:rPr>
        <w:t>Bradley, B. and Warren, J. (2026)</w:t>
      </w:r>
      <w:r>
        <w:rPr>
          <w:rStyle w:val="apple-converted-space"/>
          <w:rFonts w:eastAsiaTheme="majorEastAsia"/>
          <w:color w:val="000000"/>
        </w:rPr>
        <w:t> </w:t>
      </w:r>
      <w:r>
        <w:rPr>
          <w:rStyle w:val="Emphasis"/>
          <w:rFonts w:eastAsiaTheme="majorEastAsia"/>
          <w:color w:val="000000"/>
        </w:rPr>
        <w:t>Investigations into the physiological and metabolic demands of elite rugby players: understanding how best to fuel the athlete</w:t>
      </w:r>
      <w:r>
        <w:rPr>
          <w:color w:val="000000"/>
        </w:rPr>
        <w:t>. [online] Available at:</w:t>
      </w:r>
      <w:r>
        <w:rPr>
          <w:rStyle w:val="apple-converted-space"/>
          <w:rFonts w:eastAsiaTheme="majorEastAsia"/>
          <w:color w:val="000000"/>
        </w:rPr>
        <w:t> </w:t>
      </w:r>
      <w:hyperlink r:id="rId15" w:tgtFrame="_new" w:history="1">
        <w:r>
          <w:rPr>
            <w:rStyle w:val="Hyperlink"/>
            <w:rFonts w:eastAsiaTheme="majorEastAsia"/>
          </w:rPr>
          <w:t>https://librarysearch.uwtsd.ac.uk/discovery/fulldisplay?docid=cdi_proquest_journals_2495344518</w:t>
        </w:r>
      </w:hyperlink>
      <w:r>
        <w:rPr>
          <w:rStyle w:val="apple-converted-space"/>
          <w:rFonts w:eastAsiaTheme="majorEastAsia"/>
          <w:color w:val="000000"/>
        </w:rPr>
        <w:t> </w:t>
      </w:r>
      <w:r>
        <w:rPr>
          <w:color w:val="000000"/>
        </w:rPr>
        <w:t>(Accessed: 31 March 2026).</w:t>
      </w:r>
    </w:p>
    <w:p w14:paraId="078458EC" w14:textId="77777777" w:rsidR="00F51906" w:rsidRDefault="00F51906" w:rsidP="00F51906">
      <w:pPr>
        <w:pStyle w:val="NormalWeb"/>
        <w:rPr>
          <w:color w:val="000000"/>
        </w:rPr>
      </w:pPr>
      <w:r>
        <w:rPr>
          <w:color w:val="000000"/>
        </w:rPr>
        <w:t>Brooks, J.H.M., Fuller, C.W., Kemp, S.P.T. and Reddin, D.B. (2005) ‘Epidemiology of injuries in English professional rugby union: part 1 match injuries’,</w:t>
      </w:r>
      <w:r>
        <w:rPr>
          <w:rStyle w:val="apple-converted-space"/>
          <w:rFonts w:eastAsiaTheme="majorEastAsia"/>
          <w:color w:val="000000"/>
        </w:rPr>
        <w:t> </w:t>
      </w:r>
      <w:r>
        <w:rPr>
          <w:rStyle w:val="Emphasis"/>
          <w:rFonts w:eastAsiaTheme="majorEastAsia"/>
          <w:color w:val="000000"/>
        </w:rPr>
        <w:t>British Journal of Sports Medicine</w:t>
      </w:r>
      <w:r>
        <w:rPr>
          <w:color w:val="000000"/>
        </w:rPr>
        <w:t>, 39(10), pp.757–766. doi:10.1136/bjsm.2005.018135.</w:t>
      </w:r>
    </w:p>
    <w:p w14:paraId="7B53FB6C" w14:textId="77777777" w:rsidR="00F51906" w:rsidRDefault="00F51906" w:rsidP="00F51906">
      <w:pPr>
        <w:pStyle w:val="NormalWeb"/>
        <w:rPr>
          <w:color w:val="000000"/>
        </w:rPr>
      </w:pPr>
      <w:proofErr w:type="spellStart"/>
      <w:r>
        <w:rPr>
          <w:color w:val="000000"/>
        </w:rPr>
        <w:t>Dallalana</w:t>
      </w:r>
      <w:proofErr w:type="spellEnd"/>
      <w:r>
        <w:rPr>
          <w:color w:val="000000"/>
        </w:rPr>
        <w:t>, R.J., Brooks, J.H.M., Kemp, S.P.T. and Williams, A.M. (2007) ‘The epidemiology of knee injuries in English professional rugby union’,</w:t>
      </w:r>
      <w:r>
        <w:rPr>
          <w:rStyle w:val="apple-converted-space"/>
          <w:rFonts w:eastAsiaTheme="majorEastAsia"/>
          <w:color w:val="000000"/>
        </w:rPr>
        <w:t> </w:t>
      </w:r>
      <w:r>
        <w:rPr>
          <w:rStyle w:val="Emphasis"/>
          <w:rFonts w:eastAsiaTheme="majorEastAsia"/>
          <w:color w:val="000000"/>
        </w:rPr>
        <w:t>The American Journal of Sports Medicine</w:t>
      </w:r>
      <w:r>
        <w:rPr>
          <w:color w:val="000000"/>
        </w:rPr>
        <w:t>, 35(5), pp.818–830. doi:10.1177/0363546506296738.</w:t>
      </w:r>
    </w:p>
    <w:p w14:paraId="5FE14615" w14:textId="77777777" w:rsidR="00F51906" w:rsidRDefault="00F51906" w:rsidP="00F51906">
      <w:pPr>
        <w:pStyle w:val="NormalWeb"/>
        <w:rPr>
          <w:color w:val="000000"/>
        </w:rPr>
      </w:pPr>
      <w:r>
        <w:rPr>
          <w:color w:val="000000"/>
        </w:rPr>
        <w:t xml:space="preserve">Deighan, M.A., Serpell, B.G., </w:t>
      </w:r>
      <w:proofErr w:type="spellStart"/>
      <w:r>
        <w:rPr>
          <w:color w:val="000000"/>
        </w:rPr>
        <w:t>Bitcon</w:t>
      </w:r>
      <w:proofErr w:type="spellEnd"/>
      <w:r>
        <w:rPr>
          <w:color w:val="000000"/>
        </w:rPr>
        <w:t>, M.J. and De Ste Croix, M. (2012) ‘Knee joint strength ratios and effects of hip position in rugby players’,</w:t>
      </w:r>
      <w:r>
        <w:rPr>
          <w:rStyle w:val="apple-converted-space"/>
          <w:rFonts w:eastAsiaTheme="majorEastAsia"/>
          <w:color w:val="000000"/>
        </w:rPr>
        <w:t> </w:t>
      </w:r>
      <w:r>
        <w:rPr>
          <w:rStyle w:val="Emphasis"/>
          <w:rFonts w:eastAsiaTheme="majorEastAsia"/>
          <w:color w:val="000000"/>
        </w:rPr>
        <w:t>Journal of Strength and Conditioning Research</w:t>
      </w:r>
      <w:r>
        <w:rPr>
          <w:color w:val="000000"/>
        </w:rPr>
        <w:t>, 26(7), pp.1959–1966. doi:10.1519/JSC.0b013e318234eb46.</w:t>
      </w:r>
    </w:p>
    <w:p w14:paraId="604A8A63" w14:textId="77777777" w:rsidR="00F51906" w:rsidRDefault="00F51906" w:rsidP="00F51906">
      <w:pPr>
        <w:pStyle w:val="NormalWeb"/>
        <w:rPr>
          <w:color w:val="000000"/>
        </w:rPr>
      </w:pPr>
      <w:r>
        <w:rPr>
          <w:color w:val="000000"/>
        </w:rPr>
        <w:t xml:space="preserve">De Sire, A., </w:t>
      </w:r>
      <w:proofErr w:type="spellStart"/>
      <w:r>
        <w:rPr>
          <w:color w:val="000000"/>
        </w:rPr>
        <w:t>Demeco</w:t>
      </w:r>
      <w:proofErr w:type="spellEnd"/>
      <w:r>
        <w:rPr>
          <w:color w:val="000000"/>
        </w:rPr>
        <w:t xml:space="preserve">, A., Marotta, N., </w:t>
      </w:r>
      <w:proofErr w:type="spellStart"/>
      <w:r>
        <w:rPr>
          <w:color w:val="000000"/>
        </w:rPr>
        <w:t>Mogio</w:t>
      </w:r>
      <w:proofErr w:type="spellEnd"/>
      <w:r>
        <w:rPr>
          <w:color w:val="000000"/>
        </w:rPr>
        <w:t>, L. and Palumbo, A. (2021) ‘Anterior cruciate ligament injury prevention exercises: could a neuromuscular warm-up improve muscle pre-activation before a soccer game?’. [online] Available at:</w:t>
      </w:r>
      <w:r>
        <w:rPr>
          <w:rStyle w:val="apple-converted-space"/>
          <w:rFonts w:eastAsiaTheme="majorEastAsia"/>
          <w:color w:val="000000"/>
        </w:rPr>
        <w:t> </w:t>
      </w:r>
      <w:hyperlink r:id="rId16" w:tgtFrame="_new" w:history="1">
        <w:r>
          <w:rPr>
            <w:rStyle w:val="Hyperlink"/>
            <w:rFonts w:eastAsiaTheme="majorEastAsia"/>
          </w:rPr>
          <w:t>https://www.proquest.com/docview/2635408162</w:t>
        </w:r>
      </w:hyperlink>
      <w:r>
        <w:rPr>
          <w:color w:val="000000"/>
        </w:rPr>
        <w:t>.</w:t>
      </w:r>
    </w:p>
    <w:p w14:paraId="26ABF459" w14:textId="77777777" w:rsidR="00F51906" w:rsidRDefault="00F51906" w:rsidP="00F51906">
      <w:pPr>
        <w:pStyle w:val="NormalWeb"/>
        <w:rPr>
          <w:color w:val="000000"/>
        </w:rPr>
      </w:pPr>
      <w:r>
        <w:rPr>
          <w:color w:val="000000"/>
        </w:rPr>
        <w:t>Ding, L., Luo, J., Smith, D., Mackey, M. and Fu, H. (2022) ‘Effectiveness of warm-up intervention programs to prevent sports injuries among children and adolescents: a systematic review and meta-analysis’. [online] Available at:</w:t>
      </w:r>
      <w:r>
        <w:rPr>
          <w:rStyle w:val="apple-converted-space"/>
          <w:rFonts w:eastAsiaTheme="majorEastAsia"/>
          <w:color w:val="000000"/>
        </w:rPr>
        <w:t> </w:t>
      </w:r>
      <w:hyperlink r:id="rId17" w:tgtFrame="_new" w:history="1">
        <w:r>
          <w:rPr>
            <w:rStyle w:val="Hyperlink"/>
            <w:rFonts w:eastAsiaTheme="majorEastAsia"/>
          </w:rPr>
          <w:t>https://www.proquest.com/docview/2670187496</w:t>
        </w:r>
      </w:hyperlink>
      <w:r>
        <w:rPr>
          <w:color w:val="000000"/>
        </w:rPr>
        <w:t>.</w:t>
      </w:r>
    </w:p>
    <w:p w14:paraId="2DC9C1E4" w14:textId="77777777" w:rsidR="00F51906" w:rsidRDefault="00F51906" w:rsidP="00F51906">
      <w:pPr>
        <w:pStyle w:val="NormalWeb"/>
        <w:rPr>
          <w:color w:val="000000"/>
        </w:rPr>
      </w:pPr>
      <w:r>
        <w:rPr>
          <w:color w:val="000000"/>
        </w:rPr>
        <w:lastRenderedPageBreak/>
        <w:t xml:space="preserve">Dobbs, W.C., </w:t>
      </w:r>
      <w:proofErr w:type="spellStart"/>
      <w:r>
        <w:rPr>
          <w:color w:val="000000"/>
        </w:rPr>
        <w:t>Tolusso</w:t>
      </w:r>
      <w:proofErr w:type="spellEnd"/>
      <w:r>
        <w:rPr>
          <w:color w:val="000000"/>
        </w:rPr>
        <w:t xml:space="preserve">, D.V., Fedewa, M.V. and Esco, M.R. (2019) ‘Effect of </w:t>
      </w:r>
      <w:proofErr w:type="spellStart"/>
      <w:r>
        <w:rPr>
          <w:color w:val="000000"/>
        </w:rPr>
        <w:t>postactivation</w:t>
      </w:r>
      <w:proofErr w:type="spellEnd"/>
      <w:r>
        <w:rPr>
          <w:color w:val="000000"/>
        </w:rPr>
        <w:t xml:space="preserve"> potentiation on explosive vertical jump’,</w:t>
      </w:r>
      <w:r>
        <w:rPr>
          <w:rStyle w:val="apple-converted-space"/>
          <w:rFonts w:eastAsiaTheme="majorEastAsia"/>
          <w:color w:val="000000"/>
        </w:rPr>
        <w:t> </w:t>
      </w:r>
      <w:r>
        <w:rPr>
          <w:rStyle w:val="Emphasis"/>
          <w:rFonts w:eastAsiaTheme="majorEastAsia"/>
          <w:color w:val="000000"/>
        </w:rPr>
        <w:t>Journal of Strength and Conditioning Research</w:t>
      </w:r>
      <w:r>
        <w:rPr>
          <w:color w:val="000000"/>
        </w:rPr>
        <w:t>, 33(7), pp.2009–2018. doi:10.1519/jsc.0000000000002750.</w:t>
      </w:r>
    </w:p>
    <w:p w14:paraId="30200D37" w14:textId="77777777" w:rsidR="00F51906" w:rsidRDefault="00F51906" w:rsidP="00F51906">
      <w:pPr>
        <w:pStyle w:val="NormalWeb"/>
        <w:rPr>
          <w:color w:val="000000"/>
        </w:rPr>
      </w:pPr>
      <w:r>
        <w:rPr>
          <w:color w:val="000000"/>
        </w:rPr>
        <w:t>England Rugby (2024)</w:t>
      </w:r>
      <w:r>
        <w:rPr>
          <w:rStyle w:val="apple-converted-space"/>
          <w:rFonts w:eastAsiaTheme="majorEastAsia"/>
          <w:color w:val="000000"/>
        </w:rPr>
        <w:t> </w:t>
      </w:r>
      <w:r>
        <w:rPr>
          <w:rStyle w:val="Emphasis"/>
          <w:rFonts w:eastAsiaTheme="majorEastAsia"/>
          <w:color w:val="000000"/>
        </w:rPr>
        <w:t>Activate | Rugby Football Union</w:t>
      </w:r>
      <w:r>
        <w:rPr>
          <w:color w:val="000000"/>
        </w:rPr>
        <w:t>. [online] Available at:</w:t>
      </w:r>
      <w:r>
        <w:rPr>
          <w:rStyle w:val="apple-converted-space"/>
          <w:rFonts w:eastAsiaTheme="majorEastAsia"/>
          <w:color w:val="000000"/>
        </w:rPr>
        <w:t> </w:t>
      </w:r>
      <w:hyperlink r:id="rId18" w:tgtFrame="_new" w:history="1">
        <w:r>
          <w:rPr>
            <w:rStyle w:val="Hyperlink"/>
            <w:rFonts w:eastAsiaTheme="majorEastAsia"/>
          </w:rPr>
          <w:t>https://www.englandrugby.com/run/player-welfare/activate</w:t>
        </w:r>
      </w:hyperlink>
      <w:r>
        <w:rPr>
          <w:color w:val="000000"/>
        </w:rPr>
        <w:t>.</w:t>
      </w:r>
    </w:p>
    <w:p w14:paraId="58A7B219" w14:textId="77777777" w:rsidR="00F51906" w:rsidRDefault="00F51906" w:rsidP="00F51906">
      <w:pPr>
        <w:pStyle w:val="NormalWeb"/>
        <w:rPr>
          <w:color w:val="000000"/>
        </w:rPr>
      </w:pPr>
      <w:proofErr w:type="spellStart"/>
      <w:r>
        <w:rPr>
          <w:color w:val="000000"/>
        </w:rPr>
        <w:t>Finnoff</w:t>
      </w:r>
      <w:proofErr w:type="spellEnd"/>
      <w:r>
        <w:rPr>
          <w:color w:val="000000"/>
        </w:rPr>
        <w:t>, J.T., Peterson, V.J., Hollman, J.H. and Smith, J. (2008) ‘</w:t>
      </w:r>
      <w:proofErr w:type="spellStart"/>
      <w:r>
        <w:rPr>
          <w:color w:val="000000"/>
        </w:rPr>
        <w:t>Intrarater</w:t>
      </w:r>
      <w:proofErr w:type="spellEnd"/>
      <w:r>
        <w:rPr>
          <w:color w:val="000000"/>
        </w:rPr>
        <w:t xml:space="preserve"> and interrater reliability of the Balance Error Scoring System (BESS)’,</w:t>
      </w:r>
      <w:r>
        <w:rPr>
          <w:rStyle w:val="apple-converted-space"/>
          <w:rFonts w:eastAsiaTheme="majorEastAsia"/>
          <w:color w:val="000000"/>
        </w:rPr>
        <w:t> </w:t>
      </w:r>
      <w:r>
        <w:rPr>
          <w:rStyle w:val="Emphasis"/>
          <w:rFonts w:eastAsiaTheme="majorEastAsia"/>
          <w:color w:val="000000"/>
        </w:rPr>
        <w:t>PM&amp;R</w:t>
      </w:r>
      <w:r>
        <w:rPr>
          <w:color w:val="000000"/>
        </w:rPr>
        <w:t xml:space="preserve">, 1(1), pp.50–54. </w:t>
      </w:r>
      <w:proofErr w:type="gramStart"/>
      <w:r>
        <w:rPr>
          <w:color w:val="000000"/>
        </w:rPr>
        <w:t>doi:10.1016/j.pmrj</w:t>
      </w:r>
      <w:proofErr w:type="gramEnd"/>
      <w:r>
        <w:rPr>
          <w:color w:val="000000"/>
        </w:rPr>
        <w:t>.2008.06.002.</w:t>
      </w:r>
    </w:p>
    <w:p w14:paraId="34684EFC" w14:textId="77777777" w:rsidR="00F51906" w:rsidRDefault="00F51906" w:rsidP="00F51906">
      <w:pPr>
        <w:pStyle w:val="NormalWeb"/>
        <w:rPr>
          <w:color w:val="000000"/>
        </w:rPr>
      </w:pPr>
      <w:r>
        <w:rPr>
          <w:color w:val="000000"/>
        </w:rPr>
        <w:t xml:space="preserve">Fuller, C.W. and Taylor, A. (2021) ‘Eight-season epidemiological study of match injuries in women’s international rugby </w:t>
      </w:r>
      <w:proofErr w:type="gramStart"/>
      <w:r>
        <w:rPr>
          <w:color w:val="000000"/>
        </w:rPr>
        <w:t>sevens’</w:t>
      </w:r>
      <w:proofErr w:type="gramEnd"/>
      <w:r>
        <w:rPr>
          <w:color w:val="000000"/>
        </w:rPr>
        <w:t>. [online] Available at:</w:t>
      </w:r>
      <w:r>
        <w:rPr>
          <w:rStyle w:val="apple-converted-space"/>
          <w:rFonts w:eastAsiaTheme="majorEastAsia"/>
          <w:color w:val="000000"/>
        </w:rPr>
        <w:t> </w:t>
      </w:r>
      <w:hyperlink r:id="rId19" w:tgtFrame="_new" w:history="1">
        <w:r>
          <w:rPr>
            <w:rStyle w:val="Hyperlink"/>
            <w:rFonts w:eastAsiaTheme="majorEastAsia"/>
          </w:rPr>
          <w:t>https://librarysearch.uwtsd.ac.uk/discovery/fulldisplay?docid=cdi_proquest_journals_2514989974</w:t>
        </w:r>
      </w:hyperlink>
      <w:r>
        <w:rPr>
          <w:color w:val="000000"/>
        </w:rPr>
        <w:t>.</w:t>
      </w:r>
    </w:p>
    <w:p w14:paraId="20AAF496" w14:textId="77777777" w:rsidR="00F51906" w:rsidRDefault="00F51906" w:rsidP="00F51906">
      <w:pPr>
        <w:pStyle w:val="NormalWeb"/>
        <w:rPr>
          <w:color w:val="000000"/>
        </w:rPr>
      </w:pPr>
      <w:proofErr w:type="spellStart"/>
      <w:r>
        <w:rPr>
          <w:color w:val="000000"/>
        </w:rPr>
        <w:t>Gogte</w:t>
      </w:r>
      <w:proofErr w:type="spellEnd"/>
      <w:r>
        <w:rPr>
          <w:color w:val="000000"/>
        </w:rPr>
        <w:t xml:space="preserve">, K., Srivastav, P. and </w:t>
      </w:r>
      <w:proofErr w:type="spellStart"/>
      <w:r>
        <w:rPr>
          <w:color w:val="000000"/>
        </w:rPr>
        <w:t>Miyaru</w:t>
      </w:r>
      <w:proofErr w:type="spellEnd"/>
      <w:r>
        <w:rPr>
          <w:color w:val="000000"/>
        </w:rPr>
        <w:t>, M. (2017) ‘Effect of passive, active and combined warm-up on lower limb muscle performance and dynamic stability’,</w:t>
      </w:r>
      <w:r>
        <w:rPr>
          <w:rStyle w:val="apple-converted-space"/>
          <w:rFonts w:eastAsiaTheme="majorEastAsia"/>
          <w:color w:val="000000"/>
        </w:rPr>
        <w:t> </w:t>
      </w:r>
      <w:r>
        <w:rPr>
          <w:rStyle w:val="Emphasis"/>
          <w:rFonts w:eastAsiaTheme="majorEastAsia"/>
          <w:color w:val="000000"/>
        </w:rPr>
        <w:t>Journal of Clinical and Diagnostic Research</w:t>
      </w:r>
      <w:r>
        <w:rPr>
          <w:color w:val="000000"/>
        </w:rPr>
        <w:t>, 11(3). doi:10.7860/</w:t>
      </w:r>
      <w:proofErr w:type="spellStart"/>
      <w:r>
        <w:rPr>
          <w:color w:val="000000"/>
        </w:rPr>
        <w:t>jcdr</w:t>
      </w:r>
      <w:proofErr w:type="spellEnd"/>
      <w:r>
        <w:rPr>
          <w:color w:val="000000"/>
        </w:rPr>
        <w:t>/2017/24766.9595.</w:t>
      </w:r>
    </w:p>
    <w:p w14:paraId="5975EC91" w14:textId="77777777" w:rsidR="00F51906" w:rsidRDefault="00F51906" w:rsidP="00F51906">
      <w:pPr>
        <w:pStyle w:val="NormalWeb"/>
        <w:rPr>
          <w:color w:val="000000"/>
        </w:rPr>
      </w:pPr>
      <w:r>
        <w:rPr>
          <w:color w:val="000000"/>
        </w:rPr>
        <w:t>Gratton, C. and Jones, I. (2004)</w:t>
      </w:r>
      <w:r>
        <w:rPr>
          <w:rStyle w:val="apple-converted-space"/>
          <w:rFonts w:eastAsiaTheme="majorEastAsia"/>
          <w:color w:val="000000"/>
        </w:rPr>
        <w:t> </w:t>
      </w:r>
      <w:r>
        <w:rPr>
          <w:rStyle w:val="Emphasis"/>
          <w:rFonts w:eastAsiaTheme="majorEastAsia"/>
          <w:color w:val="000000"/>
        </w:rPr>
        <w:t>Research methods for sports studies</w:t>
      </w:r>
      <w:r>
        <w:rPr>
          <w:color w:val="000000"/>
        </w:rPr>
        <w:t>. London: Routledge.</w:t>
      </w:r>
    </w:p>
    <w:p w14:paraId="1C015ADC" w14:textId="77777777" w:rsidR="00F51906" w:rsidRDefault="00F51906" w:rsidP="00F51906">
      <w:pPr>
        <w:pStyle w:val="NormalWeb"/>
        <w:rPr>
          <w:color w:val="000000"/>
        </w:rPr>
      </w:pPr>
      <w:r>
        <w:rPr>
          <w:color w:val="000000"/>
        </w:rPr>
        <w:t xml:space="preserve">Heick, J.D., Talkington, M. and Tarang, J. (2020) ‘Electromyographic analysis of gluteal recruitment during jumping </w:t>
      </w:r>
      <w:proofErr w:type="gramStart"/>
      <w:r>
        <w:rPr>
          <w:color w:val="000000"/>
        </w:rPr>
        <w:t>tasks’</w:t>
      </w:r>
      <w:proofErr w:type="gramEnd"/>
      <w:r>
        <w:rPr>
          <w:color w:val="000000"/>
        </w:rPr>
        <w:t>. [online] Available at:</w:t>
      </w:r>
      <w:r>
        <w:rPr>
          <w:rStyle w:val="apple-converted-space"/>
          <w:rFonts w:eastAsiaTheme="majorEastAsia"/>
          <w:color w:val="000000"/>
        </w:rPr>
        <w:t> </w:t>
      </w:r>
      <w:hyperlink r:id="rId20" w:tgtFrame="_new" w:history="1">
        <w:r>
          <w:rPr>
            <w:rStyle w:val="Hyperlink"/>
            <w:rFonts w:eastAsiaTheme="majorEastAsia"/>
          </w:rPr>
          <w:t>https://librarysearch.uwtsd.ac.uk/discovery/fulldisplay</w:t>
        </w:r>
      </w:hyperlink>
      <w:r>
        <w:rPr>
          <w:color w:val="000000"/>
        </w:rPr>
        <w:t>.</w:t>
      </w:r>
    </w:p>
    <w:p w14:paraId="7B0757C6" w14:textId="77777777" w:rsidR="00F51906" w:rsidRDefault="00F51906" w:rsidP="00F51906">
      <w:pPr>
        <w:pStyle w:val="NormalWeb"/>
        <w:rPr>
          <w:color w:val="000000"/>
        </w:rPr>
      </w:pPr>
      <w:r>
        <w:rPr>
          <w:color w:val="000000"/>
        </w:rPr>
        <w:t xml:space="preserve">Johnson, A., Girard, O., Wall, B., Walden, T. and Goods, P. (2024) ‘Reliability and validity of free-weight countermovement </w:t>
      </w:r>
      <w:proofErr w:type="gramStart"/>
      <w:r>
        <w:rPr>
          <w:color w:val="000000"/>
        </w:rPr>
        <w:t>jumps</w:t>
      </w:r>
      <w:proofErr w:type="gramEnd"/>
      <w:r>
        <w:rPr>
          <w:color w:val="000000"/>
        </w:rPr>
        <w:t xml:space="preserve"> to characterize force–velocity–power </w:t>
      </w:r>
      <w:proofErr w:type="gramStart"/>
      <w:r>
        <w:rPr>
          <w:color w:val="000000"/>
        </w:rPr>
        <w:t>profiles’</w:t>
      </w:r>
      <w:proofErr w:type="gramEnd"/>
      <w:r>
        <w:rPr>
          <w:color w:val="000000"/>
        </w:rPr>
        <w:t>. [online] Available at:</w:t>
      </w:r>
      <w:r>
        <w:rPr>
          <w:rStyle w:val="apple-converted-space"/>
          <w:rFonts w:eastAsiaTheme="majorEastAsia"/>
          <w:color w:val="000000"/>
        </w:rPr>
        <w:t> </w:t>
      </w:r>
      <w:hyperlink r:id="rId21" w:tgtFrame="_new" w:history="1">
        <w:r>
          <w:rPr>
            <w:rStyle w:val="Hyperlink"/>
            <w:rFonts w:eastAsiaTheme="majorEastAsia"/>
          </w:rPr>
          <w:t>https://www.proquest.com/docview/3090581990</w:t>
        </w:r>
      </w:hyperlink>
      <w:r>
        <w:rPr>
          <w:color w:val="000000"/>
        </w:rPr>
        <w:t>.</w:t>
      </w:r>
    </w:p>
    <w:p w14:paraId="63BF4D6D" w14:textId="77777777" w:rsidR="00F51906" w:rsidRDefault="00F51906" w:rsidP="00F51906">
      <w:pPr>
        <w:pStyle w:val="NormalWeb"/>
        <w:rPr>
          <w:color w:val="000000"/>
        </w:rPr>
      </w:pPr>
      <w:r>
        <w:rPr>
          <w:color w:val="000000"/>
        </w:rPr>
        <w:t>Jones, I. (2022)</w:t>
      </w:r>
      <w:r>
        <w:rPr>
          <w:rStyle w:val="apple-converted-space"/>
          <w:rFonts w:eastAsiaTheme="majorEastAsia"/>
          <w:color w:val="000000"/>
        </w:rPr>
        <w:t> </w:t>
      </w:r>
      <w:r>
        <w:rPr>
          <w:rStyle w:val="Emphasis"/>
          <w:rFonts w:eastAsiaTheme="majorEastAsia"/>
          <w:color w:val="000000"/>
        </w:rPr>
        <w:t>Research methods for sports studies</w:t>
      </w:r>
      <w:r>
        <w:rPr>
          <w:color w:val="000000"/>
        </w:rPr>
        <w:t>. Oxon: Routledge.</w:t>
      </w:r>
    </w:p>
    <w:p w14:paraId="3D0A2A3C" w14:textId="77777777" w:rsidR="00F51906" w:rsidRDefault="00F51906" w:rsidP="00F51906">
      <w:pPr>
        <w:pStyle w:val="NormalWeb"/>
        <w:rPr>
          <w:color w:val="000000"/>
        </w:rPr>
      </w:pPr>
      <w:r>
        <w:rPr>
          <w:color w:val="000000"/>
        </w:rPr>
        <w:t xml:space="preserve">Keisuke, O. (2026) ‘Activation warm-ups enhance change of direction performance in university </w:t>
      </w:r>
      <w:proofErr w:type="gramStart"/>
      <w:r>
        <w:rPr>
          <w:color w:val="000000"/>
        </w:rPr>
        <w:t>athletes’</w:t>
      </w:r>
      <w:proofErr w:type="gramEnd"/>
      <w:r>
        <w:rPr>
          <w:color w:val="000000"/>
        </w:rPr>
        <w:t>. [online] Available at:</w:t>
      </w:r>
      <w:r>
        <w:rPr>
          <w:rStyle w:val="apple-converted-space"/>
          <w:rFonts w:eastAsiaTheme="majorEastAsia"/>
          <w:color w:val="000000"/>
        </w:rPr>
        <w:t> </w:t>
      </w:r>
      <w:hyperlink r:id="rId22" w:tgtFrame="_new" w:history="1">
        <w:r>
          <w:rPr>
            <w:rStyle w:val="Hyperlink"/>
            <w:rFonts w:eastAsiaTheme="majorEastAsia"/>
          </w:rPr>
          <w:t>https://www.proquest.com/docview/3293790563</w:t>
        </w:r>
      </w:hyperlink>
      <w:r>
        <w:rPr>
          <w:color w:val="000000"/>
        </w:rPr>
        <w:t>.</w:t>
      </w:r>
    </w:p>
    <w:p w14:paraId="4A031F41" w14:textId="77777777" w:rsidR="00F51906" w:rsidRDefault="00F51906" w:rsidP="00F51906">
      <w:pPr>
        <w:pStyle w:val="NormalWeb"/>
        <w:rPr>
          <w:color w:val="000000"/>
        </w:rPr>
      </w:pPr>
      <w:r>
        <w:rPr>
          <w:color w:val="000000"/>
        </w:rPr>
        <w:t>Kubo, K., Ikebukuro, T. and Yata, H. (2021) ‘Effects of plyometric training on muscle stiffness’. [online] Available at:</w:t>
      </w:r>
      <w:r>
        <w:rPr>
          <w:rStyle w:val="apple-converted-space"/>
          <w:rFonts w:eastAsiaTheme="majorEastAsia"/>
          <w:color w:val="000000"/>
        </w:rPr>
        <w:t> </w:t>
      </w:r>
      <w:hyperlink r:id="rId23" w:tgtFrame="_new" w:history="1">
        <w:r>
          <w:rPr>
            <w:rStyle w:val="Hyperlink"/>
            <w:rFonts w:eastAsiaTheme="majorEastAsia"/>
          </w:rPr>
          <w:t>https://www.proquest.com/docview/2597418646</w:t>
        </w:r>
      </w:hyperlink>
      <w:r>
        <w:rPr>
          <w:color w:val="000000"/>
        </w:rPr>
        <w:t>.</w:t>
      </w:r>
    </w:p>
    <w:p w14:paraId="74D2EA2F" w14:textId="77777777" w:rsidR="00F51906" w:rsidRDefault="00F51906" w:rsidP="00F51906">
      <w:pPr>
        <w:pStyle w:val="NormalWeb"/>
        <w:rPr>
          <w:color w:val="000000"/>
        </w:rPr>
      </w:pPr>
      <w:r>
        <w:rPr>
          <w:color w:val="000000"/>
        </w:rPr>
        <w:t>Lee, J., Park, D., Lee, J.-Y. and Park, J. (2024) ‘Effect of warm-up exercise on motor unit activation’. [online] Available at:</w:t>
      </w:r>
      <w:r>
        <w:rPr>
          <w:rStyle w:val="apple-converted-space"/>
          <w:rFonts w:eastAsiaTheme="majorEastAsia"/>
          <w:color w:val="000000"/>
        </w:rPr>
        <w:t> </w:t>
      </w:r>
      <w:hyperlink r:id="rId24" w:tgtFrame="_new" w:history="1">
        <w:r>
          <w:rPr>
            <w:rStyle w:val="Hyperlink"/>
            <w:rFonts w:eastAsiaTheme="majorEastAsia"/>
          </w:rPr>
          <w:t>https://librarysearch.uwtsd.ac.uk/discovery/fulldisplay</w:t>
        </w:r>
      </w:hyperlink>
      <w:r>
        <w:rPr>
          <w:color w:val="000000"/>
        </w:rPr>
        <w:t>.</w:t>
      </w:r>
    </w:p>
    <w:p w14:paraId="5A6F0AA7" w14:textId="77777777" w:rsidR="00F51906" w:rsidRDefault="00F51906" w:rsidP="00F51906">
      <w:pPr>
        <w:pStyle w:val="NormalWeb"/>
        <w:rPr>
          <w:color w:val="000000"/>
        </w:rPr>
      </w:pPr>
      <w:r>
        <w:rPr>
          <w:color w:val="000000"/>
        </w:rPr>
        <w:t>Loturco, I., Contreras, B., Kobal, R., Fernandes, V., Moura, N., Siqueira, F., Winckler, C., Suchomel, T. and Pereira, L.A. (2018) ‘Vertically and horizontally directed muscle power exercises’,</w:t>
      </w:r>
      <w:r>
        <w:rPr>
          <w:rStyle w:val="apple-converted-space"/>
          <w:rFonts w:eastAsiaTheme="majorEastAsia"/>
          <w:color w:val="000000"/>
        </w:rPr>
        <w:t> </w:t>
      </w:r>
      <w:proofErr w:type="spellStart"/>
      <w:r>
        <w:rPr>
          <w:rStyle w:val="Emphasis"/>
          <w:rFonts w:eastAsiaTheme="majorEastAsia"/>
          <w:color w:val="000000"/>
        </w:rPr>
        <w:t>PLoS</w:t>
      </w:r>
      <w:proofErr w:type="spellEnd"/>
      <w:r>
        <w:rPr>
          <w:rStyle w:val="Emphasis"/>
          <w:rFonts w:eastAsiaTheme="majorEastAsia"/>
          <w:color w:val="000000"/>
        </w:rPr>
        <w:t xml:space="preserve"> One</w:t>
      </w:r>
      <w:r>
        <w:rPr>
          <w:color w:val="000000"/>
        </w:rPr>
        <w:t xml:space="preserve">, 13(7), e0201475. </w:t>
      </w:r>
      <w:proofErr w:type="gramStart"/>
      <w:r>
        <w:rPr>
          <w:color w:val="000000"/>
        </w:rPr>
        <w:t>doi:10.1371/journal.pone</w:t>
      </w:r>
      <w:proofErr w:type="gramEnd"/>
      <w:r>
        <w:rPr>
          <w:color w:val="000000"/>
        </w:rPr>
        <w:t>.0201475.</w:t>
      </w:r>
    </w:p>
    <w:p w14:paraId="70F892FD" w14:textId="77777777" w:rsidR="00F51906" w:rsidRDefault="00F51906" w:rsidP="00F51906">
      <w:pPr>
        <w:pStyle w:val="NormalWeb"/>
        <w:rPr>
          <w:color w:val="000000"/>
        </w:rPr>
      </w:pPr>
      <w:r>
        <w:rPr>
          <w:color w:val="000000"/>
        </w:rPr>
        <w:t>Manoharan, A., Fithian, A., Xie, V., Hartman, K., Schairer, W. and Khan, N. (2024) ‘Return to sports after anterior cruciate ligament reconstruction’,</w:t>
      </w:r>
      <w:r>
        <w:rPr>
          <w:rStyle w:val="apple-converted-space"/>
          <w:rFonts w:eastAsiaTheme="majorEastAsia"/>
          <w:color w:val="000000"/>
        </w:rPr>
        <w:t> </w:t>
      </w:r>
      <w:r>
        <w:rPr>
          <w:rStyle w:val="Emphasis"/>
          <w:rFonts w:eastAsiaTheme="majorEastAsia"/>
          <w:color w:val="000000"/>
        </w:rPr>
        <w:t>The Permanente Journal</w:t>
      </w:r>
      <w:r>
        <w:rPr>
          <w:color w:val="000000"/>
        </w:rPr>
        <w:t>, pp.1–7. doi:10.7812/</w:t>
      </w:r>
      <w:proofErr w:type="spellStart"/>
      <w:r>
        <w:rPr>
          <w:color w:val="000000"/>
        </w:rPr>
        <w:t>tpp</w:t>
      </w:r>
      <w:proofErr w:type="spellEnd"/>
      <w:r>
        <w:rPr>
          <w:color w:val="000000"/>
        </w:rPr>
        <w:t>/23.132.</w:t>
      </w:r>
    </w:p>
    <w:p w14:paraId="0B2BEA73" w14:textId="77777777" w:rsidR="00F51906" w:rsidRDefault="00F51906" w:rsidP="00F51906">
      <w:pPr>
        <w:pStyle w:val="NormalWeb"/>
        <w:rPr>
          <w:color w:val="000000"/>
        </w:rPr>
      </w:pPr>
      <w:r>
        <w:rPr>
          <w:color w:val="000000"/>
        </w:rPr>
        <w:lastRenderedPageBreak/>
        <w:t xml:space="preserve">McMahon, J.J., Lake, J.P., </w:t>
      </w:r>
      <w:proofErr w:type="spellStart"/>
      <w:r>
        <w:rPr>
          <w:color w:val="000000"/>
        </w:rPr>
        <w:t>Dos’Santos</w:t>
      </w:r>
      <w:proofErr w:type="spellEnd"/>
      <w:r>
        <w:rPr>
          <w:color w:val="000000"/>
        </w:rPr>
        <w:t>, T., Jones, P.A., Thomasson, M.L. and Comfort, P. (2020) ‘Countermovement jump standards in rugby league’,</w:t>
      </w:r>
      <w:r>
        <w:rPr>
          <w:rStyle w:val="apple-converted-space"/>
          <w:rFonts w:eastAsiaTheme="majorEastAsia"/>
          <w:color w:val="000000"/>
        </w:rPr>
        <w:t> </w:t>
      </w:r>
      <w:r>
        <w:rPr>
          <w:rStyle w:val="Emphasis"/>
          <w:rFonts w:eastAsiaTheme="majorEastAsia"/>
          <w:color w:val="000000"/>
        </w:rPr>
        <w:t>Journal of Strength and Conditioning Research</w:t>
      </w:r>
      <w:r>
        <w:rPr>
          <w:color w:val="000000"/>
        </w:rPr>
        <w:t>, 36(6). doi:10.1519/jsc.0000000000003697.</w:t>
      </w:r>
    </w:p>
    <w:p w14:paraId="2ECDFEE4" w14:textId="77777777" w:rsidR="00F51906" w:rsidRDefault="00F51906" w:rsidP="00F51906">
      <w:pPr>
        <w:pStyle w:val="NormalWeb"/>
        <w:rPr>
          <w:color w:val="000000"/>
        </w:rPr>
      </w:pPr>
      <w:r>
        <w:rPr>
          <w:color w:val="000000"/>
        </w:rPr>
        <w:t xml:space="preserve">Mihalik, J.P., Teel, E.F., </w:t>
      </w:r>
      <w:proofErr w:type="spellStart"/>
      <w:r>
        <w:rPr>
          <w:color w:val="000000"/>
        </w:rPr>
        <w:t>Lynall</w:t>
      </w:r>
      <w:proofErr w:type="spellEnd"/>
      <w:r>
        <w:rPr>
          <w:color w:val="000000"/>
        </w:rPr>
        <w:t>, R.C. and Wasserman, E.B. (2021) ‘Balance Error Scoring System reliability and validity’. [online] Available at:</w:t>
      </w:r>
      <w:r>
        <w:rPr>
          <w:rStyle w:val="apple-converted-space"/>
          <w:rFonts w:eastAsiaTheme="majorEastAsia"/>
          <w:color w:val="000000"/>
        </w:rPr>
        <w:t> </w:t>
      </w:r>
      <w:hyperlink r:id="rId25" w:tgtFrame="_new" w:history="1">
        <w:r>
          <w:rPr>
            <w:rStyle w:val="Hyperlink"/>
            <w:rFonts w:eastAsiaTheme="majorEastAsia"/>
          </w:rPr>
          <w:t>https://librarysearch.uwtsd.ac.uk/discovery/fulldisplay</w:t>
        </w:r>
      </w:hyperlink>
      <w:r>
        <w:rPr>
          <w:color w:val="000000"/>
        </w:rPr>
        <w:t>.</w:t>
      </w:r>
    </w:p>
    <w:p w14:paraId="2FB844C0" w14:textId="77777777" w:rsidR="00F51906" w:rsidRDefault="00F51906" w:rsidP="00F51906">
      <w:pPr>
        <w:pStyle w:val="NormalWeb"/>
        <w:rPr>
          <w:color w:val="000000"/>
        </w:rPr>
      </w:pPr>
      <w:r>
        <w:rPr>
          <w:color w:val="000000"/>
        </w:rPr>
        <w:t>Montgomery, C., Blackburn, J., Withers, D., Tierney, G., Moran, C. and Simms, C. (2016) ‘Mechanisms of ACL injury in professional rugby union’,</w:t>
      </w:r>
      <w:r>
        <w:rPr>
          <w:rStyle w:val="apple-converted-space"/>
          <w:rFonts w:eastAsiaTheme="majorEastAsia"/>
          <w:color w:val="000000"/>
        </w:rPr>
        <w:t> </w:t>
      </w:r>
      <w:r>
        <w:rPr>
          <w:rStyle w:val="Emphasis"/>
          <w:rFonts w:eastAsiaTheme="majorEastAsia"/>
          <w:color w:val="000000"/>
        </w:rPr>
        <w:t>British Journal of Sports Medicine</w:t>
      </w:r>
      <w:r>
        <w:rPr>
          <w:color w:val="000000"/>
        </w:rPr>
        <w:t>, 52(15), pp.994–1001. doi:10.1136/bjsports-2016-096425.</w:t>
      </w:r>
    </w:p>
    <w:p w14:paraId="4B323E02" w14:textId="77777777" w:rsidR="00F51906" w:rsidRDefault="00F51906" w:rsidP="00F51906">
      <w:pPr>
        <w:pStyle w:val="NormalWeb"/>
        <w:rPr>
          <w:color w:val="000000"/>
        </w:rPr>
      </w:pPr>
      <w:proofErr w:type="spellStart"/>
      <w:r>
        <w:rPr>
          <w:color w:val="000000"/>
        </w:rPr>
        <w:t>Oktaviano</w:t>
      </w:r>
      <w:proofErr w:type="spellEnd"/>
      <w:r>
        <w:rPr>
          <w:color w:val="000000"/>
        </w:rPr>
        <w:t xml:space="preserve">, A.I., Firmansyah, A., </w:t>
      </w:r>
      <w:proofErr w:type="spellStart"/>
      <w:r>
        <w:rPr>
          <w:color w:val="000000"/>
        </w:rPr>
        <w:t>Himawan</w:t>
      </w:r>
      <w:proofErr w:type="spellEnd"/>
      <w:r>
        <w:rPr>
          <w:color w:val="000000"/>
        </w:rPr>
        <w:t>, W. and Afif, R. (2026) ‘Effect of single-leg hurdle hop plyometric training on lower limb power’. [online] Available at:</w:t>
      </w:r>
      <w:r>
        <w:rPr>
          <w:rStyle w:val="apple-converted-space"/>
          <w:rFonts w:eastAsiaTheme="majorEastAsia"/>
          <w:color w:val="000000"/>
        </w:rPr>
        <w:t> </w:t>
      </w:r>
      <w:hyperlink r:id="rId26" w:tgtFrame="_new" w:history="1">
        <w:r>
          <w:rPr>
            <w:rStyle w:val="Hyperlink"/>
            <w:rFonts w:eastAsiaTheme="majorEastAsia"/>
          </w:rPr>
          <w:t>https://librarysearch.uwtsd.ac.uk/discovery/fulldisplay</w:t>
        </w:r>
      </w:hyperlink>
      <w:r>
        <w:rPr>
          <w:color w:val="000000"/>
        </w:rPr>
        <w:t>.</w:t>
      </w:r>
    </w:p>
    <w:p w14:paraId="6181BEC5" w14:textId="77777777" w:rsidR="00F51906" w:rsidRDefault="00F51906" w:rsidP="00F51906">
      <w:pPr>
        <w:pStyle w:val="NormalWeb"/>
        <w:rPr>
          <w:color w:val="000000"/>
        </w:rPr>
      </w:pPr>
      <w:r>
        <w:rPr>
          <w:color w:val="000000"/>
        </w:rPr>
        <w:t xml:space="preserve">Parr, M., Price, P.D. and </w:t>
      </w:r>
      <w:proofErr w:type="spellStart"/>
      <w:r>
        <w:rPr>
          <w:color w:val="000000"/>
        </w:rPr>
        <w:t>Cleather</w:t>
      </w:r>
      <w:proofErr w:type="spellEnd"/>
      <w:r>
        <w:rPr>
          <w:color w:val="000000"/>
        </w:rPr>
        <w:t>, D.J. (2017) ‘Effect of a gluteal activation warm-up on explosive exercise performance’,</w:t>
      </w:r>
      <w:r>
        <w:rPr>
          <w:rStyle w:val="apple-converted-space"/>
          <w:rFonts w:eastAsiaTheme="majorEastAsia"/>
          <w:color w:val="000000"/>
        </w:rPr>
        <w:t> </w:t>
      </w:r>
      <w:r>
        <w:rPr>
          <w:rStyle w:val="Emphasis"/>
          <w:rFonts w:eastAsiaTheme="majorEastAsia"/>
          <w:color w:val="000000"/>
        </w:rPr>
        <w:t>BMJ Open Sport &amp; Exercise Medicine</w:t>
      </w:r>
      <w:r>
        <w:rPr>
          <w:color w:val="000000"/>
        </w:rPr>
        <w:t>, 3(1), e000245. doi:10.1136/bmjsem-2017-000245.</w:t>
      </w:r>
    </w:p>
    <w:p w14:paraId="498088EC" w14:textId="77777777" w:rsidR="00F51906" w:rsidRDefault="00F51906" w:rsidP="00F51906">
      <w:pPr>
        <w:pStyle w:val="NormalWeb"/>
        <w:rPr>
          <w:color w:val="000000"/>
        </w:rPr>
      </w:pPr>
      <w:r>
        <w:rPr>
          <w:color w:val="000000"/>
        </w:rPr>
        <w:t xml:space="preserve">Picot, B., Terrier, R., Forestier, N., </w:t>
      </w:r>
      <w:proofErr w:type="spellStart"/>
      <w:r>
        <w:rPr>
          <w:color w:val="000000"/>
        </w:rPr>
        <w:t>Fourchet</w:t>
      </w:r>
      <w:proofErr w:type="spellEnd"/>
      <w:r>
        <w:rPr>
          <w:color w:val="000000"/>
        </w:rPr>
        <w:t>, F. and McKeon, P.O. (2021) ‘The Star Excursion Balance Test: an update review’,</w:t>
      </w:r>
      <w:r>
        <w:rPr>
          <w:rStyle w:val="apple-converted-space"/>
          <w:rFonts w:eastAsiaTheme="majorEastAsia"/>
          <w:color w:val="000000"/>
        </w:rPr>
        <w:t> </w:t>
      </w:r>
      <w:r>
        <w:rPr>
          <w:rStyle w:val="Emphasis"/>
          <w:rFonts w:eastAsiaTheme="majorEastAsia"/>
          <w:color w:val="000000"/>
        </w:rPr>
        <w:t>International Journal of Athletic Therapy and Training</w:t>
      </w:r>
      <w:r>
        <w:rPr>
          <w:color w:val="000000"/>
        </w:rPr>
        <w:t>, 26(6), pp.285–293. doi:10.1123/ijatt.2020-0106.</w:t>
      </w:r>
    </w:p>
    <w:p w14:paraId="63119B27" w14:textId="77777777" w:rsidR="00F51906" w:rsidRDefault="00F51906" w:rsidP="00F51906">
      <w:pPr>
        <w:pStyle w:val="NormalWeb"/>
        <w:rPr>
          <w:color w:val="000000"/>
        </w:rPr>
      </w:pPr>
      <w:r>
        <w:rPr>
          <w:color w:val="000000"/>
        </w:rPr>
        <w:t xml:space="preserve">Planchet, J., Lynch, C.R., </w:t>
      </w:r>
      <w:proofErr w:type="spellStart"/>
      <w:r>
        <w:rPr>
          <w:color w:val="000000"/>
        </w:rPr>
        <w:t>Mozzer</w:t>
      </w:r>
      <w:proofErr w:type="spellEnd"/>
      <w:r>
        <w:rPr>
          <w:color w:val="000000"/>
        </w:rPr>
        <w:t xml:space="preserve">, P.L. and </w:t>
      </w:r>
      <w:proofErr w:type="spellStart"/>
      <w:r>
        <w:rPr>
          <w:color w:val="000000"/>
        </w:rPr>
        <w:t>Seichepine</w:t>
      </w:r>
      <w:proofErr w:type="spellEnd"/>
      <w:r>
        <w:rPr>
          <w:color w:val="000000"/>
        </w:rPr>
        <w:t>, D. (2023) ‘Reliability of the Balance Error Scoring System’. [online] Available at:</w:t>
      </w:r>
      <w:r>
        <w:rPr>
          <w:rStyle w:val="apple-converted-space"/>
          <w:rFonts w:eastAsiaTheme="majorEastAsia"/>
          <w:color w:val="000000"/>
        </w:rPr>
        <w:t> </w:t>
      </w:r>
      <w:hyperlink r:id="rId27" w:tgtFrame="_new" w:history="1">
        <w:r>
          <w:rPr>
            <w:rStyle w:val="Hyperlink"/>
            <w:rFonts w:eastAsiaTheme="majorEastAsia"/>
          </w:rPr>
          <w:t>https://librarysearch.uwtsd.ac.uk/discovery/fulldisplay</w:t>
        </w:r>
      </w:hyperlink>
      <w:r>
        <w:rPr>
          <w:color w:val="000000"/>
        </w:rPr>
        <w:t>.</w:t>
      </w:r>
    </w:p>
    <w:p w14:paraId="357A03B5" w14:textId="77777777" w:rsidR="00F51906" w:rsidRDefault="00F51906" w:rsidP="00F51906">
      <w:pPr>
        <w:pStyle w:val="NormalWeb"/>
        <w:rPr>
          <w:color w:val="000000"/>
        </w:rPr>
      </w:pPr>
      <w:proofErr w:type="spellStart"/>
      <w:r>
        <w:rPr>
          <w:color w:val="000000"/>
        </w:rPr>
        <w:t>Promsri</w:t>
      </w:r>
      <w:proofErr w:type="spellEnd"/>
      <w:r>
        <w:rPr>
          <w:color w:val="000000"/>
        </w:rPr>
        <w:t>, A. (2025) ‘Changes in walking stability’,</w:t>
      </w:r>
      <w:r>
        <w:rPr>
          <w:rStyle w:val="apple-converted-space"/>
          <w:rFonts w:eastAsiaTheme="majorEastAsia"/>
          <w:color w:val="000000"/>
        </w:rPr>
        <w:t> </w:t>
      </w:r>
      <w:r>
        <w:rPr>
          <w:rStyle w:val="Emphasis"/>
          <w:rFonts w:eastAsiaTheme="majorEastAsia"/>
          <w:color w:val="000000"/>
        </w:rPr>
        <w:t>Scientific World Journal</w:t>
      </w:r>
      <w:r>
        <w:rPr>
          <w:color w:val="000000"/>
        </w:rPr>
        <w:t>, 2025. doi:10.1155/</w:t>
      </w:r>
      <w:proofErr w:type="spellStart"/>
      <w:r>
        <w:rPr>
          <w:color w:val="000000"/>
        </w:rPr>
        <w:t>tswj</w:t>
      </w:r>
      <w:proofErr w:type="spellEnd"/>
      <w:r>
        <w:rPr>
          <w:color w:val="000000"/>
        </w:rPr>
        <w:t>/9971520.</w:t>
      </w:r>
    </w:p>
    <w:p w14:paraId="24ECF6BF" w14:textId="77777777" w:rsidR="00F51906" w:rsidRDefault="00F51906" w:rsidP="00F51906">
      <w:pPr>
        <w:pStyle w:val="NormalWeb"/>
        <w:rPr>
          <w:color w:val="000000"/>
        </w:rPr>
      </w:pPr>
      <w:r>
        <w:rPr>
          <w:color w:val="000000"/>
        </w:rPr>
        <w:t>Ribeiro, B., Pereira, A., Neves, P., Marinho, D., Marques, M. and Neiva, H.P. (2021) ‘Effect of warm-up in resistance training’,</w:t>
      </w:r>
      <w:r>
        <w:rPr>
          <w:rStyle w:val="apple-converted-space"/>
          <w:rFonts w:eastAsiaTheme="majorEastAsia"/>
          <w:color w:val="000000"/>
        </w:rPr>
        <w:t> </w:t>
      </w:r>
      <w:proofErr w:type="spellStart"/>
      <w:r>
        <w:rPr>
          <w:rStyle w:val="Emphasis"/>
          <w:rFonts w:eastAsiaTheme="majorEastAsia"/>
          <w:color w:val="000000"/>
        </w:rPr>
        <w:t>Motricidade</w:t>
      </w:r>
      <w:proofErr w:type="spellEnd"/>
      <w:r>
        <w:rPr>
          <w:color w:val="000000"/>
        </w:rPr>
        <w:t>, 17(1), pp.87–94. doi:10.6063/motricidade.21143.</w:t>
      </w:r>
    </w:p>
    <w:p w14:paraId="31C2B582" w14:textId="77777777" w:rsidR="00F51906" w:rsidRDefault="00F51906" w:rsidP="00F51906">
      <w:pPr>
        <w:pStyle w:val="NormalWeb"/>
        <w:rPr>
          <w:color w:val="000000"/>
        </w:rPr>
      </w:pPr>
      <w:proofErr w:type="spellStart"/>
      <w:r>
        <w:rPr>
          <w:color w:val="000000"/>
        </w:rPr>
        <w:t>Saeterbakken</w:t>
      </w:r>
      <w:proofErr w:type="spellEnd"/>
      <w:r>
        <w:rPr>
          <w:color w:val="000000"/>
        </w:rPr>
        <w:t>, A.H., Solstad, T.E.J., Stien, N., Shaw, M.P., Pedersen, H. and Andersen, V. (2020) ‘Muscle activation with swinging loads’,</w:t>
      </w:r>
      <w:r>
        <w:rPr>
          <w:rStyle w:val="apple-converted-space"/>
          <w:rFonts w:eastAsiaTheme="majorEastAsia"/>
          <w:color w:val="000000"/>
        </w:rPr>
        <w:t> </w:t>
      </w:r>
      <w:r>
        <w:rPr>
          <w:rStyle w:val="Emphasis"/>
          <w:rFonts w:eastAsiaTheme="majorEastAsia"/>
          <w:color w:val="000000"/>
        </w:rPr>
        <w:t>PLOS ONE</w:t>
      </w:r>
      <w:r>
        <w:rPr>
          <w:color w:val="000000"/>
        </w:rPr>
        <w:t xml:space="preserve">, 15(9), e0239202. </w:t>
      </w:r>
      <w:proofErr w:type="gramStart"/>
      <w:r>
        <w:rPr>
          <w:color w:val="000000"/>
        </w:rPr>
        <w:t>doi:10.1371/journal.pone</w:t>
      </w:r>
      <w:proofErr w:type="gramEnd"/>
      <w:r>
        <w:rPr>
          <w:color w:val="000000"/>
        </w:rPr>
        <w:t>.0239202.</w:t>
      </w:r>
    </w:p>
    <w:p w14:paraId="15BA17F1" w14:textId="77777777" w:rsidR="00F51906" w:rsidRDefault="00F51906" w:rsidP="00F51906">
      <w:pPr>
        <w:pStyle w:val="NormalWeb"/>
        <w:rPr>
          <w:color w:val="000000"/>
        </w:rPr>
      </w:pPr>
      <w:r>
        <w:rPr>
          <w:color w:val="000000"/>
        </w:rPr>
        <w:t>Seitz, L.B. and Haff, G.G. (2016) ‘Factors modulating post-activation potentiation’,</w:t>
      </w:r>
      <w:r>
        <w:rPr>
          <w:rStyle w:val="apple-converted-space"/>
          <w:rFonts w:eastAsiaTheme="majorEastAsia"/>
          <w:color w:val="000000"/>
        </w:rPr>
        <w:t> </w:t>
      </w:r>
      <w:r>
        <w:rPr>
          <w:rStyle w:val="Emphasis"/>
          <w:rFonts w:eastAsiaTheme="majorEastAsia"/>
          <w:color w:val="000000"/>
        </w:rPr>
        <w:t>Sports Medicine</w:t>
      </w:r>
      <w:r>
        <w:rPr>
          <w:color w:val="000000"/>
        </w:rPr>
        <w:t>, 46(2), pp.231–240. doi:10.1007/s40279-015-0415-7.</w:t>
      </w:r>
    </w:p>
    <w:p w14:paraId="1F35389E" w14:textId="77777777" w:rsidR="00F51906" w:rsidRDefault="00F51906" w:rsidP="00F51906">
      <w:pPr>
        <w:pStyle w:val="NormalWeb"/>
        <w:rPr>
          <w:color w:val="000000"/>
        </w:rPr>
      </w:pPr>
      <w:r>
        <w:rPr>
          <w:color w:val="000000"/>
        </w:rPr>
        <w:t>Silva, L.M., Neiva, H.P., Marques, M.C., Izquierdo, M. and Marinho, D.A. (2018) ‘Effects of warm-up strategies on explosive efforts’,</w:t>
      </w:r>
      <w:r>
        <w:rPr>
          <w:rStyle w:val="apple-converted-space"/>
          <w:rFonts w:eastAsiaTheme="majorEastAsia"/>
          <w:color w:val="000000"/>
        </w:rPr>
        <w:t> </w:t>
      </w:r>
      <w:r>
        <w:rPr>
          <w:rStyle w:val="Emphasis"/>
          <w:rFonts w:eastAsiaTheme="majorEastAsia"/>
          <w:color w:val="000000"/>
        </w:rPr>
        <w:t>Sports Medicine</w:t>
      </w:r>
      <w:r>
        <w:rPr>
          <w:color w:val="000000"/>
        </w:rPr>
        <w:t>, 48(10), pp.2285–2299. doi:10.1007/s40279-018-0958-5.</w:t>
      </w:r>
    </w:p>
    <w:p w14:paraId="57C9C47D" w14:textId="77777777" w:rsidR="00F51906" w:rsidRDefault="00F51906" w:rsidP="00F51906">
      <w:pPr>
        <w:pStyle w:val="NormalWeb"/>
        <w:rPr>
          <w:color w:val="000000"/>
        </w:rPr>
      </w:pPr>
      <w:proofErr w:type="spellStart"/>
      <w:r>
        <w:rPr>
          <w:color w:val="000000"/>
        </w:rPr>
        <w:t>Sople</w:t>
      </w:r>
      <w:proofErr w:type="spellEnd"/>
      <w:r>
        <w:rPr>
          <w:color w:val="000000"/>
        </w:rPr>
        <w:t>, D. and Wilcox, R.B. (2024) ‘Dynamic warm-ups and performance’,</w:t>
      </w:r>
      <w:r>
        <w:rPr>
          <w:rStyle w:val="apple-converted-space"/>
          <w:rFonts w:eastAsiaTheme="majorEastAsia"/>
          <w:color w:val="000000"/>
        </w:rPr>
        <w:t> </w:t>
      </w:r>
      <w:r>
        <w:rPr>
          <w:rStyle w:val="Emphasis"/>
          <w:rFonts w:eastAsiaTheme="majorEastAsia"/>
          <w:color w:val="000000"/>
        </w:rPr>
        <w:t>Arthroscopy, Sports Medicine, and Rehabilitation</w:t>
      </w:r>
      <w:r>
        <w:rPr>
          <w:color w:val="000000"/>
        </w:rPr>
        <w:t xml:space="preserve">, 7(2), p.101023. </w:t>
      </w:r>
      <w:proofErr w:type="gramStart"/>
      <w:r>
        <w:rPr>
          <w:color w:val="000000"/>
        </w:rPr>
        <w:t>doi:10.1016/j.asmr</w:t>
      </w:r>
      <w:proofErr w:type="gramEnd"/>
      <w:r>
        <w:rPr>
          <w:color w:val="000000"/>
        </w:rPr>
        <w:t>.2024.101023.</w:t>
      </w:r>
    </w:p>
    <w:p w14:paraId="7283C700" w14:textId="77777777" w:rsidR="00F51906" w:rsidRDefault="00F51906" w:rsidP="00F51906">
      <w:pPr>
        <w:pStyle w:val="NormalWeb"/>
        <w:rPr>
          <w:color w:val="000000"/>
        </w:rPr>
      </w:pPr>
      <w:r>
        <w:rPr>
          <w:color w:val="000000"/>
        </w:rPr>
        <w:lastRenderedPageBreak/>
        <w:t xml:space="preserve">Torabi, Z., </w:t>
      </w:r>
      <w:proofErr w:type="spellStart"/>
      <w:r>
        <w:rPr>
          <w:color w:val="000000"/>
        </w:rPr>
        <w:t>Norasteh</w:t>
      </w:r>
      <w:proofErr w:type="spellEnd"/>
      <w:r>
        <w:rPr>
          <w:color w:val="000000"/>
        </w:rPr>
        <w:t xml:space="preserve">, A.A. and </w:t>
      </w:r>
      <w:proofErr w:type="spellStart"/>
      <w:r>
        <w:rPr>
          <w:color w:val="000000"/>
        </w:rPr>
        <w:t>Mottaghitalab</w:t>
      </w:r>
      <w:proofErr w:type="spellEnd"/>
      <w:r>
        <w:rPr>
          <w:color w:val="000000"/>
        </w:rPr>
        <w:t xml:space="preserve">, M. (2024) ‘Effect of dynamic neuromuscular stability </w:t>
      </w:r>
      <w:proofErr w:type="gramStart"/>
      <w:r>
        <w:rPr>
          <w:color w:val="000000"/>
        </w:rPr>
        <w:t>exercises’</w:t>
      </w:r>
      <w:proofErr w:type="gramEnd"/>
      <w:r>
        <w:rPr>
          <w:color w:val="000000"/>
        </w:rPr>
        <w:t>. [online] Available at:</w:t>
      </w:r>
      <w:r>
        <w:rPr>
          <w:rStyle w:val="apple-converted-space"/>
          <w:rFonts w:eastAsiaTheme="majorEastAsia"/>
          <w:color w:val="000000"/>
        </w:rPr>
        <w:t> </w:t>
      </w:r>
      <w:hyperlink r:id="rId28" w:tgtFrame="_new" w:history="1">
        <w:r>
          <w:rPr>
            <w:rStyle w:val="Hyperlink"/>
            <w:rFonts w:eastAsiaTheme="majorEastAsia"/>
          </w:rPr>
          <w:t>https://librarysearch.uwtsd.ac.uk/discovery/fulldisplay</w:t>
        </w:r>
      </w:hyperlink>
      <w:r>
        <w:rPr>
          <w:color w:val="000000"/>
        </w:rPr>
        <w:t>.</w:t>
      </w:r>
    </w:p>
    <w:p w14:paraId="447631CD" w14:textId="77777777" w:rsidR="00F51906" w:rsidRDefault="00F51906" w:rsidP="00F51906">
      <w:pPr>
        <w:pStyle w:val="NormalWeb"/>
        <w:rPr>
          <w:color w:val="000000"/>
        </w:rPr>
      </w:pPr>
      <w:r>
        <w:rPr>
          <w:color w:val="000000"/>
        </w:rPr>
        <w:t>Wang, P., Liu, Y. and Chen, C. (2024) ‘Effects of neuromuscular training on dynamic balance ability’,</w:t>
      </w:r>
      <w:r>
        <w:rPr>
          <w:rStyle w:val="apple-converted-space"/>
          <w:rFonts w:eastAsiaTheme="majorEastAsia"/>
          <w:color w:val="000000"/>
        </w:rPr>
        <w:t> </w:t>
      </w:r>
      <w:proofErr w:type="spellStart"/>
      <w:r>
        <w:rPr>
          <w:rStyle w:val="Emphasis"/>
          <w:rFonts w:eastAsiaTheme="majorEastAsia"/>
          <w:color w:val="000000"/>
        </w:rPr>
        <w:t>Heliyon</w:t>
      </w:r>
      <w:proofErr w:type="spellEnd"/>
      <w:r>
        <w:rPr>
          <w:color w:val="000000"/>
        </w:rPr>
        <w:t xml:space="preserve">, 10(16), e35823. </w:t>
      </w:r>
      <w:proofErr w:type="gramStart"/>
      <w:r>
        <w:rPr>
          <w:color w:val="000000"/>
        </w:rPr>
        <w:t>doi:10.1016/j.heliyon</w:t>
      </w:r>
      <w:proofErr w:type="gramEnd"/>
      <w:r>
        <w:rPr>
          <w:color w:val="000000"/>
        </w:rPr>
        <w:t>.2024.e35823.</w:t>
      </w:r>
    </w:p>
    <w:p w14:paraId="05616768" w14:textId="77777777" w:rsidR="00F51906" w:rsidRDefault="00F51906" w:rsidP="00F51906">
      <w:pPr>
        <w:pStyle w:val="NormalWeb"/>
        <w:rPr>
          <w:color w:val="000000"/>
        </w:rPr>
      </w:pPr>
      <w:r>
        <w:rPr>
          <w:color w:val="000000"/>
        </w:rPr>
        <w:t>Williams, C. and Wragg, C. (2004)</w:t>
      </w:r>
      <w:r>
        <w:rPr>
          <w:rStyle w:val="apple-converted-space"/>
          <w:rFonts w:eastAsiaTheme="majorEastAsia"/>
          <w:color w:val="000000"/>
        </w:rPr>
        <w:t> </w:t>
      </w:r>
      <w:r>
        <w:rPr>
          <w:rStyle w:val="Emphasis"/>
          <w:rFonts w:eastAsiaTheme="majorEastAsia"/>
          <w:color w:val="000000"/>
        </w:rPr>
        <w:t>Data analysis and research for sport and exercise science</w:t>
      </w:r>
      <w:r>
        <w:rPr>
          <w:color w:val="000000"/>
        </w:rPr>
        <w:t>. London: Routledge.</w:t>
      </w:r>
    </w:p>
    <w:p w14:paraId="04C8C3C5" w14:textId="77777777" w:rsidR="00F51906" w:rsidRDefault="00F51906" w:rsidP="00F51906">
      <w:pPr>
        <w:pStyle w:val="NormalWeb"/>
        <w:rPr>
          <w:color w:val="000000"/>
        </w:rPr>
      </w:pPr>
      <w:r>
        <w:rPr>
          <w:color w:val="000000"/>
        </w:rPr>
        <w:t xml:space="preserve">Zhang, Y., Liu, Y., Shang, T., Jian, L., Wang, J., Abbott, S.D., Scibek, J., </w:t>
      </w:r>
      <w:proofErr w:type="spellStart"/>
      <w:r>
        <w:rPr>
          <w:color w:val="000000"/>
        </w:rPr>
        <w:t>Mehls</w:t>
      </w:r>
      <w:proofErr w:type="spellEnd"/>
      <w:r>
        <w:rPr>
          <w:color w:val="000000"/>
        </w:rPr>
        <w:t>, K.D. and Carcia, C.R. (2025) ‘Reliability and validity of the Star Excursion Balance Test’. [online] Available at:</w:t>
      </w:r>
      <w:r>
        <w:rPr>
          <w:rStyle w:val="apple-converted-space"/>
          <w:rFonts w:eastAsiaTheme="majorEastAsia"/>
          <w:color w:val="000000"/>
        </w:rPr>
        <w:t> </w:t>
      </w:r>
      <w:hyperlink r:id="rId29" w:tgtFrame="_new" w:history="1">
        <w:r>
          <w:rPr>
            <w:rStyle w:val="Hyperlink"/>
            <w:rFonts w:eastAsiaTheme="majorEastAsia"/>
          </w:rPr>
          <w:t>https://librarysearch.uwtsd.ac.uk/discovery/fulldisplay</w:t>
        </w:r>
      </w:hyperlink>
    </w:p>
    <w:p w14:paraId="26F1ECD2" w14:textId="77777777" w:rsidR="0002318B" w:rsidRPr="009D6EEA" w:rsidRDefault="0002318B" w:rsidP="009D6EEA">
      <w:pPr>
        <w:spacing w:before="100" w:beforeAutospacing="1" w:after="100" w:afterAutospacing="1"/>
        <w:rPr>
          <w:color w:val="000000"/>
        </w:rPr>
      </w:pPr>
    </w:p>
    <w:p w14:paraId="3AC0232A" w14:textId="77777777" w:rsidR="00743834" w:rsidRDefault="00743834" w:rsidP="00093211">
      <w:pPr>
        <w:pStyle w:val="ListParagraph"/>
        <w:tabs>
          <w:tab w:val="left" w:pos="5876"/>
        </w:tabs>
        <w:rPr>
          <w:b/>
          <w:bCs/>
          <w:sz w:val="32"/>
          <w:szCs w:val="32"/>
          <w:u w:val="single"/>
        </w:rPr>
      </w:pPr>
    </w:p>
    <w:p w14:paraId="60C2566A" w14:textId="77777777" w:rsidR="00743834" w:rsidRDefault="00743834" w:rsidP="00093211">
      <w:pPr>
        <w:pStyle w:val="ListParagraph"/>
        <w:tabs>
          <w:tab w:val="left" w:pos="5876"/>
        </w:tabs>
        <w:rPr>
          <w:b/>
          <w:bCs/>
          <w:sz w:val="32"/>
          <w:szCs w:val="32"/>
          <w:u w:val="single"/>
        </w:rPr>
      </w:pPr>
    </w:p>
    <w:p w14:paraId="58B349E5" w14:textId="77777777" w:rsidR="00743834" w:rsidRPr="00743834" w:rsidRDefault="00743834" w:rsidP="00093211">
      <w:pPr>
        <w:pStyle w:val="ListParagraph"/>
        <w:tabs>
          <w:tab w:val="left" w:pos="5876"/>
        </w:tabs>
        <w:rPr>
          <w:b/>
          <w:bCs/>
          <w:sz w:val="32"/>
          <w:szCs w:val="32"/>
          <w:u w:val="single"/>
        </w:rPr>
      </w:pPr>
    </w:p>
    <w:p w14:paraId="7EBC1476" w14:textId="77777777" w:rsidR="0079108A" w:rsidRDefault="0079108A" w:rsidP="009F1A5A">
      <w:pPr>
        <w:rPr>
          <w:b/>
          <w:bCs/>
          <w:sz w:val="36"/>
          <w:szCs w:val="36"/>
          <w:u w:val="single"/>
        </w:rPr>
      </w:pPr>
    </w:p>
    <w:p w14:paraId="4AF812C9" w14:textId="77777777" w:rsidR="0079108A" w:rsidRDefault="0079108A" w:rsidP="009F1A5A">
      <w:pPr>
        <w:rPr>
          <w:b/>
          <w:bCs/>
          <w:sz w:val="36"/>
          <w:szCs w:val="36"/>
          <w:u w:val="single"/>
        </w:rPr>
      </w:pPr>
    </w:p>
    <w:p w14:paraId="4CF74915" w14:textId="77777777" w:rsidR="0079108A" w:rsidRDefault="0079108A" w:rsidP="009F1A5A">
      <w:pPr>
        <w:rPr>
          <w:b/>
          <w:bCs/>
          <w:sz w:val="36"/>
          <w:szCs w:val="36"/>
          <w:u w:val="single"/>
        </w:rPr>
      </w:pPr>
    </w:p>
    <w:p w14:paraId="45A4E377" w14:textId="77777777" w:rsidR="0079108A" w:rsidRDefault="0079108A" w:rsidP="009F1A5A">
      <w:pPr>
        <w:rPr>
          <w:b/>
          <w:bCs/>
          <w:sz w:val="36"/>
          <w:szCs w:val="36"/>
          <w:u w:val="single"/>
        </w:rPr>
      </w:pPr>
    </w:p>
    <w:p w14:paraId="492B3E7F" w14:textId="77777777" w:rsidR="0079108A" w:rsidRDefault="0079108A" w:rsidP="009F1A5A">
      <w:pPr>
        <w:rPr>
          <w:b/>
          <w:bCs/>
          <w:sz w:val="36"/>
          <w:szCs w:val="36"/>
          <w:u w:val="single"/>
        </w:rPr>
      </w:pPr>
    </w:p>
    <w:p w14:paraId="540346B0" w14:textId="77777777" w:rsidR="0079108A" w:rsidRDefault="0079108A" w:rsidP="009F1A5A">
      <w:pPr>
        <w:rPr>
          <w:b/>
          <w:bCs/>
          <w:sz w:val="36"/>
          <w:szCs w:val="36"/>
          <w:u w:val="single"/>
        </w:rPr>
      </w:pPr>
    </w:p>
    <w:p w14:paraId="6828978E" w14:textId="77777777" w:rsidR="0079108A" w:rsidRDefault="0079108A" w:rsidP="009F1A5A">
      <w:pPr>
        <w:rPr>
          <w:b/>
          <w:bCs/>
          <w:sz w:val="36"/>
          <w:szCs w:val="36"/>
          <w:u w:val="single"/>
        </w:rPr>
      </w:pPr>
    </w:p>
    <w:p w14:paraId="72E4AF2F" w14:textId="77777777" w:rsidR="0079108A" w:rsidRDefault="0079108A" w:rsidP="009F1A5A">
      <w:pPr>
        <w:rPr>
          <w:b/>
          <w:bCs/>
          <w:sz w:val="36"/>
          <w:szCs w:val="36"/>
          <w:u w:val="single"/>
        </w:rPr>
      </w:pPr>
    </w:p>
    <w:p w14:paraId="06DE9A40" w14:textId="77777777" w:rsidR="0079108A" w:rsidRDefault="0079108A" w:rsidP="009F1A5A">
      <w:pPr>
        <w:rPr>
          <w:b/>
          <w:bCs/>
          <w:sz w:val="36"/>
          <w:szCs w:val="36"/>
          <w:u w:val="single"/>
        </w:rPr>
      </w:pPr>
    </w:p>
    <w:p w14:paraId="644356E7" w14:textId="77777777" w:rsidR="0079108A" w:rsidRDefault="0079108A" w:rsidP="009F1A5A">
      <w:pPr>
        <w:rPr>
          <w:b/>
          <w:bCs/>
          <w:sz w:val="36"/>
          <w:szCs w:val="36"/>
          <w:u w:val="single"/>
        </w:rPr>
      </w:pPr>
    </w:p>
    <w:p w14:paraId="2499152C" w14:textId="77777777" w:rsidR="0079108A" w:rsidRDefault="0079108A" w:rsidP="009F1A5A">
      <w:pPr>
        <w:rPr>
          <w:b/>
          <w:bCs/>
          <w:sz w:val="36"/>
          <w:szCs w:val="36"/>
          <w:u w:val="single"/>
        </w:rPr>
      </w:pPr>
    </w:p>
    <w:p w14:paraId="3ABB939E" w14:textId="77777777" w:rsidR="0079108A" w:rsidRDefault="0079108A" w:rsidP="009F1A5A">
      <w:pPr>
        <w:rPr>
          <w:b/>
          <w:bCs/>
          <w:sz w:val="36"/>
          <w:szCs w:val="36"/>
          <w:u w:val="single"/>
        </w:rPr>
      </w:pPr>
    </w:p>
    <w:p w14:paraId="26C2A7E6" w14:textId="77777777" w:rsidR="0079108A" w:rsidRDefault="0079108A" w:rsidP="009F1A5A">
      <w:pPr>
        <w:rPr>
          <w:b/>
          <w:bCs/>
          <w:sz w:val="36"/>
          <w:szCs w:val="36"/>
          <w:u w:val="single"/>
        </w:rPr>
      </w:pPr>
    </w:p>
    <w:p w14:paraId="3A6A8ECB" w14:textId="77777777" w:rsidR="0079108A" w:rsidRDefault="0079108A" w:rsidP="009F1A5A">
      <w:pPr>
        <w:rPr>
          <w:b/>
          <w:bCs/>
          <w:sz w:val="36"/>
          <w:szCs w:val="36"/>
          <w:u w:val="single"/>
        </w:rPr>
      </w:pPr>
    </w:p>
    <w:p w14:paraId="5E0698C7" w14:textId="77777777" w:rsidR="0079108A" w:rsidRDefault="0079108A" w:rsidP="009F1A5A">
      <w:pPr>
        <w:rPr>
          <w:b/>
          <w:bCs/>
          <w:sz w:val="36"/>
          <w:szCs w:val="36"/>
          <w:u w:val="single"/>
        </w:rPr>
      </w:pPr>
    </w:p>
    <w:p w14:paraId="6BE0F718" w14:textId="77777777" w:rsidR="0079108A" w:rsidRDefault="0079108A" w:rsidP="009F1A5A">
      <w:pPr>
        <w:rPr>
          <w:b/>
          <w:bCs/>
          <w:sz w:val="36"/>
          <w:szCs w:val="36"/>
          <w:u w:val="single"/>
        </w:rPr>
      </w:pPr>
    </w:p>
    <w:p w14:paraId="77C78D4B" w14:textId="77777777" w:rsidR="0079108A" w:rsidRDefault="0079108A" w:rsidP="009F1A5A">
      <w:pPr>
        <w:rPr>
          <w:b/>
          <w:bCs/>
          <w:sz w:val="36"/>
          <w:szCs w:val="36"/>
          <w:u w:val="single"/>
        </w:rPr>
      </w:pPr>
    </w:p>
    <w:p w14:paraId="1DC3CB53" w14:textId="77777777" w:rsidR="0079108A" w:rsidRDefault="0079108A" w:rsidP="009F1A5A">
      <w:pPr>
        <w:rPr>
          <w:b/>
          <w:bCs/>
          <w:sz w:val="36"/>
          <w:szCs w:val="36"/>
          <w:u w:val="single"/>
        </w:rPr>
      </w:pPr>
    </w:p>
    <w:p w14:paraId="6DA8E796" w14:textId="3D847686" w:rsidR="003B5610" w:rsidRDefault="00743834" w:rsidP="009F1A5A">
      <w:pPr>
        <w:rPr>
          <w:b/>
          <w:bCs/>
          <w:sz w:val="36"/>
          <w:szCs w:val="36"/>
          <w:u w:val="single"/>
        </w:rPr>
      </w:pPr>
      <w:r w:rsidRPr="00743834">
        <w:rPr>
          <w:b/>
          <w:bCs/>
          <w:sz w:val="36"/>
          <w:szCs w:val="36"/>
          <w:u w:val="single"/>
        </w:rPr>
        <w:lastRenderedPageBreak/>
        <w:t>Appendices</w:t>
      </w:r>
    </w:p>
    <w:p w14:paraId="27EB8ABE" w14:textId="21BA3F8B" w:rsidR="00346F05" w:rsidRPr="009F1A5A" w:rsidRDefault="00346F05" w:rsidP="0077596F">
      <w:pPr>
        <w:jc w:val="center"/>
      </w:pPr>
      <w:r w:rsidRPr="009F1A5A">
        <w:t>Table/Figure 1</w:t>
      </w:r>
    </w:p>
    <w:p w14:paraId="1074CE4F" w14:textId="521AC471" w:rsidR="00743834" w:rsidRDefault="00346F05" w:rsidP="0077596F">
      <w:pPr>
        <w:jc w:val="center"/>
        <w:rPr>
          <w:sz w:val="36"/>
          <w:szCs w:val="36"/>
        </w:rPr>
      </w:pPr>
      <w:r>
        <w:rPr>
          <w:noProof/>
          <w:sz w:val="36"/>
          <w:szCs w:val="36"/>
        </w:rPr>
        <w:drawing>
          <wp:inline distT="0" distB="0" distL="0" distR="0" wp14:anchorId="67EF08F3" wp14:editId="39ED563D">
            <wp:extent cx="5731510" cy="1790700"/>
            <wp:effectExtent l="0" t="0" r="0" b="0"/>
            <wp:docPr id="1578439749" name="Picture 2"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39749" name="Picture 2" descr="A screenshot of a screen&#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1790700"/>
                    </a:xfrm>
                    <a:prstGeom prst="rect">
                      <a:avLst/>
                    </a:prstGeom>
                  </pic:spPr>
                </pic:pic>
              </a:graphicData>
            </a:graphic>
          </wp:inline>
        </w:drawing>
      </w:r>
    </w:p>
    <w:p w14:paraId="7030C135" w14:textId="3A933CE8" w:rsidR="00346F05" w:rsidRDefault="00346F05" w:rsidP="0077596F">
      <w:pPr>
        <w:jc w:val="center"/>
        <w:rPr>
          <w:sz w:val="36"/>
          <w:szCs w:val="36"/>
        </w:rPr>
      </w:pPr>
      <w:r w:rsidRPr="009F1A5A">
        <w:t>Table/Figure 2</w:t>
      </w:r>
      <w:r>
        <w:rPr>
          <w:noProof/>
          <w:sz w:val="36"/>
          <w:szCs w:val="36"/>
        </w:rPr>
        <w:drawing>
          <wp:inline distT="0" distB="0" distL="0" distR="0" wp14:anchorId="3D9463AD" wp14:editId="0BCFB206">
            <wp:extent cx="5731510" cy="1856740"/>
            <wp:effectExtent l="0" t="0" r="0" b="0"/>
            <wp:docPr id="1585977681" name="Picture 3" descr="A table with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977681" name="Picture 3" descr="A table with numbers and a number&#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1856740"/>
                    </a:xfrm>
                    <a:prstGeom prst="rect">
                      <a:avLst/>
                    </a:prstGeom>
                  </pic:spPr>
                </pic:pic>
              </a:graphicData>
            </a:graphic>
          </wp:inline>
        </w:drawing>
      </w:r>
    </w:p>
    <w:p w14:paraId="09E4CFAF" w14:textId="6F41F5CC" w:rsidR="00346F05" w:rsidRPr="009F1A5A" w:rsidRDefault="00346F05" w:rsidP="0077596F">
      <w:pPr>
        <w:jc w:val="center"/>
      </w:pPr>
      <w:r w:rsidRPr="009F1A5A">
        <w:t>Table/figure 3</w:t>
      </w:r>
    </w:p>
    <w:p w14:paraId="44A5CAE3" w14:textId="732CD8D3" w:rsidR="00346F05" w:rsidRPr="0077596F" w:rsidRDefault="00346F05" w:rsidP="0077596F">
      <w:pPr>
        <w:jc w:val="center"/>
        <w:rPr>
          <w:sz w:val="36"/>
          <w:szCs w:val="36"/>
        </w:rPr>
      </w:pPr>
      <w:r>
        <w:rPr>
          <w:noProof/>
          <w:sz w:val="36"/>
          <w:szCs w:val="36"/>
        </w:rPr>
        <w:drawing>
          <wp:inline distT="0" distB="0" distL="0" distR="0" wp14:anchorId="1A86FE5B" wp14:editId="6FD9A65A">
            <wp:extent cx="5731510" cy="3858895"/>
            <wp:effectExtent l="0" t="0" r="0" b="1905"/>
            <wp:docPr id="282005463" name="Picture 4" descr="A blue and white tabl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005463" name="Picture 4" descr="A blue and white table with white text&#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1510" cy="3858895"/>
                    </a:xfrm>
                    <a:prstGeom prst="rect">
                      <a:avLst/>
                    </a:prstGeom>
                  </pic:spPr>
                </pic:pic>
              </a:graphicData>
            </a:graphic>
          </wp:inline>
        </w:drawing>
      </w:r>
    </w:p>
    <w:sectPr w:rsidR="00346F05" w:rsidRPr="0077596F">
      <w:headerReference w:type="default" r:id="rId33"/>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2FBEC" w14:textId="77777777" w:rsidR="00CA745B" w:rsidRDefault="00CA745B" w:rsidP="00743834">
      <w:r>
        <w:separator/>
      </w:r>
    </w:p>
  </w:endnote>
  <w:endnote w:type="continuationSeparator" w:id="0">
    <w:p w14:paraId="20727B5D" w14:textId="77777777" w:rsidR="00CA745B" w:rsidRDefault="00CA745B" w:rsidP="00743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0673585"/>
      <w:docPartObj>
        <w:docPartGallery w:val="Page Numbers (Bottom of Page)"/>
        <w:docPartUnique/>
      </w:docPartObj>
    </w:sdtPr>
    <w:sdtContent>
      <w:p w14:paraId="5EA55A9A" w14:textId="5577F605" w:rsidR="00743834" w:rsidRDefault="00743834" w:rsidP="007354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C673692" w14:textId="77777777" w:rsidR="00743834" w:rsidRDefault="00743834" w:rsidP="007438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2295287"/>
      <w:docPartObj>
        <w:docPartGallery w:val="Page Numbers (Bottom of Page)"/>
        <w:docPartUnique/>
      </w:docPartObj>
    </w:sdtPr>
    <w:sdtContent>
      <w:p w14:paraId="5BD67018" w14:textId="19940EB1" w:rsidR="00743834" w:rsidRDefault="00743834" w:rsidP="007354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F1C9C5" w14:textId="77777777" w:rsidR="00743834" w:rsidRDefault="00743834" w:rsidP="007438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371CE" w14:textId="77777777" w:rsidR="00CA745B" w:rsidRDefault="00CA745B" w:rsidP="00743834">
      <w:r>
        <w:separator/>
      </w:r>
    </w:p>
  </w:footnote>
  <w:footnote w:type="continuationSeparator" w:id="0">
    <w:p w14:paraId="6CE37AF8" w14:textId="77777777" w:rsidR="00CA745B" w:rsidRDefault="00CA745B" w:rsidP="00743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FD736" w14:textId="6E064620" w:rsidR="00743834" w:rsidRDefault="00743834">
    <w:pPr>
      <w:pStyle w:val="Header"/>
    </w:pPr>
    <w:r>
      <w:t>BMST6003                                                                                                                              2307863</w:t>
    </w:r>
  </w:p>
  <w:p w14:paraId="227C02B5" w14:textId="77777777" w:rsidR="00743834" w:rsidRDefault="00743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C1BD1"/>
    <w:multiLevelType w:val="hybridMultilevel"/>
    <w:tmpl w:val="9662D7D4"/>
    <w:lvl w:ilvl="0" w:tplc="59266F94">
      <w:start w:val="1"/>
      <w:numFmt w:val="bullet"/>
      <w:lvlText w:val="•"/>
      <w:lvlJc w:val="left"/>
      <w:pPr>
        <w:tabs>
          <w:tab w:val="num" w:pos="720"/>
        </w:tabs>
        <w:ind w:left="720" w:hanging="360"/>
      </w:pPr>
      <w:rPr>
        <w:rFonts w:ascii="Times New Roman" w:hAnsi="Times New Roman" w:hint="default"/>
      </w:rPr>
    </w:lvl>
    <w:lvl w:ilvl="1" w:tplc="F4DA180A" w:tentative="1">
      <w:start w:val="1"/>
      <w:numFmt w:val="bullet"/>
      <w:lvlText w:val="•"/>
      <w:lvlJc w:val="left"/>
      <w:pPr>
        <w:tabs>
          <w:tab w:val="num" w:pos="1440"/>
        </w:tabs>
        <w:ind w:left="1440" w:hanging="360"/>
      </w:pPr>
      <w:rPr>
        <w:rFonts w:ascii="Times New Roman" w:hAnsi="Times New Roman" w:hint="default"/>
      </w:rPr>
    </w:lvl>
    <w:lvl w:ilvl="2" w:tplc="8BA6D452" w:tentative="1">
      <w:start w:val="1"/>
      <w:numFmt w:val="bullet"/>
      <w:lvlText w:val="•"/>
      <w:lvlJc w:val="left"/>
      <w:pPr>
        <w:tabs>
          <w:tab w:val="num" w:pos="2160"/>
        </w:tabs>
        <w:ind w:left="2160" w:hanging="360"/>
      </w:pPr>
      <w:rPr>
        <w:rFonts w:ascii="Times New Roman" w:hAnsi="Times New Roman" w:hint="default"/>
      </w:rPr>
    </w:lvl>
    <w:lvl w:ilvl="3" w:tplc="D92639EC" w:tentative="1">
      <w:start w:val="1"/>
      <w:numFmt w:val="bullet"/>
      <w:lvlText w:val="•"/>
      <w:lvlJc w:val="left"/>
      <w:pPr>
        <w:tabs>
          <w:tab w:val="num" w:pos="2880"/>
        </w:tabs>
        <w:ind w:left="2880" w:hanging="360"/>
      </w:pPr>
      <w:rPr>
        <w:rFonts w:ascii="Times New Roman" w:hAnsi="Times New Roman" w:hint="default"/>
      </w:rPr>
    </w:lvl>
    <w:lvl w:ilvl="4" w:tplc="703E5502" w:tentative="1">
      <w:start w:val="1"/>
      <w:numFmt w:val="bullet"/>
      <w:lvlText w:val="•"/>
      <w:lvlJc w:val="left"/>
      <w:pPr>
        <w:tabs>
          <w:tab w:val="num" w:pos="3600"/>
        </w:tabs>
        <w:ind w:left="3600" w:hanging="360"/>
      </w:pPr>
      <w:rPr>
        <w:rFonts w:ascii="Times New Roman" w:hAnsi="Times New Roman" w:hint="default"/>
      </w:rPr>
    </w:lvl>
    <w:lvl w:ilvl="5" w:tplc="BA0C0E4A" w:tentative="1">
      <w:start w:val="1"/>
      <w:numFmt w:val="bullet"/>
      <w:lvlText w:val="•"/>
      <w:lvlJc w:val="left"/>
      <w:pPr>
        <w:tabs>
          <w:tab w:val="num" w:pos="4320"/>
        </w:tabs>
        <w:ind w:left="4320" w:hanging="360"/>
      </w:pPr>
      <w:rPr>
        <w:rFonts w:ascii="Times New Roman" w:hAnsi="Times New Roman" w:hint="default"/>
      </w:rPr>
    </w:lvl>
    <w:lvl w:ilvl="6" w:tplc="9F6EAB4E" w:tentative="1">
      <w:start w:val="1"/>
      <w:numFmt w:val="bullet"/>
      <w:lvlText w:val="•"/>
      <w:lvlJc w:val="left"/>
      <w:pPr>
        <w:tabs>
          <w:tab w:val="num" w:pos="5040"/>
        </w:tabs>
        <w:ind w:left="5040" w:hanging="360"/>
      </w:pPr>
      <w:rPr>
        <w:rFonts w:ascii="Times New Roman" w:hAnsi="Times New Roman" w:hint="default"/>
      </w:rPr>
    </w:lvl>
    <w:lvl w:ilvl="7" w:tplc="5B1EE86E" w:tentative="1">
      <w:start w:val="1"/>
      <w:numFmt w:val="bullet"/>
      <w:lvlText w:val="•"/>
      <w:lvlJc w:val="left"/>
      <w:pPr>
        <w:tabs>
          <w:tab w:val="num" w:pos="5760"/>
        </w:tabs>
        <w:ind w:left="5760" w:hanging="360"/>
      </w:pPr>
      <w:rPr>
        <w:rFonts w:ascii="Times New Roman" w:hAnsi="Times New Roman" w:hint="default"/>
      </w:rPr>
    </w:lvl>
    <w:lvl w:ilvl="8" w:tplc="5DFE696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9A03D6D"/>
    <w:multiLevelType w:val="hybridMultilevel"/>
    <w:tmpl w:val="90CEA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4237C09"/>
    <w:multiLevelType w:val="hybridMultilevel"/>
    <w:tmpl w:val="5FD26DAC"/>
    <w:lvl w:ilvl="0" w:tplc="DEEEE150">
      <w:start w:val="1"/>
      <w:numFmt w:val="bullet"/>
      <w:lvlText w:val=""/>
      <w:lvlJc w:val="left"/>
      <w:pPr>
        <w:tabs>
          <w:tab w:val="num" w:pos="720"/>
        </w:tabs>
        <w:ind w:left="720" w:hanging="360"/>
      </w:pPr>
      <w:rPr>
        <w:rFonts w:ascii="Wingdings 2" w:hAnsi="Wingdings 2" w:hint="default"/>
      </w:rPr>
    </w:lvl>
    <w:lvl w:ilvl="1" w:tplc="67406072" w:tentative="1">
      <w:start w:val="1"/>
      <w:numFmt w:val="bullet"/>
      <w:lvlText w:val=""/>
      <w:lvlJc w:val="left"/>
      <w:pPr>
        <w:tabs>
          <w:tab w:val="num" w:pos="1440"/>
        </w:tabs>
        <w:ind w:left="1440" w:hanging="360"/>
      </w:pPr>
      <w:rPr>
        <w:rFonts w:ascii="Wingdings 2" w:hAnsi="Wingdings 2" w:hint="default"/>
      </w:rPr>
    </w:lvl>
    <w:lvl w:ilvl="2" w:tplc="5AAA87C6" w:tentative="1">
      <w:start w:val="1"/>
      <w:numFmt w:val="bullet"/>
      <w:lvlText w:val=""/>
      <w:lvlJc w:val="left"/>
      <w:pPr>
        <w:tabs>
          <w:tab w:val="num" w:pos="2160"/>
        </w:tabs>
        <w:ind w:left="2160" w:hanging="360"/>
      </w:pPr>
      <w:rPr>
        <w:rFonts w:ascii="Wingdings 2" w:hAnsi="Wingdings 2" w:hint="default"/>
      </w:rPr>
    </w:lvl>
    <w:lvl w:ilvl="3" w:tplc="26D05A72" w:tentative="1">
      <w:start w:val="1"/>
      <w:numFmt w:val="bullet"/>
      <w:lvlText w:val=""/>
      <w:lvlJc w:val="left"/>
      <w:pPr>
        <w:tabs>
          <w:tab w:val="num" w:pos="2880"/>
        </w:tabs>
        <w:ind w:left="2880" w:hanging="360"/>
      </w:pPr>
      <w:rPr>
        <w:rFonts w:ascii="Wingdings 2" w:hAnsi="Wingdings 2" w:hint="default"/>
      </w:rPr>
    </w:lvl>
    <w:lvl w:ilvl="4" w:tplc="62526A0A" w:tentative="1">
      <w:start w:val="1"/>
      <w:numFmt w:val="bullet"/>
      <w:lvlText w:val=""/>
      <w:lvlJc w:val="left"/>
      <w:pPr>
        <w:tabs>
          <w:tab w:val="num" w:pos="3600"/>
        </w:tabs>
        <w:ind w:left="3600" w:hanging="360"/>
      </w:pPr>
      <w:rPr>
        <w:rFonts w:ascii="Wingdings 2" w:hAnsi="Wingdings 2" w:hint="default"/>
      </w:rPr>
    </w:lvl>
    <w:lvl w:ilvl="5" w:tplc="9148DC3C" w:tentative="1">
      <w:start w:val="1"/>
      <w:numFmt w:val="bullet"/>
      <w:lvlText w:val=""/>
      <w:lvlJc w:val="left"/>
      <w:pPr>
        <w:tabs>
          <w:tab w:val="num" w:pos="4320"/>
        </w:tabs>
        <w:ind w:left="4320" w:hanging="360"/>
      </w:pPr>
      <w:rPr>
        <w:rFonts w:ascii="Wingdings 2" w:hAnsi="Wingdings 2" w:hint="default"/>
      </w:rPr>
    </w:lvl>
    <w:lvl w:ilvl="6" w:tplc="ABBA729E" w:tentative="1">
      <w:start w:val="1"/>
      <w:numFmt w:val="bullet"/>
      <w:lvlText w:val=""/>
      <w:lvlJc w:val="left"/>
      <w:pPr>
        <w:tabs>
          <w:tab w:val="num" w:pos="5040"/>
        </w:tabs>
        <w:ind w:left="5040" w:hanging="360"/>
      </w:pPr>
      <w:rPr>
        <w:rFonts w:ascii="Wingdings 2" w:hAnsi="Wingdings 2" w:hint="default"/>
      </w:rPr>
    </w:lvl>
    <w:lvl w:ilvl="7" w:tplc="8582707E" w:tentative="1">
      <w:start w:val="1"/>
      <w:numFmt w:val="bullet"/>
      <w:lvlText w:val=""/>
      <w:lvlJc w:val="left"/>
      <w:pPr>
        <w:tabs>
          <w:tab w:val="num" w:pos="5760"/>
        </w:tabs>
        <w:ind w:left="5760" w:hanging="360"/>
      </w:pPr>
      <w:rPr>
        <w:rFonts w:ascii="Wingdings 2" w:hAnsi="Wingdings 2" w:hint="default"/>
      </w:rPr>
    </w:lvl>
    <w:lvl w:ilvl="8" w:tplc="F5D6C132"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E693A1F"/>
    <w:multiLevelType w:val="multilevel"/>
    <w:tmpl w:val="D634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340CD5"/>
    <w:multiLevelType w:val="hybridMultilevel"/>
    <w:tmpl w:val="FEF48220"/>
    <w:lvl w:ilvl="0" w:tplc="A2FC3086">
      <w:start w:val="1"/>
      <w:numFmt w:val="bullet"/>
      <w:lvlText w:val=""/>
      <w:lvlJc w:val="left"/>
      <w:pPr>
        <w:tabs>
          <w:tab w:val="num" w:pos="720"/>
        </w:tabs>
        <w:ind w:left="720" w:hanging="360"/>
      </w:pPr>
      <w:rPr>
        <w:rFonts w:ascii="Wingdings 2" w:hAnsi="Wingdings 2" w:hint="default"/>
      </w:rPr>
    </w:lvl>
    <w:lvl w:ilvl="1" w:tplc="E4785F46" w:tentative="1">
      <w:start w:val="1"/>
      <w:numFmt w:val="bullet"/>
      <w:lvlText w:val=""/>
      <w:lvlJc w:val="left"/>
      <w:pPr>
        <w:tabs>
          <w:tab w:val="num" w:pos="1440"/>
        </w:tabs>
        <w:ind w:left="1440" w:hanging="360"/>
      </w:pPr>
      <w:rPr>
        <w:rFonts w:ascii="Wingdings 2" w:hAnsi="Wingdings 2" w:hint="default"/>
      </w:rPr>
    </w:lvl>
    <w:lvl w:ilvl="2" w:tplc="7E642726" w:tentative="1">
      <w:start w:val="1"/>
      <w:numFmt w:val="bullet"/>
      <w:lvlText w:val=""/>
      <w:lvlJc w:val="left"/>
      <w:pPr>
        <w:tabs>
          <w:tab w:val="num" w:pos="2160"/>
        </w:tabs>
        <w:ind w:left="2160" w:hanging="360"/>
      </w:pPr>
      <w:rPr>
        <w:rFonts w:ascii="Wingdings 2" w:hAnsi="Wingdings 2" w:hint="default"/>
      </w:rPr>
    </w:lvl>
    <w:lvl w:ilvl="3" w:tplc="54A4B1F2" w:tentative="1">
      <w:start w:val="1"/>
      <w:numFmt w:val="bullet"/>
      <w:lvlText w:val=""/>
      <w:lvlJc w:val="left"/>
      <w:pPr>
        <w:tabs>
          <w:tab w:val="num" w:pos="2880"/>
        </w:tabs>
        <w:ind w:left="2880" w:hanging="360"/>
      </w:pPr>
      <w:rPr>
        <w:rFonts w:ascii="Wingdings 2" w:hAnsi="Wingdings 2" w:hint="default"/>
      </w:rPr>
    </w:lvl>
    <w:lvl w:ilvl="4" w:tplc="406E31F0" w:tentative="1">
      <w:start w:val="1"/>
      <w:numFmt w:val="bullet"/>
      <w:lvlText w:val=""/>
      <w:lvlJc w:val="left"/>
      <w:pPr>
        <w:tabs>
          <w:tab w:val="num" w:pos="3600"/>
        </w:tabs>
        <w:ind w:left="3600" w:hanging="360"/>
      </w:pPr>
      <w:rPr>
        <w:rFonts w:ascii="Wingdings 2" w:hAnsi="Wingdings 2" w:hint="default"/>
      </w:rPr>
    </w:lvl>
    <w:lvl w:ilvl="5" w:tplc="45AE71A6" w:tentative="1">
      <w:start w:val="1"/>
      <w:numFmt w:val="bullet"/>
      <w:lvlText w:val=""/>
      <w:lvlJc w:val="left"/>
      <w:pPr>
        <w:tabs>
          <w:tab w:val="num" w:pos="4320"/>
        </w:tabs>
        <w:ind w:left="4320" w:hanging="360"/>
      </w:pPr>
      <w:rPr>
        <w:rFonts w:ascii="Wingdings 2" w:hAnsi="Wingdings 2" w:hint="default"/>
      </w:rPr>
    </w:lvl>
    <w:lvl w:ilvl="6" w:tplc="487661D4" w:tentative="1">
      <w:start w:val="1"/>
      <w:numFmt w:val="bullet"/>
      <w:lvlText w:val=""/>
      <w:lvlJc w:val="left"/>
      <w:pPr>
        <w:tabs>
          <w:tab w:val="num" w:pos="5040"/>
        </w:tabs>
        <w:ind w:left="5040" w:hanging="360"/>
      </w:pPr>
      <w:rPr>
        <w:rFonts w:ascii="Wingdings 2" w:hAnsi="Wingdings 2" w:hint="default"/>
      </w:rPr>
    </w:lvl>
    <w:lvl w:ilvl="7" w:tplc="9C76EE82" w:tentative="1">
      <w:start w:val="1"/>
      <w:numFmt w:val="bullet"/>
      <w:lvlText w:val=""/>
      <w:lvlJc w:val="left"/>
      <w:pPr>
        <w:tabs>
          <w:tab w:val="num" w:pos="5760"/>
        </w:tabs>
        <w:ind w:left="5760" w:hanging="360"/>
      </w:pPr>
      <w:rPr>
        <w:rFonts w:ascii="Wingdings 2" w:hAnsi="Wingdings 2" w:hint="default"/>
      </w:rPr>
    </w:lvl>
    <w:lvl w:ilvl="8" w:tplc="A022B5A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49C0FEA"/>
    <w:multiLevelType w:val="hybridMultilevel"/>
    <w:tmpl w:val="8B3ADB14"/>
    <w:lvl w:ilvl="0" w:tplc="26E21072">
      <w:start w:val="1"/>
      <w:numFmt w:val="bullet"/>
      <w:lvlText w:val=""/>
      <w:lvlJc w:val="left"/>
      <w:pPr>
        <w:tabs>
          <w:tab w:val="num" w:pos="720"/>
        </w:tabs>
        <w:ind w:left="720" w:hanging="360"/>
      </w:pPr>
      <w:rPr>
        <w:rFonts w:ascii="Wingdings 2" w:hAnsi="Wingdings 2" w:hint="default"/>
      </w:rPr>
    </w:lvl>
    <w:lvl w:ilvl="1" w:tplc="39F2564C" w:tentative="1">
      <w:start w:val="1"/>
      <w:numFmt w:val="bullet"/>
      <w:lvlText w:val=""/>
      <w:lvlJc w:val="left"/>
      <w:pPr>
        <w:tabs>
          <w:tab w:val="num" w:pos="1440"/>
        </w:tabs>
        <w:ind w:left="1440" w:hanging="360"/>
      </w:pPr>
      <w:rPr>
        <w:rFonts w:ascii="Wingdings 2" w:hAnsi="Wingdings 2" w:hint="default"/>
      </w:rPr>
    </w:lvl>
    <w:lvl w:ilvl="2" w:tplc="F2BEF532" w:tentative="1">
      <w:start w:val="1"/>
      <w:numFmt w:val="bullet"/>
      <w:lvlText w:val=""/>
      <w:lvlJc w:val="left"/>
      <w:pPr>
        <w:tabs>
          <w:tab w:val="num" w:pos="2160"/>
        </w:tabs>
        <w:ind w:left="2160" w:hanging="360"/>
      </w:pPr>
      <w:rPr>
        <w:rFonts w:ascii="Wingdings 2" w:hAnsi="Wingdings 2" w:hint="default"/>
      </w:rPr>
    </w:lvl>
    <w:lvl w:ilvl="3" w:tplc="396EB67A" w:tentative="1">
      <w:start w:val="1"/>
      <w:numFmt w:val="bullet"/>
      <w:lvlText w:val=""/>
      <w:lvlJc w:val="left"/>
      <w:pPr>
        <w:tabs>
          <w:tab w:val="num" w:pos="2880"/>
        </w:tabs>
        <w:ind w:left="2880" w:hanging="360"/>
      </w:pPr>
      <w:rPr>
        <w:rFonts w:ascii="Wingdings 2" w:hAnsi="Wingdings 2" w:hint="default"/>
      </w:rPr>
    </w:lvl>
    <w:lvl w:ilvl="4" w:tplc="E286DB2E" w:tentative="1">
      <w:start w:val="1"/>
      <w:numFmt w:val="bullet"/>
      <w:lvlText w:val=""/>
      <w:lvlJc w:val="left"/>
      <w:pPr>
        <w:tabs>
          <w:tab w:val="num" w:pos="3600"/>
        </w:tabs>
        <w:ind w:left="3600" w:hanging="360"/>
      </w:pPr>
      <w:rPr>
        <w:rFonts w:ascii="Wingdings 2" w:hAnsi="Wingdings 2" w:hint="default"/>
      </w:rPr>
    </w:lvl>
    <w:lvl w:ilvl="5" w:tplc="1A768688" w:tentative="1">
      <w:start w:val="1"/>
      <w:numFmt w:val="bullet"/>
      <w:lvlText w:val=""/>
      <w:lvlJc w:val="left"/>
      <w:pPr>
        <w:tabs>
          <w:tab w:val="num" w:pos="4320"/>
        </w:tabs>
        <w:ind w:left="4320" w:hanging="360"/>
      </w:pPr>
      <w:rPr>
        <w:rFonts w:ascii="Wingdings 2" w:hAnsi="Wingdings 2" w:hint="default"/>
      </w:rPr>
    </w:lvl>
    <w:lvl w:ilvl="6" w:tplc="8BD4D3FA" w:tentative="1">
      <w:start w:val="1"/>
      <w:numFmt w:val="bullet"/>
      <w:lvlText w:val=""/>
      <w:lvlJc w:val="left"/>
      <w:pPr>
        <w:tabs>
          <w:tab w:val="num" w:pos="5040"/>
        </w:tabs>
        <w:ind w:left="5040" w:hanging="360"/>
      </w:pPr>
      <w:rPr>
        <w:rFonts w:ascii="Wingdings 2" w:hAnsi="Wingdings 2" w:hint="default"/>
      </w:rPr>
    </w:lvl>
    <w:lvl w:ilvl="7" w:tplc="C97C356A" w:tentative="1">
      <w:start w:val="1"/>
      <w:numFmt w:val="bullet"/>
      <w:lvlText w:val=""/>
      <w:lvlJc w:val="left"/>
      <w:pPr>
        <w:tabs>
          <w:tab w:val="num" w:pos="5760"/>
        </w:tabs>
        <w:ind w:left="5760" w:hanging="360"/>
      </w:pPr>
      <w:rPr>
        <w:rFonts w:ascii="Wingdings 2" w:hAnsi="Wingdings 2" w:hint="default"/>
      </w:rPr>
    </w:lvl>
    <w:lvl w:ilvl="8" w:tplc="A120D72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8682526"/>
    <w:multiLevelType w:val="hybridMultilevel"/>
    <w:tmpl w:val="CF7C49F6"/>
    <w:lvl w:ilvl="0" w:tplc="CCFC6BCA">
      <w:start w:val="1"/>
      <w:numFmt w:val="bullet"/>
      <w:lvlText w:val="•"/>
      <w:lvlJc w:val="left"/>
      <w:pPr>
        <w:tabs>
          <w:tab w:val="num" w:pos="720"/>
        </w:tabs>
        <w:ind w:left="720" w:hanging="360"/>
      </w:pPr>
      <w:rPr>
        <w:rFonts w:ascii="Times New Roman" w:hAnsi="Times New Roman" w:hint="default"/>
      </w:rPr>
    </w:lvl>
    <w:lvl w:ilvl="1" w:tplc="A042713A" w:tentative="1">
      <w:start w:val="1"/>
      <w:numFmt w:val="bullet"/>
      <w:lvlText w:val="•"/>
      <w:lvlJc w:val="left"/>
      <w:pPr>
        <w:tabs>
          <w:tab w:val="num" w:pos="1440"/>
        </w:tabs>
        <w:ind w:left="1440" w:hanging="360"/>
      </w:pPr>
      <w:rPr>
        <w:rFonts w:ascii="Times New Roman" w:hAnsi="Times New Roman" w:hint="default"/>
      </w:rPr>
    </w:lvl>
    <w:lvl w:ilvl="2" w:tplc="24BCC0C4" w:tentative="1">
      <w:start w:val="1"/>
      <w:numFmt w:val="bullet"/>
      <w:lvlText w:val="•"/>
      <w:lvlJc w:val="left"/>
      <w:pPr>
        <w:tabs>
          <w:tab w:val="num" w:pos="2160"/>
        </w:tabs>
        <w:ind w:left="2160" w:hanging="360"/>
      </w:pPr>
      <w:rPr>
        <w:rFonts w:ascii="Times New Roman" w:hAnsi="Times New Roman" w:hint="default"/>
      </w:rPr>
    </w:lvl>
    <w:lvl w:ilvl="3" w:tplc="A42A68EE" w:tentative="1">
      <w:start w:val="1"/>
      <w:numFmt w:val="bullet"/>
      <w:lvlText w:val="•"/>
      <w:lvlJc w:val="left"/>
      <w:pPr>
        <w:tabs>
          <w:tab w:val="num" w:pos="2880"/>
        </w:tabs>
        <w:ind w:left="2880" w:hanging="360"/>
      </w:pPr>
      <w:rPr>
        <w:rFonts w:ascii="Times New Roman" w:hAnsi="Times New Roman" w:hint="default"/>
      </w:rPr>
    </w:lvl>
    <w:lvl w:ilvl="4" w:tplc="01A44460" w:tentative="1">
      <w:start w:val="1"/>
      <w:numFmt w:val="bullet"/>
      <w:lvlText w:val="•"/>
      <w:lvlJc w:val="left"/>
      <w:pPr>
        <w:tabs>
          <w:tab w:val="num" w:pos="3600"/>
        </w:tabs>
        <w:ind w:left="3600" w:hanging="360"/>
      </w:pPr>
      <w:rPr>
        <w:rFonts w:ascii="Times New Roman" w:hAnsi="Times New Roman" w:hint="default"/>
      </w:rPr>
    </w:lvl>
    <w:lvl w:ilvl="5" w:tplc="74F66D90" w:tentative="1">
      <w:start w:val="1"/>
      <w:numFmt w:val="bullet"/>
      <w:lvlText w:val="•"/>
      <w:lvlJc w:val="left"/>
      <w:pPr>
        <w:tabs>
          <w:tab w:val="num" w:pos="4320"/>
        </w:tabs>
        <w:ind w:left="4320" w:hanging="360"/>
      </w:pPr>
      <w:rPr>
        <w:rFonts w:ascii="Times New Roman" w:hAnsi="Times New Roman" w:hint="default"/>
      </w:rPr>
    </w:lvl>
    <w:lvl w:ilvl="6" w:tplc="AA224D4A" w:tentative="1">
      <w:start w:val="1"/>
      <w:numFmt w:val="bullet"/>
      <w:lvlText w:val="•"/>
      <w:lvlJc w:val="left"/>
      <w:pPr>
        <w:tabs>
          <w:tab w:val="num" w:pos="5040"/>
        </w:tabs>
        <w:ind w:left="5040" w:hanging="360"/>
      </w:pPr>
      <w:rPr>
        <w:rFonts w:ascii="Times New Roman" w:hAnsi="Times New Roman" w:hint="default"/>
      </w:rPr>
    </w:lvl>
    <w:lvl w:ilvl="7" w:tplc="8BC471B4" w:tentative="1">
      <w:start w:val="1"/>
      <w:numFmt w:val="bullet"/>
      <w:lvlText w:val="•"/>
      <w:lvlJc w:val="left"/>
      <w:pPr>
        <w:tabs>
          <w:tab w:val="num" w:pos="5760"/>
        </w:tabs>
        <w:ind w:left="5760" w:hanging="360"/>
      </w:pPr>
      <w:rPr>
        <w:rFonts w:ascii="Times New Roman" w:hAnsi="Times New Roman" w:hint="default"/>
      </w:rPr>
    </w:lvl>
    <w:lvl w:ilvl="8" w:tplc="8CC846C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7DF014C"/>
    <w:multiLevelType w:val="hybridMultilevel"/>
    <w:tmpl w:val="F7B4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4B15E7"/>
    <w:multiLevelType w:val="hybridMultilevel"/>
    <w:tmpl w:val="D958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687A3A"/>
    <w:multiLevelType w:val="hybridMultilevel"/>
    <w:tmpl w:val="9BE2D1AA"/>
    <w:lvl w:ilvl="0" w:tplc="FC40E8BC">
      <w:start w:val="1"/>
      <w:numFmt w:val="bullet"/>
      <w:lvlText w:val=""/>
      <w:lvlJc w:val="left"/>
      <w:pPr>
        <w:tabs>
          <w:tab w:val="num" w:pos="720"/>
        </w:tabs>
        <w:ind w:left="720" w:hanging="360"/>
      </w:pPr>
      <w:rPr>
        <w:rFonts w:ascii="Wingdings 2" w:hAnsi="Wingdings 2" w:hint="default"/>
      </w:rPr>
    </w:lvl>
    <w:lvl w:ilvl="1" w:tplc="390C1472" w:tentative="1">
      <w:start w:val="1"/>
      <w:numFmt w:val="bullet"/>
      <w:lvlText w:val=""/>
      <w:lvlJc w:val="left"/>
      <w:pPr>
        <w:tabs>
          <w:tab w:val="num" w:pos="1440"/>
        </w:tabs>
        <w:ind w:left="1440" w:hanging="360"/>
      </w:pPr>
      <w:rPr>
        <w:rFonts w:ascii="Wingdings 2" w:hAnsi="Wingdings 2" w:hint="default"/>
      </w:rPr>
    </w:lvl>
    <w:lvl w:ilvl="2" w:tplc="E1D2B56C" w:tentative="1">
      <w:start w:val="1"/>
      <w:numFmt w:val="bullet"/>
      <w:lvlText w:val=""/>
      <w:lvlJc w:val="left"/>
      <w:pPr>
        <w:tabs>
          <w:tab w:val="num" w:pos="2160"/>
        </w:tabs>
        <w:ind w:left="2160" w:hanging="360"/>
      </w:pPr>
      <w:rPr>
        <w:rFonts w:ascii="Wingdings 2" w:hAnsi="Wingdings 2" w:hint="default"/>
      </w:rPr>
    </w:lvl>
    <w:lvl w:ilvl="3" w:tplc="834C6980" w:tentative="1">
      <w:start w:val="1"/>
      <w:numFmt w:val="bullet"/>
      <w:lvlText w:val=""/>
      <w:lvlJc w:val="left"/>
      <w:pPr>
        <w:tabs>
          <w:tab w:val="num" w:pos="2880"/>
        </w:tabs>
        <w:ind w:left="2880" w:hanging="360"/>
      </w:pPr>
      <w:rPr>
        <w:rFonts w:ascii="Wingdings 2" w:hAnsi="Wingdings 2" w:hint="default"/>
      </w:rPr>
    </w:lvl>
    <w:lvl w:ilvl="4" w:tplc="D3C84D5E" w:tentative="1">
      <w:start w:val="1"/>
      <w:numFmt w:val="bullet"/>
      <w:lvlText w:val=""/>
      <w:lvlJc w:val="left"/>
      <w:pPr>
        <w:tabs>
          <w:tab w:val="num" w:pos="3600"/>
        </w:tabs>
        <w:ind w:left="3600" w:hanging="360"/>
      </w:pPr>
      <w:rPr>
        <w:rFonts w:ascii="Wingdings 2" w:hAnsi="Wingdings 2" w:hint="default"/>
      </w:rPr>
    </w:lvl>
    <w:lvl w:ilvl="5" w:tplc="7304F424" w:tentative="1">
      <w:start w:val="1"/>
      <w:numFmt w:val="bullet"/>
      <w:lvlText w:val=""/>
      <w:lvlJc w:val="left"/>
      <w:pPr>
        <w:tabs>
          <w:tab w:val="num" w:pos="4320"/>
        </w:tabs>
        <w:ind w:left="4320" w:hanging="360"/>
      </w:pPr>
      <w:rPr>
        <w:rFonts w:ascii="Wingdings 2" w:hAnsi="Wingdings 2" w:hint="default"/>
      </w:rPr>
    </w:lvl>
    <w:lvl w:ilvl="6" w:tplc="A8D0AFC0" w:tentative="1">
      <w:start w:val="1"/>
      <w:numFmt w:val="bullet"/>
      <w:lvlText w:val=""/>
      <w:lvlJc w:val="left"/>
      <w:pPr>
        <w:tabs>
          <w:tab w:val="num" w:pos="5040"/>
        </w:tabs>
        <w:ind w:left="5040" w:hanging="360"/>
      </w:pPr>
      <w:rPr>
        <w:rFonts w:ascii="Wingdings 2" w:hAnsi="Wingdings 2" w:hint="default"/>
      </w:rPr>
    </w:lvl>
    <w:lvl w:ilvl="7" w:tplc="F6B4F6CA" w:tentative="1">
      <w:start w:val="1"/>
      <w:numFmt w:val="bullet"/>
      <w:lvlText w:val=""/>
      <w:lvlJc w:val="left"/>
      <w:pPr>
        <w:tabs>
          <w:tab w:val="num" w:pos="5760"/>
        </w:tabs>
        <w:ind w:left="5760" w:hanging="360"/>
      </w:pPr>
      <w:rPr>
        <w:rFonts w:ascii="Wingdings 2" w:hAnsi="Wingdings 2" w:hint="default"/>
      </w:rPr>
    </w:lvl>
    <w:lvl w:ilvl="8" w:tplc="3692CC7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59997EF4"/>
    <w:multiLevelType w:val="hybridMultilevel"/>
    <w:tmpl w:val="52888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DC21C4"/>
    <w:multiLevelType w:val="hybridMultilevel"/>
    <w:tmpl w:val="0B5635CA"/>
    <w:lvl w:ilvl="0" w:tplc="E4F65E72">
      <w:start w:val="1"/>
      <w:numFmt w:val="bullet"/>
      <w:lvlText w:val=""/>
      <w:lvlJc w:val="left"/>
      <w:pPr>
        <w:tabs>
          <w:tab w:val="num" w:pos="720"/>
        </w:tabs>
        <w:ind w:left="720" w:hanging="360"/>
      </w:pPr>
      <w:rPr>
        <w:rFonts w:ascii="Wingdings 2" w:hAnsi="Wingdings 2" w:hint="default"/>
      </w:rPr>
    </w:lvl>
    <w:lvl w:ilvl="1" w:tplc="AF3E59F0" w:tentative="1">
      <w:start w:val="1"/>
      <w:numFmt w:val="bullet"/>
      <w:lvlText w:val=""/>
      <w:lvlJc w:val="left"/>
      <w:pPr>
        <w:tabs>
          <w:tab w:val="num" w:pos="1440"/>
        </w:tabs>
        <w:ind w:left="1440" w:hanging="360"/>
      </w:pPr>
      <w:rPr>
        <w:rFonts w:ascii="Wingdings 2" w:hAnsi="Wingdings 2" w:hint="default"/>
      </w:rPr>
    </w:lvl>
    <w:lvl w:ilvl="2" w:tplc="CA8E5E98" w:tentative="1">
      <w:start w:val="1"/>
      <w:numFmt w:val="bullet"/>
      <w:lvlText w:val=""/>
      <w:lvlJc w:val="left"/>
      <w:pPr>
        <w:tabs>
          <w:tab w:val="num" w:pos="2160"/>
        </w:tabs>
        <w:ind w:left="2160" w:hanging="360"/>
      </w:pPr>
      <w:rPr>
        <w:rFonts w:ascii="Wingdings 2" w:hAnsi="Wingdings 2" w:hint="default"/>
      </w:rPr>
    </w:lvl>
    <w:lvl w:ilvl="3" w:tplc="73F87C04" w:tentative="1">
      <w:start w:val="1"/>
      <w:numFmt w:val="bullet"/>
      <w:lvlText w:val=""/>
      <w:lvlJc w:val="left"/>
      <w:pPr>
        <w:tabs>
          <w:tab w:val="num" w:pos="2880"/>
        </w:tabs>
        <w:ind w:left="2880" w:hanging="360"/>
      </w:pPr>
      <w:rPr>
        <w:rFonts w:ascii="Wingdings 2" w:hAnsi="Wingdings 2" w:hint="default"/>
      </w:rPr>
    </w:lvl>
    <w:lvl w:ilvl="4" w:tplc="157C836E" w:tentative="1">
      <w:start w:val="1"/>
      <w:numFmt w:val="bullet"/>
      <w:lvlText w:val=""/>
      <w:lvlJc w:val="left"/>
      <w:pPr>
        <w:tabs>
          <w:tab w:val="num" w:pos="3600"/>
        </w:tabs>
        <w:ind w:left="3600" w:hanging="360"/>
      </w:pPr>
      <w:rPr>
        <w:rFonts w:ascii="Wingdings 2" w:hAnsi="Wingdings 2" w:hint="default"/>
      </w:rPr>
    </w:lvl>
    <w:lvl w:ilvl="5" w:tplc="9C340554" w:tentative="1">
      <w:start w:val="1"/>
      <w:numFmt w:val="bullet"/>
      <w:lvlText w:val=""/>
      <w:lvlJc w:val="left"/>
      <w:pPr>
        <w:tabs>
          <w:tab w:val="num" w:pos="4320"/>
        </w:tabs>
        <w:ind w:left="4320" w:hanging="360"/>
      </w:pPr>
      <w:rPr>
        <w:rFonts w:ascii="Wingdings 2" w:hAnsi="Wingdings 2" w:hint="default"/>
      </w:rPr>
    </w:lvl>
    <w:lvl w:ilvl="6" w:tplc="CA606686" w:tentative="1">
      <w:start w:val="1"/>
      <w:numFmt w:val="bullet"/>
      <w:lvlText w:val=""/>
      <w:lvlJc w:val="left"/>
      <w:pPr>
        <w:tabs>
          <w:tab w:val="num" w:pos="5040"/>
        </w:tabs>
        <w:ind w:left="5040" w:hanging="360"/>
      </w:pPr>
      <w:rPr>
        <w:rFonts w:ascii="Wingdings 2" w:hAnsi="Wingdings 2" w:hint="default"/>
      </w:rPr>
    </w:lvl>
    <w:lvl w:ilvl="7" w:tplc="8FBC9200" w:tentative="1">
      <w:start w:val="1"/>
      <w:numFmt w:val="bullet"/>
      <w:lvlText w:val=""/>
      <w:lvlJc w:val="left"/>
      <w:pPr>
        <w:tabs>
          <w:tab w:val="num" w:pos="5760"/>
        </w:tabs>
        <w:ind w:left="5760" w:hanging="360"/>
      </w:pPr>
      <w:rPr>
        <w:rFonts w:ascii="Wingdings 2" w:hAnsi="Wingdings 2" w:hint="default"/>
      </w:rPr>
    </w:lvl>
    <w:lvl w:ilvl="8" w:tplc="779AD70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6AA80FE2"/>
    <w:multiLevelType w:val="hybridMultilevel"/>
    <w:tmpl w:val="FAFE79F8"/>
    <w:lvl w:ilvl="0" w:tplc="982E9D70">
      <w:start w:val="1"/>
      <w:numFmt w:val="bullet"/>
      <w:lvlText w:val=""/>
      <w:lvlJc w:val="left"/>
      <w:pPr>
        <w:tabs>
          <w:tab w:val="num" w:pos="720"/>
        </w:tabs>
        <w:ind w:left="720" w:hanging="360"/>
      </w:pPr>
      <w:rPr>
        <w:rFonts w:ascii="Wingdings 2" w:hAnsi="Wingdings 2" w:hint="default"/>
      </w:rPr>
    </w:lvl>
    <w:lvl w:ilvl="1" w:tplc="41583B84" w:tentative="1">
      <w:start w:val="1"/>
      <w:numFmt w:val="bullet"/>
      <w:lvlText w:val=""/>
      <w:lvlJc w:val="left"/>
      <w:pPr>
        <w:tabs>
          <w:tab w:val="num" w:pos="1440"/>
        </w:tabs>
        <w:ind w:left="1440" w:hanging="360"/>
      </w:pPr>
      <w:rPr>
        <w:rFonts w:ascii="Wingdings 2" w:hAnsi="Wingdings 2" w:hint="default"/>
      </w:rPr>
    </w:lvl>
    <w:lvl w:ilvl="2" w:tplc="C8003478" w:tentative="1">
      <w:start w:val="1"/>
      <w:numFmt w:val="bullet"/>
      <w:lvlText w:val=""/>
      <w:lvlJc w:val="left"/>
      <w:pPr>
        <w:tabs>
          <w:tab w:val="num" w:pos="2160"/>
        </w:tabs>
        <w:ind w:left="2160" w:hanging="360"/>
      </w:pPr>
      <w:rPr>
        <w:rFonts w:ascii="Wingdings 2" w:hAnsi="Wingdings 2" w:hint="default"/>
      </w:rPr>
    </w:lvl>
    <w:lvl w:ilvl="3" w:tplc="3132BA1A" w:tentative="1">
      <w:start w:val="1"/>
      <w:numFmt w:val="bullet"/>
      <w:lvlText w:val=""/>
      <w:lvlJc w:val="left"/>
      <w:pPr>
        <w:tabs>
          <w:tab w:val="num" w:pos="2880"/>
        </w:tabs>
        <w:ind w:left="2880" w:hanging="360"/>
      </w:pPr>
      <w:rPr>
        <w:rFonts w:ascii="Wingdings 2" w:hAnsi="Wingdings 2" w:hint="default"/>
      </w:rPr>
    </w:lvl>
    <w:lvl w:ilvl="4" w:tplc="26D06110" w:tentative="1">
      <w:start w:val="1"/>
      <w:numFmt w:val="bullet"/>
      <w:lvlText w:val=""/>
      <w:lvlJc w:val="left"/>
      <w:pPr>
        <w:tabs>
          <w:tab w:val="num" w:pos="3600"/>
        </w:tabs>
        <w:ind w:left="3600" w:hanging="360"/>
      </w:pPr>
      <w:rPr>
        <w:rFonts w:ascii="Wingdings 2" w:hAnsi="Wingdings 2" w:hint="default"/>
      </w:rPr>
    </w:lvl>
    <w:lvl w:ilvl="5" w:tplc="2D7AF396" w:tentative="1">
      <w:start w:val="1"/>
      <w:numFmt w:val="bullet"/>
      <w:lvlText w:val=""/>
      <w:lvlJc w:val="left"/>
      <w:pPr>
        <w:tabs>
          <w:tab w:val="num" w:pos="4320"/>
        </w:tabs>
        <w:ind w:left="4320" w:hanging="360"/>
      </w:pPr>
      <w:rPr>
        <w:rFonts w:ascii="Wingdings 2" w:hAnsi="Wingdings 2" w:hint="default"/>
      </w:rPr>
    </w:lvl>
    <w:lvl w:ilvl="6" w:tplc="489A94C0" w:tentative="1">
      <w:start w:val="1"/>
      <w:numFmt w:val="bullet"/>
      <w:lvlText w:val=""/>
      <w:lvlJc w:val="left"/>
      <w:pPr>
        <w:tabs>
          <w:tab w:val="num" w:pos="5040"/>
        </w:tabs>
        <w:ind w:left="5040" w:hanging="360"/>
      </w:pPr>
      <w:rPr>
        <w:rFonts w:ascii="Wingdings 2" w:hAnsi="Wingdings 2" w:hint="default"/>
      </w:rPr>
    </w:lvl>
    <w:lvl w:ilvl="7" w:tplc="0B923F70" w:tentative="1">
      <w:start w:val="1"/>
      <w:numFmt w:val="bullet"/>
      <w:lvlText w:val=""/>
      <w:lvlJc w:val="left"/>
      <w:pPr>
        <w:tabs>
          <w:tab w:val="num" w:pos="5760"/>
        </w:tabs>
        <w:ind w:left="5760" w:hanging="360"/>
      </w:pPr>
      <w:rPr>
        <w:rFonts w:ascii="Wingdings 2" w:hAnsi="Wingdings 2" w:hint="default"/>
      </w:rPr>
    </w:lvl>
    <w:lvl w:ilvl="8" w:tplc="0540C12A"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70D61B35"/>
    <w:multiLevelType w:val="hybridMultilevel"/>
    <w:tmpl w:val="FA342A66"/>
    <w:lvl w:ilvl="0" w:tplc="01383980">
      <w:start w:val="1"/>
      <w:numFmt w:val="bullet"/>
      <w:lvlText w:val="•"/>
      <w:lvlJc w:val="left"/>
      <w:pPr>
        <w:tabs>
          <w:tab w:val="num" w:pos="720"/>
        </w:tabs>
        <w:ind w:left="720" w:hanging="360"/>
      </w:pPr>
      <w:rPr>
        <w:rFonts w:ascii="Times New Roman" w:hAnsi="Times New Roman" w:hint="default"/>
      </w:rPr>
    </w:lvl>
    <w:lvl w:ilvl="1" w:tplc="76D42D86" w:tentative="1">
      <w:start w:val="1"/>
      <w:numFmt w:val="bullet"/>
      <w:lvlText w:val="•"/>
      <w:lvlJc w:val="left"/>
      <w:pPr>
        <w:tabs>
          <w:tab w:val="num" w:pos="1440"/>
        </w:tabs>
        <w:ind w:left="1440" w:hanging="360"/>
      </w:pPr>
      <w:rPr>
        <w:rFonts w:ascii="Times New Roman" w:hAnsi="Times New Roman" w:hint="default"/>
      </w:rPr>
    </w:lvl>
    <w:lvl w:ilvl="2" w:tplc="C6D43E2A" w:tentative="1">
      <w:start w:val="1"/>
      <w:numFmt w:val="bullet"/>
      <w:lvlText w:val="•"/>
      <w:lvlJc w:val="left"/>
      <w:pPr>
        <w:tabs>
          <w:tab w:val="num" w:pos="2160"/>
        </w:tabs>
        <w:ind w:left="2160" w:hanging="360"/>
      </w:pPr>
      <w:rPr>
        <w:rFonts w:ascii="Times New Roman" w:hAnsi="Times New Roman" w:hint="default"/>
      </w:rPr>
    </w:lvl>
    <w:lvl w:ilvl="3" w:tplc="5E660C52" w:tentative="1">
      <w:start w:val="1"/>
      <w:numFmt w:val="bullet"/>
      <w:lvlText w:val="•"/>
      <w:lvlJc w:val="left"/>
      <w:pPr>
        <w:tabs>
          <w:tab w:val="num" w:pos="2880"/>
        </w:tabs>
        <w:ind w:left="2880" w:hanging="360"/>
      </w:pPr>
      <w:rPr>
        <w:rFonts w:ascii="Times New Roman" w:hAnsi="Times New Roman" w:hint="default"/>
      </w:rPr>
    </w:lvl>
    <w:lvl w:ilvl="4" w:tplc="26F0373C" w:tentative="1">
      <w:start w:val="1"/>
      <w:numFmt w:val="bullet"/>
      <w:lvlText w:val="•"/>
      <w:lvlJc w:val="left"/>
      <w:pPr>
        <w:tabs>
          <w:tab w:val="num" w:pos="3600"/>
        </w:tabs>
        <w:ind w:left="3600" w:hanging="360"/>
      </w:pPr>
      <w:rPr>
        <w:rFonts w:ascii="Times New Roman" w:hAnsi="Times New Roman" w:hint="default"/>
      </w:rPr>
    </w:lvl>
    <w:lvl w:ilvl="5" w:tplc="838AA342" w:tentative="1">
      <w:start w:val="1"/>
      <w:numFmt w:val="bullet"/>
      <w:lvlText w:val="•"/>
      <w:lvlJc w:val="left"/>
      <w:pPr>
        <w:tabs>
          <w:tab w:val="num" w:pos="4320"/>
        </w:tabs>
        <w:ind w:left="4320" w:hanging="360"/>
      </w:pPr>
      <w:rPr>
        <w:rFonts w:ascii="Times New Roman" w:hAnsi="Times New Roman" w:hint="default"/>
      </w:rPr>
    </w:lvl>
    <w:lvl w:ilvl="6" w:tplc="8CDA1328" w:tentative="1">
      <w:start w:val="1"/>
      <w:numFmt w:val="bullet"/>
      <w:lvlText w:val="•"/>
      <w:lvlJc w:val="left"/>
      <w:pPr>
        <w:tabs>
          <w:tab w:val="num" w:pos="5040"/>
        </w:tabs>
        <w:ind w:left="5040" w:hanging="360"/>
      </w:pPr>
      <w:rPr>
        <w:rFonts w:ascii="Times New Roman" w:hAnsi="Times New Roman" w:hint="default"/>
      </w:rPr>
    </w:lvl>
    <w:lvl w:ilvl="7" w:tplc="35D0B2CC" w:tentative="1">
      <w:start w:val="1"/>
      <w:numFmt w:val="bullet"/>
      <w:lvlText w:val="•"/>
      <w:lvlJc w:val="left"/>
      <w:pPr>
        <w:tabs>
          <w:tab w:val="num" w:pos="5760"/>
        </w:tabs>
        <w:ind w:left="5760" w:hanging="360"/>
      </w:pPr>
      <w:rPr>
        <w:rFonts w:ascii="Times New Roman" w:hAnsi="Times New Roman" w:hint="default"/>
      </w:rPr>
    </w:lvl>
    <w:lvl w:ilvl="8" w:tplc="E0A4A260" w:tentative="1">
      <w:start w:val="1"/>
      <w:numFmt w:val="bullet"/>
      <w:lvlText w:val="•"/>
      <w:lvlJc w:val="left"/>
      <w:pPr>
        <w:tabs>
          <w:tab w:val="num" w:pos="6480"/>
        </w:tabs>
        <w:ind w:left="6480" w:hanging="360"/>
      </w:pPr>
      <w:rPr>
        <w:rFonts w:ascii="Times New Roman" w:hAnsi="Times New Roman" w:hint="default"/>
      </w:rPr>
    </w:lvl>
  </w:abstractNum>
  <w:num w:numId="1" w16cid:durableId="841119432">
    <w:abstractNumId w:val="10"/>
  </w:num>
  <w:num w:numId="2" w16cid:durableId="1640838309">
    <w:abstractNumId w:val="8"/>
  </w:num>
  <w:num w:numId="3" w16cid:durableId="1369643249">
    <w:abstractNumId w:val="1"/>
  </w:num>
  <w:num w:numId="4" w16cid:durableId="422645952">
    <w:abstractNumId w:val="7"/>
  </w:num>
  <w:num w:numId="5" w16cid:durableId="877401213">
    <w:abstractNumId w:val="3"/>
  </w:num>
  <w:num w:numId="6" w16cid:durableId="1876967301">
    <w:abstractNumId w:val="4"/>
  </w:num>
  <w:num w:numId="7" w16cid:durableId="734160100">
    <w:abstractNumId w:val="2"/>
  </w:num>
  <w:num w:numId="8" w16cid:durableId="89619216">
    <w:abstractNumId w:val="12"/>
  </w:num>
  <w:num w:numId="9" w16cid:durableId="2005745800">
    <w:abstractNumId w:val="9"/>
  </w:num>
  <w:num w:numId="10" w16cid:durableId="1218585986">
    <w:abstractNumId w:val="11"/>
  </w:num>
  <w:num w:numId="11" w16cid:durableId="1303458316">
    <w:abstractNumId w:val="5"/>
  </w:num>
  <w:num w:numId="12" w16cid:durableId="923226045">
    <w:abstractNumId w:val="0"/>
  </w:num>
  <w:num w:numId="13" w16cid:durableId="1151874161">
    <w:abstractNumId w:val="6"/>
  </w:num>
  <w:num w:numId="14" w16cid:durableId="141750985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3A"/>
    <w:rsid w:val="00002741"/>
    <w:rsid w:val="00003A29"/>
    <w:rsid w:val="0001078B"/>
    <w:rsid w:val="000174B4"/>
    <w:rsid w:val="000174C5"/>
    <w:rsid w:val="0002318B"/>
    <w:rsid w:val="0004065A"/>
    <w:rsid w:val="0004369F"/>
    <w:rsid w:val="000461EF"/>
    <w:rsid w:val="00046EEF"/>
    <w:rsid w:val="00067735"/>
    <w:rsid w:val="00075C93"/>
    <w:rsid w:val="0008106F"/>
    <w:rsid w:val="00093211"/>
    <w:rsid w:val="000C6EE5"/>
    <w:rsid w:val="000F5574"/>
    <w:rsid w:val="001061E2"/>
    <w:rsid w:val="00126681"/>
    <w:rsid w:val="00162982"/>
    <w:rsid w:val="001B084A"/>
    <w:rsid w:val="00207C5B"/>
    <w:rsid w:val="0022703A"/>
    <w:rsid w:val="002340E1"/>
    <w:rsid w:val="00254644"/>
    <w:rsid w:val="00273466"/>
    <w:rsid w:val="00276EE9"/>
    <w:rsid w:val="002A3471"/>
    <w:rsid w:val="002B2495"/>
    <w:rsid w:val="002C684A"/>
    <w:rsid w:val="00316C7C"/>
    <w:rsid w:val="00346F05"/>
    <w:rsid w:val="003902F5"/>
    <w:rsid w:val="003B5610"/>
    <w:rsid w:val="003D6212"/>
    <w:rsid w:val="003F45C7"/>
    <w:rsid w:val="0041386D"/>
    <w:rsid w:val="004354E3"/>
    <w:rsid w:val="00466A11"/>
    <w:rsid w:val="004853C9"/>
    <w:rsid w:val="004B79D6"/>
    <w:rsid w:val="004E1A44"/>
    <w:rsid w:val="005518BC"/>
    <w:rsid w:val="005714A4"/>
    <w:rsid w:val="0058043E"/>
    <w:rsid w:val="00641781"/>
    <w:rsid w:val="0065704D"/>
    <w:rsid w:val="00690FD3"/>
    <w:rsid w:val="006B29CC"/>
    <w:rsid w:val="00743834"/>
    <w:rsid w:val="0077596F"/>
    <w:rsid w:val="0079108A"/>
    <w:rsid w:val="007D4CAC"/>
    <w:rsid w:val="008410C8"/>
    <w:rsid w:val="009229F0"/>
    <w:rsid w:val="009D05CC"/>
    <w:rsid w:val="009D312E"/>
    <w:rsid w:val="009D6EEA"/>
    <w:rsid w:val="009F1A5A"/>
    <w:rsid w:val="00A0646D"/>
    <w:rsid w:val="00A1223A"/>
    <w:rsid w:val="00A560F1"/>
    <w:rsid w:val="00AE5C83"/>
    <w:rsid w:val="00B46D54"/>
    <w:rsid w:val="00B849F9"/>
    <w:rsid w:val="00BB1DF7"/>
    <w:rsid w:val="00BE1706"/>
    <w:rsid w:val="00BF2F06"/>
    <w:rsid w:val="00C45006"/>
    <w:rsid w:val="00C80CEE"/>
    <w:rsid w:val="00CA745B"/>
    <w:rsid w:val="00D20893"/>
    <w:rsid w:val="00D20A78"/>
    <w:rsid w:val="00D43BAD"/>
    <w:rsid w:val="00D53CC1"/>
    <w:rsid w:val="00D5709F"/>
    <w:rsid w:val="00D90344"/>
    <w:rsid w:val="00DC0008"/>
    <w:rsid w:val="00E3548A"/>
    <w:rsid w:val="00E42F77"/>
    <w:rsid w:val="00E74FEF"/>
    <w:rsid w:val="00E96808"/>
    <w:rsid w:val="00ED209E"/>
    <w:rsid w:val="00EE73F5"/>
    <w:rsid w:val="00F423C4"/>
    <w:rsid w:val="00F51906"/>
    <w:rsid w:val="00F63063"/>
    <w:rsid w:val="00FE3306"/>
    <w:rsid w:val="00FF0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8F159"/>
  <w15:chartTrackingRefBased/>
  <w15:docId w15:val="{AC97B677-5A33-4C48-A5E8-E32FC5D3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0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0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0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0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0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0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0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0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0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0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0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0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0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0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0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0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0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03A"/>
    <w:rPr>
      <w:rFonts w:eastAsiaTheme="majorEastAsia" w:cstheme="majorBidi"/>
      <w:color w:val="272727" w:themeColor="text1" w:themeTint="D8"/>
    </w:rPr>
  </w:style>
  <w:style w:type="paragraph" w:styleId="Title">
    <w:name w:val="Title"/>
    <w:basedOn w:val="Normal"/>
    <w:next w:val="Normal"/>
    <w:link w:val="TitleChar"/>
    <w:uiPriority w:val="10"/>
    <w:qFormat/>
    <w:rsid w:val="002270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0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0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0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0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2703A"/>
    <w:rPr>
      <w:i/>
      <w:iCs/>
      <w:color w:val="404040" w:themeColor="text1" w:themeTint="BF"/>
    </w:rPr>
  </w:style>
  <w:style w:type="paragraph" w:styleId="ListParagraph">
    <w:name w:val="List Paragraph"/>
    <w:basedOn w:val="Normal"/>
    <w:uiPriority w:val="34"/>
    <w:qFormat/>
    <w:rsid w:val="0022703A"/>
    <w:pPr>
      <w:ind w:left="720"/>
      <w:contextualSpacing/>
    </w:pPr>
  </w:style>
  <w:style w:type="character" w:styleId="IntenseEmphasis">
    <w:name w:val="Intense Emphasis"/>
    <w:basedOn w:val="DefaultParagraphFont"/>
    <w:uiPriority w:val="21"/>
    <w:qFormat/>
    <w:rsid w:val="0022703A"/>
    <w:rPr>
      <w:i/>
      <w:iCs/>
      <w:color w:val="0F4761" w:themeColor="accent1" w:themeShade="BF"/>
    </w:rPr>
  </w:style>
  <w:style w:type="paragraph" w:styleId="IntenseQuote">
    <w:name w:val="Intense Quote"/>
    <w:basedOn w:val="Normal"/>
    <w:next w:val="Normal"/>
    <w:link w:val="IntenseQuoteChar"/>
    <w:uiPriority w:val="30"/>
    <w:qFormat/>
    <w:rsid w:val="002270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03A"/>
    <w:rPr>
      <w:i/>
      <w:iCs/>
      <w:color w:val="0F4761" w:themeColor="accent1" w:themeShade="BF"/>
    </w:rPr>
  </w:style>
  <w:style w:type="character" w:styleId="IntenseReference">
    <w:name w:val="Intense Reference"/>
    <w:basedOn w:val="DefaultParagraphFont"/>
    <w:uiPriority w:val="32"/>
    <w:qFormat/>
    <w:rsid w:val="0022703A"/>
    <w:rPr>
      <w:b/>
      <w:bCs/>
      <w:smallCaps/>
      <w:color w:val="0F4761" w:themeColor="accent1" w:themeShade="BF"/>
      <w:spacing w:val="5"/>
    </w:rPr>
  </w:style>
  <w:style w:type="character" w:customStyle="1" w:styleId="apple-converted-space">
    <w:name w:val="apple-converted-space"/>
    <w:basedOn w:val="DefaultParagraphFont"/>
    <w:rsid w:val="003B5610"/>
  </w:style>
  <w:style w:type="character" w:styleId="Emphasis">
    <w:name w:val="Emphasis"/>
    <w:basedOn w:val="DefaultParagraphFont"/>
    <w:uiPriority w:val="20"/>
    <w:qFormat/>
    <w:rsid w:val="003B5610"/>
    <w:rPr>
      <w:i/>
      <w:iCs/>
    </w:rPr>
  </w:style>
  <w:style w:type="character" w:styleId="Hyperlink">
    <w:name w:val="Hyperlink"/>
    <w:basedOn w:val="DefaultParagraphFont"/>
    <w:uiPriority w:val="99"/>
    <w:unhideWhenUsed/>
    <w:rsid w:val="00093211"/>
    <w:rPr>
      <w:color w:val="0000FF"/>
      <w:u w:val="single"/>
    </w:rPr>
  </w:style>
  <w:style w:type="paragraph" w:styleId="Header">
    <w:name w:val="header"/>
    <w:basedOn w:val="Normal"/>
    <w:link w:val="HeaderChar"/>
    <w:uiPriority w:val="99"/>
    <w:unhideWhenUsed/>
    <w:rsid w:val="00743834"/>
    <w:pPr>
      <w:tabs>
        <w:tab w:val="center" w:pos="4513"/>
        <w:tab w:val="right" w:pos="9026"/>
      </w:tabs>
    </w:pPr>
  </w:style>
  <w:style w:type="character" w:customStyle="1" w:styleId="HeaderChar">
    <w:name w:val="Header Char"/>
    <w:basedOn w:val="DefaultParagraphFont"/>
    <w:link w:val="Header"/>
    <w:uiPriority w:val="99"/>
    <w:rsid w:val="00743834"/>
  </w:style>
  <w:style w:type="paragraph" w:styleId="Footer">
    <w:name w:val="footer"/>
    <w:basedOn w:val="Normal"/>
    <w:link w:val="FooterChar"/>
    <w:uiPriority w:val="99"/>
    <w:unhideWhenUsed/>
    <w:rsid w:val="00743834"/>
    <w:pPr>
      <w:tabs>
        <w:tab w:val="center" w:pos="4513"/>
        <w:tab w:val="right" w:pos="9026"/>
      </w:tabs>
    </w:pPr>
  </w:style>
  <w:style w:type="character" w:customStyle="1" w:styleId="FooterChar">
    <w:name w:val="Footer Char"/>
    <w:basedOn w:val="DefaultParagraphFont"/>
    <w:link w:val="Footer"/>
    <w:uiPriority w:val="99"/>
    <w:rsid w:val="00743834"/>
  </w:style>
  <w:style w:type="character" w:styleId="PageNumber">
    <w:name w:val="page number"/>
    <w:basedOn w:val="DefaultParagraphFont"/>
    <w:uiPriority w:val="99"/>
    <w:semiHidden/>
    <w:unhideWhenUsed/>
    <w:rsid w:val="00743834"/>
  </w:style>
  <w:style w:type="character" w:customStyle="1" w:styleId="whitespace-normal">
    <w:name w:val="whitespace-normal"/>
    <w:basedOn w:val="DefaultParagraphFont"/>
    <w:rsid w:val="005518BC"/>
  </w:style>
  <w:style w:type="character" w:customStyle="1" w:styleId="hiddentext">
    <w:name w:val="hiddentext"/>
    <w:basedOn w:val="DefaultParagraphFont"/>
    <w:rsid w:val="000C6EE5"/>
  </w:style>
  <w:style w:type="character" w:customStyle="1" w:styleId="truncatedauthor">
    <w:name w:val="truncatedauthor"/>
    <w:basedOn w:val="DefaultParagraphFont"/>
    <w:rsid w:val="000C6EE5"/>
  </w:style>
  <w:style w:type="character" w:customStyle="1" w:styleId="auth-tooltip-trigger">
    <w:name w:val="auth-tooltip-trigger"/>
    <w:basedOn w:val="DefaultParagraphFont"/>
    <w:rsid w:val="000C6EE5"/>
  </w:style>
  <w:style w:type="character" w:customStyle="1" w:styleId="jnlarticle">
    <w:name w:val="jnlarticle"/>
    <w:basedOn w:val="DefaultParagraphFont"/>
    <w:rsid w:val="000C6EE5"/>
  </w:style>
  <w:style w:type="character" w:customStyle="1" w:styleId="pub-tooltip-trigger">
    <w:name w:val="pub-tooltip-trigger"/>
    <w:basedOn w:val="DefaultParagraphFont"/>
    <w:rsid w:val="000C6EE5"/>
  </w:style>
  <w:style w:type="character" w:styleId="Strong">
    <w:name w:val="Strong"/>
    <w:basedOn w:val="DefaultParagraphFont"/>
    <w:uiPriority w:val="22"/>
    <w:qFormat/>
    <w:rsid w:val="000C6EE5"/>
    <w:rPr>
      <w:b/>
      <w:bCs/>
    </w:rPr>
  </w:style>
  <w:style w:type="character" w:styleId="UnresolvedMention">
    <w:name w:val="Unresolved Mention"/>
    <w:basedOn w:val="DefaultParagraphFont"/>
    <w:uiPriority w:val="99"/>
    <w:semiHidden/>
    <w:unhideWhenUsed/>
    <w:rsid w:val="004354E3"/>
    <w:rPr>
      <w:color w:val="605E5C"/>
      <w:shd w:val="clear" w:color="auto" w:fill="E1DFDD"/>
    </w:rPr>
  </w:style>
  <w:style w:type="paragraph" w:styleId="NormalWeb">
    <w:name w:val="Normal (Web)"/>
    <w:basedOn w:val="Normal"/>
    <w:uiPriority w:val="99"/>
    <w:semiHidden/>
    <w:unhideWhenUsed/>
    <w:rsid w:val="00E74FEF"/>
    <w:pPr>
      <w:spacing w:before="100" w:beforeAutospacing="1" w:after="100" w:afterAutospacing="1"/>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3548A"/>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search.uwtsd.ac.uk/discovery/fulldisplay?docid=cdi_proquest_miscellaneous_3085114148" TargetMode="External"/><Relationship Id="rId18" Type="http://schemas.openxmlformats.org/officeDocument/2006/relationships/hyperlink" Target="https://www.englandrugby.com/run/player-welfare/activate" TargetMode="External"/><Relationship Id="rId26" Type="http://schemas.openxmlformats.org/officeDocument/2006/relationships/hyperlink" Target="https://librarysearch.uwtsd.ac.uk/discovery/fulldisplay" TargetMode="External"/><Relationship Id="rId21" Type="http://schemas.openxmlformats.org/officeDocument/2006/relationships/hyperlink" Target="https://www.proquest.com/docview/3090581990"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chart" Target="charts/chart3.xml"/><Relationship Id="rId17" Type="http://schemas.openxmlformats.org/officeDocument/2006/relationships/hyperlink" Target="https://www.proquest.com/docview/2670187496" TargetMode="External"/><Relationship Id="rId25" Type="http://schemas.openxmlformats.org/officeDocument/2006/relationships/hyperlink" Target="https://librarysearch.uwtsd.ac.uk/discovery/fulldisplay"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roquest.com/docview/2635408162" TargetMode="External"/><Relationship Id="rId20" Type="http://schemas.openxmlformats.org/officeDocument/2006/relationships/hyperlink" Target="https://librarysearch.uwtsd.ac.uk/discovery/fulldisplay" TargetMode="External"/><Relationship Id="rId29" Type="http://schemas.openxmlformats.org/officeDocument/2006/relationships/hyperlink" Target="https://librarysearch.uwtsd.ac.uk/discovery/fulldispla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24" Type="http://schemas.openxmlformats.org/officeDocument/2006/relationships/hyperlink" Target="https://librarysearch.uwtsd.ac.uk/discovery/fulldisplay" TargetMode="External"/><Relationship Id="rId32" Type="http://schemas.openxmlformats.org/officeDocument/2006/relationships/image" Target="media/image5.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librarysearch.uwtsd.ac.uk/discovery/fulldisplay?docid=cdi_proquest_journals_2495344518" TargetMode="External"/><Relationship Id="rId23" Type="http://schemas.openxmlformats.org/officeDocument/2006/relationships/hyperlink" Target="https://www.proquest.com/docview/2597418646" TargetMode="External"/><Relationship Id="rId28" Type="http://schemas.openxmlformats.org/officeDocument/2006/relationships/hyperlink" Target="https://librarysearch.uwtsd.ac.uk/discovery/fulldisplay" TargetMode="External"/><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librarysearch.uwtsd.ac.uk/discovery/fulldisplay?docid=cdi_proquest_journals_2514989974"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cid:image001.png@01D19575.6CAB1A40" TargetMode="External"/><Relationship Id="rId14" Type="http://schemas.openxmlformats.org/officeDocument/2006/relationships/hyperlink" Target="https://www.proquest.com/docview/1982529854" TargetMode="External"/><Relationship Id="rId22" Type="http://schemas.openxmlformats.org/officeDocument/2006/relationships/hyperlink" Target="https://www.proquest.com/docview/3293790563" TargetMode="External"/><Relationship Id="rId27" Type="http://schemas.openxmlformats.org/officeDocument/2006/relationships/hyperlink" Target="https://librarysearch.uwtsd.ac.uk/discovery/fulldisplay" TargetMode="External"/><Relationship Id="rId30" Type="http://schemas.openxmlformats.org/officeDocument/2006/relationships/image" Target="media/image3.png"/><Relationship Id="rId35" Type="http://schemas.openxmlformats.org/officeDocument/2006/relationships/footer" Target="footer2.xml"/><Relationship Id="rId8" Type="http://schemas.openxmlformats.org/officeDocument/2006/relationships/image" Target="media/image2.gif"/><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307863_student_uwtsd_ac_uk/Documents/Dissertation%20testing%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307863_student_uwtsd_ac_uk/Documents/Dissertation%20testing%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307863_student_uwtsd_ac_uk/Documents/Dissertation%20testing%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BESS</a:t>
            </a:r>
            <a:r>
              <a:rPr lang="en-GB" baseline="0"/>
              <a:t> Pre v Post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BESS!$A$29</c:f>
              <c:strCache>
                <c:ptCount val="1"/>
                <c:pt idx="0">
                  <c:v>Pre</c:v>
                </c:pt>
              </c:strCache>
            </c:strRef>
          </c:tx>
          <c:spPr>
            <a:solidFill>
              <a:schemeClr val="accent1"/>
            </a:solidFill>
            <a:ln>
              <a:noFill/>
            </a:ln>
            <a:effectLst/>
          </c:spPr>
          <c:invertIfNegative val="0"/>
          <c:val>
            <c:numRef>
              <c:f>BESS!$A$30:$A$42</c:f>
              <c:numCache>
                <c:formatCode>General</c:formatCode>
                <c:ptCount val="13"/>
                <c:pt idx="0">
                  <c:v>16</c:v>
                </c:pt>
                <c:pt idx="1">
                  <c:v>8</c:v>
                </c:pt>
                <c:pt idx="2">
                  <c:v>8</c:v>
                </c:pt>
                <c:pt idx="3">
                  <c:v>21</c:v>
                </c:pt>
                <c:pt idx="4">
                  <c:v>16</c:v>
                </c:pt>
                <c:pt idx="5">
                  <c:v>16</c:v>
                </c:pt>
                <c:pt idx="6">
                  <c:v>14</c:v>
                </c:pt>
                <c:pt idx="7">
                  <c:v>20</c:v>
                </c:pt>
                <c:pt idx="8">
                  <c:v>16</c:v>
                </c:pt>
                <c:pt idx="9">
                  <c:v>18</c:v>
                </c:pt>
                <c:pt idx="10">
                  <c:v>15</c:v>
                </c:pt>
                <c:pt idx="11">
                  <c:v>21</c:v>
                </c:pt>
                <c:pt idx="12">
                  <c:v>21</c:v>
                </c:pt>
              </c:numCache>
            </c:numRef>
          </c:val>
          <c:extLst>
            <c:ext xmlns:c16="http://schemas.microsoft.com/office/drawing/2014/chart" uri="{C3380CC4-5D6E-409C-BE32-E72D297353CC}">
              <c16:uniqueId val="{00000000-809E-8842-B59C-CE6DF7631F17}"/>
            </c:ext>
          </c:extLst>
        </c:ser>
        <c:ser>
          <c:idx val="1"/>
          <c:order val="1"/>
          <c:tx>
            <c:strRef>
              <c:f>BESS!$B$29</c:f>
              <c:strCache>
                <c:ptCount val="1"/>
                <c:pt idx="0">
                  <c:v>Post</c:v>
                </c:pt>
              </c:strCache>
            </c:strRef>
          </c:tx>
          <c:spPr>
            <a:solidFill>
              <a:schemeClr val="accent2"/>
            </a:solidFill>
            <a:ln>
              <a:noFill/>
            </a:ln>
            <a:effectLst/>
          </c:spPr>
          <c:invertIfNegative val="0"/>
          <c:val>
            <c:numRef>
              <c:f>BESS!$B$30:$B$42</c:f>
              <c:numCache>
                <c:formatCode>General</c:formatCode>
                <c:ptCount val="13"/>
                <c:pt idx="0">
                  <c:v>10</c:v>
                </c:pt>
                <c:pt idx="1">
                  <c:v>7</c:v>
                </c:pt>
                <c:pt idx="2">
                  <c:v>6</c:v>
                </c:pt>
                <c:pt idx="3">
                  <c:v>15</c:v>
                </c:pt>
                <c:pt idx="4">
                  <c:v>12</c:v>
                </c:pt>
                <c:pt idx="5">
                  <c:v>10</c:v>
                </c:pt>
                <c:pt idx="6">
                  <c:v>10</c:v>
                </c:pt>
                <c:pt idx="7">
                  <c:v>13</c:v>
                </c:pt>
                <c:pt idx="8">
                  <c:v>10</c:v>
                </c:pt>
                <c:pt idx="9">
                  <c:v>12</c:v>
                </c:pt>
                <c:pt idx="10">
                  <c:v>11</c:v>
                </c:pt>
                <c:pt idx="11">
                  <c:v>11</c:v>
                </c:pt>
                <c:pt idx="12">
                  <c:v>13</c:v>
                </c:pt>
              </c:numCache>
            </c:numRef>
          </c:val>
          <c:extLst>
            <c:ext xmlns:c16="http://schemas.microsoft.com/office/drawing/2014/chart" uri="{C3380CC4-5D6E-409C-BE32-E72D297353CC}">
              <c16:uniqueId val="{00000001-809E-8842-B59C-CE6DF7631F17}"/>
            </c:ext>
          </c:extLst>
        </c:ser>
        <c:dLbls>
          <c:showLegendKey val="0"/>
          <c:showVal val="0"/>
          <c:showCatName val="0"/>
          <c:showSerName val="0"/>
          <c:showPercent val="0"/>
          <c:showBubbleSize val="0"/>
        </c:dLbls>
        <c:gapWidth val="219"/>
        <c:overlap val="-27"/>
        <c:axId val="716717375"/>
        <c:axId val="716997951"/>
      </c:barChart>
      <c:catAx>
        <c:axId val="716717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6997951"/>
        <c:crosses val="autoZero"/>
        <c:auto val="1"/>
        <c:lblAlgn val="ctr"/>
        <c:lblOffset val="100"/>
        <c:noMultiLvlLbl val="0"/>
      </c:catAx>
      <c:valAx>
        <c:axId val="7169979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6717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SEBT</a:t>
            </a:r>
            <a:r>
              <a:rPr lang="en-GB" baseline="0"/>
              <a:t> Pre v Post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SEBT!$G$29</c:f>
              <c:strCache>
                <c:ptCount val="1"/>
                <c:pt idx="0">
                  <c:v>Pre_Mean</c:v>
                </c:pt>
              </c:strCache>
            </c:strRef>
          </c:tx>
          <c:spPr>
            <a:solidFill>
              <a:schemeClr val="accent1"/>
            </a:solidFill>
            <a:ln>
              <a:noFill/>
            </a:ln>
            <a:effectLst/>
          </c:spPr>
          <c:invertIfNegative val="0"/>
          <c:val>
            <c:numRef>
              <c:f>SEBT!$G$30:$G$42</c:f>
              <c:numCache>
                <c:formatCode>General</c:formatCode>
                <c:ptCount val="13"/>
                <c:pt idx="0">
                  <c:v>64.5</c:v>
                </c:pt>
                <c:pt idx="1">
                  <c:v>75.25</c:v>
                </c:pt>
                <c:pt idx="2">
                  <c:v>75.5625</c:v>
                </c:pt>
                <c:pt idx="3">
                  <c:v>61.8125</c:v>
                </c:pt>
                <c:pt idx="4">
                  <c:v>72.625</c:v>
                </c:pt>
                <c:pt idx="5">
                  <c:v>58.5625</c:v>
                </c:pt>
                <c:pt idx="6">
                  <c:v>50.5625</c:v>
                </c:pt>
                <c:pt idx="7">
                  <c:v>74</c:v>
                </c:pt>
                <c:pt idx="8">
                  <c:v>66.375</c:v>
                </c:pt>
                <c:pt idx="9">
                  <c:v>68.125</c:v>
                </c:pt>
                <c:pt idx="10">
                  <c:v>64.5</c:v>
                </c:pt>
                <c:pt idx="11">
                  <c:v>68.5</c:v>
                </c:pt>
                <c:pt idx="12">
                  <c:v>64.875</c:v>
                </c:pt>
              </c:numCache>
            </c:numRef>
          </c:val>
          <c:extLst>
            <c:ext xmlns:c16="http://schemas.microsoft.com/office/drawing/2014/chart" uri="{C3380CC4-5D6E-409C-BE32-E72D297353CC}">
              <c16:uniqueId val="{00000000-8B38-244D-8114-30949BDBD688}"/>
            </c:ext>
          </c:extLst>
        </c:ser>
        <c:ser>
          <c:idx val="1"/>
          <c:order val="1"/>
          <c:tx>
            <c:strRef>
              <c:f>SEBT!$H$29</c:f>
              <c:strCache>
                <c:ptCount val="1"/>
                <c:pt idx="0">
                  <c:v>Post_Mean</c:v>
                </c:pt>
              </c:strCache>
            </c:strRef>
          </c:tx>
          <c:spPr>
            <a:solidFill>
              <a:schemeClr val="accent2"/>
            </a:solidFill>
            <a:ln>
              <a:noFill/>
            </a:ln>
            <a:effectLst/>
          </c:spPr>
          <c:invertIfNegative val="0"/>
          <c:val>
            <c:numRef>
              <c:f>SEBT!$H$30:$H$42</c:f>
              <c:numCache>
                <c:formatCode>General</c:formatCode>
                <c:ptCount val="13"/>
                <c:pt idx="0">
                  <c:v>66.5</c:v>
                </c:pt>
                <c:pt idx="1">
                  <c:v>76.5625</c:v>
                </c:pt>
                <c:pt idx="2">
                  <c:v>77.0625</c:v>
                </c:pt>
                <c:pt idx="3">
                  <c:v>63.3125</c:v>
                </c:pt>
                <c:pt idx="4">
                  <c:v>73.9375</c:v>
                </c:pt>
                <c:pt idx="5">
                  <c:v>61.0625</c:v>
                </c:pt>
                <c:pt idx="6">
                  <c:v>53.5625</c:v>
                </c:pt>
                <c:pt idx="7">
                  <c:v>77.125</c:v>
                </c:pt>
                <c:pt idx="8">
                  <c:v>69.5625</c:v>
                </c:pt>
                <c:pt idx="9">
                  <c:v>70</c:v>
                </c:pt>
                <c:pt idx="10">
                  <c:v>67.25</c:v>
                </c:pt>
                <c:pt idx="11">
                  <c:v>70.875</c:v>
                </c:pt>
                <c:pt idx="12">
                  <c:v>69.6875</c:v>
                </c:pt>
              </c:numCache>
            </c:numRef>
          </c:val>
          <c:extLst>
            <c:ext xmlns:c16="http://schemas.microsoft.com/office/drawing/2014/chart" uri="{C3380CC4-5D6E-409C-BE32-E72D297353CC}">
              <c16:uniqueId val="{00000001-8B38-244D-8114-30949BDBD688}"/>
            </c:ext>
          </c:extLst>
        </c:ser>
        <c:dLbls>
          <c:showLegendKey val="0"/>
          <c:showVal val="0"/>
          <c:showCatName val="0"/>
          <c:showSerName val="0"/>
          <c:showPercent val="0"/>
          <c:showBubbleSize val="0"/>
        </c:dLbls>
        <c:gapWidth val="219"/>
        <c:overlap val="-27"/>
        <c:axId val="731163135"/>
        <c:axId val="731159103"/>
      </c:barChart>
      <c:catAx>
        <c:axId val="731163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1159103"/>
        <c:crosses val="autoZero"/>
        <c:auto val="1"/>
        <c:lblAlgn val="ctr"/>
        <c:lblOffset val="100"/>
        <c:noMultiLvlLbl val="0"/>
      </c:catAx>
      <c:valAx>
        <c:axId val="7311591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11631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CMJ</a:t>
            </a:r>
            <a:r>
              <a:rPr lang="en-GB" baseline="0"/>
              <a:t> Pre v Post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CMJ!$C$16</c:f>
              <c:strCache>
                <c:ptCount val="1"/>
                <c:pt idx="0">
                  <c:v>Pre best</c:v>
                </c:pt>
              </c:strCache>
            </c:strRef>
          </c:tx>
          <c:spPr>
            <a:solidFill>
              <a:schemeClr val="accent1"/>
            </a:solidFill>
            <a:ln>
              <a:noFill/>
            </a:ln>
            <a:effectLst/>
          </c:spPr>
          <c:invertIfNegative val="0"/>
          <c:val>
            <c:numRef>
              <c:f>CMJ!$C$17:$C$29</c:f>
              <c:numCache>
                <c:formatCode>General</c:formatCode>
                <c:ptCount val="13"/>
                <c:pt idx="0">
                  <c:v>33.68</c:v>
                </c:pt>
                <c:pt idx="1">
                  <c:v>31.89</c:v>
                </c:pt>
                <c:pt idx="2">
                  <c:v>34.6</c:v>
                </c:pt>
                <c:pt idx="3">
                  <c:v>36.74</c:v>
                </c:pt>
                <c:pt idx="4">
                  <c:v>31.31</c:v>
                </c:pt>
                <c:pt idx="5">
                  <c:v>28.94</c:v>
                </c:pt>
                <c:pt idx="6">
                  <c:v>34.229999999999997</c:v>
                </c:pt>
                <c:pt idx="7">
                  <c:v>33.54</c:v>
                </c:pt>
                <c:pt idx="8">
                  <c:v>33.159999999999997</c:v>
                </c:pt>
                <c:pt idx="9">
                  <c:v>36.53</c:v>
                </c:pt>
                <c:pt idx="10">
                  <c:v>30.56</c:v>
                </c:pt>
                <c:pt idx="11">
                  <c:v>45.8</c:v>
                </c:pt>
                <c:pt idx="12">
                  <c:v>40.81</c:v>
                </c:pt>
              </c:numCache>
            </c:numRef>
          </c:val>
          <c:extLst>
            <c:ext xmlns:c16="http://schemas.microsoft.com/office/drawing/2014/chart" uri="{C3380CC4-5D6E-409C-BE32-E72D297353CC}">
              <c16:uniqueId val="{00000000-3579-F44F-B853-771E4C254973}"/>
            </c:ext>
          </c:extLst>
        </c:ser>
        <c:ser>
          <c:idx val="1"/>
          <c:order val="1"/>
          <c:tx>
            <c:strRef>
              <c:f>CMJ!$D$16</c:f>
              <c:strCache>
                <c:ptCount val="1"/>
                <c:pt idx="0">
                  <c:v>Post best</c:v>
                </c:pt>
              </c:strCache>
            </c:strRef>
          </c:tx>
          <c:spPr>
            <a:solidFill>
              <a:schemeClr val="accent2"/>
            </a:solidFill>
            <a:ln>
              <a:noFill/>
            </a:ln>
            <a:effectLst/>
          </c:spPr>
          <c:invertIfNegative val="0"/>
          <c:val>
            <c:numRef>
              <c:f>CMJ!$D$17:$D$29</c:f>
              <c:numCache>
                <c:formatCode>General</c:formatCode>
                <c:ptCount val="13"/>
                <c:pt idx="0">
                  <c:v>33.99</c:v>
                </c:pt>
                <c:pt idx="1">
                  <c:v>32.03</c:v>
                </c:pt>
                <c:pt idx="2">
                  <c:v>34.9</c:v>
                </c:pt>
                <c:pt idx="3">
                  <c:v>36.97</c:v>
                </c:pt>
                <c:pt idx="4">
                  <c:v>31.34</c:v>
                </c:pt>
                <c:pt idx="5">
                  <c:v>28.99</c:v>
                </c:pt>
                <c:pt idx="6">
                  <c:v>34.450000000000003</c:v>
                </c:pt>
                <c:pt idx="7">
                  <c:v>33.71</c:v>
                </c:pt>
                <c:pt idx="8">
                  <c:v>33.24</c:v>
                </c:pt>
                <c:pt idx="9">
                  <c:v>36.6</c:v>
                </c:pt>
                <c:pt idx="10">
                  <c:v>30.56</c:v>
                </c:pt>
                <c:pt idx="11">
                  <c:v>45.87</c:v>
                </c:pt>
                <c:pt idx="12">
                  <c:v>40.89</c:v>
                </c:pt>
              </c:numCache>
            </c:numRef>
          </c:val>
          <c:extLst>
            <c:ext xmlns:c16="http://schemas.microsoft.com/office/drawing/2014/chart" uri="{C3380CC4-5D6E-409C-BE32-E72D297353CC}">
              <c16:uniqueId val="{00000001-3579-F44F-B853-771E4C254973}"/>
            </c:ext>
          </c:extLst>
        </c:ser>
        <c:dLbls>
          <c:showLegendKey val="0"/>
          <c:showVal val="0"/>
          <c:showCatName val="0"/>
          <c:showSerName val="0"/>
          <c:showPercent val="0"/>
          <c:showBubbleSize val="0"/>
        </c:dLbls>
        <c:gapWidth val="219"/>
        <c:overlap val="-27"/>
        <c:axId val="766268223"/>
        <c:axId val="766275391"/>
      </c:barChart>
      <c:catAx>
        <c:axId val="766268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275391"/>
        <c:crosses val="autoZero"/>
        <c:auto val="1"/>
        <c:lblAlgn val="ctr"/>
        <c:lblOffset val="100"/>
        <c:noMultiLvlLbl val="0"/>
      </c:catAx>
      <c:valAx>
        <c:axId val="7662753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62682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8214</Words>
  <Characters>49043</Characters>
  <Application>Microsoft Office Word</Application>
  <DocSecurity>0</DocSecurity>
  <Lines>2724</Lines>
  <Paragraphs>584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Wood (2307863)</dc:creator>
  <cp:keywords/>
  <dc:description/>
  <cp:lastModifiedBy>Iestyn Wood (2307863)</cp:lastModifiedBy>
  <cp:revision>2</cp:revision>
  <dcterms:created xsi:type="dcterms:W3CDTF">2026-04-02T14:41:00Z</dcterms:created>
  <dcterms:modified xsi:type="dcterms:W3CDTF">2026-04-02T14:41:00Z</dcterms:modified>
</cp:coreProperties>
</file>