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240" w:lineRule="auto"/>
        <w:jc w:val="both"/>
        <w:rPr/>
      </w:pPr>
      <w:r w:rsidDel="00000000" w:rsidR="00000000" w:rsidRPr="00000000">
        <w:rPr>
          <w:rtl w:val="0"/>
        </w:rPr>
      </w:r>
    </w:p>
    <w:p w:rsidR="00000000" w:rsidDel="00000000" w:rsidP="00000000" w:rsidRDefault="00000000" w:rsidRPr="00000000" w14:paraId="00000002">
      <w:pPr>
        <w:pStyle w:val="Title"/>
        <w:spacing w:line="480" w:lineRule="auto"/>
        <w:jc w:val="both"/>
        <w:rPr/>
      </w:pPr>
      <w:bookmarkStart w:colFirst="0" w:colLast="0" w:name="_h1vpe9kouf39" w:id="0"/>
      <w:bookmarkEnd w:id="0"/>
      <w:r w:rsidDel="00000000" w:rsidR="00000000" w:rsidRPr="00000000">
        <w:rPr>
          <w:rFonts w:ascii="Times New Roman" w:cs="Times New Roman" w:eastAsia="Times New Roman" w:hAnsi="Times New Roman"/>
          <w:b w:val="1"/>
          <w:sz w:val="28"/>
          <w:szCs w:val="28"/>
          <w:rtl w:val="0"/>
        </w:rPr>
        <w:t xml:space="preserve">Task 1</w:t>
      </w: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 </w:t>
        <w:tab/>
      </w:r>
      <w:r w:rsidDel="00000000" w:rsidR="00000000" w:rsidRPr="00000000">
        <w:rPr>
          <w:rFonts w:ascii="Times New Roman" w:cs="Times New Roman" w:eastAsia="Times New Roman" w:hAnsi="Times New Roman"/>
          <w:sz w:val="24"/>
          <w:szCs w:val="24"/>
          <w:rtl w:val="0"/>
        </w:rPr>
        <w:t xml:space="preserve">The abilities of an individual to acquire a certain skill in a field is the only tool that can be used to not get stuck in the path of individual evolution.</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In the above scenario, individuals have a double-edged sword at their disposal, you can anoint honey on bread or you can destroy your career development. It has been discussed in many titles, but the important thing in the situation of making a successful career is to go among the drops. As a result of this topic,</w:t>
      </w:r>
      <w:r w:rsidDel="00000000" w:rsidR="00000000" w:rsidRPr="00000000">
        <w:rPr>
          <w:rFonts w:ascii="Times New Roman" w:cs="Times New Roman" w:eastAsia="Times New Roman" w:hAnsi="Times New Roman"/>
          <w:sz w:val="24"/>
          <w:szCs w:val="24"/>
          <w:rtl w:val="0"/>
        </w:rPr>
        <w:t xml:space="preserve"> Sheila Cameron </w:t>
      </w:r>
      <w:r w:rsidDel="00000000" w:rsidR="00000000" w:rsidRPr="00000000">
        <w:rPr>
          <w:rFonts w:ascii="Times New Roman" w:cs="Times New Roman" w:eastAsia="Times New Roman" w:hAnsi="Times New Roman"/>
          <w:sz w:val="24"/>
          <w:szCs w:val="24"/>
          <w:rtl w:val="0"/>
        </w:rPr>
        <w:t xml:space="preserve">details in her book "The Business Student's Handbook: Skills for Study and Employment, 5th Edition", an insightful look into how employment works, providing details on how to approach the process. One of the major changes in the workforce has been related to the type of managerial jobs traditionally filled by graduates.</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The book describes concepts most people are already familiar with. It is the unconsciousness of falling into stagnation, however, that I believe stops the evolutionary path of each person.</w:t>
      </w:r>
    </w:p>
    <w:p w:rsidR="00000000" w:rsidDel="00000000" w:rsidP="00000000" w:rsidRDefault="00000000" w:rsidRPr="00000000" w14:paraId="00000004">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matter of personal preference, I would adapt to the situation. I believe that the individual who can't adapt to a situation creates opportunities not to leave his comfort zone on his own. Other people claim that individuals are unable to adapt to situations because of their ability, but I believe that individuals create their own opportunities to resist change. There are specific and narrowly defined essential skills for every field and profession. While some skills are universal, they can also be applied in many different contexts. Today and tomorrow, staying competitive on the job market will require strong communication skills thanks to the rapidly globalizing world. Most people claim to possess communication skills at some point in their lives. A methodical and scientific approach to modern effective communication can, however, greatly increase success. Computer knowledge alone will not be sufficient for this environment. The skills employers expect of new graduates range from perfecting internet and Microsoft Office skills to virtuoso coding in software and background in internet business.</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5">
      <w:pPr>
        <w:spacing w:line="36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2926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spacing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far as I was concerned, the situation was clear. Getting a college education, finishing it and soaking up information was my goal. It was an experimental decision, and I will describe how it will affect my future in the following paragraphs.</w:t>
      </w:r>
    </w:p>
    <w:p w:rsidR="00000000" w:rsidDel="00000000" w:rsidP="00000000" w:rsidRDefault="00000000" w:rsidRPr="00000000" w14:paraId="00000007">
      <w:pPr>
        <w:spacing w:line="360" w:lineRule="auto"/>
        <w:ind w:left="0" w:firstLine="720"/>
        <w:jc w:val="both"/>
        <w:rPr>
          <w:rFonts w:ascii="Times New Roman" w:cs="Times New Roman" w:eastAsia="Times New Roman" w:hAnsi="Times New Roman"/>
          <w:sz w:val="24"/>
          <w:szCs w:val="24"/>
        </w:rPr>
        <w:sectPr>
          <w:headerReference r:id="rId8" w:type="default"/>
          <w:headerReference r:id="rId9" w:type="first"/>
          <w:headerReference r:id="rId10" w:type="even"/>
          <w:footerReference r:id="rId11" w:type="default"/>
          <w:footerReference r:id="rId12" w:type="first"/>
          <w:footerReference r:id="rId13" w:type="even"/>
          <w:pgSz w:h="16838" w:w="11906" w:orient="portrait"/>
          <w:pgMar w:bottom="1440" w:top="1440" w:left="1440" w:right="1440" w:header="720.0000000000001" w:footer="720.0000000000001"/>
          <w:pgNumType w:start="1"/>
        </w:sectPr>
      </w:pPr>
      <w:r w:rsidDel="00000000" w:rsidR="00000000" w:rsidRPr="00000000">
        <w:rPr>
          <w:rFonts w:ascii="Times New Roman" w:cs="Times New Roman" w:eastAsia="Times New Roman" w:hAnsi="Times New Roman"/>
          <w:sz w:val="24"/>
          <w:szCs w:val="24"/>
          <w:rtl w:val="0"/>
        </w:rPr>
        <w:t xml:space="preserve">Numeracy and quantitative skills will definitely help me in the not too distant future. It is an activity that entails cleaning, transforming, and modeling data in order to extract useful information that may be used to make decisions for business functions. Using data analysis, decision making is based on extracting useful information from data and then making the decisions based on the data analysis. As an example of data analysis, whenever we take any decision in our day-to-day life, we think of what has happened last time and how it might affect the outcome of that decision.</w:t>
      </w:r>
    </w:p>
    <w:p w:rsidR="00000000" w:rsidDel="00000000" w:rsidP="00000000" w:rsidRDefault="00000000" w:rsidRPr="00000000" w14:paraId="00000008">
      <w:pPr>
        <w:spacing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Making decisions based on what we learned from the past or what we need to achieve in the future. Memories or dreams of the future provide us with answers to those questions. Therefore, we have no choice but to analyze data. Data Analysis is similar to how an analyst performs analysis for business purposes.</w:t>
      </w:r>
    </w:p>
    <w:p w:rsidR="00000000" w:rsidDel="00000000" w:rsidP="00000000" w:rsidRDefault="00000000" w:rsidRPr="00000000" w14:paraId="00000009">
      <w:pPr>
        <w:spacing w:line="360" w:lineRule="auto"/>
        <w:ind w:firstLine="720"/>
        <w:jc w:val="both"/>
        <w:rPr>
          <w:rFonts w:ascii="Times New Roman" w:cs="Times New Roman" w:eastAsia="Times New Roman" w:hAnsi="Times New Roman"/>
          <w:sz w:val="24"/>
          <w:szCs w:val="24"/>
        </w:rPr>
        <w:sectPr>
          <w:footerReference r:id="rId14" w:type="first"/>
          <w:type w:val="nextPage"/>
          <w:pgSz w:h="16838" w:w="11906" w:orient="portrait"/>
          <w:pgMar w:bottom="1440" w:top="1440" w:left="1440" w:right="1440" w:header="720.0000000000001" w:footer="720.0000000000001"/>
          <w:titlePg w:val="1"/>
        </w:sectPr>
      </w:pPr>
      <w:r w:rsidDel="00000000" w:rsidR="00000000" w:rsidRPr="00000000">
        <w:rPr>
          <w:rFonts w:ascii="Times New Roman" w:cs="Times New Roman" w:eastAsia="Times New Roman" w:hAnsi="Times New Roman"/>
          <w:sz w:val="24"/>
          <w:szCs w:val="24"/>
          <w:rtl w:val="0"/>
        </w:rPr>
        <w:t xml:space="preserve">Consequently, higher education is an excellent way for me to reach my goal of becoming a data analyst.</w:t>
      </w:r>
    </w:p>
    <w:p w:rsidR="00000000" w:rsidDel="00000000" w:rsidP="00000000" w:rsidRDefault="00000000" w:rsidRPr="00000000" w14:paraId="0000000A">
      <w:pPr>
        <w:spacing w:line="360" w:lineRule="auto"/>
        <w:jc w:val="center"/>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References</w:t>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9025.511811023625"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748.8840619060551"/>
        <w:gridCol w:w="8276.62774911757"/>
        <w:tblGridChange w:id="0">
          <w:tblGrid>
            <w:gridCol w:w="748.8840619060551"/>
            <w:gridCol w:w="8276.62774911757"/>
          </w:tblGrid>
        </w:tblGridChange>
      </w:tblGrid>
      <w:tr>
        <w:trPr>
          <w:trHeight w:val="770" w:hRule="atLeast"/>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0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0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 Cameron, </w:t>
            </w:r>
            <w:r w:rsidDel="00000000" w:rsidR="00000000" w:rsidRPr="00000000">
              <w:rPr>
                <w:rFonts w:ascii="Times New Roman" w:cs="Times New Roman" w:eastAsia="Times New Roman" w:hAnsi="Times New Roman"/>
                <w:i w:val="1"/>
                <w:sz w:val="24"/>
                <w:szCs w:val="24"/>
                <w:rtl w:val="0"/>
              </w:rPr>
              <w:t xml:space="preserve">Business student’s handbook: Skills for study and employment, the</w:t>
            </w:r>
            <w:r w:rsidDel="00000000" w:rsidR="00000000" w:rsidRPr="00000000">
              <w:rPr>
                <w:rFonts w:ascii="Times New Roman" w:cs="Times New Roman" w:eastAsia="Times New Roman" w:hAnsi="Times New Roman"/>
                <w:sz w:val="24"/>
                <w:szCs w:val="24"/>
                <w:rtl w:val="0"/>
              </w:rPr>
              <w:t xml:space="preserve">. Pearson Education UK, 2009.</w:t>
            </w:r>
          </w:p>
        </w:tc>
      </w:tr>
      <w:tr>
        <w:trPr>
          <w:trHeight w:val="1040" w:hRule="atLeast"/>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0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0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Topuniversities.com</w:t>
            </w:r>
            <w:r w:rsidDel="00000000" w:rsidR="00000000" w:rsidRPr="00000000">
              <w:rPr>
                <w:rFonts w:ascii="Times New Roman" w:cs="Times New Roman" w:eastAsia="Times New Roman" w:hAnsi="Times New Roman"/>
                <w:sz w:val="24"/>
                <w:szCs w:val="24"/>
                <w:rtl w:val="0"/>
              </w:rPr>
              <w:t xml:space="preserve">. [Online]. Available: https://www.topuniversities.com/student-info/careers-advice/five-essential-skills-your-future-career. [Accessed: 07-Jul-2021].</w:t>
            </w:r>
          </w:p>
        </w:tc>
      </w:tr>
      <w:tr>
        <w:trPr>
          <w:trHeight w:val="770" w:hRule="atLeast"/>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Guru99.com</w:t>
            </w:r>
            <w:r w:rsidDel="00000000" w:rsidR="00000000" w:rsidRPr="00000000">
              <w:rPr>
                <w:rFonts w:ascii="Times New Roman" w:cs="Times New Roman" w:eastAsia="Times New Roman" w:hAnsi="Times New Roman"/>
                <w:sz w:val="24"/>
                <w:szCs w:val="24"/>
                <w:rtl w:val="0"/>
              </w:rPr>
              <w:t xml:space="preserve">. [Online]. Available: https://www.guru99.com/what-is-data-analysis.html. [Accessed: 08-Jul-2021].</w:t>
            </w:r>
          </w:p>
        </w:tc>
      </w:tr>
      <w:tr>
        <w:trPr>
          <w:trHeight w:val="770" w:hRule="atLeast"/>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 Powell and J. Harris, </w:t>
            </w:r>
            <w:r w:rsidDel="00000000" w:rsidR="00000000" w:rsidRPr="00000000">
              <w:rPr>
                <w:rFonts w:ascii="Times New Roman" w:cs="Times New Roman" w:eastAsia="Times New Roman" w:hAnsi="Times New Roman"/>
                <w:i w:val="1"/>
                <w:sz w:val="24"/>
                <w:szCs w:val="24"/>
                <w:rtl w:val="0"/>
              </w:rPr>
              <w:t xml:space="preserve">Quantitative Decision Making</w:t>
            </w:r>
            <w:r w:rsidDel="00000000" w:rsidR="00000000" w:rsidRPr="00000000">
              <w:rPr>
                <w:rFonts w:ascii="Times New Roman" w:cs="Times New Roman" w:eastAsia="Times New Roman" w:hAnsi="Times New Roman"/>
                <w:sz w:val="24"/>
                <w:szCs w:val="24"/>
                <w:rtl w:val="0"/>
              </w:rPr>
              <w:t xml:space="preserve">, 2nd ed. London, England: Longman, 1991.</w:t>
            </w:r>
          </w:p>
        </w:tc>
      </w:tr>
      <w:tr>
        <w:trPr>
          <w:trHeight w:val="500" w:hRule="atLeast"/>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 Race, </w:t>
            </w:r>
            <w:r w:rsidDel="00000000" w:rsidR="00000000" w:rsidRPr="00000000">
              <w:rPr>
                <w:rFonts w:ascii="Times New Roman" w:cs="Times New Roman" w:eastAsia="Times New Roman" w:hAnsi="Times New Roman"/>
                <w:i w:val="1"/>
                <w:sz w:val="24"/>
                <w:szCs w:val="24"/>
                <w:rtl w:val="0"/>
              </w:rPr>
              <w:t xml:space="preserve">How to get a good degree</w:t>
            </w:r>
            <w:r w:rsidDel="00000000" w:rsidR="00000000" w:rsidRPr="00000000">
              <w:rPr>
                <w:rFonts w:ascii="Times New Roman" w:cs="Times New Roman" w:eastAsia="Times New Roman" w:hAnsi="Times New Roman"/>
                <w:sz w:val="24"/>
                <w:szCs w:val="24"/>
                <w:rtl w:val="0"/>
              </w:rPr>
              <w:t xml:space="preserve">. Open University Press, 2007.</w:t>
            </w:r>
          </w:p>
        </w:tc>
      </w:tr>
      <w:tr>
        <w:trPr>
          <w:trHeight w:val="1040" w:hRule="atLeast"/>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reasons why consistently improving your IT skills is important,” </w:t>
            </w:r>
            <w:r w:rsidDel="00000000" w:rsidR="00000000" w:rsidRPr="00000000">
              <w:rPr>
                <w:rFonts w:ascii="Times New Roman" w:cs="Times New Roman" w:eastAsia="Times New Roman" w:hAnsi="Times New Roman"/>
                <w:i w:val="1"/>
                <w:sz w:val="24"/>
                <w:szCs w:val="24"/>
                <w:rtl w:val="0"/>
              </w:rPr>
              <w:t xml:space="preserve">Edu.au</w:t>
            </w:r>
            <w:r w:rsidDel="00000000" w:rsidR="00000000" w:rsidRPr="00000000">
              <w:rPr>
                <w:rFonts w:ascii="Times New Roman" w:cs="Times New Roman" w:eastAsia="Times New Roman" w:hAnsi="Times New Roman"/>
                <w:sz w:val="24"/>
                <w:szCs w:val="24"/>
                <w:rtl w:val="0"/>
              </w:rPr>
              <w:t xml:space="preserve">. [Online]. Available: https://www.tafensw.edu.au/article/-/blogs/3-reasons-why-consistently-improving-your-it-skills-is-important. [Accessed: 08-Jul-2021].</w:t>
            </w:r>
          </w:p>
        </w:tc>
      </w:tr>
    </w:tbl>
    <w:p w:rsidR="00000000" w:rsidDel="00000000" w:rsidP="00000000" w:rsidRDefault="00000000" w:rsidRPr="00000000" w14:paraId="00000018">
      <w:pPr>
        <w:spacing w:line="360" w:lineRule="auto"/>
        <w:jc w:val="both"/>
        <w:rPr>
          <w:rFonts w:ascii="Times New Roman" w:cs="Times New Roman" w:eastAsia="Times New Roman" w:hAnsi="Times New Roman"/>
          <w:sz w:val="27"/>
          <w:szCs w:val="27"/>
        </w:rPr>
      </w:pP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A">
      <w:pPr>
        <w:spacing w:line="240" w:lineRule="auto"/>
        <w:jc w:val="both"/>
        <w:rPr>
          <w:rFonts w:ascii="Times New Roman" w:cs="Times New Roman" w:eastAsia="Times New Roman" w:hAnsi="Times New Roman"/>
          <w:sz w:val="20"/>
          <w:szCs w:val="20"/>
        </w:rPr>
      </w:pPr>
      <w:r w:rsidDel="00000000" w:rsidR="00000000" w:rsidRPr="00000000">
        <w:rPr>
          <w:rtl w:val="0"/>
        </w:rPr>
      </w:r>
    </w:p>
    <w:sectPr>
      <w:type w:val="nextPage"/>
      <w:pgSz w:h="16838" w:w="11906" w:orient="portrait"/>
      <w:pgMar w:bottom="1440" w:top="1440" w:left="1440" w:right="1440" w:header="720.0000000000001" w:footer="720.000000000000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3">
    <w:pPr>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6">
    <w:pPr>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7">
    <w:pPr>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fldChar w:fldCharType="begin"/>
      <w:instrText xml:space="preserve">PAGE</w:instrText>
      <w:fldChar w:fldCharType="separate"/>
      <w:fldChar w:fldCharType="end"/>
    </w: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1">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[1] </w:t>
      </w:r>
      <w:r w:rsidDel="00000000" w:rsidR="00000000" w:rsidRPr="00000000">
        <w:rPr>
          <w:rFonts w:ascii="Times New Roman" w:cs="Times New Roman" w:eastAsia="Times New Roman" w:hAnsi="Times New Roman"/>
          <w:sz w:val="20"/>
          <w:szCs w:val="20"/>
          <w:rtl w:val="0"/>
        </w:rPr>
        <w:t xml:space="preserve">S. Cameron, Business student’s handbook: Skills for study and employment, the. Pearson Education UK, 2009.</w:t>
      </w:r>
    </w:p>
  </w:footnote>
  <w:footnote w:id="1">
    <w:p w:rsidR="00000000" w:rsidDel="00000000" w:rsidP="00000000" w:rsidRDefault="00000000" w:rsidRPr="00000000" w14:paraId="0000002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[2] </w:t>
      </w:r>
      <w:r w:rsidDel="00000000" w:rsidR="00000000" w:rsidRPr="00000000">
        <w:rPr>
          <w:rFonts w:ascii="Times New Roman" w:cs="Times New Roman" w:eastAsia="Times New Roman" w:hAnsi="Times New Roman"/>
          <w:sz w:val="20"/>
          <w:szCs w:val="20"/>
          <w:rtl w:val="0"/>
        </w:rPr>
        <w:t xml:space="preserve">Topuniversities.com. [Online]. Available: https://www.topuniversities.com/student-info/careers-advice/five-essential-skills-your-future-career. [Accessed: 07-Jul-2021].</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B">
    <w:pPr>
      <w:spacing w:line="240" w:lineRule="auto"/>
      <w:jc w:val="right"/>
      <w:rPr>
        <w:rFonts w:ascii="Calibri" w:cs="Calibri" w:eastAsia="Calibri" w:hAnsi="Calibri"/>
        <w:b w:val="1"/>
        <w:sz w:val="36"/>
        <w:szCs w:val="36"/>
      </w:rPr>
    </w:pPr>
    <w:r w:rsidDel="00000000" w:rsidR="00000000" w:rsidRPr="00000000">
      <w:rPr>
        <w:rFonts w:ascii="Calibri" w:cs="Calibri" w:eastAsia="Calibri" w:hAnsi="Calibri"/>
        <w:b w:val="1"/>
        <w:sz w:val="36"/>
        <w:szCs w:val="36"/>
        <w:rtl w:val="0"/>
      </w:rPr>
      <w:t xml:space="preserve">Learning in the Digital Era </w:t>
    </w:r>
    <w:r w:rsidDel="00000000" w:rsidR="00000000" w:rsidRPr="00000000">
      <w:drawing>
        <wp:anchor allowOverlap="1" behindDoc="1" distB="0" distT="0" distL="0" distR="0" hidden="0" layoutInCell="1" locked="0" relativeHeight="0" simplePos="0">
          <wp:simplePos x="0" y="0"/>
          <wp:positionH relativeFrom="column">
            <wp:posOffset>-22484</wp:posOffset>
          </wp:positionH>
          <wp:positionV relativeFrom="paragraph">
            <wp:posOffset>-14989</wp:posOffset>
          </wp:positionV>
          <wp:extent cx="1952665" cy="852339"/>
          <wp:effectExtent b="0" l="0" r="0" t="0"/>
          <wp:wrapNone/>
          <wp:docPr descr="Text, table&#10;&#10;Description automatically generated with medium confidence" id="2" name="image2.png"/>
          <a:graphic>
            <a:graphicData uri="http://schemas.openxmlformats.org/drawingml/2006/picture">
              <pic:pic>
                <pic:nvPicPr>
                  <pic:cNvPr descr="Text, table&#10;&#10;Description automatically generated with medium confidence" id="0" name="image2.png"/>
                  <pic:cNvPicPr preferRelativeResize="0"/>
                </pic:nvPicPr>
                <pic:blipFill>
                  <a:blip r:embed="rId1"/>
                  <a:srcRect b="0" l="0" r="0" t="0"/>
                  <a:stretch>
                    <a:fillRect/>
                  </a:stretch>
                </pic:blipFill>
                <pic:spPr>
                  <a:xfrm>
                    <a:off x="0" y="0"/>
                    <a:ext cx="1952665" cy="852339"/>
                  </a:xfrm>
                  <a:prstGeom prst="rect"/>
                  <a:ln/>
                </pic:spPr>
              </pic:pic>
            </a:graphicData>
          </a:graphic>
        </wp:anchor>
      </w:drawing>
    </w:r>
  </w:p>
  <w:p w:rsidR="00000000" w:rsidDel="00000000" w:rsidP="00000000" w:rsidRDefault="00000000" w:rsidRPr="00000000" w14:paraId="0000001C">
    <w:pPr>
      <w:spacing w:line="240" w:lineRule="auto"/>
      <w:jc w:val="right"/>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ACCA4025</w:t>
    </w:r>
  </w:p>
  <w:p w:rsidR="00000000" w:rsidDel="00000000" w:rsidP="00000000" w:rsidRDefault="00000000" w:rsidRPr="00000000" w14:paraId="0000001D">
    <w:pPr>
      <w:spacing w:line="240" w:lineRule="auto"/>
      <w:jc w:val="right"/>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Assignment 1: E-Portfolio</w:t>
    </w:r>
  </w:p>
  <w:p w:rsidR="00000000" w:rsidDel="00000000" w:rsidP="00000000" w:rsidRDefault="00000000" w:rsidRPr="00000000" w14:paraId="0000001E">
    <w:pPr>
      <w:spacing w:line="240" w:lineRule="auto"/>
      <w:jc w:val="right"/>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University of Wales Trinity Saint David, London</w:t>
    </w:r>
  </w:p>
  <w:p w:rsidR="00000000" w:rsidDel="00000000" w:rsidP="00000000" w:rsidRDefault="00000000" w:rsidRPr="00000000" w14:paraId="0000001F">
    <w:pPr>
      <w:spacing w:line="240" w:lineRule="auto"/>
      <w:jc w:val="right"/>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Student Name: </w:t>
    </w:r>
  </w:p>
  <w:p w:rsidR="00000000" w:rsidDel="00000000" w:rsidP="00000000" w:rsidRDefault="00000000" w:rsidRPr="00000000" w14:paraId="00000020">
    <w:pPr>
      <w:spacing w:line="240" w:lineRule="auto"/>
      <w:jc w:val="right"/>
      <w:rPr/>
    </w:pPr>
    <w:r w:rsidDel="00000000" w:rsidR="00000000" w:rsidRPr="00000000">
      <w:rPr>
        <w:rFonts w:ascii="Calibri" w:cs="Calibri" w:eastAsia="Calibri" w:hAnsi="Calibri"/>
        <w:b w:val="1"/>
        <w:sz w:val="24"/>
        <w:szCs w:val="24"/>
        <w:rtl w:val="0"/>
      </w:rPr>
      <w:t xml:space="preserve">Student ID:  </w:t>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2">
    <w:pPr>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evenAndOddHeaders w:val="1"/>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footer" Target="footer3.xml"/><Relationship Id="rId10" Type="http://schemas.openxmlformats.org/officeDocument/2006/relationships/header" Target="header2.xml"/><Relationship Id="rId13" Type="http://schemas.openxmlformats.org/officeDocument/2006/relationships/footer" Target="footer1.xml"/><Relationship Id="rId12"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3.xml"/><Relationship Id="rId14" Type="http://schemas.openxmlformats.org/officeDocument/2006/relationships/footer" Target="footer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