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191592" w14:textId="1F8419B3" w:rsidR="00514F7D" w:rsidRDefault="00C97FF5" w:rsidP="00C97FF5">
      <w:pPr>
        <w:jc w:val="center"/>
        <w:rPr>
          <w:b/>
          <w:sz w:val="24"/>
          <w:szCs w:val="24"/>
          <w:u w:val="single"/>
        </w:rPr>
      </w:pPr>
      <w:r w:rsidRPr="00C97FF5">
        <w:rPr>
          <w:b/>
          <w:sz w:val="24"/>
          <w:szCs w:val="24"/>
          <w:u w:val="single"/>
        </w:rPr>
        <w:t>Provide an indication of contemporary issues affecting Muslim women in the modern world, focusing on the ways in which ‘women’s rights have been articulated.</w:t>
      </w:r>
    </w:p>
    <w:p w14:paraId="54302EE3" w14:textId="5783A71C" w:rsidR="00C97FF5" w:rsidRDefault="00C97FF5" w:rsidP="00C97FF5">
      <w:pPr>
        <w:jc w:val="both"/>
        <w:rPr>
          <w:sz w:val="24"/>
          <w:szCs w:val="24"/>
        </w:rPr>
      </w:pPr>
    </w:p>
    <w:p w14:paraId="70AEC58B" w14:textId="6A5C675C" w:rsidR="00C97FF5" w:rsidRDefault="000C78D0" w:rsidP="00C97FF5">
      <w:pPr>
        <w:jc w:val="both"/>
        <w:rPr>
          <w:sz w:val="24"/>
          <w:szCs w:val="24"/>
        </w:rPr>
      </w:pPr>
      <w:r>
        <w:rPr>
          <w:sz w:val="24"/>
          <w:szCs w:val="24"/>
        </w:rPr>
        <w:t xml:space="preserve">The role and status of women were changed heavily </w:t>
      </w:r>
      <w:r w:rsidR="00FC7AEF">
        <w:rPr>
          <w:sz w:val="24"/>
          <w:szCs w:val="24"/>
        </w:rPr>
        <w:t xml:space="preserve">from the pre-Islamic period. Prior to the period of </w:t>
      </w:r>
      <w:r w:rsidR="006A799C">
        <w:rPr>
          <w:sz w:val="24"/>
          <w:szCs w:val="24"/>
        </w:rPr>
        <w:t>Islam,</w:t>
      </w:r>
      <w:r w:rsidR="00343E0D">
        <w:rPr>
          <w:sz w:val="24"/>
          <w:szCs w:val="24"/>
        </w:rPr>
        <w:t xml:space="preserve"> the practices of polyandrous</w:t>
      </w:r>
      <w:r w:rsidR="00BD6F87">
        <w:rPr>
          <w:sz w:val="24"/>
          <w:szCs w:val="24"/>
        </w:rPr>
        <w:t xml:space="preserve"> </w:t>
      </w:r>
      <w:r w:rsidR="00A77FAD">
        <w:rPr>
          <w:sz w:val="24"/>
          <w:szCs w:val="24"/>
        </w:rPr>
        <w:t>and polygamous married were undertaken</w:t>
      </w:r>
      <w:r w:rsidR="006A799C">
        <w:rPr>
          <w:sz w:val="24"/>
          <w:szCs w:val="24"/>
        </w:rPr>
        <w:t xml:space="preserve">. The majority of women had to autonomy </w:t>
      </w:r>
      <w:r w:rsidR="0029492B">
        <w:rPr>
          <w:sz w:val="24"/>
          <w:szCs w:val="24"/>
        </w:rPr>
        <w:t xml:space="preserve">to select and divorced their own husbands </w:t>
      </w:r>
      <w:r w:rsidR="009154A5">
        <w:rPr>
          <w:sz w:val="24"/>
          <w:szCs w:val="24"/>
        </w:rPr>
        <w:t>and their dress code did not require them to be veiled and covered up</w:t>
      </w:r>
      <w:r w:rsidR="00A64128">
        <w:rPr>
          <w:sz w:val="24"/>
          <w:szCs w:val="24"/>
        </w:rPr>
        <w:t xml:space="preserve">. Despite </w:t>
      </w:r>
      <w:r w:rsidR="0014356A">
        <w:rPr>
          <w:sz w:val="24"/>
          <w:szCs w:val="24"/>
        </w:rPr>
        <w:t xml:space="preserve">giving women the ability to choose who they marry and how they dressed it did not necessarily mean that misogyny towards women was absent. American-Egyptian scholar Leila Ahmed </w:t>
      </w:r>
      <w:r w:rsidR="003412D8">
        <w:rPr>
          <w:sz w:val="24"/>
          <w:szCs w:val="24"/>
        </w:rPr>
        <w:t xml:space="preserve">states that the liberation that women experienced </w:t>
      </w:r>
      <w:r w:rsidR="004766EA">
        <w:rPr>
          <w:sz w:val="24"/>
          <w:szCs w:val="24"/>
        </w:rPr>
        <w:t>pre-Islam</w:t>
      </w:r>
      <w:r w:rsidR="003412D8">
        <w:rPr>
          <w:sz w:val="24"/>
          <w:szCs w:val="24"/>
        </w:rPr>
        <w:t xml:space="preserve"> did not </w:t>
      </w:r>
      <w:r w:rsidR="004766EA">
        <w:rPr>
          <w:sz w:val="24"/>
          <w:szCs w:val="24"/>
        </w:rPr>
        <w:t>indicate the</w:t>
      </w:r>
      <w:r w:rsidR="00E67A5E">
        <w:rPr>
          <w:sz w:val="24"/>
          <w:szCs w:val="24"/>
        </w:rPr>
        <w:t xml:space="preserve"> power of women or experiencing negative attitudes such as misogyny but it did correlate with women being able to enjoy more sexual freedom </w:t>
      </w:r>
      <w:r w:rsidR="004766EA">
        <w:rPr>
          <w:sz w:val="24"/>
          <w:szCs w:val="24"/>
        </w:rPr>
        <w:t xml:space="preserve">which under Islam was taken away. The religion of Islam removed the practice of </w:t>
      </w:r>
      <w:r w:rsidR="00C60405">
        <w:rPr>
          <w:sz w:val="24"/>
          <w:szCs w:val="24"/>
        </w:rPr>
        <w:t>polyandrous marriages and the number of female spouses was reduced to a maximum of four</w:t>
      </w:r>
      <w:r w:rsidR="00C53532">
        <w:rPr>
          <w:rStyle w:val="FootnoteReference"/>
          <w:sz w:val="24"/>
          <w:szCs w:val="24"/>
        </w:rPr>
        <w:footnoteReference w:id="1"/>
      </w:r>
      <w:r w:rsidR="007C1584">
        <w:rPr>
          <w:sz w:val="24"/>
          <w:szCs w:val="24"/>
        </w:rPr>
        <w:t xml:space="preserve">. The status of Muslim </w:t>
      </w:r>
      <w:r w:rsidR="008F6C5F">
        <w:rPr>
          <w:sz w:val="24"/>
          <w:szCs w:val="24"/>
        </w:rPr>
        <w:t xml:space="preserve">was further changed as the practice of female infanticide was </w:t>
      </w:r>
      <w:r w:rsidR="00C81E59">
        <w:rPr>
          <w:sz w:val="24"/>
          <w:szCs w:val="24"/>
        </w:rPr>
        <w:t>forbidden by the Qur’an</w:t>
      </w:r>
      <w:r w:rsidR="00423B09">
        <w:rPr>
          <w:sz w:val="24"/>
          <w:szCs w:val="24"/>
        </w:rPr>
        <w:t>, the dower which was previously payed to the woman’s male guardian was now payed to the woman directly and also giving the right to own and inherit property</w:t>
      </w:r>
      <w:r w:rsidR="001B20DA">
        <w:rPr>
          <w:sz w:val="24"/>
          <w:szCs w:val="24"/>
        </w:rPr>
        <w:t>.</w:t>
      </w:r>
      <w:r w:rsidR="002E4D93">
        <w:rPr>
          <w:rStyle w:val="FootnoteReference"/>
          <w:sz w:val="24"/>
          <w:szCs w:val="24"/>
        </w:rPr>
        <w:footnoteReference w:id="2"/>
      </w:r>
    </w:p>
    <w:p w14:paraId="33E2E7F6" w14:textId="22E9A355" w:rsidR="001B20DA" w:rsidRDefault="001B20DA" w:rsidP="00C97FF5">
      <w:pPr>
        <w:jc w:val="both"/>
        <w:rPr>
          <w:sz w:val="24"/>
          <w:szCs w:val="24"/>
        </w:rPr>
      </w:pPr>
    </w:p>
    <w:p w14:paraId="7C3E503E" w14:textId="77777777" w:rsidR="00E3517C" w:rsidRDefault="000E37C1" w:rsidP="00C97FF5">
      <w:pPr>
        <w:jc w:val="both"/>
        <w:rPr>
          <w:sz w:val="24"/>
          <w:szCs w:val="24"/>
        </w:rPr>
      </w:pPr>
      <w:r>
        <w:rPr>
          <w:sz w:val="24"/>
          <w:szCs w:val="24"/>
        </w:rPr>
        <w:t>While</w:t>
      </w:r>
      <w:r w:rsidR="00226BF3">
        <w:rPr>
          <w:sz w:val="24"/>
          <w:szCs w:val="24"/>
        </w:rPr>
        <w:t xml:space="preserve"> post-Islamic times have brought Muslim women </w:t>
      </w:r>
      <w:r w:rsidR="00480A7E">
        <w:rPr>
          <w:sz w:val="24"/>
          <w:szCs w:val="24"/>
        </w:rPr>
        <w:t xml:space="preserve">the freedom to chose and divorce their husbands and allowed the dower to be paid directly to them, this is not necessarily the practice in the modern world, Muslim women in the modern world </w:t>
      </w:r>
      <w:r w:rsidR="0079759C">
        <w:rPr>
          <w:sz w:val="24"/>
          <w:szCs w:val="24"/>
        </w:rPr>
        <w:t xml:space="preserve">enjoy different advantages. For </w:t>
      </w:r>
      <w:r w:rsidR="00FD6B23">
        <w:rPr>
          <w:sz w:val="24"/>
          <w:szCs w:val="24"/>
        </w:rPr>
        <w:t>instance,</w:t>
      </w:r>
      <w:r w:rsidR="0079759C">
        <w:rPr>
          <w:sz w:val="24"/>
          <w:szCs w:val="24"/>
        </w:rPr>
        <w:t xml:space="preserve"> Muslim women </w:t>
      </w:r>
      <w:r w:rsidR="00FD6B23">
        <w:rPr>
          <w:sz w:val="24"/>
          <w:szCs w:val="24"/>
        </w:rPr>
        <w:t xml:space="preserve">in Senegal the majority of women are not veiled but dress in traditional African fashion, in Malaysia, Muslim women </w:t>
      </w:r>
      <w:r w:rsidR="003861F3">
        <w:rPr>
          <w:sz w:val="24"/>
          <w:szCs w:val="24"/>
        </w:rPr>
        <w:t>have a stake and fully contribute to the country’s economic development, meanwhile the Muslim women in Saudi Arabia lack all of these advantages and liberties.</w:t>
      </w:r>
      <w:r w:rsidR="00B66F7D">
        <w:rPr>
          <w:sz w:val="24"/>
          <w:szCs w:val="24"/>
        </w:rPr>
        <w:t xml:space="preserve"> One particular issue facing Muslim women in the modern world is that of Family Law. Kecia Ali in “Rethinking Women’s Issues in Muslim Communities states that the rules of Shariah on marriage and divorce are deemed extremely unfair to Muslim women</w:t>
      </w:r>
      <w:r w:rsidR="00B8335F">
        <w:rPr>
          <w:sz w:val="24"/>
          <w:szCs w:val="24"/>
        </w:rPr>
        <w:t xml:space="preserve"> and that this view is not only held by non-Muslim</w:t>
      </w:r>
      <w:r w:rsidR="00BB71BC">
        <w:rPr>
          <w:sz w:val="24"/>
          <w:szCs w:val="24"/>
        </w:rPr>
        <w:t xml:space="preserve"> but also held by </w:t>
      </w:r>
      <w:r w:rsidR="00363B93">
        <w:rPr>
          <w:sz w:val="24"/>
          <w:szCs w:val="24"/>
        </w:rPr>
        <w:t>Muslims particularly in countries such as Saudi Arabia</w:t>
      </w:r>
      <w:r w:rsidR="00A00D6F">
        <w:rPr>
          <w:sz w:val="24"/>
          <w:szCs w:val="24"/>
        </w:rPr>
        <w:t xml:space="preserve"> where they impose </w:t>
      </w:r>
      <w:r w:rsidR="00741352">
        <w:rPr>
          <w:sz w:val="24"/>
          <w:szCs w:val="24"/>
        </w:rPr>
        <w:t>“Islamic Family L</w:t>
      </w:r>
      <w:r w:rsidR="007615B2">
        <w:rPr>
          <w:sz w:val="24"/>
          <w:szCs w:val="24"/>
        </w:rPr>
        <w:t>aw” which is based on classical Islamic Law. Those who advocate for “Islamic Family Law</w:t>
      </w:r>
      <w:r w:rsidR="00BE6A10">
        <w:rPr>
          <w:sz w:val="24"/>
          <w:szCs w:val="24"/>
        </w:rPr>
        <w:t xml:space="preserve"> contend that under the “family Law” women are granted and guaranteed numerous rights by Islam and that they simply </w:t>
      </w:r>
      <w:r w:rsidR="00B10CCA">
        <w:rPr>
          <w:sz w:val="24"/>
          <w:szCs w:val="24"/>
        </w:rPr>
        <w:t xml:space="preserve">must invoke </w:t>
      </w:r>
      <w:r w:rsidR="00BC2C7F">
        <w:rPr>
          <w:sz w:val="24"/>
          <w:szCs w:val="24"/>
        </w:rPr>
        <w:t xml:space="preserve">their rights in </w:t>
      </w:r>
      <w:r w:rsidR="002F29BF">
        <w:rPr>
          <w:sz w:val="24"/>
          <w:szCs w:val="24"/>
        </w:rPr>
        <w:t xml:space="preserve">order to legally protect themselves within Sharia. </w:t>
      </w:r>
      <w:r w:rsidR="001074DE">
        <w:rPr>
          <w:sz w:val="24"/>
          <w:szCs w:val="24"/>
        </w:rPr>
        <w:t xml:space="preserve">One way in which to ensure women have equal rights within the marriage is to make sure that a wife </w:t>
      </w:r>
      <w:r w:rsidR="00107CB0">
        <w:rPr>
          <w:sz w:val="24"/>
          <w:szCs w:val="24"/>
        </w:rPr>
        <w:t xml:space="preserve">has the freedom to chose whether or not she can work, to be able to visit her family </w:t>
      </w:r>
      <w:r w:rsidR="006F5AA3">
        <w:rPr>
          <w:sz w:val="24"/>
          <w:szCs w:val="24"/>
        </w:rPr>
        <w:t>and grant to ability to divorce her husband should he take another wife</w:t>
      </w:r>
      <w:r w:rsidR="003C2462">
        <w:rPr>
          <w:rStyle w:val="FootnoteReference"/>
          <w:sz w:val="24"/>
          <w:szCs w:val="24"/>
        </w:rPr>
        <w:footnoteReference w:id="3"/>
      </w:r>
      <w:r w:rsidR="00783B02">
        <w:rPr>
          <w:sz w:val="24"/>
          <w:szCs w:val="24"/>
        </w:rPr>
        <w:t xml:space="preserve">. </w:t>
      </w:r>
      <w:r w:rsidR="00123D5E">
        <w:rPr>
          <w:sz w:val="24"/>
          <w:szCs w:val="24"/>
        </w:rPr>
        <w:t>The granting of these rights is a step forward and is praised for the cause of women’s rights in Islam</w:t>
      </w:r>
      <w:r w:rsidR="00D55EDE">
        <w:rPr>
          <w:sz w:val="24"/>
          <w:szCs w:val="24"/>
        </w:rPr>
        <w:t xml:space="preserve">, however by contemporary standards these “rights” </w:t>
      </w:r>
      <w:r w:rsidR="006B73E8">
        <w:rPr>
          <w:sz w:val="24"/>
          <w:szCs w:val="24"/>
        </w:rPr>
        <w:t>seem to be redundant as</w:t>
      </w:r>
      <w:r w:rsidR="009904CF">
        <w:rPr>
          <w:sz w:val="24"/>
          <w:szCs w:val="24"/>
        </w:rPr>
        <w:t xml:space="preserve"> men and </w:t>
      </w:r>
      <w:r w:rsidR="009904CF">
        <w:rPr>
          <w:sz w:val="24"/>
          <w:szCs w:val="24"/>
        </w:rPr>
        <w:lastRenderedPageBreak/>
        <w:t>women in marriage in contemporary times are seen as equals thus by attempting to enforce these conditions for the woman in a marriage is almost unnecessary and meaningless</w:t>
      </w:r>
      <w:r w:rsidR="00944AFA">
        <w:rPr>
          <w:sz w:val="24"/>
          <w:szCs w:val="24"/>
        </w:rPr>
        <w:t>. While Muslim women in countries such as Afghanistan</w:t>
      </w:r>
      <w:r w:rsidR="00EC7A68">
        <w:rPr>
          <w:sz w:val="24"/>
          <w:szCs w:val="24"/>
        </w:rPr>
        <w:t xml:space="preserve"> </w:t>
      </w:r>
      <w:r w:rsidR="0028583D">
        <w:rPr>
          <w:sz w:val="24"/>
          <w:szCs w:val="24"/>
        </w:rPr>
        <w:t xml:space="preserve">are subject </w:t>
      </w:r>
      <w:r w:rsidR="00446980">
        <w:rPr>
          <w:sz w:val="24"/>
          <w:szCs w:val="24"/>
        </w:rPr>
        <w:t>to “Islamic Family Law”</w:t>
      </w:r>
      <w:r w:rsidR="00F00046">
        <w:rPr>
          <w:sz w:val="24"/>
          <w:szCs w:val="24"/>
        </w:rPr>
        <w:t>, Muslim women from countries such as the United States experience a completely different situation. In the Western world Muslims from America are not under the subject of Sharia Law, they have complete autonomy in what they do in their life whether that be choosing a husband and choosing the way that they dress, they have their own free will to live the life that they see fit</w:t>
      </w:r>
      <w:r w:rsidR="00976CA6">
        <w:rPr>
          <w:sz w:val="24"/>
          <w:szCs w:val="24"/>
        </w:rPr>
        <w:t>. Kecia Ali puts forward that “</w:t>
      </w:r>
      <w:r w:rsidR="00976CA6" w:rsidRPr="00976CA6">
        <w:rPr>
          <w:i/>
          <w:sz w:val="24"/>
          <w:szCs w:val="24"/>
        </w:rPr>
        <w:t>the legal strategy of including conditions in a marriage contract can be an extremely useful way of making clear the spouses’ expectations for the marriage and about their roles within it”</w:t>
      </w:r>
      <w:r w:rsidR="00976CA6">
        <w:rPr>
          <w:rStyle w:val="FootnoteReference"/>
          <w:i/>
          <w:sz w:val="24"/>
          <w:szCs w:val="24"/>
        </w:rPr>
        <w:footnoteReference w:id="4"/>
      </w:r>
      <w:r w:rsidR="00DE583F">
        <w:rPr>
          <w:i/>
          <w:sz w:val="24"/>
          <w:szCs w:val="24"/>
        </w:rPr>
        <w:t xml:space="preserve">. </w:t>
      </w:r>
      <w:r w:rsidR="00AA222B">
        <w:rPr>
          <w:sz w:val="24"/>
          <w:szCs w:val="24"/>
        </w:rPr>
        <w:t xml:space="preserve">Ali believes that including these conditions in a marriage </w:t>
      </w:r>
      <w:r w:rsidR="000F25AF">
        <w:rPr>
          <w:sz w:val="24"/>
          <w:szCs w:val="24"/>
        </w:rPr>
        <w:t xml:space="preserve">are a </w:t>
      </w:r>
      <w:r w:rsidR="005A52FC">
        <w:rPr>
          <w:sz w:val="24"/>
          <w:szCs w:val="24"/>
        </w:rPr>
        <w:t>way</w:t>
      </w:r>
      <w:r w:rsidR="000F25AF">
        <w:rPr>
          <w:sz w:val="24"/>
          <w:szCs w:val="24"/>
        </w:rPr>
        <w:t xml:space="preserve"> of gaining recognition for rights that are ignored by contemporary Muslims, particularly those who are in a </w:t>
      </w:r>
      <w:r w:rsidR="005A52FC">
        <w:rPr>
          <w:sz w:val="24"/>
          <w:szCs w:val="24"/>
        </w:rPr>
        <w:t>position</w:t>
      </w:r>
      <w:r w:rsidR="000F25AF">
        <w:rPr>
          <w:sz w:val="24"/>
          <w:szCs w:val="24"/>
        </w:rPr>
        <w:t xml:space="preserve"> of drawing up marriage</w:t>
      </w:r>
      <w:r w:rsidR="00024216">
        <w:rPr>
          <w:sz w:val="24"/>
          <w:szCs w:val="24"/>
        </w:rPr>
        <w:t xml:space="preserve">, despite adding conditions to the marriage </w:t>
      </w:r>
      <w:r w:rsidR="005A52FC">
        <w:rPr>
          <w:sz w:val="24"/>
          <w:szCs w:val="24"/>
        </w:rPr>
        <w:t>it has very little impact the imbalances of spousal rights within classical law, for instance no conditions exists where a wife can prevent her husband to ability to divorce her at any time and for any reason or none at all</w:t>
      </w:r>
      <w:r w:rsidR="00817B57">
        <w:rPr>
          <w:rStyle w:val="FootnoteReference"/>
          <w:sz w:val="24"/>
          <w:szCs w:val="24"/>
        </w:rPr>
        <w:footnoteReference w:id="5"/>
      </w:r>
      <w:r w:rsidR="00986D94">
        <w:rPr>
          <w:sz w:val="24"/>
          <w:szCs w:val="24"/>
        </w:rPr>
        <w:t xml:space="preserve">. Under Sharia Law women </w:t>
      </w:r>
      <w:r w:rsidR="00A17D25">
        <w:rPr>
          <w:sz w:val="24"/>
          <w:szCs w:val="24"/>
        </w:rPr>
        <w:t>are at a disadvantage within marriage as they can be left by their husbands at the drop of a word, this is not the case in for Muslim women in the United states as both spouses have equal rights within the marriage, maybe even to go as far to say that women in the western world have more advantages and rights to that of their male counterparts.</w:t>
      </w:r>
      <w:r w:rsidR="00F16B04">
        <w:rPr>
          <w:sz w:val="24"/>
          <w:szCs w:val="24"/>
        </w:rPr>
        <w:t xml:space="preserve"> In term of divorce</w:t>
      </w:r>
      <w:r w:rsidR="00AC1DE2">
        <w:rPr>
          <w:sz w:val="24"/>
          <w:szCs w:val="24"/>
        </w:rPr>
        <w:t xml:space="preserve"> the Qur’an </w:t>
      </w:r>
      <w:r w:rsidR="00E46255">
        <w:rPr>
          <w:sz w:val="24"/>
          <w:szCs w:val="24"/>
        </w:rPr>
        <w:t>deals with it in different ways: One such way is that divorced women</w:t>
      </w:r>
      <w:r w:rsidR="00C57CB2">
        <w:rPr>
          <w:sz w:val="24"/>
          <w:szCs w:val="24"/>
        </w:rPr>
        <w:t xml:space="preserve"> undergo a period without remarrying and waiting for a period of three months and their husbands are entitled to take them back should he wish, </w:t>
      </w:r>
      <w:r w:rsidR="000C4610">
        <w:rPr>
          <w:sz w:val="24"/>
          <w:szCs w:val="24"/>
        </w:rPr>
        <w:t xml:space="preserve">when intending to divorce a woman </w:t>
      </w:r>
      <w:r w:rsidR="00082C8F">
        <w:rPr>
          <w:sz w:val="24"/>
          <w:szCs w:val="24"/>
        </w:rPr>
        <w:t>a man must wait until the three-month period of possible reconciliation is over and once this is done part with her on good terms</w:t>
      </w:r>
      <w:r w:rsidR="00082C8F">
        <w:rPr>
          <w:rStyle w:val="FootnoteReference"/>
          <w:sz w:val="24"/>
          <w:szCs w:val="24"/>
        </w:rPr>
        <w:footnoteReference w:id="6"/>
      </w:r>
      <w:r w:rsidR="00082C8F">
        <w:rPr>
          <w:sz w:val="24"/>
          <w:szCs w:val="24"/>
        </w:rPr>
        <w:t>. The way that women’s rights have been articulated within the confides of marriage is that they are more often than not at a state of disadvantage</w:t>
      </w:r>
      <w:r w:rsidR="00A474FE">
        <w:rPr>
          <w:sz w:val="24"/>
          <w:szCs w:val="24"/>
        </w:rPr>
        <w:t xml:space="preserve">. Muslim women </w:t>
      </w:r>
      <w:r w:rsidR="00837740">
        <w:rPr>
          <w:sz w:val="24"/>
          <w:szCs w:val="24"/>
        </w:rPr>
        <w:t>in countries such as Saudi Arabia and Afghanistan where “Islamic Family Law” is predominant</w:t>
      </w:r>
      <w:r w:rsidR="006A6DAD">
        <w:rPr>
          <w:sz w:val="24"/>
          <w:szCs w:val="24"/>
        </w:rPr>
        <w:t xml:space="preserve"> </w:t>
      </w:r>
      <w:r w:rsidR="00E3517C">
        <w:rPr>
          <w:sz w:val="24"/>
          <w:szCs w:val="24"/>
        </w:rPr>
        <w:t>they are at the mercy of their husbands as they lack the rights that would make them equal within their own marriage, Anne Sofie Roald in her book “Women in Islam: The Western experience states that:</w:t>
      </w:r>
    </w:p>
    <w:p w14:paraId="782BBAFC" w14:textId="203CF1D0" w:rsidR="001B20DA" w:rsidRDefault="00A26109" w:rsidP="00025E77">
      <w:pPr>
        <w:jc w:val="center"/>
        <w:rPr>
          <w:i/>
          <w:sz w:val="24"/>
          <w:szCs w:val="24"/>
        </w:rPr>
      </w:pPr>
      <w:r>
        <w:rPr>
          <w:i/>
          <w:sz w:val="24"/>
          <w:szCs w:val="24"/>
        </w:rPr>
        <w:t>“If a man has a problem with his wife, his friends would send their wives to talk her into better behaviour. If this does not work, the issue of divorce is easily raised</w:t>
      </w:r>
      <w:r w:rsidR="005F270C">
        <w:rPr>
          <w:i/>
          <w:sz w:val="24"/>
          <w:szCs w:val="24"/>
        </w:rPr>
        <w:t>. Contrary to this</w:t>
      </w:r>
      <w:r w:rsidR="00747562">
        <w:rPr>
          <w:i/>
          <w:sz w:val="24"/>
          <w:szCs w:val="24"/>
        </w:rPr>
        <w:t>, if a woman has difficulties within her marriage few men would take the responsibility of talking to the man in question. The common notion in such cases is that one should avoid interfering in family affairs. Moreover, if a woman wants a divorce, there is a tendency to urge her to be patient (sabr) even in matters where</w:t>
      </w:r>
      <w:r w:rsidR="00025E77">
        <w:rPr>
          <w:i/>
          <w:sz w:val="24"/>
          <w:szCs w:val="24"/>
        </w:rPr>
        <w:t xml:space="preserve"> the man has transgressed what in the Koran is called ‘the bounds of God’.”</w:t>
      </w:r>
      <w:r w:rsidR="00025E77">
        <w:rPr>
          <w:rStyle w:val="FootnoteReference"/>
          <w:i/>
          <w:sz w:val="24"/>
          <w:szCs w:val="24"/>
        </w:rPr>
        <w:footnoteReference w:id="7"/>
      </w:r>
    </w:p>
    <w:p w14:paraId="4F0AFAA6" w14:textId="25A4CC91" w:rsidR="000C07DD" w:rsidRDefault="00025E77" w:rsidP="00025E77">
      <w:pPr>
        <w:jc w:val="both"/>
        <w:rPr>
          <w:i/>
          <w:sz w:val="24"/>
          <w:szCs w:val="24"/>
        </w:rPr>
      </w:pPr>
      <w:r>
        <w:rPr>
          <w:sz w:val="24"/>
          <w:szCs w:val="24"/>
        </w:rPr>
        <w:t xml:space="preserve">The way in which women’s rights are articulated by Anne Sofie Roald is very much that of the Woman being at the mercy of her husband, she is expected to </w:t>
      </w:r>
      <w:r w:rsidR="000D5CD8">
        <w:rPr>
          <w:sz w:val="24"/>
          <w:szCs w:val="24"/>
        </w:rPr>
        <w:t xml:space="preserve">give her husband </w:t>
      </w:r>
      <w:r w:rsidR="00720C6E">
        <w:rPr>
          <w:sz w:val="24"/>
          <w:szCs w:val="24"/>
        </w:rPr>
        <w:t xml:space="preserve">patience even </w:t>
      </w:r>
      <w:r w:rsidR="00720C6E">
        <w:rPr>
          <w:sz w:val="24"/>
          <w:szCs w:val="24"/>
        </w:rPr>
        <w:lastRenderedPageBreak/>
        <w:t>if their marriage is on the verge of falling apart. It also highlights the power imbalances once again within the marriage as the husband can easily divorce his wife without question should she experience difficulties within the marriage.</w:t>
      </w:r>
      <w:r w:rsidR="004E79A5">
        <w:rPr>
          <w:sz w:val="24"/>
          <w:szCs w:val="24"/>
        </w:rPr>
        <w:t xml:space="preserve"> Roald further drive</w:t>
      </w:r>
      <w:r w:rsidR="005936CE">
        <w:rPr>
          <w:sz w:val="24"/>
          <w:szCs w:val="24"/>
        </w:rPr>
        <w:t>s</w:t>
      </w:r>
      <w:r w:rsidR="004E79A5">
        <w:rPr>
          <w:sz w:val="24"/>
          <w:szCs w:val="24"/>
        </w:rPr>
        <w:t xml:space="preserve"> the point of inequality in the marriage stating: </w:t>
      </w:r>
      <w:r w:rsidR="004E79A5" w:rsidRPr="005A516D">
        <w:rPr>
          <w:i/>
          <w:sz w:val="24"/>
          <w:szCs w:val="24"/>
        </w:rPr>
        <w:t>“</w:t>
      </w:r>
      <w:r w:rsidR="005A516D" w:rsidRPr="005A516D">
        <w:rPr>
          <w:i/>
          <w:sz w:val="24"/>
          <w:szCs w:val="24"/>
        </w:rPr>
        <w:t xml:space="preserve">The </w:t>
      </w:r>
      <w:r w:rsidR="004A3A38" w:rsidRPr="005A516D">
        <w:rPr>
          <w:i/>
          <w:sz w:val="24"/>
          <w:szCs w:val="24"/>
        </w:rPr>
        <w:t xml:space="preserve">issue </w:t>
      </w:r>
      <w:r w:rsidR="004A3A38">
        <w:rPr>
          <w:i/>
          <w:sz w:val="24"/>
          <w:szCs w:val="24"/>
        </w:rPr>
        <w:t>at</w:t>
      </w:r>
      <w:r w:rsidR="005A516D" w:rsidRPr="005A516D">
        <w:rPr>
          <w:i/>
          <w:sz w:val="24"/>
          <w:szCs w:val="24"/>
        </w:rPr>
        <w:t xml:space="preserve"> stake is this that men are often supported in their pursuit of a divorce, whereas women are most often dissuaded from pursuing a divorce from within the community.”</w:t>
      </w:r>
      <w:r w:rsidR="005A516D">
        <w:rPr>
          <w:rStyle w:val="FootnoteReference"/>
          <w:i/>
          <w:sz w:val="24"/>
          <w:szCs w:val="24"/>
        </w:rPr>
        <w:footnoteReference w:id="8"/>
      </w:r>
    </w:p>
    <w:p w14:paraId="24B95B17" w14:textId="0EA7F998" w:rsidR="005936CE" w:rsidRDefault="005936CE" w:rsidP="00C97FF5">
      <w:pPr>
        <w:jc w:val="both"/>
        <w:rPr>
          <w:sz w:val="24"/>
          <w:szCs w:val="24"/>
        </w:rPr>
      </w:pPr>
    </w:p>
    <w:p w14:paraId="1B1F9564" w14:textId="3634A494" w:rsidR="009223B4" w:rsidRDefault="005936CE" w:rsidP="00C97FF5">
      <w:pPr>
        <w:jc w:val="both"/>
        <w:rPr>
          <w:sz w:val="24"/>
          <w:szCs w:val="24"/>
        </w:rPr>
      </w:pPr>
      <w:r>
        <w:rPr>
          <w:sz w:val="24"/>
          <w:szCs w:val="24"/>
        </w:rPr>
        <w:t>The debate of over Islamic dress has either become</w:t>
      </w:r>
      <w:r w:rsidR="007C345E">
        <w:rPr>
          <w:sz w:val="24"/>
          <w:szCs w:val="24"/>
        </w:rPr>
        <w:t xml:space="preserve"> </w:t>
      </w:r>
      <w:r w:rsidR="00A81A3E">
        <w:rPr>
          <w:sz w:val="24"/>
          <w:szCs w:val="24"/>
        </w:rPr>
        <w:t xml:space="preserve">a symbol for authentic Islam while at the same time whether or not the dress code for Muslim women </w:t>
      </w:r>
      <w:r w:rsidR="00F20C09">
        <w:rPr>
          <w:sz w:val="24"/>
          <w:szCs w:val="24"/>
        </w:rPr>
        <w:t>is symbol for gender difference between Muslim men and women</w:t>
      </w:r>
      <w:r w:rsidR="009A6503">
        <w:rPr>
          <w:sz w:val="24"/>
          <w:szCs w:val="24"/>
        </w:rPr>
        <w:t xml:space="preserve">. Other suggestions </w:t>
      </w:r>
      <w:r w:rsidR="00256C77">
        <w:rPr>
          <w:sz w:val="24"/>
          <w:szCs w:val="24"/>
        </w:rPr>
        <w:t>are</w:t>
      </w:r>
      <w:r w:rsidR="009A6503">
        <w:rPr>
          <w:sz w:val="24"/>
          <w:szCs w:val="24"/>
        </w:rPr>
        <w:t xml:space="preserve"> that Muslim women veil themselves as a means to not be harassed and taken seriously, it suggests that Muslim women veil themselves as a compromise so that despite having the majority of their bodies covered it allows them freedom with the stigma of being </w:t>
      </w:r>
      <w:r w:rsidR="003A0C92">
        <w:rPr>
          <w:sz w:val="24"/>
          <w:szCs w:val="24"/>
        </w:rPr>
        <w:t>viewed by others in society as unchaste</w:t>
      </w:r>
      <w:r w:rsidR="003A0C92">
        <w:rPr>
          <w:rStyle w:val="FootnoteReference"/>
          <w:sz w:val="24"/>
          <w:szCs w:val="24"/>
        </w:rPr>
        <w:footnoteReference w:id="9"/>
      </w:r>
      <w:r w:rsidR="00A25777">
        <w:rPr>
          <w:sz w:val="24"/>
          <w:szCs w:val="24"/>
        </w:rPr>
        <w:t>.</w:t>
      </w:r>
      <w:r w:rsidR="004A3A38">
        <w:rPr>
          <w:sz w:val="24"/>
          <w:szCs w:val="24"/>
        </w:rPr>
        <w:t xml:space="preserve"> </w:t>
      </w:r>
      <w:r w:rsidR="00767E6F">
        <w:rPr>
          <w:sz w:val="24"/>
          <w:szCs w:val="24"/>
        </w:rPr>
        <w:t>However,</w:t>
      </w:r>
      <w:r w:rsidR="00D502A1">
        <w:rPr>
          <w:sz w:val="24"/>
          <w:szCs w:val="24"/>
        </w:rPr>
        <w:t xml:space="preserve"> this act can also be perceived as contradictory, while the Muslim women who wear Islamic dressing such as the hijab </w:t>
      </w:r>
      <w:r w:rsidR="000C10CF">
        <w:rPr>
          <w:sz w:val="24"/>
          <w:szCs w:val="24"/>
        </w:rPr>
        <w:t>may see it as a sign of their freedom and autonomy, the hijab also carries</w:t>
      </w:r>
      <w:r w:rsidR="00D05D2F">
        <w:rPr>
          <w:sz w:val="24"/>
          <w:szCs w:val="24"/>
        </w:rPr>
        <w:t xml:space="preserve"> along with</w:t>
      </w:r>
      <w:r w:rsidR="000C10CF">
        <w:rPr>
          <w:sz w:val="24"/>
          <w:szCs w:val="24"/>
        </w:rPr>
        <w:t xml:space="preserve"> it</w:t>
      </w:r>
      <w:r w:rsidR="00D05D2F">
        <w:rPr>
          <w:sz w:val="24"/>
          <w:szCs w:val="24"/>
        </w:rPr>
        <w:t xml:space="preserve"> an</w:t>
      </w:r>
      <w:r w:rsidR="000C10CF">
        <w:rPr>
          <w:sz w:val="24"/>
          <w:szCs w:val="24"/>
        </w:rPr>
        <w:t xml:space="preserve"> </w:t>
      </w:r>
      <w:r w:rsidR="00D05D2F">
        <w:rPr>
          <w:sz w:val="24"/>
          <w:szCs w:val="24"/>
        </w:rPr>
        <w:t>extreme negative connotation</w:t>
      </w:r>
      <w:r w:rsidR="000C10CF">
        <w:rPr>
          <w:sz w:val="24"/>
          <w:szCs w:val="24"/>
        </w:rPr>
        <w:t xml:space="preserve"> </w:t>
      </w:r>
      <w:r w:rsidR="005B72C9">
        <w:rPr>
          <w:sz w:val="24"/>
          <w:szCs w:val="24"/>
        </w:rPr>
        <w:t>of the inferiority and subordination of women and the idea that a woman’s place is within the home only</w:t>
      </w:r>
      <w:r w:rsidR="005B72C9">
        <w:rPr>
          <w:rStyle w:val="FootnoteReference"/>
          <w:sz w:val="24"/>
          <w:szCs w:val="24"/>
        </w:rPr>
        <w:footnoteReference w:id="10"/>
      </w:r>
      <w:r w:rsidR="008777EE">
        <w:rPr>
          <w:sz w:val="24"/>
          <w:szCs w:val="24"/>
        </w:rPr>
        <w:t>.</w:t>
      </w:r>
      <w:r w:rsidR="00E076B5">
        <w:rPr>
          <w:sz w:val="24"/>
          <w:szCs w:val="24"/>
        </w:rPr>
        <w:t xml:space="preserve"> The subject of Islamic dress affects Muslim women in the modern world as Muslim women in the United States and other western nations, covering one heads</w:t>
      </w:r>
      <w:r w:rsidR="00A311F5">
        <w:rPr>
          <w:sz w:val="24"/>
          <w:szCs w:val="24"/>
        </w:rPr>
        <w:t xml:space="preserve"> has a different connotation </w:t>
      </w:r>
      <w:r w:rsidR="000D0515">
        <w:rPr>
          <w:sz w:val="24"/>
          <w:szCs w:val="24"/>
        </w:rPr>
        <w:t xml:space="preserve">to that </w:t>
      </w:r>
      <w:r w:rsidR="00D55BFC">
        <w:rPr>
          <w:sz w:val="24"/>
          <w:szCs w:val="24"/>
        </w:rPr>
        <w:t xml:space="preserve">of </w:t>
      </w:r>
      <w:r w:rsidR="00DB531F">
        <w:rPr>
          <w:sz w:val="24"/>
          <w:szCs w:val="24"/>
        </w:rPr>
        <w:t>a Muslim woman in a country such as Afghanistan and Saudi Arabia</w:t>
      </w:r>
      <w:r w:rsidR="00F4140E">
        <w:rPr>
          <w:sz w:val="24"/>
          <w:szCs w:val="24"/>
        </w:rPr>
        <w:t xml:space="preserve">, where Islamic dress is compulsory on the part of women. Several views on Islamic dress seems to have taken root among Muslims in the west, according to Kecia Ali the wearing of Islamic dress is an absolute must as the Qur’an deems it necessary, another view is that </w:t>
      </w:r>
      <w:r w:rsidR="009E3B3B">
        <w:rPr>
          <w:sz w:val="24"/>
          <w:szCs w:val="24"/>
        </w:rPr>
        <w:t>covering up takes away the attention away from the woman’s looks, in the context of an western Muslim woman the wearing of the veil attracts attention to the woman’s appearance which does the exact opposite of what the Qur’an intended, and the final view is that wearing a veil identifies a woman as a Muslim</w:t>
      </w:r>
      <w:r w:rsidR="009E3B3B">
        <w:rPr>
          <w:rStyle w:val="FootnoteReference"/>
          <w:sz w:val="24"/>
          <w:szCs w:val="24"/>
        </w:rPr>
        <w:footnoteReference w:id="11"/>
      </w:r>
      <w:r w:rsidR="0042087C">
        <w:rPr>
          <w:sz w:val="24"/>
          <w:szCs w:val="24"/>
        </w:rPr>
        <w:t xml:space="preserve">. </w:t>
      </w:r>
      <w:r w:rsidR="008C0DAF">
        <w:rPr>
          <w:sz w:val="24"/>
          <w:szCs w:val="24"/>
        </w:rPr>
        <w:t xml:space="preserve">While there </w:t>
      </w:r>
      <w:r w:rsidR="00A87B0C">
        <w:rPr>
          <w:sz w:val="24"/>
          <w:szCs w:val="24"/>
        </w:rPr>
        <w:t>is</w:t>
      </w:r>
      <w:r w:rsidR="008C0DAF">
        <w:rPr>
          <w:sz w:val="24"/>
          <w:szCs w:val="24"/>
        </w:rPr>
        <w:t xml:space="preserve"> negative connotation</w:t>
      </w:r>
      <w:r w:rsidR="000A04C2">
        <w:rPr>
          <w:sz w:val="24"/>
          <w:szCs w:val="24"/>
        </w:rPr>
        <w:t xml:space="preserve"> in relation to the wearing of Islamic </w:t>
      </w:r>
      <w:r w:rsidR="009223B4">
        <w:rPr>
          <w:sz w:val="24"/>
          <w:szCs w:val="24"/>
        </w:rPr>
        <w:t>apparel, Koranic</w:t>
      </w:r>
      <w:r w:rsidR="00296EA2">
        <w:rPr>
          <w:sz w:val="24"/>
          <w:szCs w:val="24"/>
        </w:rPr>
        <w:t xml:space="preserve"> verses </w:t>
      </w:r>
      <w:r w:rsidR="009223B4">
        <w:rPr>
          <w:sz w:val="24"/>
          <w:szCs w:val="24"/>
        </w:rPr>
        <w:t>have often pointed out that wearing Islamic dressing has been regarded as a symbol of having a special status:</w:t>
      </w:r>
    </w:p>
    <w:p w14:paraId="442E18E4" w14:textId="17E39CD0" w:rsidR="009223B4" w:rsidRDefault="004E09B8" w:rsidP="00C97FF5">
      <w:pPr>
        <w:jc w:val="both"/>
        <w:rPr>
          <w:i/>
          <w:sz w:val="24"/>
          <w:szCs w:val="24"/>
        </w:rPr>
      </w:pPr>
      <w:r>
        <w:rPr>
          <w:i/>
          <w:sz w:val="24"/>
          <w:szCs w:val="24"/>
        </w:rPr>
        <w:t>“O wives of the Prophet! You are not like any of the [other] women. If you are conscious of God let not your speech be over-soft, in case any in whose heart is a disease should desire [you]</w:t>
      </w:r>
      <w:r w:rsidR="00A87B0C">
        <w:rPr>
          <w:i/>
          <w:sz w:val="24"/>
          <w:szCs w:val="24"/>
        </w:rPr>
        <w:t>.”</w:t>
      </w:r>
      <w:r w:rsidR="00A87B0C">
        <w:rPr>
          <w:rStyle w:val="FootnoteReference"/>
          <w:i/>
          <w:sz w:val="24"/>
          <w:szCs w:val="24"/>
        </w:rPr>
        <w:footnoteReference w:id="12"/>
      </w:r>
      <w:r w:rsidR="00A87B0C">
        <w:rPr>
          <w:i/>
          <w:sz w:val="24"/>
          <w:szCs w:val="24"/>
        </w:rPr>
        <w:t xml:space="preserve"> </w:t>
      </w:r>
    </w:p>
    <w:p w14:paraId="120397DB" w14:textId="2C365299" w:rsidR="00A87B0C" w:rsidRDefault="00B33CDB" w:rsidP="00C97FF5">
      <w:pPr>
        <w:jc w:val="both"/>
        <w:rPr>
          <w:sz w:val="24"/>
          <w:szCs w:val="24"/>
        </w:rPr>
      </w:pPr>
      <w:r>
        <w:rPr>
          <w:sz w:val="24"/>
          <w:szCs w:val="24"/>
        </w:rPr>
        <w:t xml:space="preserve">The distinguishing of the Prophets wives would suggest that they have some sort of special status. Was the example of the </w:t>
      </w:r>
      <w:r w:rsidR="00E11C80">
        <w:rPr>
          <w:sz w:val="24"/>
          <w:szCs w:val="24"/>
        </w:rPr>
        <w:t>prophet’s</w:t>
      </w:r>
      <w:r>
        <w:rPr>
          <w:sz w:val="24"/>
          <w:szCs w:val="24"/>
        </w:rPr>
        <w:t xml:space="preserve"> wives to be followed by every Muslim woman or was the image of the wives only for </w:t>
      </w:r>
      <w:r w:rsidR="00E11C80">
        <w:rPr>
          <w:sz w:val="24"/>
          <w:szCs w:val="24"/>
        </w:rPr>
        <w:t xml:space="preserve">themselves. Scholars such as Fatima Mernissi and Nawwal </w:t>
      </w:r>
      <w:r w:rsidR="00E11C80">
        <w:rPr>
          <w:sz w:val="24"/>
          <w:szCs w:val="24"/>
        </w:rPr>
        <w:lastRenderedPageBreak/>
        <w:t>El Saadawi have</w:t>
      </w:r>
      <w:r w:rsidR="00F61FC7">
        <w:rPr>
          <w:sz w:val="24"/>
          <w:szCs w:val="24"/>
        </w:rPr>
        <w:t xml:space="preserve"> opposed the use of the veil</w:t>
      </w:r>
      <w:r w:rsidR="007E1EC9">
        <w:rPr>
          <w:sz w:val="24"/>
          <w:szCs w:val="24"/>
        </w:rPr>
        <w:t xml:space="preserve">, claiming that it </w:t>
      </w:r>
      <w:r w:rsidR="00CD3075">
        <w:rPr>
          <w:sz w:val="24"/>
          <w:szCs w:val="24"/>
        </w:rPr>
        <w:t>is the veiling of the brain while Mernissi believes that there was no Islamic obligation for Muslim women to veil themselves. Others who have argued the opposite include Haleh Afshar, a researcher on Iranian women, she claims:</w:t>
      </w:r>
    </w:p>
    <w:p w14:paraId="3B0B935F" w14:textId="55B98455" w:rsidR="00CD3075" w:rsidRDefault="001E72B4" w:rsidP="001E72B4">
      <w:pPr>
        <w:jc w:val="center"/>
        <w:rPr>
          <w:i/>
          <w:sz w:val="24"/>
          <w:szCs w:val="24"/>
        </w:rPr>
      </w:pPr>
      <w:r>
        <w:rPr>
          <w:i/>
          <w:sz w:val="24"/>
          <w:szCs w:val="24"/>
        </w:rPr>
        <w:t>“</w:t>
      </w:r>
      <w:r w:rsidR="00CD3075">
        <w:rPr>
          <w:i/>
          <w:sz w:val="24"/>
          <w:szCs w:val="24"/>
        </w:rPr>
        <w:t xml:space="preserve">Islamist women are particularly defensive of the veil. The actual imposition of the veil and the form it has taken is a contested domain. Nevertheless, many Muslim women have chosen the veil as the symbol of Islamisation and have accepted it as the public face of their revivalist. They maintain that the veil enables them to become the observers and not the observed… In the context of the patriarchal structures that shape women’s lives, the veil </w:t>
      </w:r>
      <w:r>
        <w:rPr>
          <w:i/>
          <w:sz w:val="24"/>
          <w:szCs w:val="24"/>
        </w:rPr>
        <w:t>is a</w:t>
      </w:r>
      <w:r w:rsidR="00CD3075">
        <w:rPr>
          <w:i/>
          <w:sz w:val="24"/>
          <w:szCs w:val="24"/>
        </w:rPr>
        <w:t xml:space="preserve"> means of bypassing sexual harassment and gaining respect.”</w:t>
      </w:r>
      <w:r w:rsidR="008E00DA">
        <w:rPr>
          <w:rStyle w:val="FootnoteReference"/>
          <w:i/>
          <w:sz w:val="24"/>
          <w:szCs w:val="24"/>
        </w:rPr>
        <w:footnoteReference w:id="13"/>
      </w:r>
    </w:p>
    <w:p w14:paraId="700A607A" w14:textId="592426CC" w:rsidR="001E72B4" w:rsidRDefault="001E72B4" w:rsidP="001E72B4">
      <w:pPr>
        <w:jc w:val="center"/>
        <w:rPr>
          <w:i/>
          <w:sz w:val="24"/>
          <w:szCs w:val="24"/>
        </w:rPr>
      </w:pPr>
    </w:p>
    <w:p w14:paraId="5AF15153" w14:textId="369050C9" w:rsidR="001E72B4" w:rsidRDefault="00536D77" w:rsidP="001E72B4">
      <w:pPr>
        <w:jc w:val="both"/>
        <w:rPr>
          <w:sz w:val="24"/>
          <w:szCs w:val="24"/>
        </w:rPr>
      </w:pPr>
      <w:r>
        <w:rPr>
          <w:sz w:val="24"/>
          <w:szCs w:val="24"/>
        </w:rPr>
        <w:t>The emphasis on a women’s dress is a contemporary issue faced by Muslim women in the modern world</w:t>
      </w:r>
      <w:r w:rsidR="00141BED">
        <w:rPr>
          <w:sz w:val="24"/>
          <w:szCs w:val="24"/>
        </w:rPr>
        <w:t xml:space="preserve">, the mandatory apparel of Islamic dressing </w:t>
      </w:r>
      <w:r w:rsidR="003F5B7C">
        <w:rPr>
          <w:sz w:val="24"/>
          <w:szCs w:val="24"/>
        </w:rPr>
        <w:t xml:space="preserve">robs women of choosing what they wish to wear and how they want to be seen in public. Kecia Ali puts forward that Muslims need to stop putting so much emphasis </w:t>
      </w:r>
      <w:r w:rsidR="00382A1D">
        <w:rPr>
          <w:sz w:val="24"/>
          <w:szCs w:val="24"/>
        </w:rPr>
        <w:t xml:space="preserve">on the way Muslim women dress and focus </w:t>
      </w:r>
      <w:r w:rsidR="00A363A2">
        <w:rPr>
          <w:sz w:val="24"/>
          <w:szCs w:val="24"/>
        </w:rPr>
        <w:t>on the morality of both men and women, she further states that the wearing of Islamic apparel does not automatically mean that a woman is less faithful to her religion than to a wom</w:t>
      </w:r>
      <w:r w:rsidR="00CC5BC9">
        <w:rPr>
          <w:sz w:val="24"/>
          <w:szCs w:val="24"/>
        </w:rPr>
        <w:t>a</w:t>
      </w:r>
      <w:r w:rsidR="00A363A2">
        <w:rPr>
          <w:sz w:val="24"/>
          <w:szCs w:val="24"/>
        </w:rPr>
        <w:t>n who does dress in Islamic apparel.</w:t>
      </w:r>
      <w:r w:rsidR="00A363A2">
        <w:rPr>
          <w:rStyle w:val="FootnoteReference"/>
          <w:sz w:val="24"/>
          <w:szCs w:val="24"/>
        </w:rPr>
        <w:footnoteReference w:id="14"/>
      </w:r>
      <w:r w:rsidR="00A363A2">
        <w:rPr>
          <w:sz w:val="24"/>
          <w:szCs w:val="24"/>
        </w:rPr>
        <w:t xml:space="preserve"> </w:t>
      </w:r>
    </w:p>
    <w:p w14:paraId="5977FA65" w14:textId="77777777" w:rsidR="002639AD" w:rsidRPr="001E72B4" w:rsidRDefault="002639AD" w:rsidP="001E72B4">
      <w:pPr>
        <w:jc w:val="both"/>
        <w:rPr>
          <w:sz w:val="24"/>
          <w:szCs w:val="24"/>
        </w:rPr>
      </w:pPr>
    </w:p>
    <w:p w14:paraId="5D1F0353" w14:textId="29E2612F" w:rsidR="005936CE" w:rsidRDefault="001970DA" w:rsidP="00C97FF5">
      <w:pPr>
        <w:jc w:val="both"/>
        <w:rPr>
          <w:sz w:val="24"/>
          <w:szCs w:val="24"/>
        </w:rPr>
      </w:pPr>
      <w:r>
        <w:rPr>
          <w:sz w:val="24"/>
          <w:szCs w:val="24"/>
        </w:rPr>
        <w:t xml:space="preserve">The issues </w:t>
      </w:r>
      <w:r w:rsidR="00CB152E">
        <w:rPr>
          <w:sz w:val="24"/>
          <w:szCs w:val="24"/>
        </w:rPr>
        <w:t>of family and Islamic dressing, while it does not cover all of the contemporary issues that Muslim women face</w:t>
      </w:r>
      <w:r w:rsidR="00C731F7">
        <w:rPr>
          <w:sz w:val="24"/>
          <w:szCs w:val="24"/>
        </w:rPr>
        <w:t xml:space="preserve">, it does cover important aspects of women’s lives. Family represents a woman’s legal status within her marriage which is a significant aspect in the life of a Muslim woman, while the issue of Islamic dressing covers the contemporary issue of a Muslim woman’s social life. Both issues covered in this essay have articulated that women’s rights </w:t>
      </w:r>
      <w:r w:rsidR="002639AD">
        <w:rPr>
          <w:sz w:val="24"/>
          <w:szCs w:val="24"/>
        </w:rPr>
        <w:t xml:space="preserve">in a negative light. Muslim women have had to face inequalities within their marriage as well as </w:t>
      </w:r>
      <w:r w:rsidR="0075134F">
        <w:rPr>
          <w:sz w:val="24"/>
          <w:szCs w:val="24"/>
        </w:rPr>
        <w:t>removing their freedom in what they wear. It should be noted that the Qur’an elevated women’s rights and does not support to indication that women were inherently inferior.</w:t>
      </w:r>
    </w:p>
    <w:p w14:paraId="6CB70C42" w14:textId="455E250E" w:rsidR="00411CBA" w:rsidRDefault="00411CBA" w:rsidP="00C97FF5">
      <w:pPr>
        <w:jc w:val="both"/>
        <w:rPr>
          <w:sz w:val="24"/>
          <w:szCs w:val="24"/>
        </w:rPr>
      </w:pPr>
    </w:p>
    <w:p w14:paraId="47C06546" w14:textId="3AFA0A71" w:rsidR="00411CBA" w:rsidRDefault="00411CBA" w:rsidP="00C97FF5">
      <w:pPr>
        <w:jc w:val="both"/>
        <w:rPr>
          <w:sz w:val="24"/>
          <w:szCs w:val="24"/>
        </w:rPr>
      </w:pPr>
    </w:p>
    <w:p w14:paraId="256F6CFD" w14:textId="3EB4FAE1" w:rsidR="00411CBA" w:rsidRDefault="00411CBA" w:rsidP="00C97FF5">
      <w:pPr>
        <w:jc w:val="both"/>
        <w:rPr>
          <w:sz w:val="24"/>
          <w:szCs w:val="24"/>
        </w:rPr>
      </w:pPr>
    </w:p>
    <w:p w14:paraId="400962D4" w14:textId="432137BB" w:rsidR="00411CBA" w:rsidRDefault="00411CBA" w:rsidP="00C97FF5">
      <w:pPr>
        <w:jc w:val="both"/>
        <w:rPr>
          <w:sz w:val="24"/>
          <w:szCs w:val="24"/>
        </w:rPr>
      </w:pPr>
    </w:p>
    <w:p w14:paraId="6C63DD2B" w14:textId="4E28AB76" w:rsidR="00411CBA" w:rsidRDefault="00411CBA" w:rsidP="00C97FF5">
      <w:pPr>
        <w:jc w:val="both"/>
        <w:rPr>
          <w:sz w:val="24"/>
          <w:szCs w:val="24"/>
        </w:rPr>
      </w:pPr>
    </w:p>
    <w:p w14:paraId="440ED922" w14:textId="08ACC6E5" w:rsidR="00411CBA" w:rsidRDefault="00411CBA" w:rsidP="00C97FF5">
      <w:pPr>
        <w:jc w:val="both"/>
        <w:rPr>
          <w:sz w:val="24"/>
          <w:szCs w:val="24"/>
        </w:rPr>
      </w:pPr>
    </w:p>
    <w:p w14:paraId="6756F4FD" w14:textId="38042791" w:rsidR="00411CBA" w:rsidRPr="00F02295" w:rsidRDefault="00411CBA" w:rsidP="00CF0C12">
      <w:pPr>
        <w:rPr>
          <w:b/>
          <w:sz w:val="24"/>
          <w:szCs w:val="24"/>
          <w:u w:val="single"/>
        </w:rPr>
      </w:pPr>
      <w:r w:rsidRPr="00F02295">
        <w:rPr>
          <w:b/>
          <w:sz w:val="24"/>
          <w:szCs w:val="24"/>
          <w:u w:val="single"/>
        </w:rPr>
        <w:lastRenderedPageBreak/>
        <w:t>Bibliography</w:t>
      </w:r>
    </w:p>
    <w:p w14:paraId="7C78402C" w14:textId="53AD1260" w:rsidR="00411CBA" w:rsidRPr="00CF0C12" w:rsidRDefault="00411CBA" w:rsidP="00CF0C12">
      <w:pPr>
        <w:rPr>
          <w:sz w:val="24"/>
          <w:szCs w:val="24"/>
        </w:rPr>
      </w:pPr>
      <w:r w:rsidRPr="00CF0C12">
        <w:rPr>
          <w:sz w:val="24"/>
          <w:szCs w:val="24"/>
        </w:rPr>
        <w:t>Ahmed, L. “Women and Gender in Islam”</w:t>
      </w:r>
      <w:r w:rsidR="002B4573">
        <w:rPr>
          <w:sz w:val="24"/>
          <w:szCs w:val="24"/>
        </w:rPr>
        <w:t>. Yale University Press, New Haven and London, 1992.</w:t>
      </w:r>
    </w:p>
    <w:p w14:paraId="0D2DCFE0" w14:textId="7E82C9A8" w:rsidR="00CF0C12" w:rsidRDefault="00CF0C12" w:rsidP="00CF0C12">
      <w:pPr>
        <w:rPr>
          <w:sz w:val="24"/>
          <w:szCs w:val="24"/>
        </w:rPr>
      </w:pPr>
      <w:r w:rsidRPr="00CF0C12">
        <w:rPr>
          <w:sz w:val="24"/>
          <w:szCs w:val="24"/>
        </w:rPr>
        <w:t xml:space="preserve">Ali, Kecia. “Rethinking women’s issues in Muslim Communities”. </w:t>
      </w:r>
      <w:hyperlink r:id="rId7" w:history="1">
        <w:r w:rsidRPr="00C26551">
          <w:rPr>
            <w:rStyle w:val="Hyperlink"/>
            <w:sz w:val="24"/>
            <w:szCs w:val="24"/>
          </w:rPr>
          <w:t>https://www.brandeis.edu/projects/fse/muslim/mus-articles/ali-rethinking.pdf</w:t>
        </w:r>
      </w:hyperlink>
      <w:r>
        <w:rPr>
          <w:sz w:val="24"/>
          <w:szCs w:val="24"/>
        </w:rPr>
        <w:t xml:space="preserve">. </w:t>
      </w:r>
    </w:p>
    <w:p w14:paraId="7A7F3348" w14:textId="6D821B03" w:rsidR="00CF0C12" w:rsidRPr="00CF0C12" w:rsidRDefault="00CF0C12" w:rsidP="00CF0C12">
      <w:pPr>
        <w:rPr>
          <w:sz w:val="24"/>
          <w:szCs w:val="24"/>
        </w:rPr>
      </w:pPr>
      <w:r>
        <w:rPr>
          <w:sz w:val="24"/>
          <w:szCs w:val="24"/>
        </w:rPr>
        <w:t xml:space="preserve">Al-Qaradawi, Y. “Islamic articles: The Status of Women in Islam”. </w:t>
      </w:r>
      <w:hyperlink r:id="rId8" w:history="1">
        <w:r w:rsidRPr="00C26551">
          <w:rPr>
            <w:rStyle w:val="Hyperlink"/>
            <w:sz w:val="24"/>
            <w:szCs w:val="24"/>
          </w:rPr>
          <w:t>http://www.iupui.edu/~msaiupui/qaradawistatus.html</w:t>
        </w:r>
      </w:hyperlink>
      <w:r>
        <w:rPr>
          <w:sz w:val="24"/>
          <w:szCs w:val="24"/>
        </w:rPr>
        <w:t xml:space="preserve">. </w:t>
      </w:r>
    </w:p>
    <w:p w14:paraId="422E31AE" w14:textId="3AEC36ED" w:rsidR="005936CE" w:rsidRDefault="00CF0C12" w:rsidP="00CF0C12">
      <w:pPr>
        <w:rPr>
          <w:sz w:val="24"/>
          <w:szCs w:val="24"/>
        </w:rPr>
      </w:pPr>
      <w:r w:rsidRPr="00CF0C12">
        <w:rPr>
          <w:sz w:val="24"/>
          <w:szCs w:val="24"/>
        </w:rPr>
        <w:t>Altorki. S, Kassam. Z, J. Hoffman, V. Moghadam, V.M. – Women and Islam -</w:t>
      </w:r>
      <w:hyperlink r:id="rId9" w:anchor="e0852-s2" w:history="1">
        <w:r w:rsidRPr="00CF0C12">
          <w:rPr>
            <w:rStyle w:val="Hyperlink"/>
            <w:sz w:val="24"/>
            <w:szCs w:val="24"/>
          </w:rPr>
          <w:t>http://www.oxfordislamicstudies.com/article/opr/t236/e0852#e0852-s2</w:t>
        </w:r>
      </w:hyperlink>
      <w:r w:rsidRPr="00CF0C12">
        <w:rPr>
          <w:sz w:val="24"/>
          <w:szCs w:val="24"/>
        </w:rPr>
        <w:t xml:space="preserve">. </w:t>
      </w:r>
    </w:p>
    <w:p w14:paraId="1303EBC1" w14:textId="649B7402" w:rsidR="002B4573" w:rsidRPr="00CF0C12" w:rsidRDefault="002B4573" w:rsidP="00CF0C12">
      <w:pPr>
        <w:rPr>
          <w:sz w:val="24"/>
          <w:szCs w:val="24"/>
        </w:rPr>
      </w:pPr>
      <w:r>
        <w:rPr>
          <w:sz w:val="24"/>
          <w:szCs w:val="24"/>
        </w:rPr>
        <w:t xml:space="preserve">Roald, A.S. “Women in Islam: the western experience”. Routledge, London and New York, 2001. </w:t>
      </w:r>
    </w:p>
    <w:p w14:paraId="66E154F0" w14:textId="55A76977" w:rsidR="00CF0C12" w:rsidRDefault="002B4573" w:rsidP="00CF0C12">
      <w:pPr>
        <w:pStyle w:val="NoSpacing"/>
        <w:rPr>
          <w:sz w:val="24"/>
          <w:szCs w:val="24"/>
        </w:rPr>
      </w:pPr>
      <w:r>
        <w:rPr>
          <w:sz w:val="24"/>
          <w:szCs w:val="24"/>
        </w:rPr>
        <w:t>Wadud, A. “Inside the Gender Jihad: Women’s transformation”. Oneworld, England, 2006.</w:t>
      </w:r>
      <w:bookmarkStart w:id="0" w:name="_GoBack"/>
      <w:bookmarkEnd w:id="0"/>
      <w:r>
        <w:rPr>
          <w:sz w:val="24"/>
          <w:szCs w:val="24"/>
        </w:rPr>
        <w:t xml:space="preserve">  </w:t>
      </w:r>
    </w:p>
    <w:p w14:paraId="0D594A32" w14:textId="77777777" w:rsidR="00CF0C12" w:rsidRPr="00CF0C12" w:rsidRDefault="00CF0C12" w:rsidP="00CF0C12">
      <w:pPr>
        <w:pStyle w:val="NoSpacing"/>
        <w:rPr>
          <w:sz w:val="24"/>
          <w:szCs w:val="24"/>
        </w:rPr>
      </w:pPr>
    </w:p>
    <w:p w14:paraId="77B8B404" w14:textId="27B03657" w:rsidR="00C97FF5" w:rsidRDefault="00C97FF5" w:rsidP="00C97FF5">
      <w:pPr>
        <w:jc w:val="both"/>
        <w:rPr>
          <w:sz w:val="24"/>
          <w:szCs w:val="24"/>
        </w:rPr>
      </w:pPr>
    </w:p>
    <w:p w14:paraId="2E21650C" w14:textId="77777777" w:rsidR="00CF0C12" w:rsidRPr="00C97FF5" w:rsidRDefault="00CF0C12" w:rsidP="00C97FF5">
      <w:pPr>
        <w:jc w:val="both"/>
        <w:rPr>
          <w:sz w:val="24"/>
          <w:szCs w:val="24"/>
        </w:rPr>
      </w:pPr>
    </w:p>
    <w:sectPr w:rsidR="00CF0C12" w:rsidRPr="00C97F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5C648" w14:textId="77777777" w:rsidR="003362BC" w:rsidRDefault="003362BC" w:rsidP="002E4D93">
      <w:pPr>
        <w:spacing w:after="0" w:line="240" w:lineRule="auto"/>
      </w:pPr>
      <w:r>
        <w:separator/>
      </w:r>
    </w:p>
  </w:endnote>
  <w:endnote w:type="continuationSeparator" w:id="0">
    <w:p w14:paraId="60C06587" w14:textId="77777777" w:rsidR="003362BC" w:rsidRDefault="003362BC" w:rsidP="002E4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885B4" w14:textId="77777777" w:rsidR="003362BC" w:rsidRDefault="003362BC" w:rsidP="002E4D93">
      <w:pPr>
        <w:spacing w:after="0" w:line="240" w:lineRule="auto"/>
      </w:pPr>
      <w:r>
        <w:separator/>
      </w:r>
    </w:p>
  </w:footnote>
  <w:footnote w:type="continuationSeparator" w:id="0">
    <w:p w14:paraId="1C281318" w14:textId="77777777" w:rsidR="003362BC" w:rsidRDefault="003362BC" w:rsidP="002E4D93">
      <w:pPr>
        <w:spacing w:after="0" w:line="240" w:lineRule="auto"/>
      </w:pPr>
      <w:r>
        <w:continuationSeparator/>
      </w:r>
    </w:p>
  </w:footnote>
  <w:footnote w:id="1">
    <w:p w14:paraId="75F6209E" w14:textId="6A9CD58A" w:rsidR="00C53532" w:rsidRDefault="00C53532">
      <w:pPr>
        <w:pStyle w:val="FootnoteText"/>
      </w:pPr>
      <w:r>
        <w:rPr>
          <w:rStyle w:val="FootnoteReference"/>
        </w:rPr>
        <w:footnoteRef/>
      </w:r>
      <w:r>
        <w:t xml:space="preserve"> “Women and Islam”, Soraya Altorki, Zayn Kassam, Valerie J. Hoffman, Valentine M. Moghadam. </w:t>
      </w:r>
      <w:hyperlink r:id="rId1" w:history="1">
        <w:r w:rsidRPr="007E2B20">
          <w:rPr>
            <w:rStyle w:val="Hyperlink"/>
          </w:rPr>
          <w:t>http://www.oxfordislamicstudies.com/article/opr/t236/e0852</w:t>
        </w:r>
      </w:hyperlink>
      <w:r>
        <w:t xml:space="preserve"> </w:t>
      </w:r>
      <w:r w:rsidR="009C501F">
        <w:t>[Accessed 30/01/19]</w:t>
      </w:r>
    </w:p>
  </w:footnote>
  <w:footnote w:id="2">
    <w:p w14:paraId="393D1E95" w14:textId="5DF2367D" w:rsidR="00547286" w:rsidRDefault="002E4D93">
      <w:pPr>
        <w:pStyle w:val="FootnoteText"/>
      </w:pPr>
      <w:r>
        <w:rPr>
          <w:rStyle w:val="FootnoteReference"/>
        </w:rPr>
        <w:footnoteRef/>
      </w:r>
      <w:r>
        <w:t xml:space="preserve"> </w:t>
      </w:r>
      <w:r w:rsidR="009C501F">
        <w:t>“Women in Islam, the Western Experience”, Anne Sofie Roald. P109.</w:t>
      </w:r>
    </w:p>
  </w:footnote>
  <w:footnote w:id="3">
    <w:p w14:paraId="681EC273" w14:textId="41D85F59" w:rsidR="003C2462" w:rsidRDefault="003C2462">
      <w:pPr>
        <w:pStyle w:val="FootnoteText"/>
      </w:pPr>
      <w:r>
        <w:rPr>
          <w:rStyle w:val="FootnoteReference"/>
        </w:rPr>
        <w:footnoteRef/>
      </w:r>
      <w:r w:rsidR="00F83C10">
        <w:t xml:space="preserve"> “Rethinking Women’s Issues in Muslim Communities</w:t>
      </w:r>
      <w:r w:rsidR="00783B02">
        <w:t xml:space="preserve">”, Kecia Ali. </w:t>
      </w:r>
      <w:hyperlink r:id="rId2" w:history="1">
        <w:r w:rsidR="00976CA6" w:rsidRPr="007E2B20">
          <w:rPr>
            <w:rStyle w:val="Hyperlink"/>
          </w:rPr>
          <w:t>https://www.brandeis.edu/projects/fse/muslim/mus-articles/ali-rethinking.pdf</w:t>
        </w:r>
      </w:hyperlink>
      <w:r>
        <w:t xml:space="preserve"> [Accessed </w:t>
      </w:r>
      <w:r w:rsidR="00F83C10">
        <w:t>31/01/19]</w:t>
      </w:r>
      <w:r>
        <w:t xml:space="preserve"> </w:t>
      </w:r>
    </w:p>
  </w:footnote>
  <w:footnote w:id="4">
    <w:p w14:paraId="2B5C961D" w14:textId="1BB19188" w:rsidR="00976CA6" w:rsidRDefault="00976CA6">
      <w:pPr>
        <w:pStyle w:val="FootnoteText"/>
      </w:pPr>
      <w:r>
        <w:rPr>
          <w:rStyle w:val="FootnoteReference"/>
        </w:rPr>
        <w:footnoteRef/>
      </w:r>
      <w:r>
        <w:t xml:space="preserve"> “Rethinking women’s Issues in Muslim Communities”, Kecia Ali. </w:t>
      </w:r>
      <w:hyperlink r:id="rId3" w:history="1">
        <w:r w:rsidRPr="007E2B20">
          <w:rPr>
            <w:rStyle w:val="Hyperlink"/>
          </w:rPr>
          <w:t>https://www.brandeis.edu/projects/fse/muslim/mus-articles/ali-rethinking.pdf</w:t>
        </w:r>
      </w:hyperlink>
      <w:r>
        <w:t xml:space="preserve"> [Accessed </w:t>
      </w:r>
      <w:r w:rsidR="00B04982">
        <w:t>31/01/19]</w:t>
      </w:r>
    </w:p>
  </w:footnote>
  <w:footnote w:id="5">
    <w:p w14:paraId="0EB0724D" w14:textId="7D35EBDE" w:rsidR="00817B57" w:rsidRDefault="00817B57">
      <w:pPr>
        <w:pStyle w:val="FootnoteText"/>
      </w:pPr>
      <w:r>
        <w:rPr>
          <w:rStyle w:val="FootnoteReference"/>
        </w:rPr>
        <w:footnoteRef/>
      </w:r>
      <w:r>
        <w:t xml:space="preserve"> “Rethinking women’s issues in Muslim Communities”, </w:t>
      </w:r>
    </w:p>
  </w:footnote>
  <w:footnote w:id="6">
    <w:p w14:paraId="140FCE22" w14:textId="0E339EDA" w:rsidR="00082C8F" w:rsidRDefault="00082C8F">
      <w:pPr>
        <w:pStyle w:val="FootnoteText"/>
      </w:pPr>
      <w:r>
        <w:rPr>
          <w:rStyle w:val="FootnoteReference"/>
        </w:rPr>
        <w:footnoteRef/>
      </w:r>
      <w:r>
        <w:t xml:space="preserve"> “Women in Islam”, Anne Sofie Roald. P 214-15</w:t>
      </w:r>
    </w:p>
  </w:footnote>
  <w:footnote w:id="7">
    <w:p w14:paraId="1AB7EF13" w14:textId="17653207" w:rsidR="00025E77" w:rsidRDefault="00025E77">
      <w:pPr>
        <w:pStyle w:val="FootnoteText"/>
      </w:pPr>
      <w:r>
        <w:rPr>
          <w:rStyle w:val="FootnoteReference"/>
        </w:rPr>
        <w:footnoteRef/>
      </w:r>
      <w:r>
        <w:t xml:space="preserve"> Women in Islam: The Western Experience”, Anne Sofie Roald. P 223</w:t>
      </w:r>
    </w:p>
  </w:footnote>
  <w:footnote w:id="8">
    <w:p w14:paraId="09A32893" w14:textId="1B054456" w:rsidR="005A516D" w:rsidRDefault="005A516D">
      <w:pPr>
        <w:pStyle w:val="FootnoteText"/>
      </w:pPr>
      <w:r>
        <w:rPr>
          <w:rStyle w:val="FootnoteReference"/>
        </w:rPr>
        <w:footnoteRef/>
      </w:r>
      <w:r>
        <w:t xml:space="preserve"> “Women in Islam: The Western Experience”, Anne Sofie Roald. P223</w:t>
      </w:r>
    </w:p>
  </w:footnote>
  <w:footnote w:id="9">
    <w:p w14:paraId="75716A99" w14:textId="453DEC2C" w:rsidR="003A0C92" w:rsidRDefault="003A0C92">
      <w:pPr>
        <w:pStyle w:val="FootnoteText"/>
      </w:pPr>
      <w:r>
        <w:rPr>
          <w:rStyle w:val="FootnoteReference"/>
        </w:rPr>
        <w:footnoteRef/>
      </w:r>
      <w:r>
        <w:t xml:space="preserve"> “Rethinking Women’s issues in Muslim Communities”, Kecia Ali. </w:t>
      </w:r>
      <w:hyperlink r:id="rId4" w:history="1">
        <w:r w:rsidRPr="00B16130">
          <w:rPr>
            <w:rStyle w:val="Hyperlink"/>
          </w:rPr>
          <w:t>https://www.brandeis.edu/projects/fse/muslim/mus-articles/ali-rethinking.pdf</w:t>
        </w:r>
      </w:hyperlink>
      <w:r>
        <w:t>. [Accessed 31/01/19]</w:t>
      </w:r>
    </w:p>
  </w:footnote>
  <w:footnote w:id="10">
    <w:p w14:paraId="4898FBE6" w14:textId="76A5BD4D" w:rsidR="005B72C9" w:rsidRDefault="005B72C9">
      <w:pPr>
        <w:pStyle w:val="FootnoteText"/>
      </w:pPr>
      <w:r>
        <w:rPr>
          <w:rStyle w:val="FootnoteReference"/>
        </w:rPr>
        <w:footnoteRef/>
      </w:r>
      <w:r>
        <w:t xml:space="preserve"> “Rethinking Women’s issues in Muslim Communities”, Kecia Ali. </w:t>
      </w:r>
      <w:hyperlink r:id="rId5" w:history="1">
        <w:r w:rsidRPr="00B16130">
          <w:rPr>
            <w:rStyle w:val="Hyperlink"/>
          </w:rPr>
          <w:t>https://www.brandeis.edu/projects/fse/muslim/mus-articles/ali-rethinking.pdf</w:t>
        </w:r>
      </w:hyperlink>
      <w:r>
        <w:t>. [Accessed 31/01/19]</w:t>
      </w:r>
    </w:p>
  </w:footnote>
  <w:footnote w:id="11">
    <w:p w14:paraId="02041449" w14:textId="1B91D9CB" w:rsidR="009E3B3B" w:rsidRDefault="009E3B3B">
      <w:pPr>
        <w:pStyle w:val="FootnoteText"/>
      </w:pPr>
      <w:r>
        <w:rPr>
          <w:rStyle w:val="FootnoteReference"/>
        </w:rPr>
        <w:footnoteRef/>
      </w:r>
      <w:r>
        <w:t xml:space="preserve"> “Rethinking Women’s issues in Muslim Communities”, Kecia Ali. </w:t>
      </w:r>
      <w:hyperlink r:id="rId6" w:history="1">
        <w:r w:rsidRPr="00B16130">
          <w:rPr>
            <w:rStyle w:val="Hyperlink"/>
          </w:rPr>
          <w:t>https://www.brandeis.edu/projects/fse/muslim/mus-articles/ali-rethinking.pdf</w:t>
        </w:r>
      </w:hyperlink>
      <w:r>
        <w:t>. [Accessed 31/01/19]</w:t>
      </w:r>
    </w:p>
  </w:footnote>
  <w:footnote w:id="12">
    <w:p w14:paraId="5F4F9B9F" w14:textId="19B034BB" w:rsidR="00A87B0C" w:rsidRDefault="00A87B0C">
      <w:pPr>
        <w:pStyle w:val="FootnoteText"/>
      </w:pPr>
      <w:r>
        <w:rPr>
          <w:rStyle w:val="FootnoteReference"/>
        </w:rPr>
        <w:footnoteRef/>
      </w:r>
      <w:r>
        <w:t xml:space="preserve"> “Women in Islam: The western experience”, Anne Sofie Roald. P 256</w:t>
      </w:r>
    </w:p>
  </w:footnote>
  <w:footnote w:id="13">
    <w:p w14:paraId="491693C9" w14:textId="6CEB6517" w:rsidR="008E00DA" w:rsidRDefault="008E00DA">
      <w:pPr>
        <w:pStyle w:val="FootnoteText"/>
      </w:pPr>
      <w:r>
        <w:rPr>
          <w:rStyle w:val="FootnoteReference"/>
        </w:rPr>
        <w:footnoteRef/>
      </w:r>
      <w:r>
        <w:t xml:space="preserve"> “Women in Islam: The western experience”, Anne Sofie Roald. P</w:t>
      </w:r>
      <w:r w:rsidR="00AC6E77">
        <w:t>258</w:t>
      </w:r>
    </w:p>
  </w:footnote>
  <w:footnote w:id="14">
    <w:p w14:paraId="2F2C2173" w14:textId="4B0C1730" w:rsidR="00411CBA" w:rsidRDefault="00A363A2">
      <w:pPr>
        <w:pStyle w:val="FootnoteText"/>
      </w:pPr>
      <w:r>
        <w:rPr>
          <w:rStyle w:val="FootnoteReference"/>
        </w:rPr>
        <w:footnoteRef/>
      </w:r>
      <w:r>
        <w:t xml:space="preserve"> “Rethinking women’s issues in Muslim Communities”, Kecia Ali. </w:t>
      </w:r>
      <w:hyperlink r:id="rId7" w:history="1">
        <w:r w:rsidRPr="00B16130">
          <w:rPr>
            <w:rStyle w:val="Hyperlink"/>
          </w:rPr>
          <w:t>https://www.brandeis.edu/projects/fse/muslim/mus-articles/ali-rethinking.pdf</w:t>
        </w:r>
      </w:hyperlink>
      <w:r>
        <w:t xml:space="preserve">. [Accessed 01/02/19]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FF5"/>
    <w:rsid w:val="00024216"/>
    <w:rsid w:val="00025E77"/>
    <w:rsid w:val="000528D0"/>
    <w:rsid w:val="00082C8F"/>
    <w:rsid w:val="000A04C2"/>
    <w:rsid w:val="000C07DD"/>
    <w:rsid w:val="000C10CF"/>
    <w:rsid w:val="000C4610"/>
    <w:rsid w:val="000C78D0"/>
    <w:rsid w:val="000D0515"/>
    <w:rsid w:val="000D5CD8"/>
    <w:rsid w:val="000E37C1"/>
    <w:rsid w:val="000F25AF"/>
    <w:rsid w:val="001074DE"/>
    <w:rsid w:val="00107CB0"/>
    <w:rsid w:val="00123D5E"/>
    <w:rsid w:val="00141BED"/>
    <w:rsid w:val="0014356A"/>
    <w:rsid w:val="001970DA"/>
    <w:rsid w:val="001A636E"/>
    <w:rsid w:val="001B20DA"/>
    <w:rsid w:val="001E72B4"/>
    <w:rsid w:val="00211FA5"/>
    <w:rsid w:val="0022638F"/>
    <w:rsid w:val="00226BF3"/>
    <w:rsid w:val="00256C77"/>
    <w:rsid w:val="00256FE1"/>
    <w:rsid w:val="002639AD"/>
    <w:rsid w:val="0028583D"/>
    <w:rsid w:val="0029492B"/>
    <w:rsid w:val="00296EA2"/>
    <w:rsid w:val="002B4573"/>
    <w:rsid w:val="002C5F92"/>
    <w:rsid w:val="002E1B4D"/>
    <w:rsid w:val="002E4D93"/>
    <w:rsid w:val="002F29BF"/>
    <w:rsid w:val="00335FC1"/>
    <w:rsid w:val="003362BC"/>
    <w:rsid w:val="003412D8"/>
    <w:rsid w:val="00343E0D"/>
    <w:rsid w:val="00363B93"/>
    <w:rsid w:val="00382A1D"/>
    <w:rsid w:val="003861F3"/>
    <w:rsid w:val="003A0C92"/>
    <w:rsid w:val="003A3BBC"/>
    <w:rsid w:val="003C2462"/>
    <w:rsid w:val="003F5B7C"/>
    <w:rsid w:val="00411CBA"/>
    <w:rsid w:val="0042087C"/>
    <w:rsid w:val="00423B09"/>
    <w:rsid w:val="00430CAA"/>
    <w:rsid w:val="004312F4"/>
    <w:rsid w:val="00446980"/>
    <w:rsid w:val="004766EA"/>
    <w:rsid w:val="00480A7E"/>
    <w:rsid w:val="004A3A38"/>
    <w:rsid w:val="004E09B8"/>
    <w:rsid w:val="004E79A5"/>
    <w:rsid w:val="00514F7D"/>
    <w:rsid w:val="00525170"/>
    <w:rsid w:val="00536D77"/>
    <w:rsid w:val="00547286"/>
    <w:rsid w:val="005936CE"/>
    <w:rsid w:val="005A516D"/>
    <w:rsid w:val="005A52FC"/>
    <w:rsid w:val="005B72C9"/>
    <w:rsid w:val="005F270C"/>
    <w:rsid w:val="006466F1"/>
    <w:rsid w:val="006A6DAD"/>
    <w:rsid w:val="006A799C"/>
    <w:rsid w:val="006B73E8"/>
    <w:rsid w:val="006E0E82"/>
    <w:rsid w:val="006F5AA3"/>
    <w:rsid w:val="00720C6E"/>
    <w:rsid w:val="00741352"/>
    <w:rsid w:val="00747562"/>
    <w:rsid w:val="0075134F"/>
    <w:rsid w:val="007615B2"/>
    <w:rsid w:val="00766806"/>
    <w:rsid w:val="00767E6F"/>
    <w:rsid w:val="00783B02"/>
    <w:rsid w:val="0078503B"/>
    <w:rsid w:val="0079759C"/>
    <w:rsid w:val="007A2EFD"/>
    <w:rsid w:val="007C1584"/>
    <w:rsid w:val="007C345E"/>
    <w:rsid w:val="007E1EC9"/>
    <w:rsid w:val="00817B57"/>
    <w:rsid w:val="00837740"/>
    <w:rsid w:val="008777EE"/>
    <w:rsid w:val="008C0DAF"/>
    <w:rsid w:val="008E00DA"/>
    <w:rsid w:val="008F6C5F"/>
    <w:rsid w:val="009154A5"/>
    <w:rsid w:val="009223B4"/>
    <w:rsid w:val="00926521"/>
    <w:rsid w:val="00944AFA"/>
    <w:rsid w:val="00976CA6"/>
    <w:rsid w:val="00986D94"/>
    <w:rsid w:val="009904CF"/>
    <w:rsid w:val="009A6503"/>
    <w:rsid w:val="009C501F"/>
    <w:rsid w:val="009E3B3B"/>
    <w:rsid w:val="00A00D6F"/>
    <w:rsid w:val="00A17D25"/>
    <w:rsid w:val="00A25777"/>
    <w:rsid w:val="00A26109"/>
    <w:rsid w:val="00A311F5"/>
    <w:rsid w:val="00A31E3D"/>
    <w:rsid w:val="00A363A2"/>
    <w:rsid w:val="00A474FE"/>
    <w:rsid w:val="00A54A6B"/>
    <w:rsid w:val="00A64128"/>
    <w:rsid w:val="00A77FAD"/>
    <w:rsid w:val="00A81A3E"/>
    <w:rsid w:val="00A87B0C"/>
    <w:rsid w:val="00AA222B"/>
    <w:rsid w:val="00AC1DE2"/>
    <w:rsid w:val="00AC6E77"/>
    <w:rsid w:val="00AE10FA"/>
    <w:rsid w:val="00AE7B9E"/>
    <w:rsid w:val="00B04982"/>
    <w:rsid w:val="00B10CCA"/>
    <w:rsid w:val="00B20D70"/>
    <w:rsid w:val="00B23D2E"/>
    <w:rsid w:val="00B33CDB"/>
    <w:rsid w:val="00B66F7D"/>
    <w:rsid w:val="00B8335F"/>
    <w:rsid w:val="00B93BD1"/>
    <w:rsid w:val="00BA46EB"/>
    <w:rsid w:val="00BB71BC"/>
    <w:rsid w:val="00BC2C7F"/>
    <w:rsid w:val="00BD6F87"/>
    <w:rsid w:val="00BE6A10"/>
    <w:rsid w:val="00C53532"/>
    <w:rsid w:val="00C53908"/>
    <w:rsid w:val="00C54C67"/>
    <w:rsid w:val="00C57CB2"/>
    <w:rsid w:val="00C60405"/>
    <w:rsid w:val="00C632A3"/>
    <w:rsid w:val="00C731F7"/>
    <w:rsid w:val="00C81E59"/>
    <w:rsid w:val="00C97FF5"/>
    <w:rsid w:val="00CA2A81"/>
    <w:rsid w:val="00CB152E"/>
    <w:rsid w:val="00CC5BC9"/>
    <w:rsid w:val="00CD3075"/>
    <w:rsid w:val="00CF0C12"/>
    <w:rsid w:val="00D05D2F"/>
    <w:rsid w:val="00D13C73"/>
    <w:rsid w:val="00D502A1"/>
    <w:rsid w:val="00D55BFC"/>
    <w:rsid w:val="00D55EDE"/>
    <w:rsid w:val="00D61CE6"/>
    <w:rsid w:val="00D647CC"/>
    <w:rsid w:val="00D6537C"/>
    <w:rsid w:val="00D828D0"/>
    <w:rsid w:val="00D85A22"/>
    <w:rsid w:val="00DB531F"/>
    <w:rsid w:val="00DE583F"/>
    <w:rsid w:val="00E076B5"/>
    <w:rsid w:val="00E11C80"/>
    <w:rsid w:val="00E3517C"/>
    <w:rsid w:val="00E46255"/>
    <w:rsid w:val="00E646A8"/>
    <w:rsid w:val="00E664B6"/>
    <w:rsid w:val="00E67A5E"/>
    <w:rsid w:val="00EC7A68"/>
    <w:rsid w:val="00F00046"/>
    <w:rsid w:val="00F02295"/>
    <w:rsid w:val="00F16B04"/>
    <w:rsid w:val="00F20C09"/>
    <w:rsid w:val="00F40018"/>
    <w:rsid w:val="00F4140E"/>
    <w:rsid w:val="00F61FC7"/>
    <w:rsid w:val="00F83C10"/>
    <w:rsid w:val="00FC7AEF"/>
    <w:rsid w:val="00FD15F0"/>
    <w:rsid w:val="00FD6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7FB64"/>
  <w15:chartTrackingRefBased/>
  <w15:docId w15:val="{26B93D5C-6FF7-403F-A264-92F3DDAC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E4D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4D93"/>
    <w:rPr>
      <w:sz w:val="20"/>
      <w:szCs w:val="20"/>
    </w:rPr>
  </w:style>
  <w:style w:type="character" w:styleId="FootnoteReference">
    <w:name w:val="footnote reference"/>
    <w:basedOn w:val="DefaultParagraphFont"/>
    <w:uiPriority w:val="99"/>
    <w:semiHidden/>
    <w:unhideWhenUsed/>
    <w:rsid w:val="002E4D93"/>
    <w:rPr>
      <w:vertAlign w:val="superscript"/>
    </w:rPr>
  </w:style>
  <w:style w:type="character" w:styleId="Hyperlink">
    <w:name w:val="Hyperlink"/>
    <w:basedOn w:val="DefaultParagraphFont"/>
    <w:uiPriority w:val="99"/>
    <w:unhideWhenUsed/>
    <w:rsid w:val="00547286"/>
    <w:rPr>
      <w:color w:val="0563C1" w:themeColor="hyperlink"/>
      <w:u w:val="single"/>
    </w:rPr>
  </w:style>
  <w:style w:type="character" w:styleId="UnresolvedMention">
    <w:name w:val="Unresolved Mention"/>
    <w:basedOn w:val="DefaultParagraphFont"/>
    <w:uiPriority w:val="99"/>
    <w:semiHidden/>
    <w:unhideWhenUsed/>
    <w:rsid w:val="00547286"/>
    <w:rPr>
      <w:color w:val="605E5C"/>
      <w:shd w:val="clear" w:color="auto" w:fill="E1DFDD"/>
    </w:rPr>
  </w:style>
  <w:style w:type="paragraph" w:styleId="NoSpacing">
    <w:name w:val="No Spacing"/>
    <w:uiPriority w:val="1"/>
    <w:qFormat/>
    <w:rsid w:val="00CF0C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upui.edu/~msaiupui/qaradawistatus.html" TargetMode="External"/><Relationship Id="rId3" Type="http://schemas.openxmlformats.org/officeDocument/2006/relationships/settings" Target="settings.xml"/><Relationship Id="rId7" Type="http://schemas.openxmlformats.org/officeDocument/2006/relationships/hyperlink" Target="https://www.brandeis.edu/projects/fse/muslim/mus-articles/ali-rethinking.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xfordislamicstudies.com/article/opr/t236/e085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andeis.edu/projects/fse/muslim/mus-articles/ali-rethinking.pdf" TargetMode="External"/><Relationship Id="rId7" Type="http://schemas.openxmlformats.org/officeDocument/2006/relationships/hyperlink" Target="https://www.brandeis.edu/projects/fse/muslim/mus-articles/ali-rethinking.pdf" TargetMode="External"/><Relationship Id="rId2" Type="http://schemas.openxmlformats.org/officeDocument/2006/relationships/hyperlink" Target="https://www.brandeis.edu/projects/fse/muslim/mus-articles/ali-rethinking.pdf" TargetMode="External"/><Relationship Id="rId1" Type="http://schemas.openxmlformats.org/officeDocument/2006/relationships/hyperlink" Target="http://www.oxfordislamicstudies.com/article/opr/t236/e0852" TargetMode="External"/><Relationship Id="rId6" Type="http://schemas.openxmlformats.org/officeDocument/2006/relationships/hyperlink" Target="https://www.brandeis.edu/projects/fse/muslim/mus-articles/ali-rethinking.pdf" TargetMode="External"/><Relationship Id="rId5" Type="http://schemas.openxmlformats.org/officeDocument/2006/relationships/hyperlink" Target="https://www.brandeis.edu/projects/fse/muslim/mus-articles/ali-rethinking.pdf" TargetMode="External"/><Relationship Id="rId4" Type="http://schemas.openxmlformats.org/officeDocument/2006/relationships/hyperlink" Target="https://www.brandeis.edu/projects/fse/muslim/mus-articles/ali-rethink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C54BF-382B-4C54-BF15-F5B8F8882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3430</TotalTime>
  <Pages>5</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187</cp:revision>
  <dcterms:created xsi:type="dcterms:W3CDTF">2019-01-29T15:04:00Z</dcterms:created>
  <dcterms:modified xsi:type="dcterms:W3CDTF">2019-02-01T21:35:00Z</dcterms:modified>
</cp:coreProperties>
</file>