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7306447"/>
        <w:docPartObj>
          <w:docPartGallery w:val="Cover Pages"/>
          <w:docPartUnique/>
        </w:docPartObj>
      </w:sdtPr>
      <w:sdtEndPr>
        <w:rPr>
          <w:color w:val="FFFFFF" w:themeColor="background1"/>
          <w:sz w:val="72"/>
          <w:szCs w:val="72"/>
        </w:rPr>
      </w:sdtEndPr>
      <w:sdtContent>
        <w:p w14:paraId="6A6DA319" w14:textId="5B9E0FEF" w:rsidR="00EF3543" w:rsidRDefault="00EF3543">
          <w:r>
            <w:rPr>
              <w:noProof/>
            </w:rPr>
            <mc:AlternateContent>
              <mc:Choice Requires="wps">
                <w:drawing>
                  <wp:anchor distT="0" distB="0" distL="114300" distR="114300" simplePos="0" relativeHeight="251659264" behindDoc="0" locked="0" layoutInCell="1" allowOverlap="1" wp14:anchorId="09B12EAE" wp14:editId="6D587D6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767B7CB" w14:textId="00A34725" w:rsidR="00EF3543" w:rsidRDefault="00EF3543">
                                    <w:pPr>
                                      <w:pStyle w:val="Title"/>
                                      <w:jc w:val="right"/>
                                      <w:rPr>
                                        <w:caps/>
                                        <w:color w:val="FFFFFF" w:themeColor="background1"/>
                                        <w:sz w:val="80"/>
                                        <w:szCs w:val="80"/>
                                      </w:rPr>
                                    </w:pPr>
                                    <w:r w:rsidRPr="00EF3543">
                                      <w:rPr>
                                        <w:caps/>
                                        <w:color w:val="FFFFFF" w:themeColor="background1"/>
                                        <w:sz w:val="80"/>
                                        <w:szCs w:val="80"/>
                                      </w:rPr>
                                      <w:t>evaluat</w:t>
                                    </w:r>
                                    <w:r>
                                      <w:rPr>
                                        <w:caps/>
                                        <w:color w:val="FFFFFF" w:themeColor="background1"/>
                                        <w:sz w:val="80"/>
                                        <w:szCs w:val="80"/>
                                      </w:rPr>
                                      <w:t>ion of</w:t>
                                    </w:r>
                                    <w:r w:rsidRPr="00EF3543">
                                      <w:rPr>
                                        <w:caps/>
                                        <w:color w:val="FFFFFF" w:themeColor="background1"/>
                                        <w:sz w:val="80"/>
                                        <w:szCs w:val="80"/>
                                      </w:rPr>
                                      <w:t xml:space="preserve"> the differences in communication styles between the UK and Japanese teams</w:t>
                                    </w:r>
                                  </w:p>
                                </w:sdtContent>
                              </w:sdt>
                              <w:p w14:paraId="3102A4B7" w14:textId="77777777" w:rsidR="00EF3543" w:rsidRDefault="00EF3543">
                                <w:pPr>
                                  <w:spacing w:before="240"/>
                                  <w:ind w:left="720"/>
                                  <w:jc w:val="right"/>
                                  <w:rPr>
                                    <w:color w:val="FFFFFF" w:themeColor="background1"/>
                                  </w:rPr>
                                </w:pPr>
                              </w:p>
                              <w:sdt>
                                <w:sdtPr>
                                  <w:rPr>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4D75BC46" w14:textId="719F2790" w:rsidR="00EF3543" w:rsidRDefault="00EF3543" w:rsidP="00EF3543">
                                    <w:pPr>
                                      <w:spacing w:before="240"/>
                                      <w:ind w:left="1008"/>
                                      <w:jc w:val="center"/>
                                      <w:rPr>
                                        <w:color w:val="FFFFFF" w:themeColor="background1"/>
                                      </w:rPr>
                                    </w:pPr>
                                    <w:r w:rsidRPr="00EF3543">
                                      <w:rPr>
                                        <w:color w:val="FFFFFF" w:themeColor="background1"/>
                                        <w:sz w:val="32"/>
                                        <w:szCs w:val="32"/>
                                      </w:rPr>
                                      <w:t>International Business Communications LCBB6023</w:t>
                                    </w:r>
                                    <w:r w:rsidRPr="00EF3543">
                                      <w:rPr>
                                        <w:color w:val="FFFFFF" w:themeColor="background1"/>
                                        <w:sz w:val="32"/>
                                        <w:szCs w:val="32"/>
                                      </w:rPr>
                                      <w:t xml:space="preserve">                      </w:t>
                                    </w:r>
                                    <w:r w:rsidRPr="00EF3543">
                                      <w:rPr>
                                        <w:color w:val="FFFFFF" w:themeColor="background1"/>
                                        <w:sz w:val="32"/>
                                        <w:szCs w:val="32"/>
                                      </w:rPr>
                                      <w:t>Mr Afzal Munna</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9B12EA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767B7CB" w14:textId="00A34725" w:rsidR="00EF3543" w:rsidRDefault="00EF3543">
                              <w:pPr>
                                <w:pStyle w:val="Title"/>
                                <w:jc w:val="right"/>
                                <w:rPr>
                                  <w:caps/>
                                  <w:color w:val="FFFFFF" w:themeColor="background1"/>
                                  <w:sz w:val="80"/>
                                  <w:szCs w:val="80"/>
                                </w:rPr>
                              </w:pPr>
                              <w:r w:rsidRPr="00EF3543">
                                <w:rPr>
                                  <w:caps/>
                                  <w:color w:val="FFFFFF" w:themeColor="background1"/>
                                  <w:sz w:val="80"/>
                                  <w:szCs w:val="80"/>
                                </w:rPr>
                                <w:t>evaluat</w:t>
                              </w:r>
                              <w:r>
                                <w:rPr>
                                  <w:caps/>
                                  <w:color w:val="FFFFFF" w:themeColor="background1"/>
                                  <w:sz w:val="80"/>
                                  <w:szCs w:val="80"/>
                                </w:rPr>
                                <w:t>ion of</w:t>
                              </w:r>
                              <w:r w:rsidRPr="00EF3543">
                                <w:rPr>
                                  <w:caps/>
                                  <w:color w:val="FFFFFF" w:themeColor="background1"/>
                                  <w:sz w:val="80"/>
                                  <w:szCs w:val="80"/>
                                </w:rPr>
                                <w:t xml:space="preserve"> the differences in communication styles between the UK and Japanese teams</w:t>
                              </w:r>
                            </w:p>
                          </w:sdtContent>
                        </w:sdt>
                        <w:p w14:paraId="3102A4B7" w14:textId="77777777" w:rsidR="00EF3543" w:rsidRDefault="00EF3543">
                          <w:pPr>
                            <w:spacing w:before="240"/>
                            <w:ind w:left="720"/>
                            <w:jc w:val="right"/>
                            <w:rPr>
                              <w:color w:val="FFFFFF" w:themeColor="background1"/>
                            </w:rPr>
                          </w:pPr>
                        </w:p>
                        <w:sdt>
                          <w:sdtPr>
                            <w:rPr>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Content>
                            <w:p w14:paraId="4D75BC46" w14:textId="719F2790" w:rsidR="00EF3543" w:rsidRDefault="00EF3543" w:rsidP="00EF3543">
                              <w:pPr>
                                <w:spacing w:before="240"/>
                                <w:ind w:left="1008"/>
                                <w:jc w:val="center"/>
                                <w:rPr>
                                  <w:color w:val="FFFFFF" w:themeColor="background1"/>
                                </w:rPr>
                              </w:pPr>
                              <w:r w:rsidRPr="00EF3543">
                                <w:rPr>
                                  <w:color w:val="FFFFFF" w:themeColor="background1"/>
                                  <w:sz w:val="32"/>
                                  <w:szCs w:val="32"/>
                                </w:rPr>
                                <w:t>International Business Communications LCBB6023</w:t>
                              </w:r>
                              <w:r w:rsidRPr="00EF3543">
                                <w:rPr>
                                  <w:color w:val="FFFFFF" w:themeColor="background1"/>
                                  <w:sz w:val="32"/>
                                  <w:szCs w:val="32"/>
                                </w:rPr>
                                <w:t xml:space="preserve">                      </w:t>
                              </w:r>
                              <w:r w:rsidRPr="00EF3543">
                                <w:rPr>
                                  <w:color w:val="FFFFFF" w:themeColor="background1"/>
                                  <w:sz w:val="32"/>
                                  <w:szCs w:val="32"/>
                                </w:rPr>
                                <w:t>Mr Afzal Munna</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6D0FC50" wp14:editId="4A6C85F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8C4A152" w14:textId="42D64501" w:rsidR="00EF3543" w:rsidRDefault="00EF3543">
                                    <w:pPr>
                                      <w:pStyle w:val="Subtitle"/>
                                      <w:rPr>
                                        <w:rFonts w:cstheme="minorBidi"/>
                                        <w:color w:val="FFFFFF" w:themeColor="background1"/>
                                      </w:rPr>
                                    </w:pPr>
                                    <w:r>
                                      <w:rPr>
                                        <w:rFonts w:cstheme="minorBidi"/>
                                        <w:color w:val="FFFFFF" w:themeColor="background1"/>
                                      </w:rPr>
                                      <w:t>PENKO KOYCHEV: 2332008</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6D0FC50"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8C4A152" w14:textId="42D64501" w:rsidR="00EF3543" w:rsidRDefault="00EF3543">
                              <w:pPr>
                                <w:pStyle w:val="Subtitle"/>
                                <w:rPr>
                                  <w:rFonts w:cstheme="minorBidi"/>
                                  <w:color w:val="FFFFFF" w:themeColor="background1"/>
                                </w:rPr>
                              </w:pPr>
                              <w:r>
                                <w:rPr>
                                  <w:rFonts w:cstheme="minorBidi"/>
                                  <w:color w:val="FFFFFF" w:themeColor="background1"/>
                                </w:rPr>
                                <w:t>PENKO KOYCHEV: 2332008</w:t>
                              </w:r>
                            </w:p>
                          </w:sdtContent>
                        </w:sdt>
                      </w:txbxContent>
                    </v:textbox>
                    <w10:wrap anchorx="page" anchory="page"/>
                  </v:rect>
                </w:pict>
              </mc:Fallback>
            </mc:AlternateContent>
          </w:r>
        </w:p>
        <w:p w14:paraId="0B16EDE5" w14:textId="77777777" w:rsidR="00EF3543" w:rsidRDefault="00EF3543"/>
        <w:p w14:paraId="6D9BA722" w14:textId="0D4999CD" w:rsidR="00EF3543" w:rsidRDefault="00EF3543">
          <w:pPr>
            <w:rPr>
              <w:color w:val="FFFFFF" w:themeColor="background1"/>
              <w:sz w:val="72"/>
              <w:szCs w:val="72"/>
            </w:rPr>
          </w:pPr>
          <w:r>
            <w:rPr>
              <w:color w:val="FFFFFF" w:themeColor="background1"/>
              <w:sz w:val="72"/>
              <w:szCs w:val="72"/>
            </w:rPr>
            <w:br w:type="page"/>
          </w:r>
        </w:p>
      </w:sdtContent>
    </w:sdt>
    <w:sdt>
      <w:sdtPr>
        <w:rPr>
          <w:rFonts w:ascii="Arial" w:eastAsiaTheme="minorHAnsi" w:hAnsi="Arial" w:cstheme="minorBidi"/>
          <w:color w:val="auto"/>
          <w:kern w:val="2"/>
          <w:sz w:val="22"/>
          <w:szCs w:val="22"/>
          <w:lang w:val="en-GB"/>
          <w14:ligatures w14:val="standardContextual"/>
        </w:rPr>
        <w:id w:val="13352125"/>
        <w:docPartObj>
          <w:docPartGallery w:val="Table of Contents"/>
          <w:docPartUnique/>
        </w:docPartObj>
      </w:sdtPr>
      <w:sdtEndPr>
        <w:rPr>
          <w:b/>
          <w:bCs/>
        </w:rPr>
      </w:sdtEndPr>
      <w:sdtContent>
        <w:p w14:paraId="17673393" w14:textId="5768E164" w:rsidR="00987D14" w:rsidRPr="00835089" w:rsidRDefault="00987D14" w:rsidP="008D469C">
          <w:pPr>
            <w:pStyle w:val="TOCHeading"/>
            <w:spacing w:line="360" w:lineRule="auto"/>
            <w:rPr>
              <w:b/>
              <w:bCs/>
              <w:lang w:val="en-GB"/>
            </w:rPr>
          </w:pPr>
          <w:r w:rsidRPr="00835089">
            <w:rPr>
              <w:b/>
              <w:bCs/>
              <w:lang w:val="en-GB"/>
            </w:rPr>
            <w:t>Table of Contents</w:t>
          </w:r>
        </w:p>
        <w:p w14:paraId="61E26E3B" w14:textId="4B3588E7" w:rsidR="004C6454" w:rsidRDefault="00987D14">
          <w:pPr>
            <w:pStyle w:val="TOC1"/>
            <w:tabs>
              <w:tab w:val="right" w:leader="dot" w:pos="9016"/>
            </w:tabs>
            <w:rPr>
              <w:rFonts w:asciiTheme="minorHAnsi" w:eastAsiaTheme="minorEastAsia" w:hAnsiTheme="minorHAnsi"/>
              <w:noProof/>
              <w:sz w:val="24"/>
              <w:szCs w:val="24"/>
              <w:lang w:eastAsia="en-GB"/>
            </w:rPr>
          </w:pPr>
          <w:r w:rsidRPr="00835089">
            <w:rPr>
              <w:b/>
              <w:bCs/>
            </w:rPr>
            <w:fldChar w:fldCharType="begin"/>
          </w:r>
          <w:r w:rsidRPr="00835089">
            <w:rPr>
              <w:b/>
              <w:bCs/>
            </w:rPr>
            <w:instrText xml:space="preserve"> TOC \o "1-3" \h \z \u </w:instrText>
          </w:r>
          <w:r w:rsidRPr="00835089">
            <w:rPr>
              <w:b/>
              <w:bCs/>
            </w:rPr>
            <w:fldChar w:fldCharType="separate"/>
          </w:r>
          <w:hyperlink w:anchor="_Toc235627721" w:history="1">
            <w:r w:rsidR="004C6454" w:rsidRPr="0046319C">
              <w:rPr>
                <w:rStyle w:val="Hyperlink"/>
                <w:noProof/>
              </w:rPr>
              <w:t>Introduction</w:t>
            </w:r>
            <w:r w:rsidR="004C6454">
              <w:rPr>
                <w:noProof/>
                <w:webHidden/>
              </w:rPr>
              <w:tab/>
            </w:r>
            <w:r w:rsidR="004C6454">
              <w:rPr>
                <w:noProof/>
                <w:webHidden/>
              </w:rPr>
              <w:fldChar w:fldCharType="begin"/>
            </w:r>
            <w:r w:rsidR="004C6454">
              <w:rPr>
                <w:noProof/>
                <w:webHidden/>
              </w:rPr>
              <w:instrText xml:space="preserve"> PAGEREF _Toc235627721 \h </w:instrText>
            </w:r>
            <w:r w:rsidR="004C6454">
              <w:rPr>
                <w:noProof/>
                <w:webHidden/>
              </w:rPr>
            </w:r>
            <w:r w:rsidR="004C6454">
              <w:rPr>
                <w:noProof/>
                <w:webHidden/>
              </w:rPr>
              <w:fldChar w:fldCharType="separate"/>
            </w:r>
            <w:r w:rsidR="004C6454">
              <w:rPr>
                <w:noProof/>
                <w:webHidden/>
              </w:rPr>
              <w:t>2</w:t>
            </w:r>
            <w:r w:rsidR="004C6454">
              <w:rPr>
                <w:noProof/>
                <w:webHidden/>
              </w:rPr>
              <w:fldChar w:fldCharType="end"/>
            </w:r>
          </w:hyperlink>
        </w:p>
        <w:p w14:paraId="46ABA690" w14:textId="13E34BBC"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2" w:history="1">
            <w:r w:rsidRPr="0046319C">
              <w:rPr>
                <w:rStyle w:val="Hyperlink"/>
                <w:noProof/>
              </w:rPr>
              <w:t>Business and cultural context</w:t>
            </w:r>
            <w:r>
              <w:rPr>
                <w:noProof/>
                <w:webHidden/>
              </w:rPr>
              <w:tab/>
            </w:r>
            <w:r>
              <w:rPr>
                <w:noProof/>
                <w:webHidden/>
              </w:rPr>
              <w:fldChar w:fldCharType="begin"/>
            </w:r>
            <w:r>
              <w:rPr>
                <w:noProof/>
                <w:webHidden/>
              </w:rPr>
              <w:instrText xml:space="preserve"> PAGEREF _Toc235627722 \h </w:instrText>
            </w:r>
            <w:r>
              <w:rPr>
                <w:noProof/>
                <w:webHidden/>
              </w:rPr>
            </w:r>
            <w:r>
              <w:rPr>
                <w:noProof/>
                <w:webHidden/>
              </w:rPr>
              <w:fldChar w:fldCharType="separate"/>
            </w:r>
            <w:r>
              <w:rPr>
                <w:noProof/>
                <w:webHidden/>
              </w:rPr>
              <w:t>2</w:t>
            </w:r>
            <w:r>
              <w:rPr>
                <w:noProof/>
                <w:webHidden/>
              </w:rPr>
              <w:fldChar w:fldCharType="end"/>
            </w:r>
          </w:hyperlink>
        </w:p>
        <w:p w14:paraId="4221AB4B" w14:textId="6C2E9560"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3" w:history="1">
            <w:r w:rsidRPr="0046319C">
              <w:rPr>
                <w:rStyle w:val="Hyperlink"/>
                <w:noProof/>
              </w:rPr>
              <w:t>Communication styles</w:t>
            </w:r>
            <w:r>
              <w:rPr>
                <w:noProof/>
                <w:webHidden/>
              </w:rPr>
              <w:tab/>
            </w:r>
            <w:r>
              <w:rPr>
                <w:noProof/>
                <w:webHidden/>
              </w:rPr>
              <w:fldChar w:fldCharType="begin"/>
            </w:r>
            <w:r>
              <w:rPr>
                <w:noProof/>
                <w:webHidden/>
              </w:rPr>
              <w:instrText xml:space="preserve"> PAGEREF _Toc235627723 \h </w:instrText>
            </w:r>
            <w:r>
              <w:rPr>
                <w:noProof/>
                <w:webHidden/>
              </w:rPr>
            </w:r>
            <w:r>
              <w:rPr>
                <w:noProof/>
                <w:webHidden/>
              </w:rPr>
              <w:fldChar w:fldCharType="separate"/>
            </w:r>
            <w:r>
              <w:rPr>
                <w:noProof/>
                <w:webHidden/>
              </w:rPr>
              <w:t>3</w:t>
            </w:r>
            <w:r>
              <w:rPr>
                <w:noProof/>
                <w:webHidden/>
              </w:rPr>
              <w:fldChar w:fldCharType="end"/>
            </w:r>
          </w:hyperlink>
        </w:p>
        <w:p w14:paraId="20B532F1" w14:textId="7F85FBD8"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4" w:history="1">
            <w:r w:rsidRPr="0046319C">
              <w:rPr>
                <w:rStyle w:val="Hyperlink"/>
                <w:noProof/>
              </w:rPr>
              <w:t>Theoretical analysis</w:t>
            </w:r>
            <w:r>
              <w:rPr>
                <w:noProof/>
                <w:webHidden/>
              </w:rPr>
              <w:tab/>
            </w:r>
            <w:r>
              <w:rPr>
                <w:noProof/>
                <w:webHidden/>
              </w:rPr>
              <w:fldChar w:fldCharType="begin"/>
            </w:r>
            <w:r>
              <w:rPr>
                <w:noProof/>
                <w:webHidden/>
              </w:rPr>
              <w:instrText xml:space="preserve"> PAGEREF _Toc235627724 \h </w:instrText>
            </w:r>
            <w:r>
              <w:rPr>
                <w:noProof/>
                <w:webHidden/>
              </w:rPr>
            </w:r>
            <w:r>
              <w:rPr>
                <w:noProof/>
                <w:webHidden/>
              </w:rPr>
              <w:fldChar w:fldCharType="separate"/>
            </w:r>
            <w:r>
              <w:rPr>
                <w:noProof/>
                <w:webHidden/>
              </w:rPr>
              <w:t>3</w:t>
            </w:r>
            <w:r>
              <w:rPr>
                <w:noProof/>
                <w:webHidden/>
              </w:rPr>
              <w:fldChar w:fldCharType="end"/>
            </w:r>
          </w:hyperlink>
        </w:p>
        <w:p w14:paraId="62700118" w14:textId="04760410"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5" w:history="1">
            <w:r w:rsidRPr="0046319C">
              <w:rPr>
                <w:rStyle w:val="Hyperlink"/>
                <w:noProof/>
              </w:rPr>
              <w:t>Practical implications</w:t>
            </w:r>
            <w:r>
              <w:rPr>
                <w:noProof/>
                <w:webHidden/>
              </w:rPr>
              <w:tab/>
            </w:r>
            <w:r>
              <w:rPr>
                <w:noProof/>
                <w:webHidden/>
              </w:rPr>
              <w:fldChar w:fldCharType="begin"/>
            </w:r>
            <w:r>
              <w:rPr>
                <w:noProof/>
                <w:webHidden/>
              </w:rPr>
              <w:instrText xml:space="preserve"> PAGEREF _Toc235627725 \h </w:instrText>
            </w:r>
            <w:r>
              <w:rPr>
                <w:noProof/>
                <w:webHidden/>
              </w:rPr>
            </w:r>
            <w:r>
              <w:rPr>
                <w:noProof/>
                <w:webHidden/>
              </w:rPr>
              <w:fldChar w:fldCharType="separate"/>
            </w:r>
            <w:r>
              <w:rPr>
                <w:noProof/>
                <w:webHidden/>
              </w:rPr>
              <w:t>5</w:t>
            </w:r>
            <w:r>
              <w:rPr>
                <w:noProof/>
                <w:webHidden/>
              </w:rPr>
              <w:fldChar w:fldCharType="end"/>
            </w:r>
          </w:hyperlink>
        </w:p>
        <w:p w14:paraId="7DE6E2BC" w14:textId="4A7CC657"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6" w:history="1">
            <w:r w:rsidRPr="0046319C">
              <w:rPr>
                <w:rStyle w:val="Hyperlink"/>
                <w:noProof/>
              </w:rPr>
              <w:t>Conclusion</w:t>
            </w:r>
            <w:r>
              <w:rPr>
                <w:noProof/>
                <w:webHidden/>
              </w:rPr>
              <w:tab/>
            </w:r>
            <w:r>
              <w:rPr>
                <w:noProof/>
                <w:webHidden/>
              </w:rPr>
              <w:fldChar w:fldCharType="begin"/>
            </w:r>
            <w:r>
              <w:rPr>
                <w:noProof/>
                <w:webHidden/>
              </w:rPr>
              <w:instrText xml:space="preserve"> PAGEREF _Toc235627726 \h </w:instrText>
            </w:r>
            <w:r>
              <w:rPr>
                <w:noProof/>
                <w:webHidden/>
              </w:rPr>
            </w:r>
            <w:r>
              <w:rPr>
                <w:noProof/>
                <w:webHidden/>
              </w:rPr>
              <w:fldChar w:fldCharType="separate"/>
            </w:r>
            <w:r>
              <w:rPr>
                <w:noProof/>
                <w:webHidden/>
              </w:rPr>
              <w:t>6</w:t>
            </w:r>
            <w:r>
              <w:rPr>
                <w:noProof/>
                <w:webHidden/>
              </w:rPr>
              <w:fldChar w:fldCharType="end"/>
            </w:r>
          </w:hyperlink>
        </w:p>
        <w:p w14:paraId="1D955184" w14:textId="1F26368C" w:rsidR="004C6454" w:rsidRDefault="004C6454">
          <w:pPr>
            <w:pStyle w:val="TOC1"/>
            <w:tabs>
              <w:tab w:val="right" w:leader="dot" w:pos="9016"/>
            </w:tabs>
            <w:rPr>
              <w:rFonts w:asciiTheme="minorHAnsi" w:eastAsiaTheme="minorEastAsia" w:hAnsiTheme="minorHAnsi"/>
              <w:noProof/>
              <w:sz w:val="24"/>
              <w:szCs w:val="24"/>
              <w:lang w:eastAsia="en-GB"/>
            </w:rPr>
          </w:pPr>
          <w:hyperlink w:anchor="_Toc235627727" w:history="1">
            <w:r w:rsidRPr="0046319C">
              <w:rPr>
                <w:rStyle w:val="Hyperlink"/>
                <w:noProof/>
              </w:rPr>
              <w:t>Reference</w:t>
            </w:r>
            <w:r>
              <w:rPr>
                <w:noProof/>
                <w:webHidden/>
              </w:rPr>
              <w:tab/>
            </w:r>
            <w:r>
              <w:rPr>
                <w:noProof/>
                <w:webHidden/>
              </w:rPr>
              <w:fldChar w:fldCharType="begin"/>
            </w:r>
            <w:r>
              <w:rPr>
                <w:noProof/>
                <w:webHidden/>
              </w:rPr>
              <w:instrText xml:space="preserve"> PAGEREF _Toc235627727 \h </w:instrText>
            </w:r>
            <w:r>
              <w:rPr>
                <w:noProof/>
                <w:webHidden/>
              </w:rPr>
            </w:r>
            <w:r>
              <w:rPr>
                <w:noProof/>
                <w:webHidden/>
              </w:rPr>
              <w:fldChar w:fldCharType="separate"/>
            </w:r>
            <w:r>
              <w:rPr>
                <w:noProof/>
                <w:webHidden/>
              </w:rPr>
              <w:t>6</w:t>
            </w:r>
            <w:r>
              <w:rPr>
                <w:noProof/>
                <w:webHidden/>
              </w:rPr>
              <w:fldChar w:fldCharType="end"/>
            </w:r>
          </w:hyperlink>
        </w:p>
        <w:p w14:paraId="6D324CE4" w14:textId="0464FB51" w:rsidR="00987D14" w:rsidRPr="00835089" w:rsidRDefault="00987D14" w:rsidP="008D469C">
          <w:pPr>
            <w:spacing w:line="360" w:lineRule="auto"/>
          </w:pPr>
          <w:r w:rsidRPr="00835089">
            <w:rPr>
              <w:b/>
              <w:bCs/>
            </w:rPr>
            <w:fldChar w:fldCharType="end"/>
          </w:r>
        </w:p>
      </w:sdtContent>
    </w:sdt>
    <w:p w14:paraId="475B29B9" w14:textId="77777777" w:rsidR="0075587D" w:rsidRPr="00835089" w:rsidRDefault="0075587D" w:rsidP="00B90BDB">
      <w:pPr>
        <w:spacing w:line="360" w:lineRule="auto"/>
        <w:rPr>
          <w:b/>
          <w:bCs/>
        </w:rPr>
      </w:pPr>
    </w:p>
    <w:p w14:paraId="683FC3FF" w14:textId="77777777" w:rsidR="0075587D" w:rsidRDefault="0075587D" w:rsidP="00B90BDB">
      <w:pPr>
        <w:spacing w:line="360" w:lineRule="auto"/>
        <w:rPr>
          <w:b/>
          <w:bCs/>
        </w:rPr>
      </w:pPr>
    </w:p>
    <w:p w14:paraId="639B5FCF" w14:textId="77777777" w:rsidR="004C6454" w:rsidRPr="00835089" w:rsidRDefault="004C6454" w:rsidP="00B90BDB">
      <w:pPr>
        <w:spacing w:line="360" w:lineRule="auto"/>
        <w:rPr>
          <w:b/>
          <w:bCs/>
        </w:rPr>
      </w:pPr>
    </w:p>
    <w:p w14:paraId="7E771DEF" w14:textId="77777777" w:rsidR="0075587D" w:rsidRPr="00835089" w:rsidRDefault="0075587D" w:rsidP="00B90BDB">
      <w:pPr>
        <w:spacing w:line="360" w:lineRule="auto"/>
        <w:rPr>
          <w:b/>
          <w:bCs/>
        </w:rPr>
      </w:pPr>
    </w:p>
    <w:p w14:paraId="1723AE4C" w14:textId="77777777" w:rsidR="0075587D" w:rsidRPr="00835089" w:rsidRDefault="0075587D" w:rsidP="00B90BDB">
      <w:pPr>
        <w:spacing w:line="360" w:lineRule="auto"/>
        <w:rPr>
          <w:b/>
          <w:bCs/>
        </w:rPr>
      </w:pPr>
    </w:p>
    <w:p w14:paraId="5B3B3096" w14:textId="77777777" w:rsidR="0075587D" w:rsidRPr="00835089" w:rsidRDefault="0075587D" w:rsidP="00B90BDB">
      <w:pPr>
        <w:spacing w:line="360" w:lineRule="auto"/>
        <w:rPr>
          <w:b/>
          <w:bCs/>
        </w:rPr>
      </w:pPr>
    </w:p>
    <w:p w14:paraId="58F6A68F" w14:textId="77777777" w:rsidR="0075587D" w:rsidRDefault="0075587D" w:rsidP="00B90BDB">
      <w:pPr>
        <w:spacing w:line="360" w:lineRule="auto"/>
        <w:rPr>
          <w:b/>
          <w:bCs/>
        </w:rPr>
      </w:pPr>
    </w:p>
    <w:p w14:paraId="577BB285" w14:textId="77777777" w:rsidR="008863F5" w:rsidRDefault="008863F5" w:rsidP="00B90BDB">
      <w:pPr>
        <w:spacing w:line="360" w:lineRule="auto"/>
        <w:rPr>
          <w:b/>
          <w:bCs/>
        </w:rPr>
      </w:pPr>
    </w:p>
    <w:p w14:paraId="0ECE44E5" w14:textId="77777777" w:rsidR="008863F5" w:rsidRDefault="008863F5" w:rsidP="00B90BDB">
      <w:pPr>
        <w:spacing w:line="360" w:lineRule="auto"/>
        <w:rPr>
          <w:b/>
          <w:bCs/>
        </w:rPr>
      </w:pPr>
    </w:p>
    <w:p w14:paraId="1BCBF4D8" w14:textId="77777777" w:rsidR="008863F5" w:rsidRDefault="008863F5" w:rsidP="00B90BDB">
      <w:pPr>
        <w:spacing w:line="360" w:lineRule="auto"/>
        <w:rPr>
          <w:b/>
          <w:bCs/>
        </w:rPr>
      </w:pPr>
    </w:p>
    <w:p w14:paraId="20BB2FCA" w14:textId="77777777" w:rsidR="008863F5" w:rsidRDefault="008863F5" w:rsidP="00B90BDB">
      <w:pPr>
        <w:spacing w:line="360" w:lineRule="auto"/>
        <w:rPr>
          <w:b/>
          <w:bCs/>
        </w:rPr>
      </w:pPr>
    </w:p>
    <w:p w14:paraId="54AB95E6" w14:textId="77777777" w:rsidR="008863F5" w:rsidRDefault="008863F5" w:rsidP="00B90BDB">
      <w:pPr>
        <w:spacing w:line="360" w:lineRule="auto"/>
        <w:rPr>
          <w:b/>
          <w:bCs/>
        </w:rPr>
      </w:pPr>
    </w:p>
    <w:p w14:paraId="53592661" w14:textId="77777777" w:rsidR="008863F5" w:rsidRPr="00835089" w:rsidRDefault="008863F5" w:rsidP="00B90BDB">
      <w:pPr>
        <w:spacing w:line="360" w:lineRule="auto"/>
        <w:rPr>
          <w:b/>
          <w:bCs/>
        </w:rPr>
      </w:pPr>
    </w:p>
    <w:p w14:paraId="5B33C2F9" w14:textId="77777777" w:rsidR="0075587D" w:rsidRPr="00835089" w:rsidRDefault="0075587D" w:rsidP="00B90BDB">
      <w:pPr>
        <w:spacing w:line="360" w:lineRule="auto"/>
        <w:rPr>
          <w:b/>
          <w:bCs/>
        </w:rPr>
      </w:pPr>
    </w:p>
    <w:p w14:paraId="012B099A" w14:textId="77777777" w:rsidR="0075587D" w:rsidRDefault="0075587D" w:rsidP="00B90BDB">
      <w:pPr>
        <w:spacing w:line="360" w:lineRule="auto"/>
        <w:rPr>
          <w:b/>
          <w:bCs/>
        </w:rPr>
      </w:pPr>
    </w:p>
    <w:p w14:paraId="77E46B8B" w14:textId="77777777" w:rsidR="004C6454" w:rsidRDefault="004C6454" w:rsidP="00B90BDB">
      <w:pPr>
        <w:spacing w:line="360" w:lineRule="auto"/>
        <w:rPr>
          <w:b/>
          <w:bCs/>
        </w:rPr>
      </w:pPr>
    </w:p>
    <w:p w14:paraId="1765DE96" w14:textId="77777777" w:rsidR="004C6454" w:rsidRDefault="004C6454" w:rsidP="00B90BDB">
      <w:pPr>
        <w:spacing w:line="360" w:lineRule="auto"/>
        <w:rPr>
          <w:b/>
          <w:bCs/>
        </w:rPr>
      </w:pPr>
    </w:p>
    <w:p w14:paraId="08C73DA4" w14:textId="77777777" w:rsidR="004C6454" w:rsidRPr="004C6454" w:rsidRDefault="004C6454" w:rsidP="00EF3543">
      <w:pPr>
        <w:pStyle w:val="Heading1"/>
        <w:spacing w:line="360" w:lineRule="auto"/>
      </w:pPr>
      <w:bookmarkStart w:id="0" w:name="_Toc235627721"/>
      <w:r w:rsidRPr="004C6454">
        <w:lastRenderedPageBreak/>
        <w:t>Introduction</w:t>
      </w:r>
      <w:bookmarkEnd w:id="0"/>
    </w:p>
    <w:p w14:paraId="5E946C28" w14:textId="77777777" w:rsidR="004C6454" w:rsidRPr="004C6454" w:rsidRDefault="004C6454" w:rsidP="00EF3543">
      <w:pPr>
        <w:spacing w:line="360" w:lineRule="auto"/>
      </w:pPr>
      <w:r w:rsidRPr="004C6454">
        <w:t>International business success depends not only on strategy and product development, but also on the quality of communication between partners from different cultural backgrounds. In a UK–Japan business collaboration, differences in communication style can easily create misunderstanding, delay decisions, and weaken trust if they are not managed carefully. This essay evaluates those differences using Hofstede’s cultural dimensions and Hall’s high-context/low-context communication theory to explain why UK and Japanese teams may interpret the same message in very different ways (Hofstede, 2001; Hall, 1976).</w:t>
      </w:r>
    </w:p>
    <w:p w14:paraId="7F06217B" w14:textId="77777777" w:rsidR="004C6454" w:rsidRPr="004C6454" w:rsidRDefault="004C6454" w:rsidP="00EF3543">
      <w:pPr>
        <w:spacing w:line="360" w:lineRule="auto"/>
      </w:pPr>
      <w:r w:rsidRPr="004C6454">
        <w:t>The essay uses a UK multinational company and a Japanese partner company as a realistic business setting. For the UK company, Unilever is an appropriate example because it is a major multinational headquartered in the UK with extensive international operations. For the Asian partner, Toyota is a strong example because it is a globally recognised Japanese corporation with a long history of cross-border collaboration and innovation. The comparison helps demonstrate how cultural context shapes communication in real business environments.</w:t>
      </w:r>
    </w:p>
    <w:p w14:paraId="293F5B8E" w14:textId="77777777" w:rsidR="004C6454" w:rsidRPr="004C6454" w:rsidRDefault="004C6454" w:rsidP="00EF3543">
      <w:pPr>
        <w:pStyle w:val="Heading1"/>
        <w:spacing w:line="360" w:lineRule="auto"/>
      </w:pPr>
      <w:bookmarkStart w:id="1" w:name="_Toc235627722"/>
      <w:r w:rsidRPr="004C6454">
        <w:t>Business and cultural context</w:t>
      </w:r>
      <w:bookmarkEnd w:id="1"/>
    </w:p>
    <w:p w14:paraId="7EA81167" w14:textId="77777777" w:rsidR="004C6454" w:rsidRPr="004C6454" w:rsidRDefault="004C6454" w:rsidP="00EF3543">
      <w:pPr>
        <w:spacing w:line="360" w:lineRule="auto"/>
      </w:pPr>
      <w:r w:rsidRPr="004C6454">
        <w:t xml:space="preserve">The UK and Japan are both advanced economies with highly developed corporate environments, but their communication expectations differ significantly. British business culture often values clarity, directness, individual accountability, and relatively informal discussion, especially in project meetings. Japanese business culture, by contrast, typically places greater emphasis on harmony, indirectness, group consensus, seniority, and careful preservation of relationships (Hofstede, 2001; </w:t>
      </w:r>
      <w:proofErr w:type="spellStart"/>
      <w:r w:rsidRPr="004C6454">
        <w:t>Gudykunst</w:t>
      </w:r>
      <w:proofErr w:type="spellEnd"/>
      <w:r w:rsidRPr="004C6454">
        <w:t xml:space="preserve"> and Nishida, 2001).</w:t>
      </w:r>
    </w:p>
    <w:p w14:paraId="10B08CD0" w14:textId="77777777" w:rsidR="004C6454" w:rsidRPr="004C6454" w:rsidRDefault="004C6454" w:rsidP="00EF3543">
      <w:pPr>
        <w:spacing w:line="360" w:lineRule="auto"/>
      </w:pPr>
      <w:r w:rsidRPr="004C6454">
        <w:t>In a collaborative product-development project between Unilever and Toyota, these differences matter from the start. The UK team may expect fast discussion, open disagreement, and clear ownership of tasks. The Japanese team may prefer gradual consensus-building, careful wording, and communication that avoids direct confrontation or public embarrassment. When two teams approach the same issue with different assumptions about politeness, authority, and decision-making, misunderstandings can arise even when both sides are professionally competent.</w:t>
      </w:r>
    </w:p>
    <w:p w14:paraId="6016CCB8" w14:textId="77777777" w:rsidR="004C6454" w:rsidRPr="004C6454" w:rsidRDefault="004C6454" w:rsidP="00EF3543">
      <w:pPr>
        <w:spacing w:line="360" w:lineRule="auto"/>
      </w:pPr>
      <w:r w:rsidRPr="004C6454">
        <w:t xml:space="preserve">A further issue is that both organisations operate in international settings where English may be used as a working language. This does not remove cultural differences; instead, it can hide them. People may assume they are communicating clearly because they are using the </w:t>
      </w:r>
      <w:r w:rsidRPr="004C6454">
        <w:lastRenderedPageBreak/>
        <w:t>same language, but the real problem is often that they assign different meanings to the same words, pauses, or expressions (Meyer, 2014).</w:t>
      </w:r>
    </w:p>
    <w:p w14:paraId="65B8A1C8" w14:textId="77777777" w:rsidR="004C6454" w:rsidRPr="004C6454" w:rsidRDefault="004C6454" w:rsidP="00EF3543">
      <w:pPr>
        <w:pStyle w:val="Heading1"/>
        <w:spacing w:line="360" w:lineRule="auto"/>
      </w:pPr>
      <w:bookmarkStart w:id="2" w:name="_Toc235627723"/>
      <w:r w:rsidRPr="004C6454">
        <w:t>Communication styles</w:t>
      </w:r>
      <w:bookmarkEnd w:id="2"/>
    </w:p>
    <w:p w14:paraId="772367EB" w14:textId="77777777" w:rsidR="004C6454" w:rsidRPr="004C6454" w:rsidRDefault="004C6454" w:rsidP="00EF3543">
      <w:pPr>
        <w:spacing w:line="360" w:lineRule="auto"/>
      </w:pPr>
      <w:r w:rsidRPr="004C6454">
        <w:t>One of the main differences between UK and Japanese teams is the degree of directness. British communicators often value concise, explicit statements. If they disagree, they may say so openly, believing that clarity saves time and improves efficiency. Japanese communicators are more likely to use indirect language, hesitation, or silence to signal disagreement, because preserving harmony and avoiding embarrassment are important social goals (Hall, 1976; Ting-Toomey, 1999).</w:t>
      </w:r>
    </w:p>
    <w:p w14:paraId="2456A2A6" w14:textId="77777777" w:rsidR="004C6454" w:rsidRPr="004C6454" w:rsidRDefault="004C6454" w:rsidP="00EF3543">
      <w:pPr>
        <w:spacing w:line="360" w:lineRule="auto"/>
      </w:pPr>
      <w:r w:rsidRPr="004C6454">
        <w:t xml:space="preserve">For example, a UK project manager might ask, “Can we deliver the prototype by Friday?” and expect a clear yes or no. A Japanese colleague might respond, “That may be difficult,” or “We will consider it,” which may </w:t>
      </w:r>
      <w:proofErr w:type="gramStart"/>
      <w:r w:rsidRPr="004C6454">
        <w:t>actually indicate</w:t>
      </w:r>
      <w:proofErr w:type="gramEnd"/>
      <w:r w:rsidRPr="004C6454">
        <w:t xml:space="preserve"> rejection rather than uncertainty. If the UK team interprets this literally, they may believe the request is still under discussion. This creates a risk of false agreement and project delay.</w:t>
      </w:r>
    </w:p>
    <w:p w14:paraId="2AAA92F2" w14:textId="77777777" w:rsidR="004C6454" w:rsidRPr="004C6454" w:rsidRDefault="004C6454" w:rsidP="00EF3543">
      <w:pPr>
        <w:spacing w:line="360" w:lineRule="auto"/>
      </w:pPr>
      <w:r w:rsidRPr="004C6454">
        <w:t>Another difference concerns feedback and criticism. UK managers are often comfortable giving frank feedback in meetings, expecting that criticism is part of professional improvement. Japanese professionals may consider public criticism damaging to group harmony and individual face. As a result, they may prefer private discussion, more subtle correction, or indirect suggestions. Without cultural awareness, a British manager may appear rude or aggressive, while a Japanese manager may appear evasive or unclear.</w:t>
      </w:r>
    </w:p>
    <w:p w14:paraId="6CD4232E" w14:textId="77777777" w:rsidR="004C6454" w:rsidRPr="004C6454" w:rsidRDefault="004C6454" w:rsidP="00EF3543">
      <w:pPr>
        <w:spacing w:line="360" w:lineRule="auto"/>
      </w:pPr>
      <w:r w:rsidRPr="004C6454">
        <w:t>Decision-making is also shaped by culture. UK teams often operate with a relatively task-focused and time-efficient approach, with a strong expectation that meetings should lead to decisions. Japanese teams may follow a more consensus-based process, where decisions are prepared through prior informal consultation before a formal meeting takes place. This can make Japanese decision-making appear slow to UK colleagues, while Japanese colleagues may see UK speed as careless or insufficiently considerate of stakeholders (Hofstede, 2001).</w:t>
      </w:r>
    </w:p>
    <w:p w14:paraId="215690AD" w14:textId="77777777" w:rsidR="004C6454" w:rsidRPr="004C6454" w:rsidRDefault="004C6454" w:rsidP="00EF3543">
      <w:pPr>
        <w:pStyle w:val="Heading1"/>
        <w:spacing w:line="360" w:lineRule="auto"/>
      </w:pPr>
      <w:bookmarkStart w:id="3" w:name="_Toc235627724"/>
      <w:r w:rsidRPr="004C6454">
        <w:t>Theoretical analysis</w:t>
      </w:r>
      <w:bookmarkEnd w:id="3"/>
    </w:p>
    <w:p w14:paraId="10F90528" w14:textId="77777777" w:rsidR="004C6454" w:rsidRPr="004C6454" w:rsidRDefault="004C6454" w:rsidP="00EF3543">
      <w:pPr>
        <w:spacing w:line="360" w:lineRule="auto"/>
      </w:pPr>
      <w:r w:rsidRPr="004C6454">
        <w:t xml:space="preserve">Hofstede’s cultural dimensions help explain why these differences exist. One useful dimension is individualism versus collectivism. The UK scores comparatively high on individualism, meaning employees are more likely to value personal initiative, direct </w:t>
      </w:r>
      <w:r w:rsidRPr="004C6454">
        <w:lastRenderedPageBreak/>
        <w:t>responsibility, and individual contribution. Japan, while not as collectivist as some other Asian contexts, places stronger emphasis on group harmony and team orientation than the UK does (Hofstede, 2001). This difference affects communication because UK staff may speak as individuals and state personal opinions openly, while Japanese staff may frame comments more cautiously to protect group unity.</w:t>
      </w:r>
    </w:p>
    <w:p w14:paraId="3C478DDF" w14:textId="77777777" w:rsidR="004C6454" w:rsidRPr="004C6454" w:rsidRDefault="004C6454" w:rsidP="00EF3543">
      <w:pPr>
        <w:spacing w:line="360" w:lineRule="auto"/>
      </w:pPr>
      <w:r w:rsidRPr="004C6454">
        <w:t xml:space="preserve">A second useful dimension is power distance. Japan tends to show more respect for hierarchy than the UK, even though both are relatively moderate compared with some other countries. In practice, Japanese employees may be more cautious about disagreeing with senior managers in meetings, especially in front of others. UK employees may challenge ideas more freely, which can be interpreted in Japan as disrespectful or overly confrontational. A British manager may therefore misread Japanese silence as lack of interest, when it may </w:t>
      </w:r>
      <w:proofErr w:type="gramStart"/>
      <w:r w:rsidRPr="004C6454">
        <w:t>actually reflect</w:t>
      </w:r>
      <w:proofErr w:type="gramEnd"/>
      <w:r w:rsidRPr="004C6454">
        <w:t xml:space="preserve"> respect for hierarchy and a reluctance to challenge authority publicly.</w:t>
      </w:r>
    </w:p>
    <w:p w14:paraId="201A82A6" w14:textId="77777777" w:rsidR="004C6454" w:rsidRPr="004C6454" w:rsidRDefault="004C6454" w:rsidP="00EF3543">
      <w:pPr>
        <w:spacing w:line="360" w:lineRule="auto"/>
      </w:pPr>
      <w:r w:rsidRPr="004C6454">
        <w:t>Uncertainty avoidance is another relevant dimension. Japan is often described as relatively high in uncertainty avoidance, which means ambiguity may feel uncomfortable and teams may prefer detailed planning, risk reduction, and careful preparation. UK business culture is generally more comfortable with some ambiguity and adjustment during implementation. This difference can affect project communication, especially when plans change. British staff may treat a change request as normal flexibility, while Japanese staff may want more explanation, consultation, and formal confirmation before accepting it.</w:t>
      </w:r>
    </w:p>
    <w:p w14:paraId="3412DD97" w14:textId="77777777" w:rsidR="004C6454" w:rsidRPr="004C6454" w:rsidRDefault="004C6454" w:rsidP="00EF3543">
      <w:pPr>
        <w:spacing w:line="360" w:lineRule="auto"/>
      </w:pPr>
      <w:r w:rsidRPr="004C6454">
        <w:t>Hall’s high-context and low-context theory is especially helpful in this case. Japan is typically considered a high-context culture, where communication relies heavily on shared understanding, nonverbal cues, relationships, and situational meaning. The UK is closer to a low-context culture, where meaning is expected to be made explicit in words, documents, and direct statements (Hall, 1976). This difference matters because the UK team may expect clear written instructions, while the Japanese team may communicate important meaning through tone, silence, or context rather than direct statements.</w:t>
      </w:r>
    </w:p>
    <w:p w14:paraId="52CBC80A" w14:textId="77777777" w:rsidR="004C6454" w:rsidRPr="004C6454" w:rsidRDefault="004C6454" w:rsidP="00EF3543">
      <w:pPr>
        <w:spacing w:line="360" w:lineRule="auto"/>
      </w:pPr>
      <w:r w:rsidRPr="004C6454">
        <w:t xml:space="preserve">High-context communication can be effective in established Japanese teams because shared assumptions reduce the need for constant explanation. However, in a multicultural project team it can create serious problems. A Japanese teammate may say “We will review this internally,” </w:t>
      </w:r>
      <w:proofErr w:type="gramStart"/>
      <w:r w:rsidRPr="004C6454">
        <w:t>assuming that</w:t>
      </w:r>
      <w:proofErr w:type="gramEnd"/>
      <w:r w:rsidRPr="004C6454">
        <w:t xml:space="preserve"> the British side understands this as a soft refusal. The British side may instead assume a decision is pending. Likewise, a British colleague may ask for “honest feedback,” but the Japanese side may hesitate to provide it directly because honesty is balanced against relational sensitivity.</w:t>
      </w:r>
    </w:p>
    <w:p w14:paraId="6EC60DD5" w14:textId="77777777" w:rsidR="004C6454" w:rsidRPr="004C6454" w:rsidRDefault="004C6454" w:rsidP="00EF3543">
      <w:pPr>
        <w:spacing w:line="360" w:lineRule="auto"/>
      </w:pPr>
      <w:r w:rsidRPr="004C6454">
        <w:lastRenderedPageBreak/>
        <w:t>Trompenaars’ model is also useful, particularly the distinction between neutral and emotional communication. Japanese communication is often more neutral, meaning emotions are controlled in business settings. British communication is also generally restrained, but not always as formally controlled as Japanese communication. This can affect meeting style, where Japanese silence may be interpreted as agreement, discomfort, or politeness, while British straightforwardness may seem too blunt. Trompenaars also highlights achievement and ascription. The UK is more strongly achievement-oriented, where status is linked to performance and role. Japan places greater value on seniority and organisational position, which shapes who speaks, when they speak, and how directly they express opinions (Trompenaars and Hampden-Turner, 2012).</w:t>
      </w:r>
    </w:p>
    <w:p w14:paraId="3F0D9B4A" w14:textId="77777777" w:rsidR="004C6454" w:rsidRPr="004C6454" w:rsidRDefault="004C6454" w:rsidP="00EF3543">
      <w:pPr>
        <w:pStyle w:val="Heading1"/>
        <w:spacing w:line="360" w:lineRule="auto"/>
      </w:pPr>
      <w:bookmarkStart w:id="4" w:name="_Toc235627725"/>
      <w:r w:rsidRPr="004C6454">
        <w:t>Practical implications</w:t>
      </w:r>
      <w:bookmarkEnd w:id="4"/>
    </w:p>
    <w:p w14:paraId="080B49EA" w14:textId="77777777" w:rsidR="004C6454" w:rsidRPr="004C6454" w:rsidRDefault="004C6454" w:rsidP="00EF3543">
      <w:pPr>
        <w:spacing w:line="360" w:lineRule="auto"/>
      </w:pPr>
      <w:r w:rsidRPr="004C6454">
        <w:t>In the joint Unilever–Toyota project, communication risks would likely emerge in meetings, email exchanges, and escalation procedures. In meetings, British participants may push for immediate discussion and resolution, while Japanese participants may prefer preparatory consultation and more time before committing. If the UK team interprets Japanese caution as indecisiveness, trust may weaken. If the Japanese team interprets British directness as impatience or aggression, cooperation may become defensive.</w:t>
      </w:r>
    </w:p>
    <w:p w14:paraId="341F5C4B" w14:textId="77777777" w:rsidR="004C6454" w:rsidRPr="004C6454" w:rsidRDefault="004C6454" w:rsidP="00EF3543">
      <w:pPr>
        <w:spacing w:line="360" w:lineRule="auto"/>
      </w:pPr>
      <w:r w:rsidRPr="004C6454">
        <w:t>Email communication also carries risk. The UK team may write short, direct messages such as “Please confirm by 3 pm.” Japanese readers may find this abrupt if there is no relational context or explanation. Conversely, Japanese emails may contain polite phrasing that makes the core message less visible to UK readers. This can produce errors in project timelines, particularly if action points are not written in a way that both sides clearly understand.</w:t>
      </w:r>
    </w:p>
    <w:p w14:paraId="32246B42" w14:textId="77777777" w:rsidR="004C6454" w:rsidRPr="004C6454" w:rsidRDefault="004C6454" w:rsidP="00EF3543">
      <w:pPr>
        <w:spacing w:line="360" w:lineRule="auto"/>
      </w:pPr>
      <w:r w:rsidRPr="004C6454">
        <w:t>To reduce misunderstanding, the company should use a mixed communication strategy. First, all key decisions should be documented clearly in writing, using simple language, explicit deadlines, and named responsibilities. Second, meetings should allow time for pre-meeting consultation so Japanese participants can build internal consensus before formal decisions are requested. Third, UK managers should avoid assuming silence means agreement; they should ask for confirmation in a way that allows indirect disagreement without loss of face. Fourth, intercultural training should be provided so both teams understand the logic behind the other side’s communication style (Meyer, 2014).</w:t>
      </w:r>
    </w:p>
    <w:p w14:paraId="3A339DCA" w14:textId="77777777" w:rsidR="004C6454" w:rsidRPr="004C6454" w:rsidRDefault="004C6454" w:rsidP="00EF3543">
      <w:pPr>
        <w:spacing w:line="360" w:lineRule="auto"/>
      </w:pPr>
      <w:r w:rsidRPr="004C6454">
        <w:t xml:space="preserve">A useful real-world example is the handling of disagreement in a product-design meeting. A British manager might say, “I do not think this packaging works.” A Japanese colleague may not disagree openly, but may instead say, “There may be some concerns from the market </w:t>
      </w:r>
      <w:r w:rsidRPr="004C6454">
        <w:lastRenderedPageBreak/>
        <w:t>side.” This is not necessarily lack of honesty; it is a culturally shaped way of reducing conflict and protecting relationships. If the British manager learns to listen for indirect signals, the team can discuss the issue without escalation. Similarly, if the Japanese team understands that UK directness is often intended as efficiency rather than disrespect, reactions may become less defensive.</w:t>
      </w:r>
    </w:p>
    <w:p w14:paraId="69392DEA" w14:textId="77777777" w:rsidR="004C6454" w:rsidRPr="004C6454" w:rsidRDefault="004C6454" w:rsidP="00EF3543">
      <w:pPr>
        <w:pStyle w:val="Heading1"/>
        <w:spacing w:line="360" w:lineRule="auto"/>
      </w:pPr>
      <w:bookmarkStart w:id="5" w:name="_Toc235627726"/>
      <w:r w:rsidRPr="004C6454">
        <w:t>Conclusion</w:t>
      </w:r>
      <w:bookmarkEnd w:id="5"/>
    </w:p>
    <w:p w14:paraId="51A35A8D" w14:textId="77777777" w:rsidR="004C6454" w:rsidRPr="004C6454" w:rsidRDefault="004C6454" w:rsidP="00EF3543">
      <w:pPr>
        <w:spacing w:line="360" w:lineRule="auto"/>
      </w:pPr>
      <w:r w:rsidRPr="004C6454">
        <w:t>Communication between UK and Japanese teams can easily lead to misunderstanding because both cultures organise meaning in different ways. The UK generally favours directness, explicitness, and faster decision-making, while Japan tends to rely on indirectness, relationship sensitivity, hierarchy, and contextual interpretation (Hall, 1976; Hofstede, 2001). These differences do not make one culture better than the other; instead, they show that effective communication depends on cultural awareness and adaptation.</w:t>
      </w:r>
    </w:p>
    <w:p w14:paraId="02D5A652" w14:textId="77777777" w:rsidR="004C6454" w:rsidRDefault="004C6454" w:rsidP="00EF3543">
      <w:pPr>
        <w:spacing w:line="360" w:lineRule="auto"/>
      </w:pPr>
      <w:r w:rsidRPr="004C6454">
        <w:t>Theoretical frameworks such as Hofstede’s dimensions, Hall’s high-context/low-context theory, and Trompenaars’ model help explain how communication problems arise in international teams. In a UK–Japan collaboration, success depends on recognising these differences early, documenting decisions carefully, and developing intercultural competence across the team. When managers respect cultural context and adapt communication accordingly, collaboration becomes more effective and the partnership is more likely to achieve its business goals.</w:t>
      </w:r>
    </w:p>
    <w:p w14:paraId="5B7FA670" w14:textId="77777777" w:rsidR="004C6454" w:rsidRDefault="004C6454" w:rsidP="00EF3543">
      <w:pPr>
        <w:spacing w:line="360" w:lineRule="auto"/>
      </w:pPr>
    </w:p>
    <w:p w14:paraId="6B336EF9" w14:textId="77777777" w:rsidR="004C6454" w:rsidRDefault="004C6454" w:rsidP="00EF3543">
      <w:pPr>
        <w:spacing w:line="360" w:lineRule="auto"/>
      </w:pPr>
    </w:p>
    <w:p w14:paraId="264F9C53" w14:textId="77777777" w:rsidR="004C6454" w:rsidRDefault="004C6454" w:rsidP="00EF3543">
      <w:pPr>
        <w:spacing w:line="360" w:lineRule="auto"/>
      </w:pPr>
    </w:p>
    <w:p w14:paraId="6E9EB437" w14:textId="77777777" w:rsidR="004C6454" w:rsidRDefault="004C6454" w:rsidP="00EF3543">
      <w:pPr>
        <w:spacing w:line="360" w:lineRule="auto"/>
      </w:pPr>
    </w:p>
    <w:p w14:paraId="6A031C4E" w14:textId="77777777" w:rsidR="004C6454" w:rsidRDefault="004C6454" w:rsidP="00EF3543">
      <w:pPr>
        <w:spacing w:line="360" w:lineRule="auto"/>
      </w:pPr>
    </w:p>
    <w:p w14:paraId="0714A5CE" w14:textId="77777777" w:rsidR="004C6454" w:rsidRDefault="004C6454" w:rsidP="00EF3543">
      <w:pPr>
        <w:spacing w:line="360" w:lineRule="auto"/>
      </w:pPr>
    </w:p>
    <w:p w14:paraId="5735618A" w14:textId="77777777" w:rsidR="004C6454" w:rsidRDefault="004C6454" w:rsidP="00EF3543">
      <w:pPr>
        <w:spacing w:line="360" w:lineRule="auto"/>
      </w:pPr>
    </w:p>
    <w:p w14:paraId="28B7152F" w14:textId="77777777" w:rsidR="004C6454" w:rsidRDefault="004C6454" w:rsidP="00EF3543">
      <w:pPr>
        <w:spacing w:line="360" w:lineRule="auto"/>
      </w:pPr>
    </w:p>
    <w:p w14:paraId="4E166A68" w14:textId="77777777" w:rsidR="004C6454" w:rsidRDefault="004C6454" w:rsidP="00EF3543">
      <w:pPr>
        <w:spacing w:line="360" w:lineRule="auto"/>
      </w:pPr>
    </w:p>
    <w:p w14:paraId="1FF6451E" w14:textId="77777777" w:rsidR="004C6454" w:rsidRDefault="004C6454" w:rsidP="00EF3543">
      <w:pPr>
        <w:spacing w:line="360" w:lineRule="auto"/>
      </w:pPr>
    </w:p>
    <w:p w14:paraId="61A37097" w14:textId="77777777" w:rsidR="004C6454" w:rsidRPr="004C6454" w:rsidRDefault="004C6454" w:rsidP="00EF3543">
      <w:pPr>
        <w:spacing w:line="360" w:lineRule="auto"/>
      </w:pPr>
    </w:p>
    <w:p w14:paraId="595A5C1F" w14:textId="701D9B43" w:rsidR="004C6454" w:rsidRPr="004C6454" w:rsidRDefault="004C6454" w:rsidP="00EF3543">
      <w:pPr>
        <w:pStyle w:val="Heading1"/>
        <w:spacing w:line="360" w:lineRule="auto"/>
      </w:pPr>
      <w:bookmarkStart w:id="6" w:name="_Toc235627727"/>
      <w:r w:rsidRPr="004C6454">
        <w:t>Reference</w:t>
      </w:r>
      <w:bookmarkEnd w:id="6"/>
    </w:p>
    <w:p w14:paraId="7A8D0447" w14:textId="77777777" w:rsidR="004C6454" w:rsidRPr="004C6454" w:rsidRDefault="004C6454" w:rsidP="00EF3543">
      <w:pPr>
        <w:spacing w:line="360" w:lineRule="auto"/>
      </w:pPr>
      <w:r w:rsidRPr="004C6454">
        <w:t xml:space="preserve">Hall, E.T. (1976) </w:t>
      </w:r>
      <w:r w:rsidRPr="004C6454">
        <w:rPr>
          <w:i/>
          <w:iCs/>
        </w:rPr>
        <w:t>Beyond Culture</w:t>
      </w:r>
      <w:r w:rsidRPr="004C6454">
        <w:t>. New York: Anchor Books.</w:t>
      </w:r>
    </w:p>
    <w:p w14:paraId="0EEA01AC" w14:textId="77777777" w:rsidR="004C6454" w:rsidRPr="004C6454" w:rsidRDefault="004C6454" w:rsidP="00EF3543">
      <w:pPr>
        <w:spacing w:line="360" w:lineRule="auto"/>
      </w:pPr>
      <w:r w:rsidRPr="004C6454">
        <w:t xml:space="preserve">Hofstede, G. (2001) </w:t>
      </w:r>
      <w:r w:rsidRPr="004C6454">
        <w:rPr>
          <w:i/>
          <w:iCs/>
        </w:rPr>
        <w:t xml:space="preserve">Culture’s Consequences: Comparing Values, </w:t>
      </w:r>
      <w:proofErr w:type="spellStart"/>
      <w:r w:rsidRPr="004C6454">
        <w:rPr>
          <w:i/>
          <w:iCs/>
        </w:rPr>
        <w:t>Behaviors</w:t>
      </w:r>
      <w:proofErr w:type="spellEnd"/>
      <w:r w:rsidRPr="004C6454">
        <w:rPr>
          <w:i/>
          <w:iCs/>
        </w:rPr>
        <w:t>, Institutions and Organizations Across Nations</w:t>
      </w:r>
      <w:r w:rsidRPr="004C6454">
        <w:t xml:space="preserve">. 2nd </w:t>
      </w:r>
      <w:proofErr w:type="spellStart"/>
      <w:r w:rsidRPr="004C6454">
        <w:t>edn</w:t>
      </w:r>
      <w:proofErr w:type="spellEnd"/>
      <w:r w:rsidRPr="004C6454">
        <w:t>. Thousand Oaks, CA: Sage.</w:t>
      </w:r>
    </w:p>
    <w:p w14:paraId="424EC9EC" w14:textId="77777777" w:rsidR="004C6454" w:rsidRPr="004C6454" w:rsidRDefault="004C6454" w:rsidP="00EF3543">
      <w:pPr>
        <w:spacing w:line="360" w:lineRule="auto"/>
      </w:pPr>
      <w:proofErr w:type="spellStart"/>
      <w:r w:rsidRPr="004C6454">
        <w:t>Gudykunst</w:t>
      </w:r>
      <w:proofErr w:type="spellEnd"/>
      <w:r w:rsidRPr="004C6454">
        <w:t xml:space="preserve">, W.B. and Nishida, T. (2001) ‘Bridging Japanese/North American differences’, in </w:t>
      </w:r>
      <w:proofErr w:type="spellStart"/>
      <w:r w:rsidRPr="004C6454">
        <w:t>Gudykunst</w:t>
      </w:r>
      <w:proofErr w:type="spellEnd"/>
      <w:r w:rsidRPr="004C6454">
        <w:t xml:space="preserve">, W.B. (ed.) </w:t>
      </w:r>
      <w:r w:rsidRPr="004C6454">
        <w:rPr>
          <w:i/>
          <w:iCs/>
        </w:rPr>
        <w:t>Bridging Differences: Effective Intergroup Communication</w:t>
      </w:r>
      <w:r w:rsidRPr="004C6454">
        <w:t xml:space="preserve">. 4th </w:t>
      </w:r>
      <w:proofErr w:type="spellStart"/>
      <w:r w:rsidRPr="004C6454">
        <w:t>edn</w:t>
      </w:r>
      <w:proofErr w:type="spellEnd"/>
      <w:r w:rsidRPr="004C6454">
        <w:t>. Thousand Oaks, CA: Sage, pp. 49–62.</w:t>
      </w:r>
    </w:p>
    <w:p w14:paraId="63A5438A" w14:textId="77777777" w:rsidR="004C6454" w:rsidRPr="004C6454" w:rsidRDefault="004C6454" w:rsidP="00EF3543">
      <w:pPr>
        <w:spacing w:line="360" w:lineRule="auto"/>
      </w:pPr>
      <w:r w:rsidRPr="004C6454">
        <w:t xml:space="preserve">Meyer, E. (2014) </w:t>
      </w:r>
      <w:r w:rsidRPr="004C6454">
        <w:rPr>
          <w:i/>
          <w:iCs/>
        </w:rPr>
        <w:t>The Culture Map: Breaking Through the Invisible Boundaries of Global Business</w:t>
      </w:r>
      <w:r w:rsidRPr="004C6454">
        <w:t>. New York: PublicAffairs.</w:t>
      </w:r>
    </w:p>
    <w:p w14:paraId="561CF90C" w14:textId="77777777" w:rsidR="004C6454" w:rsidRPr="004C6454" w:rsidRDefault="004C6454" w:rsidP="00EF3543">
      <w:pPr>
        <w:spacing w:line="360" w:lineRule="auto"/>
      </w:pPr>
      <w:r w:rsidRPr="004C6454">
        <w:t xml:space="preserve">Ting-Toomey, S. (1999) </w:t>
      </w:r>
      <w:r w:rsidRPr="004C6454">
        <w:rPr>
          <w:i/>
          <w:iCs/>
        </w:rPr>
        <w:t>Communicating Across Cultures</w:t>
      </w:r>
      <w:r w:rsidRPr="004C6454">
        <w:t>. New York: Guilford Press.</w:t>
      </w:r>
    </w:p>
    <w:p w14:paraId="308B1B20" w14:textId="77777777" w:rsidR="004C6454" w:rsidRPr="004C6454" w:rsidRDefault="004C6454" w:rsidP="00EF3543">
      <w:pPr>
        <w:spacing w:line="360" w:lineRule="auto"/>
      </w:pPr>
      <w:r w:rsidRPr="004C6454">
        <w:t xml:space="preserve">Trompenaars, F. and Hampden-Turner, C. (2012) </w:t>
      </w:r>
      <w:r w:rsidRPr="004C6454">
        <w:rPr>
          <w:i/>
          <w:iCs/>
        </w:rPr>
        <w:t>Riding the Waves of Culture: Understanding Diversity in Global Business</w:t>
      </w:r>
      <w:r w:rsidRPr="004C6454">
        <w:t xml:space="preserve">. 3rd </w:t>
      </w:r>
      <w:proofErr w:type="spellStart"/>
      <w:r w:rsidRPr="004C6454">
        <w:t>edn</w:t>
      </w:r>
      <w:proofErr w:type="spellEnd"/>
      <w:r w:rsidRPr="004C6454">
        <w:t>. London: Nicholas Brealey.</w:t>
      </w:r>
    </w:p>
    <w:p w14:paraId="66C1F4AB" w14:textId="77777777" w:rsidR="004C6454" w:rsidRPr="004C6454" w:rsidRDefault="004C6454" w:rsidP="00EF3543">
      <w:pPr>
        <w:spacing w:line="360" w:lineRule="auto"/>
      </w:pPr>
    </w:p>
    <w:sectPr w:rsidR="004C6454" w:rsidRPr="004C6454" w:rsidSect="00A150B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1541A" w14:textId="77777777" w:rsidR="00E74B8F" w:rsidRPr="00835089" w:rsidRDefault="00E74B8F" w:rsidP="00CD1240">
      <w:pPr>
        <w:spacing w:after="0" w:line="240" w:lineRule="auto"/>
      </w:pPr>
      <w:r w:rsidRPr="00835089">
        <w:separator/>
      </w:r>
    </w:p>
  </w:endnote>
  <w:endnote w:type="continuationSeparator" w:id="0">
    <w:p w14:paraId="2A3B60CF" w14:textId="77777777" w:rsidR="00E74B8F" w:rsidRPr="00835089" w:rsidRDefault="00E74B8F" w:rsidP="00CD1240">
      <w:pPr>
        <w:spacing w:after="0" w:line="240" w:lineRule="auto"/>
      </w:pPr>
      <w:r w:rsidRPr="008350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8213469"/>
      <w:docPartObj>
        <w:docPartGallery w:val="Page Numbers (Bottom of Page)"/>
        <w:docPartUnique/>
      </w:docPartObj>
    </w:sdtPr>
    <w:sdtContent>
      <w:p w14:paraId="3337DCF9" w14:textId="7DE2621F" w:rsidR="00A150B6" w:rsidRPr="00835089" w:rsidRDefault="00A150B6">
        <w:pPr>
          <w:pStyle w:val="Footer"/>
          <w:jc w:val="right"/>
        </w:pPr>
        <w:r w:rsidRPr="00835089">
          <w:fldChar w:fldCharType="begin"/>
        </w:r>
        <w:r w:rsidRPr="00835089">
          <w:instrText xml:space="preserve"> PAGE   \* MERGEFORMAT </w:instrText>
        </w:r>
        <w:r w:rsidRPr="00835089">
          <w:fldChar w:fldCharType="separate"/>
        </w:r>
        <w:r w:rsidRPr="00835089">
          <w:t>2</w:t>
        </w:r>
        <w:r w:rsidRPr="00835089">
          <w:fldChar w:fldCharType="end"/>
        </w:r>
      </w:p>
    </w:sdtContent>
  </w:sdt>
  <w:p w14:paraId="6C3AC420" w14:textId="77777777" w:rsidR="00CD1240" w:rsidRPr="00835089" w:rsidRDefault="00CD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325B0" w14:textId="77777777" w:rsidR="00E74B8F" w:rsidRPr="00835089" w:rsidRDefault="00E74B8F" w:rsidP="00CD1240">
      <w:pPr>
        <w:spacing w:after="0" w:line="240" w:lineRule="auto"/>
      </w:pPr>
      <w:r w:rsidRPr="00835089">
        <w:separator/>
      </w:r>
    </w:p>
  </w:footnote>
  <w:footnote w:type="continuationSeparator" w:id="0">
    <w:p w14:paraId="4B4B365F" w14:textId="77777777" w:rsidR="00E74B8F" w:rsidRPr="00835089" w:rsidRDefault="00E74B8F" w:rsidP="00CD1240">
      <w:pPr>
        <w:spacing w:after="0" w:line="240" w:lineRule="auto"/>
      </w:pPr>
      <w:r w:rsidRPr="008350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27E26"/>
    <w:multiLevelType w:val="multilevel"/>
    <w:tmpl w:val="87206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225E0"/>
    <w:multiLevelType w:val="hybridMultilevel"/>
    <w:tmpl w:val="71369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D6A50"/>
    <w:multiLevelType w:val="multilevel"/>
    <w:tmpl w:val="9DB6F9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F6794"/>
    <w:multiLevelType w:val="multilevel"/>
    <w:tmpl w:val="ADA87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D6810"/>
    <w:multiLevelType w:val="hybridMultilevel"/>
    <w:tmpl w:val="D47AC682"/>
    <w:lvl w:ilvl="0" w:tplc="033A29A0">
      <w:start w:val="1"/>
      <w:numFmt w:val="none"/>
      <w:lvlText w:val="•"/>
      <w:lvlJc w:val="left"/>
      <w:pPr>
        <w:tabs>
          <w:tab w:val="num" w:pos="1080"/>
        </w:tabs>
        <w:ind w:left="720" w:hanging="360"/>
      </w:pPr>
      <w:rPr>
        <w:rFonts w:ascii="Georgia" w:eastAsia="Georgia" w:hAnsi="Georgia" w:cs="Georgia"/>
      </w:rPr>
    </w:lvl>
    <w:lvl w:ilvl="1" w:tplc="25348682">
      <w:numFmt w:val="decimal"/>
      <w:lvlText w:val=""/>
      <w:lvlJc w:val="left"/>
      <w:pPr>
        <w:ind w:left="0" w:firstLine="0"/>
      </w:pPr>
    </w:lvl>
    <w:lvl w:ilvl="2" w:tplc="B860CDAE">
      <w:numFmt w:val="decimal"/>
      <w:lvlText w:val=""/>
      <w:lvlJc w:val="left"/>
      <w:pPr>
        <w:ind w:left="0" w:firstLine="0"/>
      </w:pPr>
    </w:lvl>
    <w:lvl w:ilvl="3" w:tplc="14685B1C">
      <w:numFmt w:val="decimal"/>
      <w:lvlText w:val=""/>
      <w:lvlJc w:val="left"/>
      <w:pPr>
        <w:ind w:left="0" w:firstLine="0"/>
      </w:pPr>
    </w:lvl>
    <w:lvl w:ilvl="4" w:tplc="D0643F06">
      <w:numFmt w:val="decimal"/>
      <w:lvlText w:val=""/>
      <w:lvlJc w:val="left"/>
      <w:pPr>
        <w:ind w:left="0" w:firstLine="0"/>
      </w:pPr>
    </w:lvl>
    <w:lvl w:ilvl="5" w:tplc="5614B57E">
      <w:numFmt w:val="decimal"/>
      <w:lvlText w:val=""/>
      <w:lvlJc w:val="left"/>
      <w:pPr>
        <w:ind w:left="0" w:firstLine="0"/>
      </w:pPr>
    </w:lvl>
    <w:lvl w:ilvl="6" w:tplc="1794E572">
      <w:numFmt w:val="decimal"/>
      <w:lvlText w:val=""/>
      <w:lvlJc w:val="left"/>
      <w:pPr>
        <w:ind w:left="0" w:firstLine="0"/>
      </w:pPr>
    </w:lvl>
    <w:lvl w:ilvl="7" w:tplc="D53C0A0E">
      <w:numFmt w:val="decimal"/>
      <w:lvlText w:val=""/>
      <w:lvlJc w:val="left"/>
      <w:pPr>
        <w:ind w:left="0" w:firstLine="0"/>
      </w:pPr>
    </w:lvl>
    <w:lvl w:ilvl="8" w:tplc="1D48DD44">
      <w:numFmt w:val="decimal"/>
      <w:lvlText w:val=""/>
      <w:lvlJc w:val="left"/>
      <w:pPr>
        <w:ind w:left="0" w:firstLine="0"/>
      </w:pPr>
    </w:lvl>
  </w:abstractNum>
  <w:abstractNum w:abstractNumId="5" w15:restartNumberingAfterBreak="0">
    <w:nsid w:val="28866297"/>
    <w:multiLevelType w:val="multilevel"/>
    <w:tmpl w:val="FA36A4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1A214C"/>
    <w:multiLevelType w:val="multilevel"/>
    <w:tmpl w:val="51E0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46185E"/>
    <w:multiLevelType w:val="multilevel"/>
    <w:tmpl w:val="071C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43720C"/>
    <w:multiLevelType w:val="multilevel"/>
    <w:tmpl w:val="0AD4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850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2247C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974066"/>
    <w:multiLevelType w:val="multilevel"/>
    <w:tmpl w:val="A81E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93262"/>
    <w:multiLevelType w:val="multilevel"/>
    <w:tmpl w:val="2890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7D7D8C"/>
    <w:multiLevelType w:val="multilevel"/>
    <w:tmpl w:val="60EC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238DD"/>
    <w:multiLevelType w:val="multilevel"/>
    <w:tmpl w:val="481A61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183DEE"/>
    <w:multiLevelType w:val="hybridMultilevel"/>
    <w:tmpl w:val="0CE2A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0D035B"/>
    <w:multiLevelType w:val="multilevel"/>
    <w:tmpl w:val="F880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A96827"/>
    <w:multiLevelType w:val="multilevel"/>
    <w:tmpl w:val="C064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DD610C"/>
    <w:multiLevelType w:val="multilevel"/>
    <w:tmpl w:val="A15C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036B0A"/>
    <w:multiLevelType w:val="multilevel"/>
    <w:tmpl w:val="3F5E75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5E621F"/>
    <w:multiLevelType w:val="multilevel"/>
    <w:tmpl w:val="259AE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DD4387"/>
    <w:multiLevelType w:val="multilevel"/>
    <w:tmpl w:val="980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CB046D"/>
    <w:multiLevelType w:val="multilevel"/>
    <w:tmpl w:val="F97C8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977348">
    <w:abstractNumId w:val="12"/>
  </w:num>
  <w:num w:numId="2" w16cid:durableId="1554537925">
    <w:abstractNumId w:val="14"/>
  </w:num>
  <w:num w:numId="3" w16cid:durableId="1029768017">
    <w:abstractNumId w:val="2"/>
  </w:num>
  <w:num w:numId="4" w16cid:durableId="1351375638">
    <w:abstractNumId w:val="19"/>
  </w:num>
  <w:num w:numId="5" w16cid:durableId="1062561474">
    <w:abstractNumId w:val="5"/>
  </w:num>
  <w:num w:numId="6" w16cid:durableId="1765763554">
    <w:abstractNumId w:val="6"/>
  </w:num>
  <w:num w:numId="7" w16cid:durableId="1847093351">
    <w:abstractNumId w:val="13"/>
  </w:num>
  <w:num w:numId="8" w16cid:durableId="81532647">
    <w:abstractNumId w:val="21"/>
  </w:num>
  <w:num w:numId="9" w16cid:durableId="34624930">
    <w:abstractNumId w:val="11"/>
  </w:num>
  <w:num w:numId="10" w16cid:durableId="1450009386">
    <w:abstractNumId w:val="16"/>
  </w:num>
  <w:num w:numId="11" w16cid:durableId="1413351108">
    <w:abstractNumId w:val="22"/>
  </w:num>
  <w:num w:numId="12" w16cid:durableId="170485292">
    <w:abstractNumId w:val="8"/>
  </w:num>
  <w:num w:numId="13" w16cid:durableId="1255742768">
    <w:abstractNumId w:val="17"/>
  </w:num>
  <w:num w:numId="14" w16cid:durableId="1172912661">
    <w:abstractNumId w:val="20"/>
  </w:num>
  <w:num w:numId="15" w16cid:durableId="396711228">
    <w:abstractNumId w:val="18"/>
  </w:num>
  <w:num w:numId="16" w16cid:durableId="1616476595">
    <w:abstractNumId w:val="7"/>
  </w:num>
  <w:num w:numId="17" w16cid:durableId="1809858496">
    <w:abstractNumId w:val="3"/>
  </w:num>
  <w:num w:numId="18" w16cid:durableId="1435782269">
    <w:abstractNumId w:val="1"/>
  </w:num>
  <w:num w:numId="19" w16cid:durableId="857161618">
    <w:abstractNumId w:val="10"/>
  </w:num>
  <w:num w:numId="20" w16cid:durableId="485973409">
    <w:abstractNumId w:val="9"/>
  </w:num>
  <w:num w:numId="21" w16cid:durableId="875196625">
    <w:abstractNumId w:val="15"/>
  </w:num>
  <w:num w:numId="22" w16cid:durableId="640158943">
    <w:abstractNumId w:val="4"/>
    <w:lvlOverride w:ilvl="0">
      <w:startOverride w:val="1"/>
    </w:lvlOverride>
    <w:lvlOverride w:ilvl="1"/>
    <w:lvlOverride w:ilvl="2"/>
    <w:lvlOverride w:ilvl="3"/>
    <w:lvlOverride w:ilvl="4"/>
    <w:lvlOverride w:ilvl="5"/>
    <w:lvlOverride w:ilvl="6"/>
    <w:lvlOverride w:ilvl="7"/>
    <w:lvlOverride w:ilvl="8"/>
  </w:num>
  <w:num w:numId="23" w16cid:durableId="1717897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B68"/>
    <w:rsid w:val="00131A03"/>
    <w:rsid w:val="00161BA8"/>
    <w:rsid w:val="00182038"/>
    <w:rsid w:val="00193B68"/>
    <w:rsid w:val="001A5409"/>
    <w:rsid w:val="001B52BE"/>
    <w:rsid w:val="001F6B29"/>
    <w:rsid w:val="002246B1"/>
    <w:rsid w:val="00230BDD"/>
    <w:rsid w:val="00372000"/>
    <w:rsid w:val="00481FF9"/>
    <w:rsid w:val="004A1574"/>
    <w:rsid w:val="004C2535"/>
    <w:rsid w:val="004C6454"/>
    <w:rsid w:val="005355B8"/>
    <w:rsid w:val="00611FED"/>
    <w:rsid w:val="00684007"/>
    <w:rsid w:val="0075587D"/>
    <w:rsid w:val="00825EDA"/>
    <w:rsid w:val="00835089"/>
    <w:rsid w:val="00885D6A"/>
    <w:rsid w:val="008863F5"/>
    <w:rsid w:val="008B1491"/>
    <w:rsid w:val="008D3569"/>
    <w:rsid w:val="008D469C"/>
    <w:rsid w:val="008F6630"/>
    <w:rsid w:val="0092184C"/>
    <w:rsid w:val="00987D14"/>
    <w:rsid w:val="009B002A"/>
    <w:rsid w:val="009B7B0D"/>
    <w:rsid w:val="00A150B6"/>
    <w:rsid w:val="00A26BBA"/>
    <w:rsid w:val="00AF4AB7"/>
    <w:rsid w:val="00B17DA0"/>
    <w:rsid w:val="00B90BDB"/>
    <w:rsid w:val="00BE76B1"/>
    <w:rsid w:val="00C86D27"/>
    <w:rsid w:val="00CD1240"/>
    <w:rsid w:val="00E40E4E"/>
    <w:rsid w:val="00E74B8F"/>
    <w:rsid w:val="00ED53B2"/>
    <w:rsid w:val="00EF3543"/>
    <w:rsid w:val="00F70DB1"/>
    <w:rsid w:val="00FB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E874"/>
  <w15:chartTrackingRefBased/>
  <w15:docId w15:val="{0D577E4C-E65B-452C-9B10-B22E99A34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B6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B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3B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3B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3B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3B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3B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3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B6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B6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3B6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3B6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3B6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3B6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3B6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B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B6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3B68"/>
    <w:pPr>
      <w:spacing w:before="160"/>
      <w:jc w:val="center"/>
    </w:pPr>
    <w:rPr>
      <w:i/>
      <w:iCs/>
      <w:color w:val="404040" w:themeColor="text1" w:themeTint="BF"/>
    </w:rPr>
  </w:style>
  <w:style w:type="character" w:customStyle="1" w:styleId="QuoteChar">
    <w:name w:val="Quote Char"/>
    <w:basedOn w:val="DefaultParagraphFont"/>
    <w:link w:val="Quote"/>
    <w:uiPriority w:val="29"/>
    <w:rsid w:val="00193B68"/>
    <w:rPr>
      <w:i/>
      <w:iCs/>
      <w:color w:val="404040" w:themeColor="text1" w:themeTint="BF"/>
    </w:rPr>
  </w:style>
  <w:style w:type="paragraph" w:styleId="ListParagraph">
    <w:name w:val="List Paragraph"/>
    <w:basedOn w:val="Normal"/>
    <w:uiPriority w:val="34"/>
    <w:qFormat/>
    <w:rsid w:val="00193B68"/>
    <w:pPr>
      <w:ind w:left="720"/>
      <w:contextualSpacing/>
    </w:pPr>
  </w:style>
  <w:style w:type="character" w:styleId="IntenseEmphasis">
    <w:name w:val="Intense Emphasis"/>
    <w:basedOn w:val="DefaultParagraphFont"/>
    <w:uiPriority w:val="21"/>
    <w:qFormat/>
    <w:rsid w:val="00193B68"/>
    <w:rPr>
      <w:i/>
      <w:iCs/>
      <w:color w:val="0F4761" w:themeColor="accent1" w:themeShade="BF"/>
    </w:rPr>
  </w:style>
  <w:style w:type="paragraph" w:styleId="IntenseQuote">
    <w:name w:val="Intense Quote"/>
    <w:basedOn w:val="Normal"/>
    <w:next w:val="Normal"/>
    <w:link w:val="IntenseQuoteChar"/>
    <w:uiPriority w:val="30"/>
    <w:qFormat/>
    <w:rsid w:val="0019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B68"/>
    <w:rPr>
      <w:i/>
      <w:iCs/>
      <w:color w:val="0F4761" w:themeColor="accent1" w:themeShade="BF"/>
    </w:rPr>
  </w:style>
  <w:style w:type="character" w:styleId="IntenseReference">
    <w:name w:val="Intense Reference"/>
    <w:basedOn w:val="DefaultParagraphFont"/>
    <w:uiPriority w:val="32"/>
    <w:qFormat/>
    <w:rsid w:val="00193B68"/>
    <w:rPr>
      <w:b/>
      <w:bCs/>
      <w:smallCaps/>
      <w:color w:val="0F4761" w:themeColor="accent1" w:themeShade="BF"/>
      <w:spacing w:val="5"/>
    </w:rPr>
  </w:style>
  <w:style w:type="character" w:styleId="Hyperlink">
    <w:name w:val="Hyperlink"/>
    <w:basedOn w:val="DefaultParagraphFont"/>
    <w:uiPriority w:val="99"/>
    <w:unhideWhenUsed/>
    <w:rsid w:val="00193B68"/>
    <w:rPr>
      <w:color w:val="467886" w:themeColor="hyperlink"/>
      <w:u w:val="single"/>
    </w:rPr>
  </w:style>
  <w:style w:type="character" w:styleId="UnresolvedMention">
    <w:name w:val="Unresolved Mention"/>
    <w:basedOn w:val="DefaultParagraphFont"/>
    <w:uiPriority w:val="99"/>
    <w:semiHidden/>
    <w:unhideWhenUsed/>
    <w:rsid w:val="00193B68"/>
    <w:rPr>
      <w:color w:val="605E5C"/>
      <w:shd w:val="clear" w:color="auto" w:fill="E1DFDD"/>
    </w:rPr>
  </w:style>
  <w:style w:type="paragraph" w:styleId="TOCHeading">
    <w:name w:val="TOC Heading"/>
    <w:basedOn w:val="Heading1"/>
    <w:next w:val="Normal"/>
    <w:uiPriority w:val="39"/>
    <w:unhideWhenUsed/>
    <w:qFormat/>
    <w:rsid w:val="00987D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7D14"/>
    <w:pPr>
      <w:spacing w:after="100"/>
    </w:pPr>
  </w:style>
  <w:style w:type="paragraph" w:styleId="TOC2">
    <w:name w:val="toc 2"/>
    <w:basedOn w:val="Normal"/>
    <w:next w:val="Normal"/>
    <w:autoRedefine/>
    <w:uiPriority w:val="39"/>
    <w:unhideWhenUsed/>
    <w:rsid w:val="00987D14"/>
    <w:pPr>
      <w:spacing w:after="100"/>
      <w:ind w:left="220"/>
    </w:pPr>
  </w:style>
  <w:style w:type="paragraph" w:styleId="NoSpacing">
    <w:name w:val="No Spacing"/>
    <w:link w:val="NoSpacingChar"/>
    <w:uiPriority w:val="1"/>
    <w:qFormat/>
    <w:rsid w:val="00E40E4E"/>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E40E4E"/>
    <w:rPr>
      <w:rFonts w:asciiTheme="minorHAnsi" w:eastAsiaTheme="minorEastAsia" w:hAnsiTheme="minorHAnsi"/>
      <w:kern w:val="0"/>
      <w:lang w:val="en-US"/>
      <w14:ligatures w14:val="none"/>
    </w:rPr>
  </w:style>
  <w:style w:type="paragraph" w:styleId="Header">
    <w:name w:val="header"/>
    <w:basedOn w:val="Normal"/>
    <w:link w:val="HeaderChar"/>
    <w:uiPriority w:val="99"/>
    <w:unhideWhenUsed/>
    <w:rsid w:val="00CD1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240"/>
  </w:style>
  <w:style w:type="paragraph" w:styleId="Footer">
    <w:name w:val="footer"/>
    <w:basedOn w:val="Normal"/>
    <w:link w:val="FooterChar"/>
    <w:uiPriority w:val="99"/>
    <w:unhideWhenUsed/>
    <w:rsid w:val="00CD1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240"/>
  </w:style>
  <w:style w:type="character" w:styleId="Strong">
    <w:name w:val="Strong"/>
    <w:basedOn w:val="DefaultParagraphFont"/>
    <w:uiPriority w:val="22"/>
    <w:qFormat/>
    <w:rsid w:val="008F66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22571">
      <w:bodyDiv w:val="1"/>
      <w:marLeft w:val="0"/>
      <w:marRight w:val="0"/>
      <w:marTop w:val="0"/>
      <w:marBottom w:val="0"/>
      <w:divBdr>
        <w:top w:val="none" w:sz="0" w:space="0" w:color="auto"/>
        <w:left w:val="none" w:sz="0" w:space="0" w:color="auto"/>
        <w:bottom w:val="none" w:sz="0" w:space="0" w:color="auto"/>
        <w:right w:val="none" w:sz="0" w:space="0" w:color="auto"/>
      </w:divBdr>
    </w:div>
    <w:div w:id="636104807">
      <w:bodyDiv w:val="1"/>
      <w:marLeft w:val="0"/>
      <w:marRight w:val="0"/>
      <w:marTop w:val="0"/>
      <w:marBottom w:val="0"/>
      <w:divBdr>
        <w:top w:val="none" w:sz="0" w:space="0" w:color="auto"/>
        <w:left w:val="none" w:sz="0" w:space="0" w:color="auto"/>
        <w:bottom w:val="none" w:sz="0" w:space="0" w:color="auto"/>
        <w:right w:val="none" w:sz="0" w:space="0" w:color="auto"/>
      </w:divBdr>
      <w:divsChild>
        <w:div w:id="1073892578">
          <w:marLeft w:val="0"/>
          <w:marRight w:val="0"/>
          <w:marTop w:val="0"/>
          <w:marBottom w:val="0"/>
          <w:divBdr>
            <w:top w:val="none" w:sz="0" w:space="0" w:color="auto"/>
            <w:left w:val="none" w:sz="0" w:space="0" w:color="auto"/>
            <w:bottom w:val="none" w:sz="0" w:space="0" w:color="auto"/>
            <w:right w:val="none" w:sz="0" w:space="0" w:color="auto"/>
          </w:divBdr>
          <w:divsChild>
            <w:div w:id="12874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91856">
      <w:bodyDiv w:val="1"/>
      <w:marLeft w:val="0"/>
      <w:marRight w:val="0"/>
      <w:marTop w:val="0"/>
      <w:marBottom w:val="0"/>
      <w:divBdr>
        <w:top w:val="none" w:sz="0" w:space="0" w:color="auto"/>
        <w:left w:val="none" w:sz="0" w:space="0" w:color="auto"/>
        <w:bottom w:val="none" w:sz="0" w:space="0" w:color="auto"/>
        <w:right w:val="none" w:sz="0" w:space="0" w:color="auto"/>
      </w:divBdr>
      <w:divsChild>
        <w:div w:id="1988977095">
          <w:marLeft w:val="0"/>
          <w:marRight w:val="0"/>
          <w:marTop w:val="0"/>
          <w:marBottom w:val="0"/>
          <w:divBdr>
            <w:top w:val="none" w:sz="0" w:space="0" w:color="auto"/>
            <w:left w:val="none" w:sz="0" w:space="0" w:color="auto"/>
            <w:bottom w:val="none" w:sz="0" w:space="0" w:color="auto"/>
            <w:right w:val="none" w:sz="0" w:space="0" w:color="auto"/>
          </w:divBdr>
          <w:divsChild>
            <w:div w:id="2871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99220">
      <w:bodyDiv w:val="1"/>
      <w:marLeft w:val="0"/>
      <w:marRight w:val="0"/>
      <w:marTop w:val="0"/>
      <w:marBottom w:val="0"/>
      <w:divBdr>
        <w:top w:val="none" w:sz="0" w:space="0" w:color="auto"/>
        <w:left w:val="none" w:sz="0" w:space="0" w:color="auto"/>
        <w:bottom w:val="none" w:sz="0" w:space="0" w:color="auto"/>
        <w:right w:val="none" w:sz="0" w:space="0" w:color="auto"/>
      </w:divBdr>
    </w:div>
    <w:div w:id="1631588141">
      <w:bodyDiv w:val="1"/>
      <w:marLeft w:val="0"/>
      <w:marRight w:val="0"/>
      <w:marTop w:val="0"/>
      <w:marBottom w:val="0"/>
      <w:divBdr>
        <w:top w:val="none" w:sz="0" w:space="0" w:color="auto"/>
        <w:left w:val="none" w:sz="0" w:space="0" w:color="auto"/>
        <w:bottom w:val="none" w:sz="0" w:space="0" w:color="auto"/>
        <w:right w:val="none" w:sz="0" w:space="0" w:color="auto"/>
      </w:divBdr>
    </w:div>
    <w:div w:id="177925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International Business Communications LCBB6023                      Mr Afzal Munna</Abstract>
  <CompanyAddress>LCBB5012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022539-5834-4D9C-BAFA-B4EB6CFE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8</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Dr Anupam Mazumdar</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differences in communication styles between the UK and Japanese teams</dc:title>
  <dc:subject>PENKO KOYCHEV: 2332008</dc:subject>
  <dc:creator>Penko koychev</dc:creator>
  <cp:keywords/>
  <dc:description/>
  <cp:lastModifiedBy>Vasil Stoev</cp:lastModifiedBy>
  <cp:revision>35</cp:revision>
  <dcterms:created xsi:type="dcterms:W3CDTF">2025-06-19T12:36:00Z</dcterms:created>
  <dcterms:modified xsi:type="dcterms:W3CDTF">2026-07-22T15:00:00Z</dcterms:modified>
</cp:coreProperties>
</file>