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E5A83" w14:textId="77777777" w:rsidR="00475CAC" w:rsidRDefault="00475CAC" w:rsidP="00475CAC">
      <w:pPr>
        <w:jc w:val="center"/>
        <w:rPr>
          <w:b/>
          <w:bCs/>
          <w:sz w:val="96"/>
          <w:szCs w:val="96"/>
        </w:rPr>
      </w:pPr>
    </w:p>
    <w:p w14:paraId="18ABBC8D" w14:textId="77777777" w:rsidR="00475CAC" w:rsidRDefault="00475CAC" w:rsidP="00475CAC">
      <w:pPr>
        <w:jc w:val="center"/>
        <w:rPr>
          <w:b/>
          <w:bCs/>
          <w:sz w:val="96"/>
          <w:szCs w:val="96"/>
        </w:rPr>
      </w:pPr>
    </w:p>
    <w:p w14:paraId="69699ABD" w14:textId="77777777" w:rsidR="00475CAC" w:rsidRDefault="00475CAC" w:rsidP="00475CAC">
      <w:pPr>
        <w:jc w:val="center"/>
        <w:rPr>
          <w:b/>
          <w:bCs/>
          <w:sz w:val="96"/>
          <w:szCs w:val="96"/>
        </w:rPr>
      </w:pPr>
    </w:p>
    <w:p w14:paraId="25B31A38" w14:textId="0F6D2679" w:rsidR="00D27CFC" w:rsidRPr="00475CAC" w:rsidRDefault="00475CAC" w:rsidP="00475CAC">
      <w:pPr>
        <w:jc w:val="center"/>
        <w:rPr>
          <w:b/>
          <w:bCs/>
          <w:sz w:val="96"/>
          <w:szCs w:val="96"/>
        </w:rPr>
      </w:pPr>
      <w:r w:rsidRPr="00475CAC">
        <w:rPr>
          <w:b/>
          <w:bCs/>
          <w:sz w:val="96"/>
          <w:szCs w:val="96"/>
        </w:rPr>
        <w:t xml:space="preserve">Distinctiveness </w:t>
      </w:r>
    </w:p>
    <w:p w14:paraId="3F2BA504" w14:textId="16F17709" w:rsidR="00475CAC" w:rsidRPr="00475CAC" w:rsidRDefault="00475CAC" w:rsidP="00475CAC">
      <w:pPr>
        <w:jc w:val="center"/>
        <w:rPr>
          <w:b/>
          <w:bCs/>
          <w:sz w:val="96"/>
          <w:szCs w:val="96"/>
        </w:rPr>
      </w:pPr>
      <w:r w:rsidRPr="00475CAC">
        <w:rPr>
          <w:b/>
          <w:bCs/>
          <w:sz w:val="96"/>
          <w:szCs w:val="96"/>
        </w:rPr>
        <w:t xml:space="preserve">And </w:t>
      </w:r>
    </w:p>
    <w:p w14:paraId="3A57D6B6" w14:textId="145B73DD" w:rsidR="00475CAC" w:rsidRDefault="00475CAC" w:rsidP="00475CAC">
      <w:pPr>
        <w:jc w:val="center"/>
        <w:rPr>
          <w:b/>
          <w:bCs/>
          <w:sz w:val="96"/>
          <w:szCs w:val="96"/>
        </w:rPr>
      </w:pPr>
      <w:r w:rsidRPr="00475CAC">
        <w:rPr>
          <w:b/>
          <w:bCs/>
          <w:sz w:val="96"/>
          <w:szCs w:val="96"/>
        </w:rPr>
        <w:t>Regeneration</w:t>
      </w:r>
    </w:p>
    <w:p w14:paraId="1378ABA5" w14:textId="016EA95E" w:rsidR="00475CAC" w:rsidRDefault="00475CAC" w:rsidP="00475CAC">
      <w:pPr>
        <w:jc w:val="center"/>
        <w:rPr>
          <w:b/>
          <w:bCs/>
          <w:sz w:val="96"/>
          <w:szCs w:val="96"/>
        </w:rPr>
      </w:pPr>
      <w:r>
        <w:rPr>
          <w:b/>
          <w:bCs/>
          <w:sz w:val="96"/>
          <w:szCs w:val="96"/>
        </w:rPr>
        <w:t>Llanelli</w:t>
      </w:r>
    </w:p>
    <w:p w14:paraId="3CD2CE84" w14:textId="77777777" w:rsidR="00475CAC" w:rsidRDefault="00475CAC" w:rsidP="00475CAC">
      <w:pPr>
        <w:jc w:val="center"/>
        <w:rPr>
          <w:b/>
          <w:bCs/>
          <w:sz w:val="96"/>
          <w:szCs w:val="96"/>
        </w:rPr>
      </w:pPr>
    </w:p>
    <w:p w14:paraId="597149DF" w14:textId="77777777" w:rsidR="00475CAC" w:rsidRDefault="00475CAC" w:rsidP="00475CAC">
      <w:pPr>
        <w:rPr>
          <w:b/>
          <w:bCs/>
          <w:sz w:val="96"/>
          <w:szCs w:val="96"/>
        </w:rPr>
      </w:pPr>
    </w:p>
    <w:p w14:paraId="2F4E5659" w14:textId="77777777" w:rsidR="00475CAC" w:rsidRDefault="00475CAC" w:rsidP="00475CAC">
      <w:pPr>
        <w:rPr>
          <w:b/>
          <w:bCs/>
          <w:sz w:val="96"/>
          <w:szCs w:val="96"/>
        </w:rPr>
      </w:pPr>
    </w:p>
    <w:p w14:paraId="117CC498" w14:textId="6B5370DE" w:rsidR="00475CAC" w:rsidRDefault="00475CAC" w:rsidP="00475CAC">
      <w:pPr>
        <w:rPr>
          <w:b/>
          <w:bCs/>
          <w:sz w:val="24"/>
          <w:szCs w:val="24"/>
        </w:rPr>
      </w:pPr>
      <w:r>
        <w:rPr>
          <w:b/>
          <w:bCs/>
          <w:sz w:val="24"/>
          <w:szCs w:val="24"/>
        </w:rPr>
        <w:t xml:space="preserve">Introduction </w:t>
      </w:r>
    </w:p>
    <w:p w14:paraId="7B1DDAFF" w14:textId="20024543" w:rsidR="00475CAC" w:rsidRPr="00475CAC" w:rsidRDefault="00475CAC" w:rsidP="00475CAC">
      <w:pPr>
        <w:rPr>
          <w:sz w:val="24"/>
          <w:szCs w:val="24"/>
        </w:rPr>
      </w:pPr>
      <w:r>
        <w:rPr>
          <w:sz w:val="24"/>
          <w:szCs w:val="24"/>
        </w:rPr>
        <w:t xml:space="preserve">This assignment will include knowledge and understanding of Llanelli town. This assignment will cover the current position that the ton in in regarding businesses, structure and economic character. Following this information there will be ideas for future opportunities for regeneration that are sustainable and would benefit the town as a whole. </w:t>
      </w:r>
      <w:proofErr w:type="gramStart"/>
      <w:r>
        <w:rPr>
          <w:sz w:val="24"/>
          <w:szCs w:val="24"/>
        </w:rPr>
        <w:t>Finally</w:t>
      </w:r>
      <w:proofErr w:type="gramEnd"/>
      <w:r>
        <w:rPr>
          <w:sz w:val="24"/>
          <w:szCs w:val="24"/>
        </w:rPr>
        <w:t xml:space="preserve"> this assignment will have a brief description of how the individuals that currently live there feel about the current situation</w:t>
      </w:r>
      <w:r w:rsidR="00203C20">
        <w:rPr>
          <w:sz w:val="24"/>
          <w:szCs w:val="24"/>
        </w:rPr>
        <w:t xml:space="preserve"> and if there are any obvious opportunities that could benefit the town and improve it from its current state.</w:t>
      </w:r>
      <w:r>
        <w:rPr>
          <w:sz w:val="24"/>
          <w:szCs w:val="24"/>
        </w:rPr>
        <w:t xml:space="preserve"> </w:t>
      </w:r>
    </w:p>
    <w:p w14:paraId="50EA3C27" w14:textId="02399979" w:rsidR="00475CAC" w:rsidRDefault="00475CAC" w:rsidP="00475CAC">
      <w:pPr>
        <w:rPr>
          <w:b/>
          <w:bCs/>
          <w:sz w:val="24"/>
          <w:szCs w:val="24"/>
        </w:rPr>
      </w:pPr>
    </w:p>
    <w:p w14:paraId="3DBF79C6" w14:textId="7A8EBCB4" w:rsidR="00475CAC" w:rsidRDefault="00475CAC" w:rsidP="00475CAC">
      <w:pPr>
        <w:rPr>
          <w:b/>
          <w:bCs/>
          <w:sz w:val="24"/>
          <w:szCs w:val="24"/>
        </w:rPr>
      </w:pPr>
      <w:r>
        <w:rPr>
          <w:b/>
          <w:bCs/>
          <w:sz w:val="24"/>
          <w:szCs w:val="24"/>
        </w:rPr>
        <w:t>Appraisal</w:t>
      </w:r>
    </w:p>
    <w:p w14:paraId="6702F4E0" w14:textId="0CB4D708" w:rsidR="00475CAC" w:rsidRDefault="00203C20" w:rsidP="00475CAC">
      <w:pPr>
        <w:rPr>
          <w:b/>
          <w:bCs/>
          <w:sz w:val="24"/>
          <w:szCs w:val="24"/>
        </w:rPr>
      </w:pPr>
      <w:r>
        <w:rPr>
          <w:b/>
          <w:bCs/>
          <w:sz w:val="24"/>
          <w:szCs w:val="24"/>
        </w:rPr>
        <w:t>Covid 19</w:t>
      </w:r>
    </w:p>
    <w:p w14:paraId="10AA0009" w14:textId="2F8221B0" w:rsidR="007060D5" w:rsidRPr="007060D5" w:rsidRDefault="007060D5" w:rsidP="00475CAC">
      <w:pPr>
        <w:rPr>
          <w:sz w:val="24"/>
          <w:szCs w:val="24"/>
        </w:rPr>
      </w:pPr>
      <w:r>
        <w:rPr>
          <w:sz w:val="24"/>
          <w:szCs w:val="24"/>
        </w:rPr>
        <w:t xml:space="preserve">Covid 19 had spread through the UK by late January 2020 causing all businesses to change their working practice. In March 2020 the government set lockdown and was only allowing essential business to remain open causing non-essential businesses to close their doors. In some </w:t>
      </w:r>
      <w:proofErr w:type="gramStart"/>
      <w:r>
        <w:rPr>
          <w:sz w:val="24"/>
          <w:szCs w:val="24"/>
        </w:rPr>
        <w:t>situations</w:t>
      </w:r>
      <w:proofErr w:type="gramEnd"/>
      <w:r>
        <w:rPr>
          <w:sz w:val="24"/>
          <w:szCs w:val="24"/>
        </w:rPr>
        <w:t xml:space="preserve"> businesses couldn’t afford to close temporarily resulting in them closing permanently. In some areas of the economy and where the businesses had the facilities have seen employment growth by switching to an online platform. There will be many economic challenges for Carmarthenshire for some time after the pandemic ends. This includes the need for house hold incomes to recover causing low level of disposable income which is having an effect on the local economy. The force of lockdown caused the surviving businesses to make huge changes such as adopting a work from home systems and moving to an online platform. </w:t>
      </w:r>
      <w:proofErr w:type="gramStart"/>
      <w:r>
        <w:rPr>
          <w:sz w:val="24"/>
          <w:szCs w:val="24"/>
        </w:rPr>
        <w:t>Overall</w:t>
      </w:r>
      <w:proofErr w:type="gramEnd"/>
      <w:r>
        <w:rPr>
          <w:sz w:val="24"/>
          <w:szCs w:val="24"/>
        </w:rPr>
        <w:t xml:space="preserve"> the effects of Covid 19 has had a big impact on Llanelli town but on the positive it has created more opportunities for improvement now the pandemic has drawn to an end (1 C.E. September).</w:t>
      </w:r>
    </w:p>
    <w:p w14:paraId="37D13857" w14:textId="77777777" w:rsidR="00203C20" w:rsidRDefault="00203C20" w:rsidP="00475CAC">
      <w:pPr>
        <w:rPr>
          <w:b/>
          <w:bCs/>
          <w:sz w:val="24"/>
          <w:szCs w:val="24"/>
        </w:rPr>
      </w:pPr>
    </w:p>
    <w:p w14:paraId="44740574" w14:textId="2E531CA1" w:rsidR="00475CAC" w:rsidRDefault="00475CAC" w:rsidP="00475CAC">
      <w:pPr>
        <w:rPr>
          <w:b/>
          <w:bCs/>
          <w:sz w:val="24"/>
          <w:szCs w:val="24"/>
        </w:rPr>
      </w:pPr>
      <w:r>
        <w:rPr>
          <w:b/>
          <w:bCs/>
          <w:sz w:val="24"/>
          <w:szCs w:val="24"/>
        </w:rPr>
        <w:t>Future opportunities</w:t>
      </w:r>
    </w:p>
    <w:p w14:paraId="457E0F19" w14:textId="0874F483" w:rsidR="007060D5" w:rsidRDefault="007060D5" w:rsidP="00475CAC">
      <w:pPr>
        <w:rPr>
          <w:sz w:val="24"/>
          <w:szCs w:val="24"/>
        </w:rPr>
      </w:pPr>
      <w:r>
        <w:rPr>
          <w:sz w:val="24"/>
          <w:szCs w:val="24"/>
        </w:rPr>
        <w:t xml:space="preserve">After </w:t>
      </w:r>
      <w:r w:rsidR="003B5C61">
        <w:rPr>
          <w:sz w:val="24"/>
          <w:szCs w:val="24"/>
        </w:rPr>
        <w:t>general</w:t>
      </w:r>
      <w:r>
        <w:rPr>
          <w:sz w:val="24"/>
          <w:szCs w:val="24"/>
        </w:rPr>
        <w:t xml:space="preserve"> conversation with some members that live in the Llanelli area </w:t>
      </w:r>
      <w:r w:rsidR="003B5C61">
        <w:rPr>
          <w:sz w:val="24"/>
          <w:szCs w:val="24"/>
        </w:rPr>
        <w:t xml:space="preserve">I believe the main concern is the younger generation. Llanelli town seems to be a full, busy town that currently has a population of 26,225 (2023, march 5). This being said the individuals that currently live there believe that there isn’t much for the younger generation and believe there is need to keep them off the streets. This is where the first regeneration idea comes into play. </w:t>
      </w:r>
    </w:p>
    <w:p w14:paraId="09D4FFD0" w14:textId="57A63DD3" w:rsidR="003B5C61" w:rsidRPr="007060D5" w:rsidRDefault="003B5C61" w:rsidP="00475CAC">
      <w:pPr>
        <w:rPr>
          <w:sz w:val="24"/>
          <w:szCs w:val="24"/>
        </w:rPr>
      </w:pPr>
      <w:r>
        <w:rPr>
          <w:sz w:val="24"/>
          <w:szCs w:val="24"/>
        </w:rPr>
        <w:t xml:space="preserve">Llanelli currently have very little areas for the youth of today to be. I believe it would be in </w:t>
      </w:r>
      <w:proofErr w:type="spellStart"/>
      <w:r>
        <w:rPr>
          <w:sz w:val="24"/>
          <w:szCs w:val="24"/>
        </w:rPr>
        <w:t>Llanellis</w:t>
      </w:r>
      <w:proofErr w:type="spellEnd"/>
      <w:r>
        <w:rPr>
          <w:sz w:val="24"/>
          <w:szCs w:val="24"/>
        </w:rPr>
        <w:t xml:space="preserve"> best interest to open a youth centre. One in which teens are able to attend on a daily </w:t>
      </w:r>
      <w:proofErr w:type="gramStart"/>
      <w:r>
        <w:rPr>
          <w:sz w:val="24"/>
          <w:szCs w:val="24"/>
        </w:rPr>
        <w:t>bases</w:t>
      </w:r>
      <w:proofErr w:type="gramEnd"/>
      <w:r>
        <w:rPr>
          <w:sz w:val="24"/>
          <w:szCs w:val="24"/>
        </w:rPr>
        <w:t xml:space="preserve"> if needed. Involved in the youth centre would be access to computers/internet, a </w:t>
      </w:r>
      <w:r>
        <w:rPr>
          <w:sz w:val="24"/>
          <w:szCs w:val="24"/>
        </w:rPr>
        <w:lastRenderedPageBreak/>
        <w:t xml:space="preserve">safe place for interacting with friends, Support workers on site to help assist with any needs and so on. The centre could get the young individuals involved in sustainable programmes </w:t>
      </w:r>
      <w:r w:rsidR="00D21721">
        <w:rPr>
          <w:sz w:val="24"/>
          <w:szCs w:val="24"/>
        </w:rPr>
        <w:t xml:space="preserve">such as veg growing, residential </w:t>
      </w:r>
    </w:p>
    <w:p w14:paraId="1E0D6464" w14:textId="77777777" w:rsidR="00203C20" w:rsidRDefault="00203C20" w:rsidP="00475CAC">
      <w:pPr>
        <w:rPr>
          <w:b/>
          <w:bCs/>
          <w:sz w:val="24"/>
          <w:szCs w:val="24"/>
        </w:rPr>
      </w:pPr>
    </w:p>
    <w:p w14:paraId="6B332993" w14:textId="0FA1923E" w:rsidR="00475CAC" w:rsidRDefault="00475CAC" w:rsidP="00475CAC">
      <w:pPr>
        <w:rPr>
          <w:b/>
          <w:bCs/>
          <w:sz w:val="24"/>
          <w:szCs w:val="24"/>
        </w:rPr>
      </w:pPr>
      <w:r>
        <w:rPr>
          <w:b/>
          <w:bCs/>
          <w:sz w:val="24"/>
          <w:szCs w:val="24"/>
        </w:rPr>
        <w:t xml:space="preserve"> </w:t>
      </w:r>
    </w:p>
    <w:p w14:paraId="48704C77" w14:textId="26EB7682" w:rsidR="00475CAC" w:rsidRDefault="00475CAC" w:rsidP="00475CAC">
      <w:pPr>
        <w:rPr>
          <w:b/>
          <w:bCs/>
          <w:sz w:val="96"/>
          <w:szCs w:val="96"/>
        </w:rPr>
      </w:pPr>
      <w:r>
        <w:rPr>
          <w:b/>
          <w:bCs/>
          <w:sz w:val="24"/>
          <w:szCs w:val="24"/>
        </w:rPr>
        <w:t xml:space="preserve">Current situation </w:t>
      </w:r>
      <w:r w:rsidRPr="00475CAC">
        <w:rPr>
          <w:b/>
          <w:bCs/>
          <w:sz w:val="96"/>
          <w:szCs w:val="96"/>
        </w:rPr>
        <w:t xml:space="preserve"> </w:t>
      </w:r>
    </w:p>
    <w:p w14:paraId="322E1B77" w14:textId="2DE06D96" w:rsidR="007060D5" w:rsidRDefault="007060D5" w:rsidP="00475CAC">
      <w:pPr>
        <w:rPr>
          <w:b/>
          <w:bCs/>
          <w:sz w:val="96"/>
          <w:szCs w:val="96"/>
        </w:rPr>
      </w:pPr>
    </w:p>
    <w:p w14:paraId="15D8E6AA" w14:textId="3D15D310" w:rsidR="007060D5" w:rsidRDefault="007060D5" w:rsidP="00475CAC">
      <w:pPr>
        <w:rPr>
          <w:b/>
          <w:bCs/>
          <w:sz w:val="96"/>
          <w:szCs w:val="96"/>
        </w:rPr>
      </w:pPr>
    </w:p>
    <w:p w14:paraId="094ED559" w14:textId="305B6437" w:rsidR="007060D5" w:rsidRDefault="007060D5" w:rsidP="00475CAC">
      <w:pPr>
        <w:rPr>
          <w:b/>
          <w:bCs/>
          <w:sz w:val="96"/>
          <w:szCs w:val="96"/>
        </w:rPr>
      </w:pPr>
    </w:p>
    <w:p w14:paraId="3D206441" w14:textId="1EB2D606" w:rsidR="007060D5" w:rsidRDefault="007060D5" w:rsidP="00475CAC">
      <w:pPr>
        <w:rPr>
          <w:b/>
          <w:bCs/>
          <w:sz w:val="96"/>
          <w:szCs w:val="96"/>
        </w:rPr>
      </w:pPr>
    </w:p>
    <w:p w14:paraId="2A289567"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5D42EF00"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4BE087D9"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44E1504C"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28510DB1"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01E20B7F"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3BB979B6"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079BA972"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5E6AE174"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5CEBB05A"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2428B3C9" w14:textId="77777777" w:rsidR="00D52020" w:rsidRDefault="00D52020" w:rsidP="007060D5">
      <w:pPr>
        <w:pStyle w:val="NormalWeb"/>
        <w:spacing w:before="0" w:beforeAutospacing="0" w:after="0" w:afterAutospacing="0" w:line="480" w:lineRule="atLeast"/>
        <w:ind w:left="720" w:hanging="720"/>
        <w:rPr>
          <w:rFonts w:ascii="Calibri" w:hAnsi="Calibri" w:cs="Calibri"/>
          <w:color w:val="000000"/>
          <w:sz w:val="27"/>
          <w:szCs w:val="27"/>
        </w:rPr>
      </w:pPr>
    </w:p>
    <w:p w14:paraId="55C14318" w14:textId="15BA1B84" w:rsidR="00D52020" w:rsidRPr="00D52020" w:rsidRDefault="00D52020" w:rsidP="00D52020">
      <w:pPr>
        <w:pStyle w:val="NormalWeb"/>
        <w:spacing w:before="0" w:beforeAutospacing="0" w:after="0" w:afterAutospacing="0" w:line="480" w:lineRule="atLeast"/>
        <w:ind w:left="720" w:hanging="720"/>
        <w:jc w:val="center"/>
        <w:rPr>
          <w:rFonts w:ascii="Calibri" w:hAnsi="Calibri" w:cs="Calibri"/>
          <w:color w:val="000000"/>
          <w:sz w:val="27"/>
          <w:szCs w:val="27"/>
          <w:u w:val="single"/>
        </w:rPr>
      </w:pPr>
      <w:r>
        <w:rPr>
          <w:rFonts w:ascii="Calibri" w:hAnsi="Calibri" w:cs="Calibri"/>
          <w:color w:val="000000"/>
          <w:sz w:val="27"/>
          <w:szCs w:val="27"/>
          <w:u w:val="single"/>
        </w:rPr>
        <w:lastRenderedPageBreak/>
        <w:t>Reference list</w:t>
      </w:r>
    </w:p>
    <w:p w14:paraId="200DA107" w14:textId="4885F2D2" w:rsidR="007060D5" w:rsidRDefault="007060D5" w:rsidP="007060D5">
      <w:pPr>
        <w:pStyle w:val="NormalWeb"/>
        <w:spacing w:before="0" w:beforeAutospacing="0" w:after="0" w:afterAutospacing="0" w:line="480" w:lineRule="atLeast"/>
        <w:ind w:left="720" w:hanging="720"/>
        <w:rPr>
          <w:rFonts w:ascii="Calibri" w:hAnsi="Calibri" w:cs="Calibri"/>
          <w:color w:val="000000"/>
          <w:sz w:val="27"/>
          <w:szCs w:val="27"/>
        </w:rPr>
      </w:pPr>
      <w:proofErr w:type="spellStart"/>
      <w:r>
        <w:rPr>
          <w:rFonts w:ascii="Calibri" w:hAnsi="Calibri" w:cs="Calibri"/>
          <w:color w:val="000000"/>
          <w:sz w:val="27"/>
          <w:szCs w:val="27"/>
        </w:rPr>
        <w:t>coucil</w:t>
      </w:r>
      <w:proofErr w:type="spellEnd"/>
      <w:r>
        <w:rPr>
          <w:rFonts w:ascii="Calibri" w:hAnsi="Calibri" w:cs="Calibri"/>
          <w:color w:val="000000"/>
          <w:sz w:val="27"/>
          <w:szCs w:val="27"/>
        </w:rPr>
        <w:t>, C. (1 C.E., September). </w:t>
      </w:r>
      <w:r>
        <w:rPr>
          <w:rFonts w:ascii="Calibri" w:hAnsi="Calibri" w:cs="Calibri"/>
          <w:i/>
          <w:iCs/>
          <w:color w:val="000000"/>
          <w:sz w:val="27"/>
          <w:szCs w:val="27"/>
        </w:rPr>
        <w:t>IMPACT OF COVID-19 on Carmarthenshire</w:t>
      </w:r>
      <w:r>
        <w:rPr>
          <w:rFonts w:ascii="Calibri" w:hAnsi="Calibri" w:cs="Calibri"/>
          <w:color w:val="000000"/>
          <w:sz w:val="27"/>
          <w:szCs w:val="27"/>
        </w:rPr>
        <w:t> [Review of </w:t>
      </w:r>
      <w:r>
        <w:rPr>
          <w:rFonts w:ascii="Calibri" w:hAnsi="Calibri" w:cs="Calibri"/>
          <w:i/>
          <w:iCs/>
          <w:color w:val="000000"/>
          <w:sz w:val="27"/>
          <w:szCs w:val="27"/>
        </w:rPr>
        <w:t>IMPACT OF COVID-19 on Carmarthenshire</w:t>
      </w:r>
      <w:r>
        <w:rPr>
          <w:rFonts w:ascii="Calibri" w:hAnsi="Calibri" w:cs="Calibri"/>
          <w:color w:val="000000"/>
          <w:sz w:val="27"/>
          <w:szCs w:val="27"/>
        </w:rPr>
        <w:t>]. Carmarthenshire.gov.uk.</w:t>
      </w:r>
    </w:p>
    <w:p w14:paraId="1216804A" w14:textId="04445FB8" w:rsidR="003B5C61" w:rsidRDefault="003B5C61" w:rsidP="007060D5">
      <w:pPr>
        <w:pStyle w:val="NormalWeb"/>
        <w:spacing w:before="0" w:beforeAutospacing="0" w:after="0" w:afterAutospacing="0" w:line="480" w:lineRule="atLeast"/>
        <w:ind w:left="720" w:hanging="720"/>
        <w:rPr>
          <w:rFonts w:ascii="Calibri" w:hAnsi="Calibri" w:cs="Calibri"/>
          <w:color w:val="000000"/>
          <w:sz w:val="27"/>
          <w:szCs w:val="27"/>
        </w:rPr>
      </w:pPr>
    </w:p>
    <w:p w14:paraId="5928BC68" w14:textId="4FAA165F" w:rsidR="003B5C61" w:rsidRDefault="003B5C61" w:rsidP="003B5C61">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i/>
          <w:iCs/>
          <w:color w:val="000000"/>
          <w:sz w:val="27"/>
          <w:szCs w:val="27"/>
        </w:rPr>
        <w:t>Llanelli</w:t>
      </w:r>
      <w:r>
        <w:rPr>
          <w:rFonts w:ascii="Calibri" w:hAnsi="Calibri" w:cs="Calibri"/>
          <w:color w:val="000000"/>
          <w:sz w:val="27"/>
          <w:szCs w:val="27"/>
        </w:rPr>
        <w:t xml:space="preserve">. (2023, March 5). Wikipedia. </w:t>
      </w:r>
      <w:hyperlink r:id="rId10" w:history="1">
        <w:r w:rsidRPr="00074539">
          <w:rPr>
            <w:rStyle w:val="Hyperlink"/>
            <w:rFonts w:ascii="Calibri" w:hAnsi="Calibri" w:cs="Calibri"/>
            <w:sz w:val="27"/>
            <w:szCs w:val="27"/>
          </w:rPr>
          <w:t>https://en.wikipedia.org/wiki/Llanelli</w:t>
        </w:r>
      </w:hyperlink>
    </w:p>
    <w:p w14:paraId="6133D88D" w14:textId="77777777" w:rsidR="003B5C61" w:rsidRDefault="003B5C61" w:rsidP="003B5C61">
      <w:pPr>
        <w:pStyle w:val="NormalWeb"/>
        <w:spacing w:before="0" w:beforeAutospacing="0" w:after="0" w:afterAutospacing="0" w:line="480" w:lineRule="atLeast"/>
        <w:ind w:left="720" w:hanging="720"/>
        <w:rPr>
          <w:rFonts w:ascii="Calibri" w:hAnsi="Calibri" w:cs="Calibri"/>
          <w:color w:val="000000"/>
          <w:sz w:val="27"/>
          <w:szCs w:val="27"/>
        </w:rPr>
      </w:pPr>
    </w:p>
    <w:p w14:paraId="0AD0BAE0" w14:textId="77777777" w:rsidR="003B5C61" w:rsidRDefault="003B5C61" w:rsidP="003B5C61">
      <w:pPr>
        <w:pStyle w:val="NormalWeb"/>
        <w:rPr>
          <w:rFonts w:ascii="Calibri" w:hAnsi="Calibri" w:cs="Calibri"/>
          <w:color w:val="000000"/>
          <w:sz w:val="27"/>
          <w:szCs w:val="27"/>
        </w:rPr>
      </w:pPr>
      <w:r>
        <w:rPr>
          <w:rFonts w:ascii="Calibri" w:hAnsi="Calibri" w:cs="Calibri"/>
          <w:color w:val="000000"/>
          <w:sz w:val="27"/>
          <w:szCs w:val="27"/>
        </w:rPr>
        <w:t>‌</w:t>
      </w:r>
    </w:p>
    <w:p w14:paraId="4E18B83C" w14:textId="1E058B0D" w:rsidR="003B5C61" w:rsidRDefault="003B5C61" w:rsidP="007060D5">
      <w:pPr>
        <w:pStyle w:val="NormalWeb"/>
        <w:spacing w:before="0" w:beforeAutospacing="0" w:after="0" w:afterAutospacing="0" w:line="480" w:lineRule="atLeast"/>
        <w:ind w:left="720" w:hanging="720"/>
        <w:rPr>
          <w:rFonts w:ascii="Calibri" w:hAnsi="Calibri" w:cs="Calibri"/>
          <w:color w:val="000000"/>
          <w:sz w:val="27"/>
          <w:szCs w:val="27"/>
        </w:rPr>
      </w:pPr>
    </w:p>
    <w:p w14:paraId="55B43B60" w14:textId="77777777" w:rsidR="003B5C61" w:rsidRDefault="003B5C61" w:rsidP="007060D5">
      <w:pPr>
        <w:pStyle w:val="NormalWeb"/>
        <w:spacing w:before="0" w:beforeAutospacing="0" w:after="0" w:afterAutospacing="0" w:line="480" w:lineRule="atLeast"/>
        <w:ind w:left="720" w:hanging="720"/>
        <w:rPr>
          <w:rFonts w:ascii="Calibri" w:hAnsi="Calibri" w:cs="Calibri"/>
          <w:color w:val="000000"/>
          <w:sz w:val="27"/>
          <w:szCs w:val="27"/>
        </w:rPr>
      </w:pPr>
    </w:p>
    <w:p w14:paraId="627063E3" w14:textId="77777777" w:rsidR="007060D5" w:rsidRDefault="007060D5" w:rsidP="007060D5">
      <w:pPr>
        <w:pStyle w:val="NormalWeb"/>
        <w:spacing w:before="0" w:beforeAutospacing="0" w:after="0" w:afterAutospacing="0" w:line="480" w:lineRule="atLeast"/>
        <w:ind w:left="720" w:hanging="720"/>
        <w:rPr>
          <w:rFonts w:ascii="Calibri" w:hAnsi="Calibri" w:cs="Calibri"/>
          <w:color w:val="000000"/>
          <w:sz w:val="27"/>
          <w:szCs w:val="27"/>
        </w:rPr>
      </w:pPr>
    </w:p>
    <w:p w14:paraId="45E75FC9" w14:textId="77777777" w:rsidR="007060D5" w:rsidRDefault="007060D5" w:rsidP="007060D5">
      <w:pPr>
        <w:pStyle w:val="NormalWeb"/>
        <w:rPr>
          <w:rFonts w:ascii="Calibri" w:hAnsi="Calibri" w:cs="Calibri"/>
          <w:color w:val="000000"/>
          <w:sz w:val="27"/>
          <w:szCs w:val="27"/>
        </w:rPr>
      </w:pPr>
      <w:r>
        <w:rPr>
          <w:rFonts w:ascii="Calibri" w:hAnsi="Calibri" w:cs="Calibri"/>
          <w:color w:val="000000"/>
          <w:sz w:val="27"/>
          <w:szCs w:val="27"/>
        </w:rPr>
        <w:t>‌</w:t>
      </w:r>
    </w:p>
    <w:p w14:paraId="4DC977CD" w14:textId="77777777" w:rsidR="007060D5" w:rsidRPr="007060D5" w:rsidRDefault="007060D5" w:rsidP="00475CAC">
      <w:pPr>
        <w:rPr>
          <w:b/>
          <w:bCs/>
          <w:sz w:val="24"/>
          <w:szCs w:val="24"/>
        </w:rPr>
      </w:pPr>
    </w:p>
    <w:sectPr w:rsidR="007060D5" w:rsidRPr="007060D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C149C" w14:textId="77777777" w:rsidR="00475CAC" w:rsidRDefault="00475CAC" w:rsidP="00475CAC">
      <w:pPr>
        <w:spacing w:after="0" w:line="240" w:lineRule="auto"/>
      </w:pPr>
      <w:r>
        <w:separator/>
      </w:r>
    </w:p>
  </w:endnote>
  <w:endnote w:type="continuationSeparator" w:id="0">
    <w:p w14:paraId="126FA0A5" w14:textId="77777777" w:rsidR="00475CAC" w:rsidRDefault="00475CAC" w:rsidP="00475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755583"/>
      <w:docPartObj>
        <w:docPartGallery w:val="Page Numbers (Bottom of Page)"/>
        <w:docPartUnique/>
      </w:docPartObj>
    </w:sdtPr>
    <w:sdtEndPr>
      <w:rPr>
        <w:noProof/>
      </w:rPr>
    </w:sdtEndPr>
    <w:sdtContent>
      <w:p w14:paraId="384A33A4" w14:textId="0A17BDB7" w:rsidR="00475CAC" w:rsidRDefault="00475C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6F69B9" w14:textId="77777777" w:rsidR="00475CAC" w:rsidRDefault="00475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154AD" w14:textId="77777777" w:rsidR="00475CAC" w:rsidRDefault="00475CAC" w:rsidP="00475CAC">
      <w:pPr>
        <w:spacing w:after="0" w:line="240" w:lineRule="auto"/>
      </w:pPr>
      <w:r>
        <w:separator/>
      </w:r>
    </w:p>
  </w:footnote>
  <w:footnote w:type="continuationSeparator" w:id="0">
    <w:p w14:paraId="0C0EFC61" w14:textId="77777777" w:rsidR="00475CAC" w:rsidRDefault="00475CAC" w:rsidP="00475C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37224" w14:textId="0B438BE5" w:rsidR="00475CAC" w:rsidRDefault="00475CAC">
    <w:pPr>
      <w:pStyle w:val="Header"/>
    </w:pPr>
    <w:r>
      <w:t xml:space="preserve">Mark Jones </w:t>
    </w:r>
    <w:r>
      <w:ptab w:relativeTo="margin" w:alignment="center" w:leader="none"/>
    </w:r>
    <w:r>
      <w:t>BMSP4014</w:t>
    </w:r>
    <w:r>
      <w:ptab w:relativeTo="margin" w:alignment="right" w:leader="none"/>
    </w:r>
    <w:r>
      <w:t>2120040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CAC"/>
    <w:rsid w:val="000E1C11"/>
    <w:rsid w:val="00203C20"/>
    <w:rsid w:val="003B5C61"/>
    <w:rsid w:val="00475CAC"/>
    <w:rsid w:val="007060D5"/>
    <w:rsid w:val="009536E8"/>
    <w:rsid w:val="00D21721"/>
    <w:rsid w:val="00D27CFC"/>
    <w:rsid w:val="00D52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76215"/>
  <w15:chartTrackingRefBased/>
  <w15:docId w15:val="{615016DB-085B-4188-B9E7-7BB6E6500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5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CAC"/>
  </w:style>
  <w:style w:type="paragraph" w:styleId="Footer">
    <w:name w:val="footer"/>
    <w:basedOn w:val="Normal"/>
    <w:link w:val="FooterChar"/>
    <w:uiPriority w:val="99"/>
    <w:unhideWhenUsed/>
    <w:rsid w:val="00475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CAC"/>
  </w:style>
  <w:style w:type="paragraph" w:styleId="NormalWeb">
    <w:name w:val="Normal (Web)"/>
    <w:basedOn w:val="Normal"/>
    <w:uiPriority w:val="99"/>
    <w:semiHidden/>
    <w:unhideWhenUsed/>
    <w:rsid w:val="007060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B5C61"/>
    <w:rPr>
      <w:color w:val="0563C1" w:themeColor="hyperlink"/>
      <w:u w:val="single"/>
    </w:rPr>
  </w:style>
  <w:style w:type="character" w:styleId="UnresolvedMention">
    <w:name w:val="Unresolved Mention"/>
    <w:basedOn w:val="DefaultParagraphFont"/>
    <w:uiPriority w:val="99"/>
    <w:semiHidden/>
    <w:unhideWhenUsed/>
    <w:rsid w:val="003B5C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837712">
      <w:bodyDiv w:val="1"/>
      <w:marLeft w:val="0"/>
      <w:marRight w:val="0"/>
      <w:marTop w:val="0"/>
      <w:marBottom w:val="0"/>
      <w:divBdr>
        <w:top w:val="none" w:sz="0" w:space="0" w:color="auto"/>
        <w:left w:val="none" w:sz="0" w:space="0" w:color="auto"/>
        <w:bottom w:val="none" w:sz="0" w:space="0" w:color="auto"/>
        <w:right w:val="none" w:sz="0" w:space="0" w:color="auto"/>
      </w:divBdr>
    </w:div>
    <w:div w:id="1823736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en.wikipedia.org/wiki/Llanelli"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9" ma:contentTypeDescription="Create a new document." ma:contentTypeScope="" ma:versionID="7f987aec661f7e23273c073af8fbb84c">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df748ac2907eeffca0aa007b493de12a"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AutoTag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F15A393E-4616-4E6E-A619-364DC8BBA426}">
  <ds:schemaRefs>
    <ds:schemaRef ds:uri="http://schemas.openxmlformats.org/officeDocument/2006/bibliography"/>
  </ds:schemaRefs>
</ds:datastoreItem>
</file>

<file path=customXml/itemProps2.xml><?xml version="1.0" encoding="utf-8"?>
<ds:datastoreItem xmlns:ds="http://schemas.openxmlformats.org/officeDocument/2006/customXml" ds:itemID="{1A91FC43-8A6C-489A-A2D2-7A31F6AB64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4F538F-BF3C-4A66-A823-5C06CF674271}">
  <ds:schemaRefs>
    <ds:schemaRef ds:uri="http://schemas.microsoft.com/sharepoint/v3/contenttype/forms"/>
  </ds:schemaRefs>
</ds:datastoreItem>
</file>

<file path=customXml/itemProps4.xml><?xml version="1.0" encoding="utf-8"?>
<ds:datastoreItem xmlns:ds="http://schemas.openxmlformats.org/officeDocument/2006/customXml" ds:itemID="{44CD7FB0-5D31-45C5-BCAF-95C57AB27262}">
  <ds:schemaRefs>
    <ds:schemaRef ds:uri="http://purl.org/dc/dcmitype/"/>
    <ds:schemaRef ds:uri="http://purl.org/dc/terms/"/>
    <ds:schemaRef ds:uri="0e7fbce4-8ae7-4085-8b0a-9efa4c7cae6d"/>
    <ds:schemaRef ds:uri="http://schemas.microsoft.com/office/2006/metadata/properties"/>
    <ds:schemaRef ds:uri="http://schemas.microsoft.com/office/2006/documentManagement/types"/>
    <ds:schemaRef ds:uri="http://schemas.microsoft.com/office/infopath/2007/PartnerControls"/>
    <ds:schemaRef ds:uri="http://purl.org/dc/elements/1.1/"/>
    <ds:schemaRef ds:uri="4eb0a523-77d0-454a-93a8-50ca111d3c44"/>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462</Words>
  <Characters>2640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2</cp:revision>
  <dcterms:created xsi:type="dcterms:W3CDTF">2023-03-17T22:59:00Z</dcterms:created>
  <dcterms:modified xsi:type="dcterms:W3CDTF">2023-03-17T22:59:00Z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