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B6961" w14:textId="77777777" w:rsidR="00714490" w:rsidRDefault="00A756BD" w:rsidP="00FC140D">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25F000BE" w14:textId="3D21091B" w:rsidR="00FC140D" w:rsidRDefault="00714490" w:rsidP="00FC140D">
      <w:pPr>
        <w:spacing w:line="360" w:lineRule="auto"/>
        <w:rPr>
          <w:rFonts w:ascii="Times New Roman" w:hAnsi="Times New Roman" w:cs="Times New Roman"/>
          <w:b/>
          <w:bCs/>
          <w:sz w:val="32"/>
          <w:szCs w:val="32"/>
        </w:rPr>
      </w:pPr>
      <w:r>
        <w:rPr>
          <w:rFonts w:ascii="Times New Roman" w:hAnsi="Times New Roman" w:cs="Times New Roman"/>
          <w:b/>
          <w:bCs/>
          <w:sz w:val="24"/>
          <w:szCs w:val="24"/>
        </w:rPr>
        <w:t xml:space="preserve">                       </w:t>
      </w:r>
      <w:r w:rsidR="00FC140D" w:rsidRPr="00714490">
        <w:rPr>
          <w:rFonts w:ascii="Times New Roman" w:hAnsi="Times New Roman" w:cs="Times New Roman"/>
          <w:b/>
          <w:bCs/>
          <w:sz w:val="32"/>
          <w:szCs w:val="32"/>
        </w:rPr>
        <w:t>INTERNATIONAL BUSINESS COMMUNICATION</w:t>
      </w:r>
    </w:p>
    <w:p w14:paraId="760DDAC3" w14:textId="77777777" w:rsidR="0036144F" w:rsidRDefault="0036144F" w:rsidP="00FC140D">
      <w:pPr>
        <w:spacing w:line="360" w:lineRule="auto"/>
        <w:rPr>
          <w:rFonts w:ascii="Times New Roman" w:hAnsi="Times New Roman" w:cs="Times New Roman"/>
          <w:b/>
          <w:bCs/>
          <w:sz w:val="32"/>
          <w:szCs w:val="32"/>
        </w:rPr>
      </w:pPr>
    </w:p>
    <w:p w14:paraId="7A7E0088" w14:textId="3FD344C0" w:rsidR="0036144F" w:rsidRPr="00714490" w:rsidRDefault="0036144F" w:rsidP="0036144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       ESTABLISHING A MANAGEMENT OFFICE IN GERMANY      FOR UNILEVER</w:t>
      </w:r>
    </w:p>
    <w:p w14:paraId="70DF289E" w14:textId="77777777" w:rsidR="00A756BD" w:rsidRDefault="00A756BD" w:rsidP="00FC140D">
      <w:pPr>
        <w:spacing w:line="360" w:lineRule="auto"/>
        <w:rPr>
          <w:rFonts w:ascii="Times New Roman" w:hAnsi="Times New Roman" w:cs="Times New Roman"/>
          <w:b/>
          <w:bCs/>
          <w:sz w:val="24"/>
          <w:szCs w:val="24"/>
        </w:rPr>
      </w:pPr>
    </w:p>
    <w:p w14:paraId="1DF20894" w14:textId="0BF0DC2E" w:rsidR="00A756BD" w:rsidRDefault="00A756BD" w:rsidP="00FC140D">
      <w:pPr>
        <w:spacing w:line="360" w:lineRule="auto"/>
        <w:rPr>
          <w:rFonts w:ascii="Times New Roman" w:hAnsi="Times New Roman" w:cs="Times New Roman"/>
          <w:b/>
          <w:bCs/>
          <w:sz w:val="24"/>
          <w:szCs w:val="24"/>
        </w:rPr>
      </w:pPr>
    </w:p>
    <w:p w14:paraId="6078D637" w14:textId="16BEEF4C" w:rsidR="00FC140D" w:rsidRPr="00FC140D" w:rsidRDefault="00FC140D" w:rsidP="00FC140D">
      <w:pPr>
        <w:spacing w:line="360" w:lineRule="auto"/>
        <w:jc w:val="both"/>
        <w:rPr>
          <w:rFonts w:ascii="Times New Roman" w:hAnsi="Times New Roman" w:cs="Times New Roman"/>
          <w:sz w:val="24"/>
          <w:szCs w:val="24"/>
        </w:rPr>
      </w:pPr>
    </w:p>
    <w:p w14:paraId="35EEFEFE" w14:textId="23224F13" w:rsidR="00FC140D" w:rsidRPr="00FC140D" w:rsidRDefault="00FC140D" w:rsidP="00FC140D">
      <w:pPr>
        <w:spacing w:line="360" w:lineRule="auto"/>
        <w:jc w:val="center"/>
        <w:rPr>
          <w:rFonts w:ascii="Times New Roman" w:hAnsi="Times New Roman" w:cs="Times New Roman"/>
          <w:sz w:val="24"/>
          <w:szCs w:val="24"/>
        </w:rPr>
      </w:pPr>
    </w:p>
    <w:p w14:paraId="7446CE13" w14:textId="13CAE6FA" w:rsidR="00FC140D" w:rsidRPr="00714490" w:rsidRDefault="00714490" w:rsidP="00714490">
      <w:pPr>
        <w:spacing w:line="360" w:lineRule="auto"/>
        <w:rPr>
          <w:rFonts w:ascii="Times New Roman" w:hAnsi="Times New Roman" w:cs="Times New Roman"/>
          <w:b/>
          <w:bCs/>
          <w:sz w:val="28"/>
        </w:rPr>
      </w:pPr>
      <w:r w:rsidRPr="00714490">
        <w:rPr>
          <w:rFonts w:ascii="Times New Roman" w:hAnsi="Times New Roman" w:cs="Times New Roman"/>
          <w:b/>
          <w:bCs/>
          <w:sz w:val="28"/>
        </w:rPr>
        <w:t>Name:</w:t>
      </w:r>
      <w:r>
        <w:rPr>
          <w:rFonts w:ascii="Times New Roman" w:hAnsi="Times New Roman" w:cs="Times New Roman"/>
          <w:b/>
          <w:bCs/>
          <w:sz w:val="28"/>
        </w:rPr>
        <w:t xml:space="preserve"> </w:t>
      </w:r>
      <w:r w:rsidRPr="00714490">
        <w:rPr>
          <w:rFonts w:ascii="Times New Roman" w:hAnsi="Times New Roman" w:cs="Times New Roman"/>
          <w:b/>
          <w:bCs/>
          <w:sz w:val="28"/>
        </w:rPr>
        <w:t xml:space="preserve">Constantin </w:t>
      </w:r>
      <w:proofErr w:type="spellStart"/>
      <w:r w:rsidRPr="00714490">
        <w:rPr>
          <w:rFonts w:ascii="Times New Roman" w:hAnsi="Times New Roman" w:cs="Times New Roman"/>
          <w:b/>
          <w:bCs/>
          <w:sz w:val="28"/>
        </w:rPr>
        <w:t>Somodi</w:t>
      </w:r>
      <w:proofErr w:type="spellEnd"/>
    </w:p>
    <w:p w14:paraId="5109F1C2" w14:textId="0AE72C28" w:rsidR="00714490" w:rsidRPr="00714490" w:rsidRDefault="00714490" w:rsidP="00714490">
      <w:pPr>
        <w:spacing w:line="360" w:lineRule="auto"/>
        <w:rPr>
          <w:rFonts w:ascii="Times New Roman" w:hAnsi="Times New Roman" w:cs="Times New Roman"/>
          <w:b/>
          <w:bCs/>
          <w:sz w:val="28"/>
        </w:rPr>
      </w:pPr>
      <w:r w:rsidRPr="00714490">
        <w:rPr>
          <w:rFonts w:ascii="Times New Roman" w:hAnsi="Times New Roman" w:cs="Times New Roman"/>
          <w:b/>
          <w:bCs/>
          <w:sz w:val="28"/>
        </w:rPr>
        <w:t>Student id:2123844</w:t>
      </w:r>
    </w:p>
    <w:p w14:paraId="6CE39CA0" w14:textId="4FEFE158" w:rsidR="00714490" w:rsidRDefault="00714490" w:rsidP="00714490">
      <w:pPr>
        <w:spacing w:line="360" w:lineRule="auto"/>
        <w:rPr>
          <w:rFonts w:ascii="Times New Roman" w:hAnsi="Times New Roman" w:cs="Times New Roman"/>
          <w:b/>
          <w:bCs/>
          <w:sz w:val="28"/>
        </w:rPr>
      </w:pPr>
      <w:r w:rsidRPr="00714490">
        <w:rPr>
          <w:rFonts w:ascii="Times New Roman" w:hAnsi="Times New Roman" w:cs="Times New Roman"/>
          <w:b/>
          <w:bCs/>
          <w:sz w:val="28"/>
        </w:rPr>
        <w:t>Module code:</w:t>
      </w:r>
      <w:r>
        <w:rPr>
          <w:rFonts w:ascii="Times New Roman" w:hAnsi="Times New Roman" w:cs="Times New Roman"/>
          <w:b/>
          <w:bCs/>
          <w:sz w:val="28"/>
        </w:rPr>
        <w:t xml:space="preserve"> </w:t>
      </w:r>
      <w:r w:rsidRPr="00714490">
        <w:rPr>
          <w:rFonts w:ascii="Times New Roman" w:hAnsi="Times New Roman" w:cs="Times New Roman"/>
          <w:b/>
          <w:bCs/>
          <w:sz w:val="28"/>
        </w:rPr>
        <w:t>LCBB 6001</w:t>
      </w:r>
    </w:p>
    <w:p w14:paraId="0B4BA504" w14:textId="0B2133BF" w:rsidR="00714490" w:rsidRPr="00714490" w:rsidRDefault="00714490" w:rsidP="00714490">
      <w:pPr>
        <w:spacing w:line="360" w:lineRule="auto"/>
        <w:rPr>
          <w:rFonts w:ascii="Times New Roman" w:hAnsi="Times New Roman" w:cs="Times New Roman"/>
          <w:b/>
          <w:bCs/>
          <w:sz w:val="28"/>
        </w:rPr>
      </w:pPr>
      <w:r>
        <w:rPr>
          <w:rFonts w:ascii="Times New Roman" w:hAnsi="Times New Roman" w:cs="Times New Roman"/>
          <w:b/>
          <w:bCs/>
          <w:sz w:val="28"/>
        </w:rPr>
        <w:t xml:space="preserve">Lecturer: Charles </w:t>
      </w:r>
      <w:proofErr w:type="spellStart"/>
      <w:r>
        <w:rPr>
          <w:rFonts w:ascii="Times New Roman" w:hAnsi="Times New Roman" w:cs="Times New Roman"/>
          <w:b/>
          <w:bCs/>
          <w:sz w:val="28"/>
        </w:rPr>
        <w:t>Nwaogwugwu</w:t>
      </w:r>
      <w:proofErr w:type="spellEnd"/>
    </w:p>
    <w:p w14:paraId="0E320B13" w14:textId="30DF811D" w:rsidR="00FC140D" w:rsidRPr="00FC140D" w:rsidRDefault="00FC140D" w:rsidP="00FC140D">
      <w:pPr>
        <w:spacing w:line="360" w:lineRule="auto"/>
        <w:jc w:val="both"/>
        <w:rPr>
          <w:rFonts w:ascii="Times New Roman" w:hAnsi="Times New Roman" w:cs="Times New Roman"/>
          <w:sz w:val="24"/>
          <w:szCs w:val="24"/>
        </w:rPr>
      </w:pPr>
    </w:p>
    <w:p w14:paraId="09690BA2" w14:textId="1DEFEE04"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188AD0B8" w14:textId="64DF6B9F"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2</w:t>
      </w:r>
    </w:p>
    <w:p w14:paraId="6A309F8E" w14:textId="666600E5" w:rsidR="00FC140D" w:rsidRPr="00FC140D" w:rsidRDefault="00FC140D" w:rsidP="00FC140D">
      <w:pPr>
        <w:spacing w:line="360" w:lineRule="auto"/>
        <w:jc w:val="both"/>
        <w:rPr>
          <w:rFonts w:ascii="Times New Roman" w:hAnsi="Times New Roman" w:cs="Times New Roman"/>
          <w:sz w:val="24"/>
          <w:szCs w:val="24"/>
        </w:rPr>
      </w:pPr>
    </w:p>
    <w:p w14:paraId="723D4A1F" w14:textId="2DA56816"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1B413D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alt="" style="width:5in;height:203pt;mso-width-percent:0;mso-height-percent:0;mso-width-percent:0;mso-height-percent:0"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35" DrawAspect="Content" ObjectID="_1773406986" r:id="rId6"/>
        </w:object>
      </w:r>
    </w:p>
    <w:p w14:paraId="3D96E36B" w14:textId="609F4806" w:rsidR="00FC140D" w:rsidRPr="00FC140D" w:rsidRDefault="00FC140D" w:rsidP="00FC140D">
      <w:pPr>
        <w:spacing w:line="360" w:lineRule="auto"/>
        <w:jc w:val="both"/>
        <w:rPr>
          <w:rFonts w:ascii="Times New Roman" w:hAnsi="Times New Roman" w:cs="Times New Roman"/>
          <w:sz w:val="24"/>
          <w:szCs w:val="24"/>
        </w:rPr>
      </w:pPr>
    </w:p>
    <w:p w14:paraId="14FB3462" w14:textId="77777777" w:rsidR="00FC140D" w:rsidRPr="00FC140D" w:rsidRDefault="00FC140D" w:rsidP="00FC140D">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lang w:val="en-US"/>
        </w:rPr>
      </w:pPr>
      <w:r w:rsidRPr="00FC140D">
        <w:rPr>
          <w:rFonts w:ascii="Times New Roman" w:hAnsi="Times New Roman" w:cs="Times New Roman"/>
          <w:kern w:val="24"/>
          <w:sz w:val="24"/>
          <w:szCs w:val="24"/>
          <w:lang w:val="en-US"/>
        </w:rPr>
        <w:t>Introduction to International business communication.</w:t>
      </w:r>
    </w:p>
    <w:p w14:paraId="04154B21" w14:textId="77777777" w:rsidR="00FC140D" w:rsidRPr="00FC140D" w:rsidRDefault="00FC140D" w:rsidP="00FC140D">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lang w:val="en-US"/>
        </w:rPr>
      </w:pPr>
      <w:r w:rsidRPr="00FC140D">
        <w:rPr>
          <w:rFonts w:ascii="Times New Roman" w:hAnsi="Times New Roman" w:cs="Times New Roman"/>
          <w:kern w:val="24"/>
          <w:sz w:val="24"/>
          <w:szCs w:val="24"/>
        </w:rPr>
        <w:t>Explain what is meant by Communication of organizations between countries.</w:t>
      </w:r>
    </w:p>
    <w:p w14:paraId="3FEFD4F4" w14:textId="77777777" w:rsidR="00FC140D" w:rsidRDefault="00FC140D" w:rsidP="00FC140D">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rPr>
      </w:pPr>
      <w:r w:rsidRPr="00FC140D">
        <w:rPr>
          <w:rFonts w:ascii="Times New Roman" w:hAnsi="Times New Roman" w:cs="Times New Roman"/>
          <w:kern w:val="24"/>
          <w:sz w:val="24"/>
          <w:szCs w:val="24"/>
        </w:rPr>
        <w:t>Why should firms aim for a clear communication path and use a variety of strategies.</w:t>
      </w:r>
    </w:p>
    <w:p w14:paraId="30C76236" w14:textId="7BA0C2E2" w:rsidR="00577FB5" w:rsidRDefault="00577FB5" w:rsidP="00577FB5">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rPr>
      </w:pPr>
      <w:r>
        <w:rPr>
          <w:rFonts w:ascii="Times New Roman" w:hAnsi="Times New Roman" w:cs="Times New Roman"/>
          <w:kern w:val="24"/>
          <w:sz w:val="24"/>
          <w:szCs w:val="24"/>
        </w:rPr>
        <w:t>Challenges and recommendation</w:t>
      </w:r>
    </w:p>
    <w:p w14:paraId="6EC975AC" w14:textId="2766E0B6" w:rsidR="00FC140D" w:rsidRPr="00577FB5" w:rsidRDefault="00FC140D" w:rsidP="00577FB5">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rPr>
      </w:pPr>
      <w:r w:rsidRPr="00577FB5">
        <w:rPr>
          <w:rFonts w:ascii="Times New Roman" w:hAnsi="Times New Roman" w:cs="Times New Roman"/>
          <w:kern w:val="24"/>
          <w:sz w:val="24"/>
          <w:szCs w:val="24"/>
          <w:lang w:val="en-US"/>
        </w:rPr>
        <w:t xml:space="preserve">Conclusion </w:t>
      </w:r>
    </w:p>
    <w:p w14:paraId="770207F1" w14:textId="47CD3BD5" w:rsidR="00474BC7" w:rsidRPr="00FC140D" w:rsidRDefault="00474BC7" w:rsidP="00FC140D">
      <w:pPr>
        <w:numPr>
          <w:ilvl w:val="0"/>
          <w:numId w:val="1"/>
        </w:numPr>
        <w:autoSpaceDE w:val="0"/>
        <w:autoSpaceDN w:val="0"/>
        <w:adjustRightInd w:val="0"/>
        <w:spacing w:after="0" w:line="360" w:lineRule="auto"/>
        <w:ind w:left="450" w:hanging="450"/>
        <w:jc w:val="both"/>
        <w:rPr>
          <w:rFonts w:ascii="Times New Roman" w:hAnsi="Times New Roman" w:cs="Times New Roman"/>
          <w:kern w:val="24"/>
          <w:sz w:val="24"/>
          <w:szCs w:val="24"/>
        </w:rPr>
      </w:pPr>
      <w:r>
        <w:rPr>
          <w:rFonts w:ascii="Times New Roman" w:hAnsi="Times New Roman" w:cs="Times New Roman"/>
          <w:kern w:val="24"/>
          <w:sz w:val="24"/>
          <w:szCs w:val="24"/>
          <w:lang w:val="en-US"/>
        </w:rPr>
        <w:t>References</w:t>
      </w:r>
    </w:p>
    <w:p w14:paraId="41B429F1"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599B0B4F" w14:textId="37B9D01A" w:rsidR="00FC140D" w:rsidRPr="00FC140D" w:rsidRDefault="00FC140D" w:rsidP="00FC140D">
      <w:pPr>
        <w:spacing w:line="360" w:lineRule="auto"/>
        <w:jc w:val="both"/>
        <w:rPr>
          <w:rFonts w:ascii="Times New Roman" w:hAnsi="Times New Roman" w:cs="Times New Roman"/>
          <w:sz w:val="24"/>
          <w:szCs w:val="24"/>
        </w:rPr>
      </w:pPr>
    </w:p>
    <w:p w14:paraId="6E714F35" w14:textId="3389CB74"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484EF3A3" w14:textId="5C7361A9"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3</w:t>
      </w:r>
    </w:p>
    <w:p w14:paraId="517686A1" w14:textId="4B17C074" w:rsidR="00FC140D" w:rsidRPr="00FC140D" w:rsidRDefault="00FC140D" w:rsidP="00FC140D">
      <w:pPr>
        <w:spacing w:line="360" w:lineRule="auto"/>
        <w:jc w:val="both"/>
        <w:rPr>
          <w:rFonts w:ascii="Times New Roman" w:hAnsi="Times New Roman" w:cs="Times New Roman"/>
          <w:sz w:val="24"/>
          <w:szCs w:val="24"/>
        </w:rPr>
      </w:pPr>
    </w:p>
    <w:p w14:paraId="693F068B" w14:textId="3D202731"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4721D933">
          <v:shape id="_x0000_i1034" type="#_x0000_t75" alt="" style="width:5in;height:203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4" DrawAspect="Content" ObjectID="_1773406987" r:id="rId8"/>
        </w:object>
      </w:r>
    </w:p>
    <w:p w14:paraId="158C6988" w14:textId="46B93B01" w:rsidR="00FC140D" w:rsidRPr="00FC140D" w:rsidRDefault="00FC140D" w:rsidP="00FC140D">
      <w:pPr>
        <w:spacing w:line="360" w:lineRule="auto"/>
        <w:jc w:val="both"/>
        <w:rPr>
          <w:rFonts w:ascii="Times New Roman" w:hAnsi="Times New Roman" w:cs="Times New Roman"/>
          <w:sz w:val="24"/>
          <w:szCs w:val="24"/>
        </w:rPr>
      </w:pPr>
    </w:p>
    <w:p w14:paraId="19832B4A"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kern w:val="24"/>
          <w:sz w:val="24"/>
          <w:szCs w:val="24"/>
          <w:lang w:val="en-US"/>
        </w:rPr>
      </w:pPr>
      <w:r w:rsidRPr="00FC140D">
        <w:rPr>
          <w:rFonts w:ascii="Times New Roman" w:eastAsia="Times New Roman" w:hAnsi="Times New Roman" w:cs="Times New Roman"/>
          <w:b/>
          <w:bCs/>
          <w:kern w:val="24"/>
          <w:sz w:val="24"/>
          <w:szCs w:val="24"/>
          <w:lang w:val="en-US"/>
        </w:rPr>
        <w:t>Introduction</w:t>
      </w:r>
    </w:p>
    <w:p w14:paraId="58206C34"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24"/>
          <w:sz w:val="24"/>
          <w:szCs w:val="24"/>
          <w:lang w:val="en-US"/>
        </w:rPr>
      </w:pPr>
      <w:r w:rsidRPr="00FC140D">
        <w:rPr>
          <w:rFonts w:ascii="Times New Roman" w:eastAsia="Times New Roman" w:hAnsi="Times New Roman" w:cs="Times New Roman"/>
          <w:kern w:val="24"/>
          <w:sz w:val="24"/>
          <w:szCs w:val="24"/>
          <w:lang w:val="en-US"/>
        </w:rPr>
        <w:t>While Unilever, led by a British multinational into Germany, is considering setting up a management office, it is also necessary to disclose and overcome cultural differences. As a possible part of the analysis for the difference of British-German culture, suggested above five ways are needed to prototype a successful project for Unilever's new office in Germany.</w:t>
      </w:r>
    </w:p>
    <w:p w14:paraId="6EE3FB2D"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4B1982D5" w14:textId="3B27E9F4" w:rsidR="00FC140D" w:rsidRPr="00FC140D" w:rsidRDefault="00FC140D" w:rsidP="00FC140D">
      <w:pPr>
        <w:spacing w:line="360" w:lineRule="auto"/>
        <w:jc w:val="both"/>
        <w:rPr>
          <w:rFonts w:ascii="Times New Roman" w:hAnsi="Times New Roman" w:cs="Times New Roman"/>
          <w:sz w:val="24"/>
          <w:szCs w:val="24"/>
        </w:rPr>
      </w:pPr>
    </w:p>
    <w:p w14:paraId="0547122E" w14:textId="12912EB4"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66B96783" w14:textId="2A10B867"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4</w:t>
      </w:r>
    </w:p>
    <w:p w14:paraId="5E7F0695" w14:textId="4A2C60B0" w:rsidR="00FC140D" w:rsidRPr="00FC140D" w:rsidRDefault="00FC140D" w:rsidP="00FC140D">
      <w:pPr>
        <w:spacing w:line="360" w:lineRule="auto"/>
        <w:jc w:val="both"/>
        <w:rPr>
          <w:rFonts w:ascii="Times New Roman" w:hAnsi="Times New Roman" w:cs="Times New Roman"/>
          <w:sz w:val="24"/>
          <w:szCs w:val="24"/>
        </w:rPr>
      </w:pPr>
    </w:p>
    <w:p w14:paraId="2386229F" w14:textId="5C7E6D19"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68191318">
          <v:shape id="_x0000_i1033" type="#_x0000_t75" alt="" style="width:5in;height:203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3" DrawAspect="Content" ObjectID="_1773406988" r:id="rId10"/>
        </w:object>
      </w:r>
    </w:p>
    <w:p w14:paraId="792C34EA" w14:textId="2FF6F73C" w:rsidR="00FC140D" w:rsidRPr="00FC140D" w:rsidRDefault="00FC140D" w:rsidP="00FC140D">
      <w:pPr>
        <w:spacing w:line="360" w:lineRule="auto"/>
        <w:jc w:val="both"/>
        <w:rPr>
          <w:rFonts w:ascii="Times New Roman" w:hAnsi="Times New Roman" w:cs="Times New Roman"/>
          <w:sz w:val="24"/>
          <w:szCs w:val="24"/>
        </w:rPr>
      </w:pPr>
    </w:p>
    <w:p w14:paraId="502C2615"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kern w:val="24"/>
          <w:sz w:val="24"/>
          <w:szCs w:val="24"/>
          <w:lang w:val="en-US"/>
        </w:rPr>
      </w:pPr>
      <w:r w:rsidRPr="00FC140D">
        <w:rPr>
          <w:rFonts w:ascii="Times New Roman" w:eastAsia="Times New Roman" w:hAnsi="Times New Roman" w:cs="Times New Roman"/>
          <w:b/>
          <w:bCs/>
          <w:kern w:val="24"/>
          <w:sz w:val="24"/>
          <w:szCs w:val="24"/>
          <w:lang w:val="en-US"/>
        </w:rPr>
        <w:t>The German Culture</w:t>
      </w:r>
    </w:p>
    <w:p w14:paraId="48BDDFE6"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rPr>
        <w:t xml:space="preserve">In German business culture, things are organised, planned out, and perfected all the time. The way Germans do business is very official, which shows that they value order, privacy, and being on time. There is a clear and strict vertical structure, and the people at the top of the company make the decisions. </w:t>
      </w:r>
      <w:proofErr w:type="gramStart"/>
      <w:r w:rsidRPr="00FC140D">
        <w:rPr>
          <w:rFonts w:ascii="Times New Roman" w:eastAsia="Times New Roman" w:hAnsi="Times New Roman" w:cs="Times New Roman"/>
          <w:color w:val="000000"/>
          <w:sz w:val="24"/>
          <w:szCs w:val="24"/>
        </w:rPr>
        <w:t>Germans</w:t>
      </w:r>
      <w:proofErr w:type="gramEnd"/>
      <w:r w:rsidRPr="00FC140D">
        <w:rPr>
          <w:rFonts w:ascii="Times New Roman" w:eastAsia="Times New Roman" w:hAnsi="Times New Roman" w:cs="Times New Roman"/>
          <w:color w:val="000000"/>
          <w:sz w:val="24"/>
          <w:szCs w:val="24"/>
        </w:rPr>
        <w:t xml:space="preserve"> respect those in charge, and employees rarely openly disagree with or criticise their bosses.</w:t>
      </w:r>
    </w:p>
    <w:p w14:paraId="37436674"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rPr>
        <w:t>For Germans to do business, they don't need to know someone personally, and their work and home lives are very separate. It is important to follow the rules and adopt a formal tone of voice when communicating in order to make and keep business ties. Later on in the relationship, business lunches will be planned, which will be great chances to get to know each other better.</w:t>
      </w:r>
    </w:p>
    <w:p w14:paraId="2FBE3932"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307786F3" w14:textId="2FA510D3" w:rsidR="00FC140D" w:rsidRPr="00FC140D" w:rsidRDefault="00FC140D" w:rsidP="00FC140D">
      <w:pPr>
        <w:spacing w:line="360" w:lineRule="auto"/>
        <w:jc w:val="both"/>
        <w:rPr>
          <w:rFonts w:ascii="Times New Roman" w:hAnsi="Times New Roman" w:cs="Times New Roman"/>
          <w:sz w:val="24"/>
          <w:szCs w:val="24"/>
        </w:rPr>
      </w:pPr>
    </w:p>
    <w:p w14:paraId="6A834A70" w14:textId="49CB9815"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22963EF6" w14:textId="32C30F29"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5</w:t>
      </w:r>
    </w:p>
    <w:p w14:paraId="0029654D" w14:textId="4F1FE070" w:rsidR="00FC140D" w:rsidRPr="00FC140D" w:rsidRDefault="00FC140D" w:rsidP="00FC140D">
      <w:pPr>
        <w:spacing w:line="360" w:lineRule="auto"/>
        <w:jc w:val="both"/>
        <w:rPr>
          <w:rFonts w:ascii="Times New Roman" w:hAnsi="Times New Roman" w:cs="Times New Roman"/>
          <w:sz w:val="24"/>
          <w:szCs w:val="24"/>
        </w:rPr>
      </w:pPr>
    </w:p>
    <w:p w14:paraId="14F1FBA3" w14:textId="060DF3F1"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0164A07D">
          <v:shape id="_x0000_i1032" type="#_x0000_t75" alt="" style="width:5in;height:203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2" DrawAspect="Content" ObjectID="_1773406989" r:id="rId12"/>
        </w:object>
      </w:r>
    </w:p>
    <w:p w14:paraId="605412EE" w14:textId="14671F03" w:rsidR="00FC140D" w:rsidRPr="00FC140D" w:rsidRDefault="00FC140D" w:rsidP="00FC140D">
      <w:pPr>
        <w:spacing w:line="360" w:lineRule="auto"/>
        <w:jc w:val="both"/>
        <w:rPr>
          <w:rFonts w:ascii="Times New Roman" w:hAnsi="Times New Roman" w:cs="Times New Roman"/>
          <w:sz w:val="24"/>
          <w:szCs w:val="24"/>
        </w:rPr>
      </w:pPr>
    </w:p>
    <w:p w14:paraId="775643AD"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kern w:val="24"/>
          <w:sz w:val="24"/>
          <w:szCs w:val="24"/>
          <w:lang w:val="en-US"/>
        </w:rPr>
      </w:pPr>
      <w:r w:rsidRPr="00FC140D">
        <w:rPr>
          <w:rFonts w:ascii="Times New Roman" w:hAnsi="Times New Roman" w:cs="Times New Roman"/>
          <w:b/>
          <w:bCs/>
          <w:kern w:val="24"/>
          <w:sz w:val="24"/>
          <w:szCs w:val="24"/>
          <w:lang w:val="en-US"/>
        </w:rPr>
        <w:t xml:space="preserve">Success and failure factors of succeeding in Germany </w:t>
      </w:r>
    </w:p>
    <w:p w14:paraId="436F3570"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Having a presence in more than one country opens up exciting growth and expansion possibilities. Germany is a popular place for companies that want to grow their global reach because it has a strong economy and is in a good spot in Europe. But going into new countries can be hard, and following the rules is important for long-term success (</w:t>
      </w:r>
      <w:proofErr w:type="spellStart"/>
      <w:r w:rsidRPr="00FC140D">
        <w:rPr>
          <w:rFonts w:ascii="Times New Roman" w:eastAsia="Times New Roman" w:hAnsi="Times New Roman" w:cs="Times New Roman"/>
          <w:kern w:val="24"/>
          <w:sz w:val="24"/>
          <w:szCs w:val="24"/>
          <w:lang w:val="en-US"/>
        </w:rPr>
        <w:t>Seberos</w:t>
      </w:r>
      <w:proofErr w:type="spellEnd"/>
      <w:r w:rsidRPr="00FC140D">
        <w:rPr>
          <w:rFonts w:ascii="Times New Roman" w:eastAsia="Times New Roman" w:hAnsi="Times New Roman" w:cs="Times New Roman"/>
          <w:kern w:val="24"/>
          <w:sz w:val="24"/>
          <w:szCs w:val="24"/>
          <w:lang w:val="en-US"/>
        </w:rPr>
        <w:t>, 2023)</w:t>
      </w:r>
      <w:r w:rsidRPr="00FC140D">
        <w:rPr>
          <w:rFonts w:ascii="Times New Roman" w:eastAsia="Times New Roman" w:hAnsi="Times New Roman" w:cs="Times New Roman"/>
          <w:color w:val="000000"/>
          <w:sz w:val="24"/>
          <w:szCs w:val="24"/>
          <w:lang w:val="en-US"/>
        </w:rPr>
        <w:t>.</w:t>
      </w:r>
    </w:p>
    <w:p w14:paraId="1C61F19E" w14:textId="77777777"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Germany's Rules and Regulations</w:t>
      </w:r>
    </w:p>
    <w:p w14:paraId="747EEB66" w14:textId="77777777"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Basic Law (</w:t>
      </w:r>
      <w:proofErr w:type="spellStart"/>
      <w:r w:rsidRPr="00FC140D">
        <w:rPr>
          <w:rFonts w:ascii="Times New Roman" w:eastAsia="Times New Roman" w:hAnsi="Times New Roman" w:cs="Times New Roman"/>
          <w:color w:val="000000"/>
          <w:sz w:val="24"/>
          <w:szCs w:val="24"/>
          <w:lang w:val="en-US"/>
        </w:rPr>
        <w:t>Grundgesetz</w:t>
      </w:r>
      <w:proofErr w:type="spellEnd"/>
      <w:r w:rsidRPr="00FC140D">
        <w:rPr>
          <w:rFonts w:ascii="Times New Roman" w:eastAsia="Times New Roman" w:hAnsi="Times New Roman" w:cs="Times New Roman"/>
          <w:color w:val="000000"/>
          <w:sz w:val="24"/>
          <w:szCs w:val="24"/>
          <w:lang w:val="en-US"/>
        </w:rPr>
        <w:t>) in Germany</w:t>
      </w:r>
    </w:p>
    <w:p w14:paraId="4419A051" w14:textId="77777777"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Protection of data and privacy rules</w:t>
      </w:r>
    </w:p>
    <w:p w14:paraId="26280B6F" w14:textId="77777777"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Thoughts on Culture and Language</w:t>
      </w:r>
    </w:p>
    <w:p w14:paraId="694B6A27" w14:textId="77777777"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How to Communicate Well</w:t>
      </w:r>
    </w:p>
    <w:p w14:paraId="6BD25564" w14:textId="35AF8AB1" w:rsidR="00FC140D" w:rsidRPr="00FC140D" w:rsidRDefault="00FC140D" w:rsidP="00FC140D">
      <w:pPr>
        <w:numPr>
          <w:ilvl w:val="0"/>
          <w:numId w:val="2"/>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000000"/>
          <w:sz w:val="24"/>
          <w:szCs w:val="24"/>
          <w:lang w:val="en-US"/>
        </w:rPr>
        <w:t xml:space="preserve">Create and use </w:t>
      </w:r>
      <w:proofErr w:type="spellStart"/>
      <w:r w:rsidRPr="00FC140D">
        <w:rPr>
          <w:rFonts w:ascii="Times New Roman" w:eastAsia="Times New Roman" w:hAnsi="Times New Roman" w:cs="Times New Roman"/>
          <w:color w:val="000000"/>
          <w:sz w:val="24"/>
          <w:szCs w:val="24"/>
          <w:lang w:val="en-US"/>
        </w:rPr>
        <w:t>programmes</w:t>
      </w:r>
      <w:proofErr w:type="spellEnd"/>
      <w:r w:rsidRPr="00FC140D">
        <w:rPr>
          <w:rFonts w:ascii="Times New Roman" w:eastAsia="Times New Roman" w:hAnsi="Times New Roman" w:cs="Times New Roman"/>
          <w:color w:val="000000"/>
          <w:sz w:val="24"/>
          <w:szCs w:val="24"/>
          <w:lang w:val="en-US"/>
        </w:rPr>
        <w:t xml:space="preserve"> for compliance</w:t>
      </w:r>
    </w:p>
    <w:p w14:paraId="531D74CE" w14:textId="7F22C939" w:rsidR="00FC140D" w:rsidRPr="00FC140D" w:rsidRDefault="00FC140D" w:rsidP="00FC140D">
      <w:pPr>
        <w:spacing w:line="360" w:lineRule="auto"/>
        <w:jc w:val="both"/>
        <w:rPr>
          <w:rFonts w:ascii="Times New Roman" w:hAnsi="Times New Roman" w:cs="Times New Roman"/>
          <w:sz w:val="24"/>
          <w:szCs w:val="24"/>
        </w:rPr>
      </w:pPr>
    </w:p>
    <w:p w14:paraId="748E7F1F" w14:textId="19AFCC5D"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083FC842" w14:textId="1314D25D"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6</w:t>
      </w:r>
    </w:p>
    <w:p w14:paraId="20D6E83E" w14:textId="6F985DAD" w:rsidR="00FC140D" w:rsidRPr="00FC140D" w:rsidRDefault="00FC140D" w:rsidP="00FC140D">
      <w:pPr>
        <w:spacing w:line="360" w:lineRule="auto"/>
        <w:jc w:val="both"/>
        <w:rPr>
          <w:rFonts w:ascii="Times New Roman" w:hAnsi="Times New Roman" w:cs="Times New Roman"/>
          <w:sz w:val="24"/>
          <w:szCs w:val="24"/>
        </w:rPr>
      </w:pPr>
    </w:p>
    <w:p w14:paraId="434E96CE" w14:textId="39338C32"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53F1FAA6">
          <v:shape id="_x0000_i1031" type="#_x0000_t75" alt="" style="width:5in;height:203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1" DrawAspect="Content" ObjectID="_1773406990" r:id="rId14"/>
        </w:object>
      </w:r>
    </w:p>
    <w:p w14:paraId="099637FA" w14:textId="62EE352E" w:rsidR="00FC140D" w:rsidRPr="00FC140D" w:rsidRDefault="00FC140D" w:rsidP="00FC140D">
      <w:pPr>
        <w:spacing w:line="360" w:lineRule="auto"/>
        <w:jc w:val="both"/>
        <w:rPr>
          <w:rFonts w:ascii="Times New Roman" w:hAnsi="Times New Roman" w:cs="Times New Roman"/>
          <w:sz w:val="24"/>
          <w:szCs w:val="24"/>
        </w:rPr>
      </w:pPr>
    </w:p>
    <w:p w14:paraId="3B4E29D7"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color w:val="2F5496"/>
          <w:sz w:val="24"/>
          <w:szCs w:val="24"/>
          <w:lang w:val="en-US"/>
        </w:rPr>
      </w:pPr>
      <w:r w:rsidRPr="00FC140D">
        <w:rPr>
          <w:rFonts w:ascii="Times New Roman" w:eastAsia="Times New Roman" w:hAnsi="Times New Roman" w:cs="Times New Roman"/>
          <w:b/>
          <w:bCs/>
          <w:color w:val="2F5496"/>
          <w:sz w:val="24"/>
          <w:szCs w:val="24"/>
          <w:lang w:val="en-US"/>
        </w:rPr>
        <w:t>Cultural Differences between the UK and Germany</w:t>
      </w:r>
    </w:p>
    <w:p w14:paraId="40A7E483" w14:textId="77777777"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hAnsi="Times New Roman" w:cs="Times New Roman"/>
          <w:kern w:val="0"/>
          <w:sz w:val="24"/>
          <w:szCs w:val="24"/>
          <w:lang w:val="en-US"/>
        </w:rPr>
      </w:pPr>
      <w:r w:rsidRPr="00FC140D">
        <w:rPr>
          <w:rFonts w:ascii="Times New Roman" w:eastAsia="Times New Roman" w:hAnsi="Times New Roman" w:cs="Times New Roman"/>
          <w:sz w:val="24"/>
          <w:szCs w:val="24"/>
          <w:lang w:val="en-US"/>
        </w:rPr>
        <w:t>Language: Language is the seat of culture and it is the mechanism for expressing one’s thoughts, feelings, and emotions. English is the most common language used in businesses in both the UK and Germany. Thus, people who work together across countries can easy to communicate with one another. By contrast, generally, the lofty majority educated in the UK speak English fluently but they are obliged to speak German as the country’s official language (</w:t>
      </w:r>
      <w:r w:rsidRPr="00FC140D">
        <w:rPr>
          <w:rFonts w:ascii="Times New Roman" w:eastAsia="Times New Roman" w:hAnsi="Times New Roman" w:cs="Times New Roman"/>
          <w:color w:val="222222"/>
          <w:sz w:val="24"/>
          <w:szCs w:val="24"/>
        </w:rPr>
        <w:t>Mills, 2020)</w:t>
      </w:r>
      <w:r w:rsidRPr="00FC140D">
        <w:rPr>
          <w:rFonts w:ascii="Times New Roman" w:eastAsia="Times New Roman" w:hAnsi="Times New Roman" w:cs="Times New Roman"/>
          <w:sz w:val="24"/>
          <w:szCs w:val="24"/>
          <w:lang w:val="en-US"/>
        </w:rPr>
        <w:t>. The use of different language could be a hindrance since the management office could have difficulties to communicate with each other. Language obstacles often occur in different environments, as when individuals communicate with each other orally, when they use writing or when they work with their colleagues. UK personnel might mainly require a support and education for their German language abilities so they be able to interact successfully with their German colleagues. Language boundaries, however, require special treatment in this regard, which can include hiring bilingual staff or employing a translation service. This will facilitate better cooperation and information exchange between the criminal justice departments within the UK and Germany (</w:t>
      </w:r>
      <w:r w:rsidRPr="00FC140D">
        <w:rPr>
          <w:rFonts w:ascii="Times New Roman" w:eastAsia="Times New Roman" w:hAnsi="Times New Roman" w:cs="Times New Roman"/>
          <w:color w:val="222222"/>
          <w:sz w:val="24"/>
          <w:szCs w:val="24"/>
        </w:rPr>
        <w:t>Mills, 2020)</w:t>
      </w:r>
      <w:r w:rsidRPr="00FC140D">
        <w:rPr>
          <w:rFonts w:ascii="Times New Roman" w:eastAsia="Times New Roman" w:hAnsi="Times New Roman" w:cs="Times New Roman"/>
          <w:sz w:val="24"/>
          <w:szCs w:val="24"/>
          <w:lang w:val="en-US"/>
        </w:rPr>
        <w:t>.</w:t>
      </w:r>
    </w:p>
    <w:p w14:paraId="03F65367"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0EE6705B" w14:textId="52308273"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7</w:t>
      </w:r>
    </w:p>
    <w:p w14:paraId="4347C295" w14:textId="56B44271"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5C65D492">
          <v:shape id="_x0000_i1030" type="#_x0000_t75" alt="" style="width:347pt;height:196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73406991" r:id="rId16"/>
        </w:object>
      </w:r>
    </w:p>
    <w:p w14:paraId="3363C2E5" w14:textId="1538ACD3" w:rsidR="00FC140D" w:rsidRPr="00FC140D" w:rsidRDefault="00FC140D" w:rsidP="00FC140D">
      <w:pPr>
        <w:spacing w:line="360" w:lineRule="auto"/>
        <w:jc w:val="both"/>
        <w:rPr>
          <w:rFonts w:ascii="Times New Roman" w:hAnsi="Times New Roman" w:cs="Times New Roman"/>
          <w:sz w:val="24"/>
          <w:szCs w:val="24"/>
        </w:rPr>
      </w:pPr>
    </w:p>
    <w:p w14:paraId="25FAFA37" w14:textId="47CD4CFA"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hAnsi="Times New Roman" w:cs="Times New Roman"/>
          <w:kern w:val="0"/>
          <w:sz w:val="24"/>
          <w:szCs w:val="24"/>
          <w:lang w:val="en-US"/>
        </w:rPr>
      </w:pPr>
      <w:r w:rsidRPr="00FC140D">
        <w:rPr>
          <w:rFonts w:ascii="Times New Roman" w:eastAsia="Times New Roman" w:hAnsi="Times New Roman" w:cs="Times New Roman"/>
          <w:kern w:val="24"/>
          <w:sz w:val="24"/>
          <w:szCs w:val="24"/>
          <w:lang w:val="en-US"/>
        </w:rPr>
        <w:t>Ethnic Makeup and Social Structures: The UK and Germany differ strikingly in the racial, social and physical appearance of people, thus influencing on the way they relate to each other and carry out their business activities. Immigration and multiculturalism of the UK have led to its diverse cultures. These many years produce rich cultures. In Germany ethnic Germans dominate the broad majority of the population while in Brittany the population is more diverse, including many ethnic French. Each country's culture seeks to regulate the way they view other people and how they should interact with each other due to that country's own distinct ethnic composition. The British people generally do not distinguish hierarchically in social settings or at work; these places for organizations have flat structure and informal communication (</w:t>
      </w:r>
      <w:proofErr w:type="spellStart"/>
      <w:r w:rsidRPr="00FC140D">
        <w:rPr>
          <w:rFonts w:ascii="Times New Roman" w:eastAsia="Times New Roman" w:hAnsi="Times New Roman" w:cs="Times New Roman"/>
          <w:kern w:val="24"/>
          <w:sz w:val="24"/>
          <w:szCs w:val="24"/>
        </w:rPr>
        <w:t>Nazroo</w:t>
      </w:r>
      <w:proofErr w:type="spellEnd"/>
      <w:r w:rsidRPr="00FC140D">
        <w:rPr>
          <w:rFonts w:ascii="Times New Roman" w:eastAsia="Times New Roman" w:hAnsi="Times New Roman" w:cs="Times New Roman"/>
          <w:kern w:val="24"/>
          <w:sz w:val="24"/>
          <w:szCs w:val="24"/>
        </w:rPr>
        <w:t xml:space="preserve"> et al., 2020)</w:t>
      </w:r>
      <w:r w:rsidRPr="00FC140D">
        <w:rPr>
          <w:rFonts w:ascii="Times New Roman" w:eastAsia="Times New Roman" w:hAnsi="Times New Roman" w:cs="Times New Roman"/>
          <w:kern w:val="24"/>
          <w:sz w:val="24"/>
          <w:szCs w:val="24"/>
          <w:lang w:val="en-US"/>
        </w:rPr>
        <w:t xml:space="preserve">. While the Germen put more emphasis on the social hierarchy, formalities, and respecting authorities in business, the </w:t>
      </w:r>
      <w:proofErr w:type="spellStart"/>
      <w:r w:rsidRPr="00FC140D">
        <w:rPr>
          <w:rFonts w:ascii="Times New Roman" w:eastAsia="Times New Roman" w:hAnsi="Times New Roman" w:cs="Times New Roman"/>
          <w:kern w:val="24"/>
          <w:sz w:val="24"/>
          <w:szCs w:val="24"/>
          <w:lang w:val="en-US"/>
        </w:rPr>
        <w:t>finns</w:t>
      </w:r>
      <w:proofErr w:type="spellEnd"/>
      <w:r w:rsidRPr="00FC140D">
        <w:rPr>
          <w:rFonts w:ascii="Times New Roman" w:eastAsia="Times New Roman" w:hAnsi="Times New Roman" w:cs="Times New Roman"/>
          <w:kern w:val="24"/>
          <w:sz w:val="24"/>
          <w:szCs w:val="24"/>
          <w:lang w:val="en-US"/>
        </w:rPr>
        <w:t xml:space="preserve"> generally tend to start any business relationship with fairness and openness. To seek and enhance teamwork and cooperation amongst the different cultures in the new management building, it’s vital to first understand and manage the cultural differences. Leaders and subordinates must be able to recognize and to cope with the common social order and authorities' hierarchy that is very typical for </w:t>
      </w:r>
      <w:proofErr w:type="spellStart"/>
      <w:r w:rsidRPr="00FC140D">
        <w:rPr>
          <w:rFonts w:ascii="Times New Roman" w:eastAsia="Times New Roman" w:hAnsi="Times New Roman" w:cs="Times New Roman"/>
          <w:kern w:val="24"/>
          <w:sz w:val="24"/>
          <w:szCs w:val="24"/>
          <w:lang w:val="en-US"/>
        </w:rPr>
        <w:t>Germany.Workers</w:t>
      </w:r>
      <w:proofErr w:type="spellEnd"/>
      <w:r w:rsidRPr="00FC140D">
        <w:rPr>
          <w:rFonts w:ascii="Times New Roman" w:eastAsia="Times New Roman" w:hAnsi="Times New Roman" w:cs="Times New Roman"/>
          <w:kern w:val="24"/>
          <w:sz w:val="24"/>
          <w:szCs w:val="24"/>
          <w:lang w:val="en-US"/>
        </w:rPr>
        <w:t xml:space="preserve"> in the manufacturing sector may be at risk of automation and therefore face job stability (</w:t>
      </w:r>
      <w:r w:rsidRPr="00FC140D">
        <w:rPr>
          <w:rFonts w:ascii="Times New Roman" w:eastAsia="Times New Roman" w:hAnsi="Times New Roman" w:cs="Times New Roman"/>
          <w:kern w:val="24"/>
          <w:sz w:val="24"/>
          <w:szCs w:val="24"/>
        </w:rPr>
        <w:t>Dana et al., 2020)</w:t>
      </w:r>
      <w:r w:rsidRPr="00FC140D">
        <w:rPr>
          <w:rFonts w:ascii="Times New Roman" w:eastAsia="Times New Roman" w:hAnsi="Times New Roman" w:cs="Times New Roman"/>
          <w:kern w:val="24"/>
          <w:sz w:val="24"/>
          <w:szCs w:val="24"/>
          <w:lang w:val="en-US"/>
        </w:rPr>
        <w:t>.</w:t>
      </w:r>
    </w:p>
    <w:p w14:paraId="3A4AE821" w14:textId="2524C463" w:rsidR="00FC140D" w:rsidRPr="00FC140D" w:rsidRDefault="00B96D36" w:rsidP="00FC140D">
      <w:pPr>
        <w:spacing w:line="360" w:lineRule="auto"/>
        <w:jc w:val="both"/>
        <w:rPr>
          <w:rFonts w:ascii="Times New Roman" w:hAnsi="Times New Roman" w:cs="Times New Roman"/>
          <w:sz w:val="24"/>
          <w:szCs w:val="24"/>
        </w:rPr>
      </w:pPr>
      <w:r>
        <w:rPr>
          <w:rFonts w:ascii="Times New Roman" w:hAnsi="Times New Roman" w:cs="Times New Roman"/>
          <w:kern w:val="0"/>
          <w:sz w:val="24"/>
          <w:szCs w:val="24"/>
          <w:lang w:val="en-US"/>
        </w:rPr>
        <w:t xml:space="preserve">   </w:t>
      </w:r>
    </w:p>
    <w:p w14:paraId="326116BB" w14:textId="0E8ECADB" w:rsidR="00FC140D" w:rsidRPr="00FC140D" w:rsidRDefault="00FC140D" w:rsidP="00FC140D">
      <w:pPr>
        <w:spacing w:line="360" w:lineRule="auto"/>
        <w:jc w:val="both"/>
        <w:rPr>
          <w:rFonts w:ascii="Times New Roman" w:hAnsi="Times New Roman" w:cs="Times New Roman"/>
          <w:sz w:val="24"/>
          <w:szCs w:val="24"/>
        </w:rPr>
      </w:pPr>
    </w:p>
    <w:p w14:paraId="21CD2507" w14:textId="1342BABE"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t>Slide 8</w:t>
      </w:r>
    </w:p>
    <w:p w14:paraId="0202B9A2" w14:textId="3D982E94" w:rsidR="00FC140D" w:rsidRPr="00FC140D" w:rsidRDefault="00FC140D" w:rsidP="00FC140D">
      <w:pPr>
        <w:spacing w:line="360" w:lineRule="auto"/>
        <w:jc w:val="both"/>
        <w:rPr>
          <w:rFonts w:ascii="Times New Roman" w:hAnsi="Times New Roman" w:cs="Times New Roman"/>
          <w:sz w:val="24"/>
          <w:szCs w:val="24"/>
        </w:rPr>
      </w:pPr>
    </w:p>
    <w:p w14:paraId="123FBC7C" w14:textId="704B13C8"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6BF9565F">
          <v:shape id="_x0000_i1029" type="#_x0000_t75" alt="" style="width:353pt;height:199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73406992" r:id="rId18"/>
        </w:object>
      </w:r>
    </w:p>
    <w:p w14:paraId="0B42DDC4" w14:textId="1F42504B" w:rsidR="00FC140D" w:rsidRPr="00FC140D" w:rsidRDefault="00FC140D" w:rsidP="00FC140D">
      <w:pPr>
        <w:spacing w:line="360" w:lineRule="auto"/>
        <w:jc w:val="both"/>
        <w:rPr>
          <w:rFonts w:ascii="Times New Roman" w:hAnsi="Times New Roman" w:cs="Times New Roman"/>
          <w:sz w:val="24"/>
          <w:szCs w:val="24"/>
        </w:rPr>
      </w:pPr>
    </w:p>
    <w:p w14:paraId="4E76EBD6" w14:textId="12E92D64" w:rsidR="00FC140D" w:rsidRPr="00B96D36" w:rsidRDefault="00FC140D" w:rsidP="00FC140D">
      <w:pPr>
        <w:numPr>
          <w:ilvl w:val="0"/>
          <w:numId w:val="3"/>
        </w:numPr>
        <w:autoSpaceDE w:val="0"/>
        <w:autoSpaceDN w:val="0"/>
        <w:adjustRightInd w:val="0"/>
        <w:spacing w:after="0" w:line="360" w:lineRule="auto"/>
        <w:ind w:left="540" w:hanging="540"/>
        <w:jc w:val="both"/>
        <w:rPr>
          <w:rFonts w:ascii="Times New Roman" w:hAnsi="Times New Roman" w:cs="Times New Roman"/>
          <w:sz w:val="24"/>
          <w:szCs w:val="24"/>
        </w:rPr>
      </w:pPr>
      <w:r w:rsidRPr="00FC140D">
        <w:rPr>
          <w:rFonts w:ascii="Times New Roman" w:eastAsia="Times New Roman" w:hAnsi="Times New Roman" w:cs="Times New Roman"/>
          <w:sz w:val="24"/>
          <w:szCs w:val="24"/>
          <w:lang w:val="en-US"/>
        </w:rPr>
        <w:t>Religious Values: The religion that comes as a basis for the cultures of the UK and Germany involves issuing values, traditions, and social norms. Both countries are still predominantly made up of Christian believers, but the inst</w:t>
      </w:r>
      <w:r w:rsidR="006C0698">
        <w:rPr>
          <w:rFonts w:ascii="Times New Roman" w:eastAsia="Times New Roman" w:hAnsi="Times New Roman" w:cs="Times New Roman"/>
          <w:sz w:val="24"/>
          <w:szCs w:val="24"/>
          <w:lang w:val="en-US"/>
        </w:rPr>
        <w:t>it</w:t>
      </w:r>
      <w:r w:rsidRPr="00FC140D">
        <w:rPr>
          <w:rFonts w:ascii="Times New Roman" w:eastAsia="Times New Roman" w:hAnsi="Times New Roman" w:cs="Times New Roman"/>
          <w:sz w:val="24"/>
          <w:szCs w:val="24"/>
          <w:lang w:val="en-US"/>
        </w:rPr>
        <w:t>utional structures and cultural practices of the churches in the two countries have changed considerably over the years to reflect more diversity and secularization (</w:t>
      </w:r>
      <w:proofErr w:type="spellStart"/>
      <w:r w:rsidRPr="00FC140D">
        <w:rPr>
          <w:rFonts w:ascii="Times New Roman" w:eastAsia="Times New Roman" w:hAnsi="Times New Roman" w:cs="Times New Roman"/>
          <w:sz w:val="24"/>
          <w:szCs w:val="24"/>
        </w:rPr>
        <w:t>Sugiarti</w:t>
      </w:r>
      <w:proofErr w:type="spellEnd"/>
      <w:r w:rsidRPr="00FC140D">
        <w:rPr>
          <w:rFonts w:ascii="Times New Roman" w:eastAsia="Times New Roman" w:hAnsi="Times New Roman" w:cs="Times New Roman"/>
          <w:sz w:val="24"/>
          <w:szCs w:val="24"/>
        </w:rPr>
        <w:t xml:space="preserve"> et al., 2021)</w:t>
      </w:r>
      <w:r w:rsidRPr="00FC140D">
        <w:rPr>
          <w:rFonts w:ascii="Times New Roman" w:eastAsia="Times New Roman" w:hAnsi="Times New Roman" w:cs="Times New Roman"/>
          <w:sz w:val="24"/>
          <w:szCs w:val="24"/>
          <w:lang w:val="en-US"/>
        </w:rPr>
        <w:t>. Clearly there is religious pluralism taking place in UK w</w:t>
      </w:r>
      <w:r w:rsidR="006C0698">
        <w:rPr>
          <w:rFonts w:ascii="Times New Roman" w:eastAsia="Times New Roman" w:hAnsi="Times New Roman" w:cs="Times New Roman"/>
          <w:sz w:val="24"/>
          <w:szCs w:val="24"/>
          <w:lang w:val="en-US"/>
        </w:rPr>
        <w:t xml:space="preserve">here </w:t>
      </w:r>
      <w:r w:rsidRPr="00FC140D">
        <w:rPr>
          <w:rFonts w:ascii="Times New Roman" w:eastAsia="Times New Roman" w:hAnsi="Times New Roman" w:cs="Times New Roman"/>
          <w:sz w:val="24"/>
          <w:szCs w:val="24"/>
          <w:lang w:val="en-US"/>
        </w:rPr>
        <w:t>different faith groups live in peace together with the non</w:t>
      </w:r>
      <w:r w:rsidR="006C0698">
        <w:rPr>
          <w:rFonts w:ascii="Times New Roman" w:eastAsia="Times New Roman" w:hAnsi="Times New Roman" w:cs="Times New Roman"/>
          <w:sz w:val="24"/>
          <w:szCs w:val="24"/>
          <w:lang w:val="en-US"/>
        </w:rPr>
        <w:t>-</w:t>
      </w:r>
      <w:r w:rsidRPr="00FC140D">
        <w:rPr>
          <w:rFonts w:ascii="Times New Roman" w:eastAsia="Times New Roman" w:hAnsi="Times New Roman" w:cs="Times New Roman"/>
          <w:sz w:val="24"/>
          <w:szCs w:val="24"/>
          <w:lang w:val="en-US"/>
        </w:rPr>
        <w:t>relig</w:t>
      </w:r>
      <w:r w:rsidR="006C0698">
        <w:rPr>
          <w:rFonts w:ascii="Times New Roman" w:eastAsia="Times New Roman" w:hAnsi="Times New Roman" w:cs="Times New Roman"/>
          <w:sz w:val="24"/>
          <w:szCs w:val="24"/>
          <w:lang w:val="en-US"/>
        </w:rPr>
        <w:t>iou</w:t>
      </w:r>
      <w:r w:rsidRPr="00FC140D">
        <w:rPr>
          <w:rFonts w:ascii="Times New Roman" w:eastAsia="Times New Roman" w:hAnsi="Times New Roman" w:cs="Times New Roman"/>
          <w:sz w:val="24"/>
          <w:szCs w:val="24"/>
          <w:lang w:val="en-US"/>
        </w:rPr>
        <w:t>s bodies. In contrast, the UK has more people who do not comply to any religion, including Christians like Catholics and Protestants.</w:t>
      </w:r>
      <w:r w:rsidR="006C0698">
        <w:rPr>
          <w:rFonts w:ascii="Times New Roman" w:eastAsia="Times New Roman" w:hAnsi="Times New Roman" w:cs="Times New Roman"/>
          <w:sz w:val="24"/>
          <w:szCs w:val="24"/>
          <w:lang w:val="en-US"/>
        </w:rPr>
        <w:t xml:space="preserve"> </w:t>
      </w:r>
      <w:proofErr w:type="gramStart"/>
      <w:r w:rsidRPr="00FC140D">
        <w:rPr>
          <w:rFonts w:ascii="Times New Roman" w:eastAsia="Times New Roman" w:hAnsi="Times New Roman" w:cs="Times New Roman"/>
          <w:sz w:val="24"/>
          <w:szCs w:val="24"/>
          <w:lang w:val="en-US"/>
        </w:rPr>
        <w:t>Also</w:t>
      </w:r>
      <w:proofErr w:type="gramEnd"/>
      <w:r w:rsidR="006C0698">
        <w:rPr>
          <w:rFonts w:ascii="Times New Roman" w:eastAsia="Times New Roman" w:hAnsi="Times New Roman" w:cs="Times New Roman"/>
          <w:sz w:val="24"/>
          <w:szCs w:val="24"/>
          <w:lang w:val="en-US"/>
        </w:rPr>
        <w:t xml:space="preserve"> </w:t>
      </w:r>
      <w:r w:rsidRPr="00FC140D">
        <w:rPr>
          <w:rFonts w:ascii="Times New Roman" w:eastAsia="Times New Roman" w:hAnsi="Times New Roman" w:cs="Times New Roman"/>
          <w:sz w:val="24"/>
          <w:szCs w:val="24"/>
          <w:lang w:val="en-US"/>
        </w:rPr>
        <w:t>some of the non-religious are increasing in number (</w:t>
      </w:r>
      <w:r w:rsidRPr="00FC140D">
        <w:rPr>
          <w:rFonts w:ascii="Times New Roman" w:eastAsia="Times New Roman" w:hAnsi="Times New Roman" w:cs="Times New Roman"/>
          <w:sz w:val="24"/>
          <w:szCs w:val="24"/>
        </w:rPr>
        <w:t>Dana, 2021)</w:t>
      </w:r>
      <w:r w:rsidRPr="00FC140D">
        <w:rPr>
          <w:rFonts w:ascii="Times New Roman" w:eastAsia="Times New Roman" w:hAnsi="Times New Roman" w:cs="Times New Roman"/>
          <w:sz w:val="24"/>
          <w:szCs w:val="24"/>
          <w:lang w:val="en-US"/>
        </w:rPr>
        <w:t xml:space="preserve">. In both countries, religious holidays carry a great deal of significance to the culture and able to baffle things like </w:t>
      </w:r>
      <w:proofErr w:type="gramStart"/>
      <w:r w:rsidRPr="00FC140D">
        <w:rPr>
          <w:rFonts w:ascii="Times New Roman" w:eastAsia="Times New Roman" w:hAnsi="Times New Roman" w:cs="Times New Roman"/>
          <w:sz w:val="24"/>
          <w:szCs w:val="24"/>
          <w:lang w:val="en-US"/>
        </w:rPr>
        <w:t>business  public</w:t>
      </w:r>
      <w:proofErr w:type="gramEnd"/>
      <w:r w:rsidRPr="00FC140D">
        <w:rPr>
          <w:rFonts w:ascii="Times New Roman" w:eastAsia="Times New Roman" w:hAnsi="Times New Roman" w:cs="Times New Roman"/>
          <w:sz w:val="24"/>
          <w:szCs w:val="24"/>
          <w:lang w:val="en-US"/>
        </w:rPr>
        <w:t xml:space="preserve"> holidays and flexible social norms. In the new managerial office, the need is felt for every personnel to be conscious and respectful of the cultural and religious traditions of their fellow workers. Successful businesses should provide reasonable accommodation for observing religious duties, organize discussion on cultural connections, and create atmosphere of respect for cultural differences and tolerance to respect every working person (</w:t>
      </w:r>
      <w:r w:rsidRPr="00FC140D">
        <w:rPr>
          <w:rFonts w:ascii="Times New Roman" w:eastAsia="Times New Roman" w:hAnsi="Times New Roman" w:cs="Times New Roman"/>
          <w:sz w:val="24"/>
          <w:szCs w:val="24"/>
        </w:rPr>
        <w:t>Astrachan et al., 2020)</w:t>
      </w:r>
      <w:r w:rsidRPr="00FC140D">
        <w:rPr>
          <w:rFonts w:ascii="Times New Roman" w:eastAsia="Times New Roman" w:hAnsi="Times New Roman" w:cs="Times New Roman"/>
          <w:sz w:val="24"/>
          <w:szCs w:val="24"/>
          <w:lang w:val="en-US"/>
        </w:rPr>
        <w:t>.</w:t>
      </w:r>
      <w:r w:rsidRPr="00B96D36">
        <w:rPr>
          <w:rFonts w:ascii="Times New Roman" w:hAnsi="Times New Roman" w:cs="Times New Roman"/>
          <w:sz w:val="24"/>
          <w:szCs w:val="24"/>
        </w:rPr>
        <w:br w:type="page"/>
      </w:r>
    </w:p>
    <w:p w14:paraId="1FE9F605" w14:textId="468A204C"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9</w:t>
      </w:r>
    </w:p>
    <w:p w14:paraId="3C05EF6F" w14:textId="4ABF3769" w:rsidR="00FC140D" w:rsidRPr="00FC140D" w:rsidRDefault="00FC140D" w:rsidP="00FC140D">
      <w:pPr>
        <w:spacing w:line="360" w:lineRule="auto"/>
        <w:jc w:val="both"/>
        <w:rPr>
          <w:rFonts w:ascii="Times New Roman" w:hAnsi="Times New Roman" w:cs="Times New Roman"/>
          <w:sz w:val="24"/>
          <w:szCs w:val="24"/>
        </w:rPr>
      </w:pPr>
    </w:p>
    <w:p w14:paraId="24BD98EE" w14:textId="4D4F1044"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199A6A1E">
          <v:shape id="_x0000_i1028" type="#_x0000_t75" alt="" style="width:5in;height:203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8" DrawAspect="Content" ObjectID="_1773406993" r:id="rId20"/>
        </w:object>
      </w:r>
    </w:p>
    <w:p w14:paraId="6D2FCD47" w14:textId="5DE30F0F" w:rsidR="00FC140D" w:rsidRPr="00FC140D" w:rsidRDefault="00FC140D" w:rsidP="00FC140D">
      <w:pPr>
        <w:spacing w:line="360" w:lineRule="auto"/>
        <w:jc w:val="both"/>
        <w:rPr>
          <w:rFonts w:ascii="Times New Roman" w:hAnsi="Times New Roman" w:cs="Times New Roman"/>
          <w:sz w:val="24"/>
          <w:szCs w:val="24"/>
        </w:rPr>
      </w:pPr>
    </w:p>
    <w:p w14:paraId="2D68D1B6" w14:textId="30319102"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eastAsia="Times New Roman" w:hAnsi="Times New Roman" w:cs="Times New Roman"/>
          <w:kern w:val="0"/>
          <w:sz w:val="24"/>
          <w:szCs w:val="24"/>
          <w:lang w:val="en-US"/>
        </w:rPr>
      </w:pPr>
      <w:r w:rsidRPr="00FC140D">
        <w:rPr>
          <w:rFonts w:ascii="Times New Roman" w:eastAsia="Times New Roman" w:hAnsi="Times New Roman" w:cs="Times New Roman"/>
          <w:kern w:val="24"/>
          <w:sz w:val="24"/>
          <w:szCs w:val="24"/>
          <w:lang w:val="en-US"/>
        </w:rPr>
        <w:t xml:space="preserve">Business and Work-Related Attitudes: Cultural norms, societal values, and historical heritages are the magnets that lead the people's attitudes and </w:t>
      </w:r>
      <w:r w:rsidR="006C0698" w:rsidRPr="00FC140D">
        <w:rPr>
          <w:rFonts w:ascii="Times New Roman" w:eastAsia="Times New Roman" w:hAnsi="Times New Roman" w:cs="Times New Roman"/>
          <w:kern w:val="24"/>
          <w:sz w:val="24"/>
          <w:szCs w:val="24"/>
          <w:lang w:val="en-US"/>
        </w:rPr>
        <w:t>behaviors</w:t>
      </w:r>
      <w:r w:rsidRPr="00FC140D">
        <w:rPr>
          <w:rFonts w:ascii="Times New Roman" w:eastAsia="Times New Roman" w:hAnsi="Times New Roman" w:cs="Times New Roman"/>
          <w:kern w:val="24"/>
          <w:sz w:val="24"/>
          <w:szCs w:val="24"/>
          <w:lang w:val="en-US"/>
        </w:rPr>
        <w:t xml:space="preserve"> in the workplace, which consequently govern the organization's behaviors and management styles. In the corporate culture of Germany, fulfilling tasks on time, doing things accurately and respecting the regulations are highly appreciated. This has a layer of subtext that emphasizes on the importance of effectiveness, reliability and professionalism. Germans are accustomed to doing their work within technical requirements and with proper consideration of each detail. They have a daily desire for quality and precision - in everything they do (</w:t>
      </w:r>
      <w:proofErr w:type="spellStart"/>
      <w:r w:rsidRPr="00FC140D">
        <w:rPr>
          <w:rFonts w:ascii="Times New Roman" w:eastAsia="Times New Roman" w:hAnsi="Times New Roman" w:cs="Times New Roman"/>
          <w:kern w:val="24"/>
          <w:sz w:val="24"/>
          <w:szCs w:val="24"/>
        </w:rPr>
        <w:t>Mascarenhas</w:t>
      </w:r>
      <w:proofErr w:type="spellEnd"/>
      <w:r w:rsidRPr="00FC140D">
        <w:rPr>
          <w:rFonts w:ascii="Times New Roman" w:eastAsia="Times New Roman" w:hAnsi="Times New Roman" w:cs="Times New Roman"/>
          <w:kern w:val="24"/>
          <w:sz w:val="24"/>
          <w:szCs w:val="24"/>
        </w:rPr>
        <w:t xml:space="preserve"> et al., 2020)</w:t>
      </w:r>
      <w:r w:rsidRPr="00FC140D">
        <w:rPr>
          <w:rFonts w:ascii="Times New Roman" w:eastAsia="Times New Roman" w:hAnsi="Times New Roman" w:cs="Times New Roman"/>
          <w:kern w:val="24"/>
          <w:sz w:val="24"/>
          <w:szCs w:val="24"/>
          <w:lang w:val="en-US"/>
        </w:rPr>
        <w:t xml:space="preserve">. Therefore, the workplace environment in Germany has more hierarchical and formal frameworks when it comes to the decision-making process and setting the structure, with a feature to clary the positions, responsibilities, and accountabilities. The UK originates in the different method of working where they are able to be flexible and adaptable. They work with the creativity, innovation, and the entrepreneurial spirit in inequality with success. British companies tend to follow the trend for informal dress code, free expression, and implementing daring ideas that add vivacity and high level of teamwork to the culture of their firms. Without identification and </w:t>
      </w:r>
      <w:r w:rsidRPr="00FC140D">
        <w:rPr>
          <w:rFonts w:ascii="Times New Roman" w:eastAsia="Times New Roman" w:hAnsi="Times New Roman" w:cs="Times New Roman"/>
          <w:kern w:val="24"/>
          <w:sz w:val="24"/>
          <w:szCs w:val="24"/>
          <w:lang w:val="en-US"/>
        </w:rPr>
        <w:lastRenderedPageBreak/>
        <w:t>overcoming of various cultural differences such as in the behavior and the way people work, a new management office would hardly manage to make the work of those people more efficient. The leaders are to employ managements styles that consider as well as meld portions of both of the British and the German work cultures. This would in turn contribute to the development of a free environment and the emergence of the attitude that the principle of the diversity of ways of thinking and doing is fundamental (</w:t>
      </w:r>
      <w:r w:rsidRPr="00FC140D">
        <w:rPr>
          <w:rFonts w:ascii="Times New Roman" w:eastAsia="Times New Roman" w:hAnsi="Times New Roman" w:cs="Times New Roman"/>
          <w:kern w:val="24"/>
          <w:sz w:val="24"/>
          <w:szCs w:val="24"/>
        </w:rPr>
        <w:t>Moore and Krause, 2021)</w:t>
      </w:r>
      <w:r w:rsidRPr="00FC140D">
        <w:rPr>
          <w:rFonts w:ascii="Times New Roman" w:eastAsia="Times New Roman" w:hAnsi="Times New Roman" w:cs="Times New Roman"/>
          <w:kern w:val="24"/>
          <w:sz w:val="24"/>
          <w:szCs w:val="24"/>
          <w:lang w:val="en-US"/>
        </w:rPr>
        <w:t>.</w:t>
      </w:r>
    </w:p>
    <w:p w14:paraId="2941F61B"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6AC58C70" w14:textId="628B2C1E" w:rsidR="00FC140D" w:rsidRPr="00FC140D" w:rsidRDefault="00FC140D" w:rsidP="00FC140D">
      <w:pPr>
        <w:spacing w:line="360" w:lineRule="auto"/>
        <w:jc w:val="both"/>
        <w:rPr>
          <w:rFonts w:ascii="Times New Roman" w:hAnsi="Times New Roman" w:cs="Times New Roman"/>
          <w:sz w:val="24"/>
          <w:szCs w:val="24"/>
        </w:rPr>
      </w:pPr>
    </w:p>
    <w:p w14:paraId="2C1EA544" w14:textId="35424ADB"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t>Slide 10</w:t>
      </w:r>
    </w:p>
    <w:p w14:paraId="61A8A069" w14:textId="1D1EBEE7" w:rsidR="00FC140D" w:rsidRPr="00FC140D" w:rsidRDefault="00FC140D" w:rsidP="00FC140D">
      <w:pPr>
        <w:spacing w:line="360" w:lineRule="auto"/>
        <w:jc w:val="both"/>
        <w:rPr>
          <w:rFonts w:ascii="Times New Roman" w:hAnsi="Times New Roman" w:cs="Times New Roman"/>
          <w:sz w:val="24"/>
          <w:szCs w:val="24"/>
        </w:rPr>
      </w:pPr>
    </w:p>
    <w:p w14:paraId="3F8E66D4" w14:textId="4333537B"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5F7E42AB">
          <v:shape id="_x0000_i1027" type="#_x0000_t75" alt="" style="width:5in;height:203pt;mso-width-percent:0;mso-height-percent:0;mso-width-percent:0;mso-height-percent:0"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7" DrawAspect="Content" ObjectID="_1773406994" r:id="rId22"/>
        </w:object>
      </w:r>
    </w:p>
    <w:p w14:paraId="2316725F" w14:textId="2F2E7470" w:rsidR="00FC140D" w:rsidRPr="00FC140D" w:rsidRDefault="00FC140D" w:rsidP="00FC140D">
      <w:pPr>
        <w:spacing w:line="360" w:lineRule="auto"/>
        <w:jc w:val="both"/>
        <w:rPr>
          <w:rFonts w:ascii="Times New Roman" w:hAnsi="Times New Roman" w:cs="Times New Roman"/>
          <w:sz w:val="24"/>
          <w:szCs w:val="24"/>
        </w:rPr>
      </w:pPr>
    </w:p>
    <w:p w14:paraId="566E93DB" w14:textId="77777777" w:rsidR="00FC140D" w:rsidRPr="00FC140D" w:rsidRDefault="00FC140D" w:rsidP="00FC140D">
      <w:pPr>
        <w:autoSpaceDE w:val="0"/>
        <w:autoSpaceDN w:val="0"/>
        <w:adjustRightInd w:val="0"/>
        <w:spacing w:after="0" w:line="360" w:lineRule="auto"/>
        <w:ind w:left="360"/>
        <w:jc w:val="both"/>
        <w:rPr>
          <w:rFonts w:ascii="Times New Roman" w:eastAsia="Times New Roman" w:hAnsi="Times New Roman" w:cs="Times New Roman"/>
          <w:b/>
          <w:bCs/>
          <w:sz w:val="24"/>
          <w:szCs w:val="24"/>
          <w:lang w:val="en-US"/>
        </w:rPr>
      </w:pPr>
      <w:r w:rsidRPr="00FC140D">
        <w:rPr>
          <w:rFonts w:ascii="Times New Roman" w:hAnsi="Times New Roman" w:cs="Times New Roman"/>
          <w:b/>
          <w:bCs/>
          <w:kern w:val="24"/>
          <w:sz w:val="24"/>
          <w:szCs w:val="24"/>
        </w:rPr>
        <w:t>Hofstede cultural Dimensions: UK and Germany</w:t>
      </w:r>
    </w:p>
    <w:p w14:paraId="6B2B28F3" w14:textId="77777777" w:rsidR="00FC140D" w:rsidRPr="00FC140D" w:rsidRDefault="00FC140D" w:rsidP="00FC140D">
      <w:pPr>
        <w:autoSpaceDE w:val="0"/>
        <w:autoSpaceDN w:val="0"/>
        <w:adjustRightInd w:val="0"/>
        <w:spacing w:after="0" w:line="360" w:lineRule="auto"/>
        <w:ind w:left="36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lang w:val="en-US"/>
        </w:rPr>
        <w:t>Hofstede's idea of cultural dimensions gives us a way to look at cultural dimensions on a global scale. It is a useful business tool that gives companies that want to do business abroad useful information. Based on the idea, the following is an analysis of cultural differences between the UK and Germany:</w:t>
      </w:r>
    </w:p>
    <w:p w14:paraId="71CEDDCC"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Power Distance (PDI)</w:t>
      </w:r>
      <w:r w:rsidRPr="00FC140D">
        <w:rPr>
          <w:rFonts w:ascii="Times New Roman" w:eastAsia="Times New Roman" w:hAnsi="Times New Roman" w:cs="Times New Roman"/>
          <w:sz w:val="24"/>
          <w:szCs w:val="24"/>
          <w:lang w:val="en-US"/>
        </w:rPr>
        <w:t>:</w:t>
      </w:r>
    </w:p>
    <w:p w14:paraId="281FCE20"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The UK has a PDI score of 35, which means that people there are somewhat okay with unequal power sharing.</w:t>
      </w:r>
    </w:p>
    <w:p w14:paraId="67337492"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lastRenderedPageBreak/>
        <w:t>Germany</w:t>
      </w:r>
      <w:r w:rsidRPr="00FC140D">
        <w:rPr>
          <w:rFonts w:ascii="Times New Roman" w:eastAsia="Times New Roman" w:hAnsi="Times New Roman" w:cs="Times New Roman"/>
          <w:sz w:val="24"/>
          <w:szCs w:val="24"/>
          <w:lang w:val="en-US"/>
        </w:rPr>
        <w:t>: Germany's PDI score of 35 is also in the middle range.</w:t>
      </w:r>
    </w:p>
    <w:p w14:paraId="3C0BE1CD"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Individualism vs. Collectivism (IDV)</w:t>
      </w:r>
      <w:r w:rsidRPr="00FC140D">
        <w:rPr>
          <w:rFonts w:ascii="Times New Roman" w:eastAsia="Times New Roman" w:hAnsi="Times New Roman" w:cs="Times New Roman"/>
          <w:sz w:val="24"/>
          <w:szCs w:val="24"/>
          <w:lang w:val="en-US"/>
        </w:rPr>
        <w:t>:</w:t>
      </w:r>
    </w:p>
    <w:p w14:paraId="2EE24A5E"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People in the UK are more independent and value their own freedom and independence.</w:t>
      </w:r>
    </w:p>
    <w:p w14:paraId="3A4BCA45"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Germany</w:t>
      </w:r>
      <w:r w:rsidRPr="00FC140D">
        <w:rPr>
          <w:rFonts w:ascii="Times New Roman" w:eastAsia="Times New Roman" w:hAnsi="Times New Roman" w:cs="Times New Roman"/>
          <w:sz w:val="24"/>
          <w:szCs w:val="24"/>
          <w:lang w:val="en-US"/>
        </w:rPr>
        <w:t>: Germany leans towards individualism as well, but they have a stronger sense of society and duty to others.</w:t>
      </w:r>
    </w:p>
    <w:p w14:paraId="089B95E8"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Masculinity vs. Femininity (MAS)</w:t>
      </w:r>
      <w:r w:rsidRPr="00FC140D">
        <w:rPr>
          <w:rFonts w:ascii="Times New Roman" w:eastAsia="Times New Roman" w:hAnsi="Times New Roman" w:cs="Times New Roman"/>
          <w:sz w:val="24"/>
          <w:szCs w:val="24"/>
          <w:lang w:val="en-US"/>
        </w:rPr>
        <w:t>:</w:t>
      </w:r>
    </w:p>
    <w:p w14:paraId="53D29AC7"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People in the UK value effort, competition, and success, which is typical of a masculine culture.</w:t>
      </w:r>
    </w:p>
    <w:p w14:paraId="5188B8A8"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Germany</w:t>
      </w:r>
      <w:r w:rsidRPr="00FC140D">
        <w:rPr>
          <w:rFonts w:ascii="Times New Roman" w:eastAsia="Times New Roman" w:hAnsi="Times New Roman" w:cs="Times New Roman"/>
          <w:sz w:val="24"/>
          <w:szCs w:val="24"/>
          <w:lang w:val="en-US"/>
        </w:rPr>
        <w:t>: Germany is also very masculine and puts a lot of value on achievement and ambition.</w:t>
      </w:r>
    </w:p>
    <w:p w14:paraId="0520E23F"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Uncertainty Avoidance (UAI)</w:t>
      </w:r>
      <w:r w:rsidRPr="00FC140D">
        <w:rPr>
          <w:rFonts w:ascii="Times New Roman" w:eastAsia="Times New Roman" w:hAnsi="Times New Roman" w:cs="Times New Roman"/>
          <w:sz w:val="24"/>
          <w:szCs w:val="24"/>
          <w:lang w:val="en-US"/>
        </w:rPr>
        <w:t>:</w:t>
      </w:r>
    </w:p>
    <w:p w14:paraId="59943CDD"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xml:space="preserve">: The UK doesn't avoid uncertainty very much; instead, people </w:t>
      </w:r>
      <w:proofErr w:type="gramStart"/>
      <w:r w:rsidRPr="00FC140D">
        <w:rPr>
          <w:rFonts w:ascii="Times New Roman" w:eastAsia="Times New Roman" w:hAnsi="Times New Roman" w:cs="Times New Roman"/>
          <w:sz w:val="24"/>
          <w:szCs w:val="24"/>
          <w:lang w:val="en-US"/>
        </w:rPr>
        <w:t>there</w:t>
      </w:r>
      <w:proofErr w:type="gramEnd"/>
      <w:r w:rsidRPr="00FC140D">
        <w:rPr>
          <w:rFonts w:ascii="Times New Roman" w:eastAsia="Times New Roman" w:hAnsi="Times New Roman" w:cs="Times New Roman"/>
          <w:sz w:val="24"/>
          <w:szCs w:val="24"/>
          <w:lang w:val="en-US"/>
        </w:rPr>
        <w:t xml:space="preserve"> welcome change and danger.</w:t>
      </w:r>
    </w:p>
    <w:p w14:paraId="26EFCA0C"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Germany</w:t>
      </w:r>
      <w:r w:rsidRPr="00FC140D">
        <w:rPr>
          <w:rFonts w:ascii="Times New Roman" w:eastAsia="Times New Roman" w:hAnsi="Times New Roman" w:cs="Times New Roman"/>
          <w:sz w:val="24"/>
          <w:szCs w:val="24"/>
          <w:lang w:val="en-US"/>
        </w:rPr>
        <w:t>: Germany also has a low UAI because it is open to new ideas and can change quickly.</w:t>
      </w:r>
    </w:p>
    <w:p w14:paraId="5826E714"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Long-Term Orientation (LTO)</w:t>
      </w:r>
      <w:r w:rsidRPr="00FC140D">
        <w:rPr>
          <w:rFonts w:ascii="Times New Roman" w:eastAsia="Times New Roman" w:hAnsi="Times New Roman" w:cs="Times New Roman"/>
          <w:sz w:val="24"/>
          <w:szCs w:val="24"/>
          <w:lang w:val="en-US"/>
        </w:rPr>
        <w:t>:</w:t>
      </w:r>
    </w:p>
    <w:p w14:paraId="677BD75C"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People in the UK tend to think about the present and instant results, rather than the long term.</w:t>
      </w:r>
    </w:p>
    <w:p w14:paraId="1501D03F"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Germany</w:t>
      </w:r>
      <w:r w:rsidRPr="00FC140D">
        <w:rPr>
          <w:rFonts w:ascii="Times New Roman" w:eastAsia="Times New Roman" w:hAnsi="Times New Roman" w:cs="Times New Roman"/>
          <w:sz w:val="24"/>
          <w:szCs w:val="24"/>
          <w:lang w:val="en-US"/>
        </w:rPr>
        <w:t>: Germany does better on LTO, which stresses planning ahead and sticking with things.</w:t>
      </w:r>
    </w:p>
    <w:p w14:paraId="019EC2FA" w14:textId="77777777" w:rsidR="00FC140D" w:rsidRPr="00FC140D" w:rsidRDefault="00FC140D" w:rsidP="00FC140D">
      <w:pPr>
        <w:numPr>
          <w:ilvl w:val="0"/>
          <w:numId w:val="3"/>
        </w:numPr>
        <w:autoSpaceDE w:val="0"/>
        <w:autoSpaceDN w:val="0"/>
        <w:adjustRightInd w:val="0"/>
        <w:spacing w:after="0" w:line="360" w:lineRule="auto"/>
        <w:ind w:left="126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Indulgence vs. Restraint (IND)</w:t>
      </w:r>
      <w:r w:rsidRPr="00FC140D">
        <w:rPr>
          <w:rFonts w:ascii="Times New Roman" w:eastAsia="Times New Roman" w:hAnsi="Times New Roman" w:cs="Times New Roman"/>
          <w:sz w:val="24"/>
          <w:szCs w:val="24"/>
          <w:lang w:val="en-US"/>
        </w:rPr>
        <w:t>:</w:t>
      </w:r>
    </w:p>
    <w:p w14:paraId="42AAAC3D"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UK</w:t>
      </w:r>
      <w:r w:rsidRPr="00FC140D">
        <w:rPr>
          <w:rFonts w:ascii="Times New Roman" w:eastAsia="Times New Roman" w:hAnsi="Times New Roman" w:cs="Times New Roman"/>
          <w:sz w:val="24"/>
          <w:szCs w:val="24"/>
          <w:lang w:val="en-US"/>
        </w:rPr>
        <w:t xml:space="preserve">: The UK tends to relax, and people </w:t>
      </w:r>
      <w:proofErr w:type="gramStart"/>
      <w:r w:rsidRPr="00FC140D">
        <w:rPr>
          <w:rFonts w:ascii="Times New Roman" w:eastAsia="Times New Roman" w:hAnsi="Times New Roman" w:cs="Times New Roman"/>
          <w:sz w:val="24"/>
          <w:szCs w:val="24"/>
          <w:lang w:val="en-US"/>
        </w:rPr>
        <w:t>there</w:t>
      </w:r>
      <w:proofErr w:type="gramEnd"/>
      <w:r w:rsidRPr="00FC140D">
        <w:rPr>
          <w:rFonts w:ascii="Times New Roman" w:eastAsia="Times New Roman" w:hAnsi="Times New Roman" w:cs="Times New Roman"/>
          <w:sz w:val="24"/>
          <w:szCs w:val="24"/>
          <w:lang w:val="en-US"/>
        </w:rPr>
        <w:t xml:space="preserve"> value fun and free time.</w:t>
      </w:r>
    </w:p>
    <w:p w14:paraId="289E7B93" w14:textId="77777777" w:rsidR="00FC140D" w:rsidRPr="00FC140D" w:rsidRDefault="00FC140D" w:rsidP="00FC140D">
      <w:pPr>
        <w:numPr>
          <w:ilvl w:val="0"/>
          <w:numId w:val="4"/>
        </w:numPr>
        <w:autoSpaceDE w:val="0"/>
        <w:autoSpaceDN w:val="0"/>
        <w:adjustRightInd w:val="0"/>
        <w:spacing w:after="0" w:line="360" w:lineRule="auto"/>
        <w:ind w:left="1890" w:hanging="45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b/>
          <w:bCs/>
          <w:sz w:val="24"/>
          <w:szCs w:val="24"/>
          <w:lang w:val="en-US"/>
        </w:rPr>
        <w:t>Germany</w:t>
      </w:r>
      <w:r w:rsidRPr="00FC140D">
        <w:rPr>
          <w:rFonts w:ascii="Times New Roman" w:eastAsia="Times New Roman" w:hAnsi="Times New Roman" w:cs="Times New Roman"/>
          <w:sz w:val="24"/>
          <w:szCs w:val="24"/>
          <w:lang w:val="en-US"/>
        </w:rPr>
        <w:t>: Germany is also indulgent, putting a lot of value on happiness and satisfaction.</w:t>
      </w:r>
    </w:p>
    <w:p w14:paraId="62F78C6B" w14:textId="77777777" w:rsidR="00FC140D" w:rsidRPr="00FC140D" w:rsidRDefault="00FC140D" w:rsidP="00FC140D">
      <w:pPr>
        <w:autoSpaceDE w:val="0"/>
        <w:autoSpaceDN w:val="0"/>
        <w:adjustRightInd w:val="0"/>
        <w:spacing w:after="0" w:line="360" w:lineRule="auto"/>
        <w:ind w:left="72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t> </w:t>
      </w:r>
    </w:p>
    <w:p w14:paraId="4DD2D2CA"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2435C2EF" w14:textId="2BED7B22" w:rsidR="00FC140D" w:rsidRPr="00FC140D" w:rsidRDefault="00FC140D" w:rsidP="00FC140D">
      <w:pPr>
        <w:spacing w:line="360" w:lineRule="auto"/>
        <w:jc w:val="both"/>
        <w:rPr>
          <w:rFonts w:ascii="Times New Roman" w:hAnsi="Times New Roman" w:cs="Times New Roman"/>
          <w:sz w:val="24"/>
          <w:szCs w:val="24"/>
        </w:rPr>
      </w:pPr>
    </w:p>
    <w:p w14:paraId="50998278" w14:textId="2C2F1B7F"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263EB22D" w14:textId="76A2B169"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11</w:t>
      </w:r>
    </w:p>
    <w:p w14:paraId="5A7D03BA" w14:textId="0904D6B5" w:rsidR="00FC140D" w:rsidRPr="00FC140D" w:rsidRDefault="00FC140D" w:rsidP="00FC140D">
      <w:pPr>
        <w:spacing w:line="360" w:lineRule="auto"/>
        <w:jc w:val="both"/>
        <w:rPr>
          <w:rFonts w:ascii="Times New Roman" w:hAnsi="Times New Roman" w:cs="Times New Roman"/>
          <w:sz w:val="24"/>
          <w:szCs w:val="24"/>
        </w:rPr>
      </w:pPr>
    </w:p>
    <w:p w14:paraId="19AD92F5" w14:textId="1F3B4816"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4BA1A56B">
          <v:shape id="_x0000_i1026" type="#_x0000_t75" alt="" style="width:5in;height:203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6" DrawAspect="Content" ObjectID="_1773406995" r:id="rId24"/>
        </w:object>
      </w:r>
    </w:p>
    <w:p w14:paraId="40493328" w14:textId="533C6417" w:rsidR="00FC140D" w:rsidRPr="00FC140D" w:rsidRDefault="00FC140D" w:rsidP="00FC140D">
      <w:pPr>
        <w:spacing w:line="360" w:lineRule="auto"/>
        <w:jc w:val="both"/>
        <w:rPr>
          <w:rFonts w:ascii="Times New Roman" w:hAnsi="Times New Roman" w:cs="Times New Roman"/>
          <w:sz w:val="24"/>
          <w:szCs w:val="24"/>
        </w:rPr>
      </w:pPr>
    </w:p>
    <w:p w14:paraId="4DB513D8"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color w:val="2F5496"/>
          <w:sz w:val="24"/>
          <w:szCs w:val="24"/>
          <w:lang w:val="en-US"/>
        </w:rPr>
      </w:pPr>
      <w:r w:rsidRPr="00FC140D">
        <w:rPr>
          <w:rFonts w:ascii="Times New Roman" w:eastAsia="Times New Roman" w:hAnsi="Times New Roman" w:cs="Times New Roman"/>
          <w:b/>
          <w:bCs/>
          <w:color w:val="2F5496"/>
          <w:sz w:val="24"/>
          <w:szCs w:val="24"/>
          <w:lang w:val="en-US"/>
        </w:rPr>
        <w:t>Challenges and Recommendations</w:t>
      </w:r>
    </w:p>
    <w:p w14:paraId="36C72707" w14:textId="77777777"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eastAsia="Times New Roman" w:hAnsi="Times New Roman" w:cs="Times New Roman"/>
          <w:kern w:val="24"/>
          <w:sz w:val="24"/>
          <w:szCs w:val="24"/>
          <w:lang w:val="en-US"/>
        </w:rPr>
      </w:pPr>
      <w:r w:rsidRPr="00FC140D">
        <w:rPr>
          <w:rFonts w:ascii="Times New Roman" w:eastAsia="Times New Roman" w:hAnsi="Times New Roman" w:cs="Times New Roman"/>
          <w:kern w:val="24"/>
          <w:sz w:val="24"/>
          <w:szCs w:val="24"/>
          <w:lang w:val="en-US"/>
        </w:rPr>
        <w:t>Language and Communication: Intercultural work and team-building require having a strong urge to communicate with others. For the example, language barriers could lead to the situation a person in the new leadership position has a problem maintaining relationships with the other or sharing the knowledge, information and feedback with the others. Companies like Unilever could now overcome this problem by setting up language learning programs for the staff in the UK office. The instructions for ante this program their language skills from one extend will proved be to them so they can interact very well with their German colleagues. Applying bilingual way of communication in form of translating materials and having multilingual meetings can provide people from different cultures with a channel they could use to communicate and eventually understand each other levels of better. Apart from this, digital equipment, such as translation tools and video conferencing platforms, facilitates a meeting of the minds between employees of far places, in the real time (</w:t>
      </w:r>
      <w:r w:rsidRPr="00FC140D">
        <w:rPr>
          <w:rFonts w:ascii="Times New Roman" w:eastAsia="Times New Roman" w:hAnsi="Times New Roman" w:cs="Times New Roman"/>
          <w:color w:val="222222"/>
          <w:kern w:val="24"/>
          <w:sz w:val="24"/>
          <w:szCs w:val="24"/>
        </w:rPr>
        <w:t>Mills, 2020)</w:t>
      </w:r>
      <w:r w:rsidRPr="00FC140D">
        <w:rPr>
          <w:rFonts w:ascii="Times New Roman" w:eastAsia="Times New Roman" w:hAnsi="Times New Roman" w:cs="Times New Roman"/>
          <w:kern w:val="24"/>
          <w:sz w:val="24"/>
          <w:szCs w:val="24"/>
          <w:lang w:val="en-US"/>
        </w:rPr>
        <w:t>.</w:t>
      </w:r>
    </w:p>
    <w:p w14:paraId="1130FE0E" w14:textId="77777777"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lang w:val="en-US"/>
        </w:rPr>
        <w:t xml:space="preserve">Cultural Awareness and Sensitivity: Although conflicts, misunderstandings, and miscommunication are usually an issue for people coming from different cultural </w:t>
      </w:r>
      <w:r w:rsidRPr="00FC140D">
        <w:rPr>
          <w:rFonts w:ascii="Times New Roman" w:eastAsia="Times New Roman" w:hAnsi="Times New Roman" w:cs="Times New Roman"/>
          <w:sz w:val="24"/>
          <w:szCs w:val="24"/>
          <w:lang w:val="en-US"/>
        </w:rPr>
        <w:lastRenderedPageBreak/>
        <w:t>backgrounds, I am convinced that I can handle these challenges and find the ways for us to work together in a productive team. Unilever can train its employees to communicate with different cultures in the UK or Germany by designing intercultural communication workshops and courses on cultural competency for all its staff in the UK and Germany. By doing this, the people will be grown educationally knowledge and sensitive. These training programs can develop people's sense of cultural differences, promoting empathy and understanding among people, and also giving jobs to workers the keys and knowledge one, needs to interact with people from other cultures in a fair way. Educating the workplace culture of tolerance, respect, and sensitivity toward diversity can also make workplaces a place people would want to work as they feel their worth, recognition, and freedom to be themselves at work (</w:t>
      </w:r>
      <w:proofErr w:type="spellStart"/>
      <w:r w:rsidRPr="00FC140D">
        <w:rPr>
          <w:rFonts w:ascii="Times New Roman" w:eastAsia="Times New Roman" w:hAnsi="Times New Roman" w:cs="Times New Roman"/>
          <w:sz w:val="24"/>
          <w:szCs w:val="24"/>
        </w:rPr>
        <w:t>Nazroo</w:t>
      </w:r>
      <w:proofErr w:type="spellEnd"/>
      <w:r w:rsidRPr="00FC140D">
        <w:rPr>
          <w:rFonts w:ascii="Times New Roman" w:eastAsia="Times New Roman" w:hAnsi="Times New Roman" w:cs="Times New Roman"/>
          <w:sz w:val="24"/>
          <w:szCs w:val="24"/>
        </w:rPr>
        <w:t xml:space="preserve"> et al., 2020)</w:t>
      </w:r>
      <w:r w:rsidRPr="00FC140D">
        <w:rPr>
          <w:rFonts w:ascii="Times New Roman" w:eastAsia="Times New Roman" w:hAnsi="Times New Roman" w:cs="Times New Roman"/>
          <w:sz w:val="24"/>
          <w:szCs w:val="24"/>
          <w:lang w:val="en-US"/>
        </w:rPr>
        <w:t>.</w:t>
      </w:r>
    </w:p>
    <w:p w14:paraId="1F8F0FA4" w14:textId="02515BD7"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hAnsi="Times New Roman" w:cs="Times New Roman"/>
          <w:kern w:val="0"/>
          <w:sz w:val="24"/>
          <w:szCs w:val="24"/>
          <w:lang w:val="en-US"/>
        </w:rPr>
      </w:pPr>
      <w:r w:rsidRPr="00FC140D">
        <w:rPr>
          <w:rFonts w:ascii="Times New Roman" w:eastAsia="Times New Roman" w:hAnsi="Times New Roman" w:cs="Times New Roman"/>
          <w:kern w:val="24"/>
          <w:sz w:val="24"/>
          <w:szCs w:val="24"/>
          <w:lang w:val="en-US"/>
        </w:rPr>
        <w:t>Adaptation of Management Style: Different cultures may have different leadership and styles because they have the</w:t>
      </w:r>
      <w:r w:rsidR="00926659">
        <w:rPr>
          <w:rFonts w:ascii="Times New Roman" w:eastAsia="Times New Roman" w:hAnsi="Times New Roman" w:cs="Times New Roman"/>
          <w:kern w:val="24"/>
          <w:sz w:val="24"/>
          <w:szCs w:val="24"/>
          <w:lang w:val="en-US"/>
        </w:rPr>
        <w:t xml:space="preserve"> </w:t>
      </w:r>
      <w:r w:rsidRPr="00FC140D">
        <w:rPr>
          <w:rFonts w:ascii="Times New Roman" w:eastAsia="Times New Roman" w:hAnsi="Times New Roman" w:cs="Times New Roman"/>
          <w:kern w:val="24"/>
          <w:sz w:val="24"/>
          <w:szCs w:val="24"/>
          <w:lang w:val="en-US"/>
        </w:rPr>
        <w:t xml:space="preserve">way </w:t>
      </w:r>
      <w:proofErr w:type="gramStart"/>
      <w:r w:rsidRPr="00FC140D">
        <w:rPr>
          <w:rFonts w:ascii="Times New Roman" w:eastAsia="Times New Roman" w:hAnsi="Times New Roman" w:cs="Times New Roman"/>
          <w:kern w:val="24"/>
          <w:sz w:val="24"/>
          <w:szCs w:val="24"/>
          <w:lang w:val="en-US"/>
        </w:rPr>
        <w:t>to</w:t>
      </w:r>
      <w:proofErr w:type="gramEnd"/>
      <w:r w:rsidRPr="00FC140D">
        <w:rPr>
          <w:rFonts w:ascii="Times New Roman" w:eastAsia="Times New Roman" w:hAnsi="Times New Roman" w:cs="Times New Roman"/>
          <w:kern w:val="24"/>
          <w:sz w:val="24"/>
          <w:szCs w:val="24"/>
          <w:lang w:val="en-US"/>
        </w:rPr>
        <w:t xml:space="preserve"> he hasn't taking decisions, communication, and set up of the organization. Informing UK managers that they have to adapt their customs by either grasping what German business culture is all about or by having a knowledge of German management style and norms is what Unilever has to do as an organization. This could entail speaking more colleague-like and in a formal and structured manner, so everybody knows their duty, and demonstrate good manners to those who are the top of ear-marks. Nevertheless, you must always be careful not to treat diversity as a sacred cow or to keep your leadership style too calm which will make it hard for you to create a connection with others. Leaders must strive to create a workplace where all the team members work together, feel at home, and are empowered so that there is no a room for prejudices and fresh ideas are nurtured (</w:t>
      </w:r>
      <w:proofErr w:type="spellStart"/>
      <w:r w:rsidRPr="00FC140D">
        <w:rPr>
          <w:rFonts w:ascii="Times New Roman" w:eastAsia="Times New Roman" w:hAnsi="Times New Roman" w:cs="Times New Roman"/>
          <w:kern w:val="24"/>
          <w:sz w:val="24"/>
          <w:szCs w:val="24"/>
        </w:rPr>
        <w:t>Lesnikowski</w:t>
      </w:r>
      <w:proofErr w:type="spellEnd"/>
      <w:r w:rsidRPr="00FC140D">
        <w:rPr>
          <w:rFonts w:ascii="Times New Roman" w:eastAsia="Times New Roman" w:hAnsi="Times New Roman" w:cs="Times New Roman"/>
          <w:kern w:val="24"/>
          <w:sz w:val="24"/>
          <w:szCs w:val="24"/>
        </w:rPr>
        <w:t xml:space="preserve"> et al., 2021)</w:t>
      </w:r>
      <w:r w:rsidRPr="00FC140D">
        <w:rPr>
          <w:rFonts w:ascii="Times New Roman" w:eastAsia="Times New Roman" w:hAnsi="Times New Roman" w:cs="Times New Roman"/>
          <w:kern w:val="24"/>
          <w:sz w:val="24"/>
          <w:szCs w:val="24"/>
          <w:lang w:val="en-US"/>
        </w:rPr>
        <w:t>.</w:t>
      </w:r>
    </w:p>
    <w:p w14:paraId="4E57D507"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4ED8A909" w14:textId="1A944E34" w:rsidR="00FC140D" w:rsidRPr="00FC140D" w:rsidRDefault="00FC140D" w:rsidP="00FC140D">
      <w:pPr>
        <w:spacing w:line="360" w:lineRule="auto"/>
        <w:jc w:val="both"/>
        <w:rPr>
          <w:rFonts w:ascii="Times New Roman" w:hAnsi="Times New Roman" w:cs="Times New Roman"/>
          <w:sz w:val="24"/>
          <w:szCs w:val="24"/>
        </w:rPr>
      </w:pPr>
    </w:p>
    <w:p w14:paraId="4688E081" w14:textId="0C1996DF"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4CBDB2F7" w14:textId="0003CB39"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12</w:t>
      </w:r>
    </w:p>
    <w:p w14:paraId="2C97EEDF" w14:textId="5BB3BE73" w:rsidR="00FC140D" w:rsidRPr="00FC140D" w:rsidRDefault="00FC140D" w:rsidP="00FC140D">
      <w:pPr>
        <w:spacing w:line="360" w:lineRule="auto"/>
        <w:jc w:val="both"/>
        <w:rPr>
          <w:rFonts w:ascii="Times New Roman" w:hAnsi="Times New Roman" w:cs="Times New Roman"/>
          <w:sz w:val="24"/>
          <w:szCs w:val="24"/>
        </w:rPr>
      </w:pPr>
    </w:p>
    <w:p w14:paraId="199E167D" w14:textId="6DA969FD" w:rsidR="00FC140D" w:rsidRPr="00FC140D" w:rsidRDefault="00012591" w:rsidP="00FC140D">
      <w:pPr>
        <w:spacing w:line="360" w:lineRule="auto"/>
        <w:jc w:val="center"/>
        <w:rPr>
          <w:rFonts w:ascii="Times New Roman" w:hAnsi="Times New Roman" w:cs="Times New Roman"/>
          <w:sz w:val="24"/>
          <w:szCs w:val="24"/>
        </w:rPr>
      </w:pPr>
      <w:r w:rsidRPr="00012591">
        <w:rPr>
          <w:rFonts w:ascii="Times New Roman" w:hAnsi="Times New Roman" w:cs="Times New Roman"/>
          <w:noProof/>
          <w:sz w:val="24"/>
          <w:szCs w:val="24"/>
        </w:rPr>
        <w:object w:dxaOrig="9605" w:dyaOrig="5393" w14:anchorId="58DFDD28">
          <v:shape id="_x0000_i1025" type="#_x0000_t75" alt="" style="width:5in;height:203pt;mso-width-percent:0;mso-height-percent:0;mso-width-percent:0;mso-height-percent:0"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5" DrawAspect="Content" ObjectID="_1773406996" r:id="rId26"/>
        </w:object>
      </w:r>
    </w:p>
    <w:p w14:paraId="1753EEBF" w14:textId="09FAD528" w:rsidR="00FC140D" w:rsidRPr="00FC140D" w:rsidRDefault="00FC140D" w:rsidP="00FC140D">
      <w:pPr>
        <w:spacing w:line="360" w:lineRule="auto"/>
        <w:jc w:val="both"/>
        <w:rPr>
          <w:rFonts w:ascii="Times New Roman" w:hAnsi="Times New Roman" w:cs="Times New Roman"/>
          <w:sz w:val="24"/>
          <w:szCs w:val="24"/>
        </w:rPr>
      </w:pPr>
    </w:p>
    <w:p w14:paraId="39F31C05" w14:textId="2AD39629"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lang w:val="en-US"/>
        </w:rPr>
        <w:t>Integration of Diversity and Inclusion Practices: Differences in opinion often inspire new ideas, imagination, and the success of an enterprise by making people feel that they belong, there is respect, and the equal-rights are upheld. Unilever needs to create and implement diversity and inclusion programs that are targeted the UK and Germany's cultures to be fostered.</w:t>
      </w:r>
      <w:r w:rsidR="00926659">
        <w:rPr>
          <w:rFonts w:ascii="Times New Roman" w:eastAsia="Times New Roman" w:hAnsi="Times New Roman" w:cs="Times New Roman"/>
          <w:sz w:val="24"/>
          <w:szCs w:val="24"/>
          <w:lang w:val="en-US"/>
        </w:rPr>
        <w:t xml:space="preserve"> </w:t>
      </w:r>
      <w:r w:rsidRPr="00FC140D">
        <w:rPr>
          <w:rFonts w:ascii="Times New Roman" w:eastAsia="Times New Roman" w:hAnsi="Times New Roman" w:cs="Times New Roman"/>
          <w:sz w:val="24"/>
          <w:szCs w:val="24"/>
          <w:lang w:val="en-US"/>
        </w:rPr>
        <w:t>The diversity and inclusion programs must be based or customized by these cultures.</w:t>
      </w:r>
      <w:r w:rsidR="00926659">
        <w:rPr>
          <w:rFonts w:ascii="Times New Roman" w:eastAsia="Times New Roman" w:hAnsi="Times New Roman" w:cs="Times New Roman"/>
          <w:sz w:val="24"/>
          <w:szCs w:val="24"/>
          <w:lang w:val="en-US"/>
        </w:rPr>
        <w:t xml:space="preserve"> </w:t>
      </w:r>
      <w:r w:rsidRPr="00FC140D">
        <w:rPr>
          <w:rFonts w:ascii="Times New Roman" w:eastAsia="Times New Roman" w:hAnsi="Times New Roman" w:cs="Times New Roman"/>
          <w:sz w:val="24"/>
          <w:szCs w:val="24"/>
          <w:lang w:val="en-US"/>
        </w:rPr>
        <w:t>Examples of these are sensitivity training, employee resource groups, mentorship programs, and those which involve sensitization of leaders to become open and tolerant. The corporate giant, Unilever, should embrace its own rules and abide by them that support a healthy work-life balance, respect religious and cultural differences and allow people to take equal chances to progress, as well as learn more. With the skills, experiences and viewpoints of all the employees of Unilever, the products will have been innovated since diversity is all in all the strategies of this company (</w:t>
      </w:r>
      <w:r w:rsidRPr="00FC140D">
        <w:rPr>
          <w:rFonts w:ascii="Times New Roman" w:eastAsia="Times New Roman" w:hAnsi="Times New Roman" w:cs="Times New Roman"/>
          <w:sz w:val="24"/>
          <w:szCs w:val="24"/>
        </w:rPr>
        <w:t>Bernstein et al., 2020)</w:t>
      </w:r>
      <w:r w:rsidRPr="00FC140D">
        <w:rPr>
          <w:rFonts w:ascii="Times New Roman" w:eastAsia="Times New Roman" w:hAnsi="Times New Roman" w:cs="Times New Roman"/>
          <w:sz w:val="24"/>
          <w:szCs w:val="24"/>
          <w:lang w:val="en-US"/>
        </w:rPr>
        <w:t>.</w:t>
      </w:r>
    </w:p>
    <w:p w14:paraId="3E86D05F" w14:textId="77777777" w:rsidR="00FC140D" w:rsidRPr="00FC140D" w:rsidRDefault="00FC140D" w:rsidP="00FC140D">
      <w:pPr>
        <w:numPr>
          <w:ilvl w:val="0"/>
          <w:numId w:val="3"/>
        </w:numPr>
        <w:autoSpaceDE w:val="0"/>
        <w:autoSpaceDN w:val="0"/>
        <w:adjustRightInd w:val="0"/>
        <w:spacing w:after="0" w:line="360" w:lineRule="auto"/>
        <w:ind w:left="540" w:hanging="540"/>
        <w:jc w:val="both"/>
        <w:rPr>
          <w:rFonts w:ascii="Times New Roman" w:hAnsi="Times New Roman" w:cs="Times New Roman"/>
          <w:kern w:val="0"/>
          <w:sz w:val="24"/>
          <w:szCs w:val="24"/>
          <w:lang w:val="en-US"/>
        </w:rPr>
      </w:pPr>
      <w:r w:rsidRPr="00FC140D">
        <w:rPr>
          <w:rFonts w:ascii="Times New Roman" w:eastAsia="Times New Roman" w:hAnsi="Times New Roman" w:cs="Times New Roman"/>
          <w:kern w:val="24"/>
          <w:sz w:val="24"/>
          <w:szCs w:val="24"/>
          <w:lang w:val="en-US"/>
        </w:rPr>
        <w:t>Establishing Cross-Cultural Communication Channels: Effective communication is essential to enable people from different cultures to undertake cooperative tasks, to circulate information, and to generate social contacts as they build relationships (</w:t>
      </w:r>
      <w:proofErr w:type="spellStart"/>
      <w:r w:rsidRPr="00FC140D">
        <w:rPr>
          <w:rFonts w:ascii="Times New Roman" w:eastAsia="Times New Roman" w:hAnsi="Times New Roman" w:cs="Times New Roman"/>
          <w:kern w:val="24"/>
          <w:sz w:val="24"/>
          <w:szCs w:val="24"/>
        </w:rPr>
        <w:t>Marinho</w:t>
      </w:r>
      <w:proofErr w:type="spellEnd"/>
      <w:r w:rsidRPr="00FC140D">
        <w:rPr>
          <w:rFonts w:ascii="Times New Roman" w:eastAsia="Times New Roman" w:hAnsi="Times New Roman" w:cs="Times New Roman"/>
          <w:kern w:val="24"/>
          <w:sz w:val="24"/>
          <w:szCs w:val="24"/>
        </w:rPr>
        <w:t xml:space="preserve"> et al., 2020)</w:t>
      </w:r>
      <w:r w:rsidRPr="00FC140D">
        <w:rPr>
          <w:rFonts w:ascii="Times New Roman" w:eastAsia="Times New Roman" w:hAnsi="Times New Roman" w:cs="Times New Roman"/>
          <w:kern w:val="24"/>
          <w:sz w:val="24"/>
          <w:szCs w:val="24"/>
          <w:lang w:val="en-US"/>
        </w:rPr>
        <w:t xml:space="preserve">. The Unilever must facilitate such things as the formal communication channels to </w:t>
      </w:r>
      <w:r w:rsidRPr="00FC140D">
        <w:rPr>
          <w:rFonts w:ascii="Times New Roman" w:eastAsia="Times New Roman" w:hAnsi="Times New Roman" w:cs="Times New Roman"/>
          <w:kern w:val="24"/>
          <w:sz w:val="24"/>
          <w:szCs w:val="24"/>
          <w:lang w:val="en-US"/>
        </w:rPr>
        <w:lastRenderedPageBreak/>
        <w:t>enhance the teams at the UK and Germany to communicate in working rooms in the new management office. Through this process people will be able to break the language barrier hindering them in interacting with their counterparts from different cultures. Employing online interaction gears, communication software, and video call channels to make worldwide connections and team spirit available across borders may form a part of it. In addition to that, the company should set out cross-functional teams' formation including members from both the UK and Germany. This is very important as it strongly encourages collaboration with others’ ideas and expertise (</w:t>
      </w:r>
      <w:proofErr w:type="spellStart"/>
      <w:r w:rsidRPr="00FC140D">
        <w:rPr>
          <w:rFonts w:ascii="Times New Roman" w:eastAsia="Times New Roman" w:hAnsi="Times New Roman" w:cs="Times New Roman"/>
          <w:kern w:val="24"/>
          <w:sz w:val="24"/>
          <w:szCs w:val="24"/>
        </w:rPr>
        <w:t>Aririguzoh</w:t>
      </w:r>
      <w:proofErr w:type="spellEnd"/>
      <w:r w:rsidRPr="00FC140D">
        <w:rPr>
          <w:rFonts w:ascii="Times New Roman" w:eastAsia="Times New Roman" w:hAnsi="Times New Roman" w:cs="Times New Roman"/>
          <w:kern w:val="24"/>
          <w:sz w:val="24"/>
          <w:szCs w:val="24"/>
        </w:rPr>
        <w:t>, 2022)</w:t>
      </w:r>
      <w:r w:rsidRPr="00FC140D">
        <w:rPr>
          <w:rFonts w:ascii="Times New Roman" w:eastAsia="Times New Roman" w:hAnsi="Times New Roman" w:cs="Times New Roman"/>
          <w:kern w:val="24"/>
          <w:sz w:val="24"/>
          <w:szCs w:val="24"/>
          <w:lang w:val="en-US"/>
        </w:rPr>
        <w:t>.</w:t>
      </w:r>
    </w:p>
    <w:p w14:paraId="54F49D35"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76D002BF" w14:textId="473FEC25" w:rsidR="00FC140D" w:rsidRPr="00FC140D" w:rsidRDefault="00FC140D" w:rsidP="00FC140D">
      <w:pPr>
        <w:spacing w:line="360" w:lineRule="auto"/>
        <w:jc w:val="both"/>
        <w:rPr>
          <w:rFonts w:ascii="Times New Roman" w:hAnsi="Times New Roman" w:cs="Times New Roman"/>
          <w:sz w:val="24"/>
          <w:szCs w:val="24"/>
        </w:rPr>
      </w:pPr>
    </w:p>
    <w:p w14:paraId="52040976" w14:textId="3CC85A0F"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t>Slide 13</w:t>
      </w:r>
    </w:p>
    <w:p w14:paraId="32CDF36B" w14:textId="22002118" w:rsidR="00FC140D" w:rsidRPr="00FC140D" w:rsidRDefault="00FC140D" w:rsidP="00FC140D">
      <w:pPr>
        <w:spacing w:line="360" w:lineRule="auto"/>
        <w:jc w:val="both"/>
        <w:rPr>
          <w:rFonts w:ascii="Times New Roman" w:hAnsi="Times New Roman" w:cs="Times New Roman"/>
          <w:sz w:val="24"/>
          <w:szCs w:val="24"/>
        </w:rPr>
      </w:pPr>
    </w:p>
    <w:p w14:paraId="7A026BA9" w14:textId="45454D6B" w:rsidR="00FC140D" w:rsidRPr="00FC140D" w:rsidRDefault="00FC140D" w:rsidP="00FC140D">
      <w:pPr>
        <w:spacing w:line="360" w:lineRule="auto"/>
        <w:jc w:val="center"/>
        <w:rPr>
          <w:rFonts w:ascii="Times New Roman" w:hAnsi="Times New Roman" w:cs="Times New Roman"/>
          <w:sz w:val="24"/>
          <w:szCs w:val="24"/>
        </w:rPr>
      </w:pPr>
    </w:p>
    <w:p w14:paraId="351C09BE" w14:textId="0FAE7CE4" w:rsidR="00FC140D" w:rsidRPr="00FC140D" w:rsidRDefault="00FC140D" w:rsidP="00FC140D">
      <w:pPr>
        <w:spacing w:line="360" w:lineRule="auto"/>
        <w:jc w:val="both"/>
        <w:rPr>
          <w:rFonts w:ascii="Times New Roman" w:hAnsi="Times New Roman" w:cs="Times New Roman"/>
          <w:sz w:val="24"/>
          <w:szCs w:val="24"/>
        </w:rPr>
      </w:pPr>
    </w:p>
    <w:p w14:paraId="27A7A68B"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kern w:val="24"/>
          <w:sz w:val="24"/>
          <w:szCs w:val="24"/>
          <w:lang w:val="en-US"/>
        </w:rPr>
      </w:pPr>
      <w:r w:rsidRPr="00FC140D">
        <w:rPr>
          <w:rFonts w:ascii="Times New Roman" w:eastAsia="Times New Roman" w:hAnsi="Times New Roman" w:cs="Times New Roman"/>
          <w:b/>
          <w:bCs/>
          <w:kern w:val="24"/>
          <w:sz w:val="24"/>
          <w:szCs w:val="24"/>
          <w:lang w:val="en-US"/>
        </w:rPr>
        <w:t>Conclusion</w:t>
      </w:r>
    </w:p>
    <w:p w14:paraId="33F9F984" w14:textId="1714E10B" w:rsidR="00FC140D" w:rsidRPr="00FC140D" w:rsidRDefault="00FC140D" w:rsidP="00FC140D">
      <w:pPr>
        <w:autoSpaceDE w:val="0"/>
        <w:autoSpaceDN w:val="0"/>
        <w:adjustRightInd w:val="0"/>
        <w:spacing w:after="0" w:line="360" w:lineRule="auto"/>
        <w:jc w:val="both"/>
        <w:rPr>
          <w:rFonts w:ascii="Times New Roman" w:hAnsi="Times New Roman" w:cs="Times New Roman"/>
          <w:kern w:val="24"/>
          <w:sz w:val="24"/>
          <w:szCs w:val="24"/>
          <w:lang w:val="en-US"/>
        </w:rPr>
      </w:pPr>
      <w:r w:rsidRPr="00FC140D">
        <w:rPr>
          <w:rFonts w:ascii="Times New Roman" w:eastAsia="Times New Roman" w:hAnsi="Times New Roman" w:cs="Times New Roman"/>
          <w:kern w:val="24"/>
          <w:sz w:val="24"/>
          <w:szCs w:val="24"/>
          <w:lang w:val="en-US"/>
        </w:rPr>
        <w:t>Setting up shop in Germany presents some cultural differences that Unilever needs to wrap its head around if it wants to be successful.  People are people, but the way folks interact in the UK versus Deutschland have their quirks.  Rome wasn't built in a day and neither will a smooth transition across the pond come easy.  But the brass at Unilever can foster an open and inclusive environment for all involved if they take the time to understand what makes the Germans German. This is about day-to-day ways of working together and investing in language training shows Unilever gives a hoot about integration.  Workshops exploring cultural norms demonstrate a willingness to see the German perspective.  Such efforts lay the groundwork for positive collaboration.  Employees feel respected heard, and valued for their unique contributions.  People work better when they feel good. In the end, Unilever wants the best team tackling the German market.  That means leveraging different experiences and viewpoints to drive innovation.  If Unilever makes that cultural connection from the get-go, they have a much better chance at being the toast of Deutschland in the long run.</w:t>
      </w:r>
    </w:p>
    <w:p w14:paraId="2CD77CE5" w14:textId="61DF233F"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br w:type="page"/>
      </w:r>
    </w:p>
    <w:p w14:paraId="485821B8" w14:textId="776CD939" w:rsidR="00FC140D" w:rsidRPr="00FC140D" w:rsidRDefault="00FC140D" w:rsidP="00FC140D">
      <w:pPr>
        <w:spacing w:line="360" w:lineRule="auto"/>
        <w:jc w:val="both"/>
        <w:rPr>
          <w:rFonts w:ascii="Times New Roman" w:hAnsi="Times New Roman" w:cs="Times New Roman"/>
          <w:sz w:val="24"/>
          <w:szCs w:val="24"/>
        </w:rPr>
      </w:pPr>
      <w:r w:rsidRPr="00FC140D">
        <w:rPr>
          <w:rFonts w:ascii="Times New Roman" w:hAnsi="Times New Roman" w:cs="Times New Roman"/>
          <w:sz w:val="24"/>
          <w:szCs w:val="24"/>
        </w:rPr>
        <w:lastRenderedPageBreak/>
        <w:t>Slide 14</w:t>
      </w:r>
    </w:p>
    <w:p w14:paraId="25D65AD1" w14:textId="2B66C830" w:rsidR="00FC140D" w:rsidRPr="00FC140D" w:rsidRDefault="00FC140D" w:rsidP="00FC140D">
      <w:pPr>
        <w:spacing w:line="360" w:lineRule="auto"/>
        <w:jc w:val="both"/>
        <w:rPr>
          <w:rFonts w:ascii="Times New Roman" w:hAnsi="Times New Roman" w:cs="Times New Roman"/>
          <w:sz w:val="24"/>
          <w:szCs w:val="24"/>
        </w:rPr>
      </w:pPr>
    </w:p>
    <w:p w14:paraId="211A9F1F" w14:textId="019C0DB7" w:rsidR="00FC140D" w:rsidRPr="00FC140D" w:rsidRDefault="00FC140D" w:rsidP="00FC140D">
      <w:pPr>
        <w:spacing w:line="360" w:lineRule="auto"/>
        <w:jc w:val="center"/>
        <w:rPr>
          <w:rFonts w:ascii="Times New Roman" w:hAnsi="Times New Roman" w:cs="Times New Roman"/>
          <w:sz w:val="24"/>
          <w:szCs w:val="24"/>
        </w:rPr>
      </w:pPr>
    </w:p>
    <w:p w14:paraId="524B3FD1" w14:textId="2BDC16A2" w:rsidR="00FC140D" w:rsidRPr="00FC140D" w:rsidRDefault="00FC140D" w:rsidP="00FC140D">
      <w:pPr>
        <w:spacing w:line="360" w:lineRule="auto"/>
        <w:jc w:val="both"/>
        <w:rPr>
          <w:rFonts w:ascii="Times New Roman" w:hAnsi="Times New Roman" w:cs="Times New Roman"/>
          <w:sz w:val="24"/>
          <w:szCs w:val="24"/>
        </w:rPr>
      </w:pPr>
    </w:p>
    <w:p w14:paraId="0587A3E2"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b/>
          <w:bCs/>
          <w:color w:val="2F5496"/>
          <w:sz w:val="24"/>
          <w:szCs w:val="24"/>
          <w:lang w:val="en-US"/>
        </w:rPr>
      </w:pPr>
      <w:r w:rsidRPr="00FC140D">
        <w:rPr>
          <w:rFonts w:ascii="Times New Roman" w:eastAsia="Times New Roman" w:hAnsi="Times New Roman" w:cs="Times New Roman"/>
          <w:b/>
          <w:bCs/>
          <w:color w:val="2F5496"/>
          <w:sz w:val="24"/>
          <w:szCs w:val="24"/>
          <w:lang w:val="en-US"/>
        </w:rPr>
        <w:t>Reference</w:t>
      </w:r>
    </w:p>
    <w:p w14:paraId="3FA6D757"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proofErr w:type="spellStart"/>
      <w:r w:rsidRPr="00FC140D">
        <w:rPr>
          <w:rFonts w:ascii="Times New Roman" w:eastAsia="Times New Roman" w:hAnsi="Times New Roman" w:cs="Times New Roman"/>
          <w:sz w:val="24"/>
          <w:szCs w:val="24"/>
        </w:rPr>
        <w:t>Aririguzoh</w:t>
      </w:r>
      <w:proofErr w:type="spellEnd"/>
      <w:r w:rsidRPr="00FC140D">
        <w:rPr>
          <w:rFonts w:ascii="Times New Roman" w:eastAsia="Times New Roman" w:hAnsi="Times New Roman" w:cs="Times New Roman"/>
          <w:sz w:val="24"/>
          <w:szCs w:val="24"/>
        </w:rPr>
        <w:t>, S., 2022. Communication competencies, culture and SDGs: effective processes to cross-cultural communication. </w:t>
      </w:r>
      <w:r w:rsidRPr="00FC140D">
        <w:rPr>
          <w:rFonts w:ascii="Times New Roman" w:eastAsia="Times New Roman" w:hAnsi="Times New Roman" w:cs="Times New Roman"/>
          <w:i/>
          <w:iCs/>
          <w:sz w:val="24"/>
          <w:szCs w:val="24"/>
        </w:rPr>
        <w:t>Humanities and Social Sciences Communications</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9</w:t>
      </w:r>
      <w:r w:rsidRPr="00FC140D">
        <w:rPr>
          <w:rFonts w:ascii="Times New Roman" w:eastAsia="Times New Roman" w:hAnsi="Times New Roman" w:cs="Times New Roman"/>
          <w:sz w:val="24"/>
          <w:szCs w:val="24"/>
        </w:rPr>
        <w:t>(1), pp.1-11.</w:t>
      </w:r>
    </w:p>
    <w:p w14:paraId="7E9FEDF5"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t xml:space="preserve">Astrachan, J.H., </w:t>
      </w:r>
      <w:proofErr w:type="spellStart"/>
      <w:r w:rsidRPr="00FC140D">
        <w:rPr>
          <w:rFonts w:ascii="Times New Roman" w:eastAsia="Times New Roman" w:hAnsi="Times New Roman" w:cs="Times New Roman"/>
          <w:sz w:val="24"/>
          <w:szCs w:val="24"/>
        </w:rPr>
        <w:t>Binz</w:t>
      </w:r>
      <w:proofErr w:type="spellEnd"/>
      <w:r w:rsidRPr="00FC140D">
        <w:rPr>
          <w:rFonts w:ascii="Times New Roman" w:eastAsia="Times New Roman" w:hAnsi="Times New Roman" w:cs="Times New Roman"/>
          <w:sz w:val="24"/>
          <w:szCs w:val="24"/>
        </w:rPr>
        <w:t xml:space="preserve"> Astrachan, C., </w:t>
      </w:r>
      <w:proofErr w:type="spellStart"/>
      <w:r w:rsidRPr="00FC140D">
        <w:rPr>
          <w:rFonts w:ascii="Times New Roman" w:eastAsia="Times New Roman" w:hAnsi="Times New Roman" w:cs="Times New Roman"/>
          <w:sz w:val="24"/>
          <w:szCs w:val="24"/>
        </w:rPr>
        <w:t>Campopiano</w:t>
      </w:r>
      <w:proofErr w:type="spellEnd"/>
      <w:r w:rsidRPr="00FC140D">
        <w:rPr>
          <w:rFonts w:ascii="Times New Roman" w:eastAsia="Times New Roman" w:hAnsi="Times New Roman" w:cs="Times New Roman"/>
          <w:sz w:val="24"/>
          <w:szCs w:val="24"/>
        </w:rPr>
        <w:t xml:space="preserve">, G. and </w:t>
      </w:r>
      <w:proofErr w:type="spellStart"/>
      <w:r w:rsidRPr="00FC140D">
        <w:rPr>
          <w:rFonts w:ascii="Times New Roman" w:eastAsia="Times New Roman" w:hAnsi="Times New Roman" w:cs="Times New Roman"/>
          <w:sz w:val="24"/>
          <w:szCs w:val="24"/>
        </w:rPr>
        <w:t>Baù</w:t>
      </w:r>
      <w:proofErr w:type="spellEnd"/>
      <w:r w:rsidRPr="00FC140D">
        <w:rPr>
          <w:rFonts w:ascii="Times New Roman" w:eastAsia="Times New Roman" w:hAnsi="Times New Roman" w:cs="Times New Roman"/>
          <w:sz w:val="24"/>
          <w:szCs w:val="24"/>
        </w:rPr>
        <w:t xml:space="preserve">, M., 2020. Values, spirituality and religion: Family business and the roots of sustainable ethical </w:t>
      </w:r>
      <w:proofErr w:type="spellStart"/>
      <w:r w:rsidRPr="00FC140D">
        <w:rPr>
          <w:rFonts w:ascii="Times New Roman" w:eastAsia="Times New Roman" w:hAnsi="Times New Roman" w:cs="Times New Roman"/>
          <w:sz w:val="24"/>
          <w:szCs w:val="24"/>
        </w:rPr>
        <w:t>behavior</w:t>
      </w:r>
      <w:proofErr w:type="spellEnd"/>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Journal of Business Ethics</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163</w:t>
      </w:r>
      <w:r w:rsidRPr="00FC140D">
        <w:rPr>
          <w:rFonts w:ascii="Times New Roman" w:eastAsia="Times New Roman" w:hAnsi="Times New Roman" w:cs="Times New Roman"/>
          <w:sz w:val="24"/>
          <w:szCs w:val="24"/>
        </w:rPr>
        <w:t>, pp.637-645.</w:t>
      </w:r>
    </w:p>
    <w:p w14:paraId="5878C989"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t xml:space="preserve">Bernstein, R.S., Bulger, M., </w:t>
      </w:r>
      <w:proofErr w:type="spellStart"/>
      <w:r w:rsidRPr="00FC140D">
        <w:rPr>
          <w:rFonts w:ascii="Times New Roman" w:eastAsia="Times New Roman" w:hAnsi="Times New Roman" w:cs="Times New Roman"/>
          <w:sz w:val="24"/>
          <w:szCs w:val="24"/>
        </w:rPr>
        <w:t>Salipante</w:t>
      </w:r>
      <w:proofErr w:type="spellEnd"/>
      <w:r w:rsidRPr="00FC140D">
        <w:rPr>
          <w:rFonts w:ascii="Times New Roman" w:eastAsia="Times New Roman" w:hAnsi="Times New Roman" w:cs="Times New Roman"/>
          <w:sz w:val="24"/>
          <w:szCs w:val="24"/>
        </w:rPr>
        <w:t xml:space="preserve">, P. and </w:t>
      </w:r>
      <w:proofErr w:type="spellStart"/>
      <w:r w:rsidRPr="00FC140D">
        <w:rPr>
          <w:rFonts w:ascii="Times New Roman" w:eastAsia="Times New Roman" w:hAnsi="Times New Roman" w:cs="Times New Roman"/>
          <w:sz w:val="24"/>
          <w:szCs w:val="24"/>
        </w:rPr>
        <w:t>Weisinger</w:t>
      </w:r>
      <w:proofErr w:type="spellEnd"/>
      <w:r w:rsidRPr="00FC140D">
        <w:rPr>
          <w:rFonts w:ascii="Times New Roman" w:eastAsia="Times New Roman" w:hAnsi="Times New Roman" w:cs="Times New Roman"/>
          <w:sz w:val="24"/>
          <w:szCs w:val="24"/>
        </w:rPr>
        <w:t>, J.Y., 2020. From diversity to inclusion to equity: A theory of generative interactions. </w:t>
      </w:r>
      <w:r w:rsidRPr="00FC140D">
        <w:rPr>
          <w:rFonts w:ascii="Times New Roman" w:eastAsia="Times New Roman" w:hAnsi="Times New Roman" w:cs="Times New Roman"/>
          <w:i/>
          <w:iCs/>
          <w:sz w:val="24"/>
          <w:szCs w:val="24"/>
        </w:rPr>
        <w:t>Journal of Business Ethics</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167</w:t>
      </w:r>
      <w:r w:rsidRPr="00FC140D">
        <w:rPr>
          <w:rFonts w:ascii="Times New Roman" w:eastAsia="Times New Roman" w:hAnsi="Times New Roman" w:cs="Times New Roman"/>
          <w:sz w:val="24"/>
          <w:szCs w:val="24"/>
        </w:rPr>
        <w:t>, pp.395-410.</w:t>
      </w:r>
    </w:p>
    <w:p w14:paraId="2CD87E96"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t>Dana, L.P., 2021. Religion as an explanatory variable for entrepreneurship. In </w:t>
      </w:r>
      <w:r w:rsidRPr="00FC140D">
        <w:rPr>
          <w:rFonts w:ascii="Times New Roman" w:eastAsia="Times New Roman" w:hAnsi="Times New Roman" w:cs="Times New Roman"/>
          <w:i/>
          <w:iCs/>
          <w:sz w:val="24"/>
          <w:szCs w:val="24"/>
        </w:rPr>
        <w:t xml:space="preserve">World </w:t>
      </w:r>
      <w:proofErr w:type="spellStart"/>
      <w:r w:rsidRPr="00FC140D">
        <w:rPr>
          <w:rFonts w:ascii="Times New Roman" w:eastAsia="Times New Roman" w:hAnsi="Times New Roman" w:cs="Times New Roman"/>
          <w:i/>
          <w:iCs/>
          <w:sz w:val="24"/>
          <w:szCs w:val="24"/>
        </w:rPr>
        <w:t>encyclopedia</w:t>
      </w:r>
      <w:proofErr w:type="spellEnd"/>
      <w:r w:rsidRPr="00FC140D">
        <w:rPr>
          <w:rFonts w:ascii="Times New Roman" w:eastAsia="Times New Roman" w:hAnsi="Times New Roman" w:cs="Times New Roman"/>
          <w:i/>
          <w:iCs/>
          <w:sz w:val="24"/>
          <w:szCs w:val="24"/>
        </w:rPr>
        <w:t xml:space="preserve"> of entrepreneurship</w:t>
      </w:r>
      <w:r w:rsidRPr="00FC140D">
        <w:rPr>
          <w:rFonts w:ascii="Times New Roman" w:eastAsia="Times New Roman" w:hAnsi="Times New Roman" w:cs="Times New Roman"/>
          <w:sz w:val="24"/>
          <w:szCs w:val="24"/>
        </w:rPr>
        <w:t> (pp. 535-552). Edward Elgar Publishing.</w:t>
      </w:r>
    </w:p>
    <w:p w14:paraId="087D16F7"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t xml:space="preserve">Dana, L.P., </w:t>
      </w:r>
      <w:proofErr w:type="spellStart"/>
      <w:r w:rsidRPr="00FC140D">
        <w:rPr>
          <w:rFonts w:ascii="Times New Roman" w:eastAsia="Times New Roman" w:hAnsi="Times New Roman" w:cs="Times New Roman"/>
          <w:sz w:val="24"/>
          <w:szCs w:val="24"/>
        </w:rPr>
        <w:t>Gurau</w:t>
      </w:r>
      <w:proofErr w:type="spellEnd"/>
      <w:r w:rsidRPr="00FC140D">
        <w:rPr>
          <w:rFonts w:ascii="Times New Roman" w:eastAsia="Times New Roman" w:hAnsi="Times New Roman" w:cs="Times New Roman"/>
          <w:sz w:val="24"/>
          <w:szCs w:val="24"/>
        </w:rPr>
        <w:t>, C., Light, I. and Muhammad, N., 2020. Family, community, and ethnic capital as entrepreneurial resources: Toward an integrated model. </w:t>
      </w:r>
      <w:r w:rsidRPr="00FC140D">
        <w:rPr>
          <w:rFonts w:ascii="Times New Roman" w:eastAsia="Times New Roman" w:hAnsi="Times New Roman" w:cs="Times New Roman"/>
          <w:i/>
          <w:iCs/>
          <w:sz w:val="24"/>
          <w:szCs w:val="24"/>
        </w:rPr>
        <w:t>Journal of Small Business Management</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58</w:t>
      </w:r>
      <w:r w:rsidRPr="00FC140D">
        <w:rPr>
          <w:rFonts w:ascii="Times New Roman" w:eastAsia="Times New Roman" w:hAnsi="Times New Roman" w:cs="Times New Roman"/>
          <w:sz w:val="24"/>
          <w:szCs w:val="24"/>
        </w:rPr>
        <w:t>(5), pp.1003-1029.</w:t>
      </w:r>
    </w:p>
    <w:p w14:paraId="41E6A65F"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proofErr w:type="spellStart"/>
      <w:r w:rsidRPr="00FC140D">
        <w:rPr>
          <w:rFonts w:ascii="Times New Roman" w:eastAsia="Times New Roman" w:hAnsi="Times New Roman" w:cs="Times New Roman"/>
          <w:sz w:val="24"/>
          <w:szCs w:val="24"/>
        </w:rPr>
        <w:t>Lesnikowski</w:t>
      </w:r>
      <w:proofErr w:type="spellEnd"/>
      <w:r w:rsidRPr="00FC140D">
        <w:rPr>
          <w:rFonts w:ascii="Times New Roman" w:eastAsia="Times New Roman" w:hAnsi="Times New Roman" w:cs="Times New Roman"/>
          <w:sz w:val="24"/>
          <w:szCs w:val="24"/>
        </w:rPr>
        <w:t xml:space="preserve">, A., </w:t>
      </w:r>
      <w:proofErr w:type="spellStart"/>
      <w:r w:rsidRPr="00FC140D">
        <w:rPr>
          <w:rFonts w:ascii="Times New Roman" w:eastAsia="Times New Roman" w:hAnsi="Times New Roman" w:cs="Times New Roman"/>
          <w:sz w:val="24"/>
          <w:szCs w:val="24"/>
        </w:rPr>
        <w:t>Biesbroek</w:t>
      </w:r>
      <w:proofErr w:type="spellEnd"/>
      <w:r w:rsidRPr="00FC140D">
        <w:rPr>
          <w:rFonts w:ascii="Times New Roman" w:eastAsia="Times New Roman" w:hAnsi="Times New Roman" w:cs="Times New Roman"/>
          <w:sz w:val="24"/>
          <w:szCs w:val="24"/>
        </w:rPr>
        <w:t xml:space="preserve">, R., Ford, J.D. and </w:t>
      </w:r>
      <w:proofErr w:type="spellStart"/>
      <w:r w:rsidRPr="00FC140D">
        <w:rPr>
          <w:rFonts w:ascii="Times New Roman" w:eastAsia="Times New Roman" w:hAnsi="Times New Roman" w:cs="Times New Roman"/>
          <w:sz w:val="24"/>
          <w:szCs w:val="24"/>
        </w:rPr>
        <w:t>Berrang</w:t>
      </w:r>
      <w:proofErr w:type="spellEnd"/>
      <w:r w:rsidRPr="00FC140D">
        <w:rPr>
          <w:rFonts w:ascii="Times New Roman" w:eastAsia="Times New Roman" w:hAnsi="Times New Roman" w:cs="Times New Roman"/>
          <w:sz w:val="24"/>
          <w:szCs w:val="24"/>
        </w:rPr>
        <w:t>-Ford, L., 2021. Policy implementation styles and local governments: the case of climate change adaptation. </w:t>
      </w:r>
      <w:r w:rsidRPr="00FC140D">
        <w:rPr>
          <w:rFonts w:ascii="Times New Roman" w:eastAsia="Times New Roman" w:hAnsi="Times New Roman" w:cs="Times New Roman"/>
          <w:i/>
          <w:iCs/>
          <w:sz w:val="24"/>
          <w:szCs w:val="24"/>
        </w:rPr>
        <w:t>Environmental Politics</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30</w:t>
      </w:r>
      <w:r w:rsidRPr="00FC140D">
        <w:rPr>
          <w:rFonts w:ascii="Times New Roman" w:eastAsia="Times New Roman" w:hAnsi="Times New Roman" w:cs="Times New Roman"/>
          <w:sz w:val="24"/>
          <w:szCs w:val="24"/>
        </w:rPr>
        <w:t>(5), pp.753-790.</w:t>
      </w:r>
    </w:p>
    <w:p w14:paraId="48895D88"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proofErr w:type="spellStart"/>
      <w:r w:rsidRPr="00FC140D">
        <w:rPr>
          <w:rFonts w:ascii="Times New Roman" w:eastAsia="Times New Roman" w:hAnsi="Times New Roman" w:cs="Times New Roman"/>
          <w:sz w:val="24"/>
          <w:szCs w:val="24"/>
        </w:rPr>
        <w:t>Marinho</w:t>
      </w:r>
      <w:proofErr w:type="spellEnd"/>
      <w:r w:rsidRPr="00FC140D">
        <w:rPr>
          <w:rFonts w:ascii="Times New Roman" w:eastAsia="Times New Roman" w:hAnsi="Times New Roman" w:cs="Times New Roman"/>
          <w:sz w:val="24"/>
          <w:szCs w:val="24"/>
        </w:rPr>
        <w:t>, A.M.C.L., Baur, C., Ferreira, F.M., Borges-Oliveira, A.C. and Abreu, M.H.N.G.D., 2020. Cross-cultural adaptation of the Clear Communication Index to Brazilian Portuguese. </w:t>
      </w:r>
      <w:proofErr w:type="spellStart"/>
      <w:r w:rsidRPr="00FC140D">
        <w:rPr>
          <w:rFonts w:ascii="Times New Roman" w:eastAsia="Times New Roman" w:hAnsi="Times New Roman" w:cs="Times New Roman"/>
          <w:i/>
          <w:iCs/>
          <w:sz w:val="24"/>
          <w:szCs w:val="24"/>
        </w:rPr>
        <w:t>Revista</w:t>
      </w:r>
      <w:proofErr w:type="spellEnd"/>
      <w:r w:rsidRPr="00FC140D">
        <w:rPr>
          <w:rFonts w:ascii="Times New Roman" w:eastAsia="Times New Roman" w:hAnsi="Times New Roman" w:cs="Times New Roman"/>
          <w:i/>
          <w:iCs/>
          <w:sz w:val="24"/>
          <w:szCs w:val="24"/>
        </w:rPr>
        <w:t xml:space="preserve"> de </w:t>
      </w:r>
      <w:proofErr w:type="spellStart"/>
      <w:r w:rsidRPr="00FC140D">
        <w:rPr>
          <w:rFonts w:ascii="Times New Roman" w:eastAsia="Times New Roman" w:hAnsi="Times New Roman" w:cs="Times New Roman"/>
          <w:i/>
          <w:iCs/>
          <w:sz w:val="24"/>
          <w:szCs w:val="24"/>
        </w:rPr>
        <w:t>Saúde</w:t>
      </w:r>
      <w:proofErr w:type="spellEnd"/>
      <w:r w:rsidRPr="00FC140D">
        <w:rPr>
          <w:rFonts w:ascii="Times New Roman" w:eastAsia="Times New Roman" w:hAnsi="Times New Roman" w:cs="Times New Roman"/>
          <w:i/>
          <w:iCs/>
          <w:sz w:val="24"/>
          <w:szCs w:val="24"/>
        </w:rPr>
        <w:t xml:space="preserve"> </w:t>
      </w:r>
      <w:proofErr w:type="spellStart"/>
      <w:r w:rsidRPr="00FC140D">
        <w:rPr>
          <w:rFonts w:ascii="Times New Roman" w:eastAsia="Times New Roman" w:hAnsi="Times New Roman" w:cs="Times New Roman"/>
          <w:i/>
          <w:iCs/>
          <w:sz w:val="24"/>
          <w:szCs w:val="24"/>
        </w:rPr>
        <w:t>Pública</w:t>
      </w:r>
      <w:proofErr w:type="spellEnd"/>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54</w:t>
      </w:r>
      <w:r w:rsidRPr="00FC140D">
        <w:rPr>
          <w:rFonts w:ascii="Times New Roman" w:eastAsia="Times New Roman" w:hAnsi="Times New Roman" w:cs="Times New Roman"/>
          <w:sz w:val="24"/>
          <w:szCs w:val="24"/>
        </w:rPr>
        <w:t>, p.26.</w:t>
      </w:r>
    </w:p>
    <w:p w14:paraId="58D60E22"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proofErr w:type="spellStart"/>
      <w:r w:rsidRPr="00FC140D">
        <w:rPr>
          <w:rFonts w:ascii="Times New Roman" w:eastAsia="Times New Roman" w:hAnsi="Times New Roman" w:cs="Times New Roman"/>
          <w:sz w:val="24"/>
          <w:szCs w:val="24"/>
        </w:rPr>
        <w:t>Mascarenhas</w:t>
      </w:r>
      <w:proofErr w:type="spellEnd"/>
      <w:r w:rsidRPr="00FC140D">
        <w:rPr>
          <w:rFonts w:ascii="Times New Roman" w:eastAsia="Times New Roman" w:hAnsi="Times New Roman" w:cs="Times New Roman"/>
          <w:sz w:val="24"/>
          <w:szCs w:val="24"/>
        </w:rPr>
        <w:t xml:space="preserve">, C., Mendes, L., Marques, C. and </w:t>
      </w:r>
      <w:proofErr w:type="spellStart"/>
      <w:r w:rsidRPr="00FC140D">
        <w:rPr>
          <w:rFonts w:ascii="Times New Roman" w:eastAsia="Times New Roman" w:hAnsi="Times New Roman" w:cs="Times New Roman"/>
          <w:sz w:val="24"/>
          <w:szCs w:val="24"/>
        </w:rPr>
        <w:t>Galvão</w:t>
      </w:r>
      <w:proofErr w:type="spellEnd"/>
      <w:r w:rsidRPr="00FC140D">
        <w:rPr>
          <w:rFonts w:ascii="Times New Roman" w:eastAsia="Times New Roman" w:hAnsi="Times New Roman" w:cs="Times New Roman"/>
          <w:sz w:val="24"/>
          <w:szCs w:val="24"/>
        </w:rPr>
        <w:t>, A., 2020. Exploring CSR’s influence on employees’ attitudes and behaviours in higher education. </w:t>
      </w:r>
      <w:r w:rsidRPr="00FC140D">
        <w:rPr>
          <w:rFonts w:ascii="Times New Roman" w:eastAsia="Times New Roman" w:hAnsi="Times New Roman" w:cs="Times New Roman"/>
          <w:i/>
          <w:iCs/>
          <w:sz w:val="24"/>
          <w:szCs w:val="24"/>
        </w:rPr>
        <w:t>Sustainability Accounting, Management and Policy Journal</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11</w:t>
      </w:r>
      <w:r w:rsidRPr="00FC140D">
        <w:rPr>
          <w:rFonts w:ascii="Times New Roman" w:eastAsia="Times New Roman" w:hAnsi="Times New Roman" w:cs="Times New Roman"/>
          <w:sz w:val="24"/>
          <w:szCs w:val="24"/>
        </w:rPr>
        <w:t>(4), pp.653-678.</w:t>
      </w:r>
    </w:p>
    <w:p w14:paraId="26E9257D"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color w:val="222222"/>
          <w:sz w:val="24"/>
          <w:szCs w:val="24"/>
        </w:rPr>
        <w:t>Mills, C.W., 2020. Language, logic and culture. In </w:t>
      </w:r>
      <w:r w:rsidRPr="00FC140D">
        <w:rPr>
          <w:rFonts w:ascii="Times New Roman" w:eastAsia="Times New Roman" w:hAnsi="Times New Roman" w:cs="Times New Roman"/>
          <w:i/>
          <w:iCs/>
          <w:sz w:val="24"/>
          <w:szCs w:val="24"/>
          <w:lang w:val="en-US"/>
        </w:rPr>
        <w:t>Toward a Sociology of Education</w:t>
      </w:r>
      <w:r w:rsidRPr="00FC140D">
        <w:rPr>
          <w:rFonts w:ascii="Times New Roman" w:eastAsia="Times New Roman" w:hAnsi="Times New Roman" w:cs="Times New Roman"/>
          <w:sz w:val="24"/>
          <w:szCs w:val="24"/>
          <w:lang w:val="en-US"/>
        </w:rPr>
        <w:t> (pp. 515-525). Routledge.</w:t>
      </w:r>
    </w:p>
    <w:p w14:paraId="594FFEE8"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FC140D">
        <w:rPr>
          <w:rFonts w:ascii="Times New Roman" w:eastAsia="Times New Roman" w:hAnsi="Times New Roman" w:cs="Times New Roman"/>
          <w:sz w:val="24"/>
          <w:szCs w:val="24"/>
        </w:rPr>
        <w:lastRenderedPageBreak/>
        <w:t>Moore, S. and Krause, A., 2021. Working with generationally similar or different colleagues: Impacts on perceptions of generational stereotypes and work-related attitudes. </w:t>
      </w:r>
      <w:r w:rsidRPr="00FC140D">
        <w:rPr>
          <w:rFonts w:ascii="Times New Roman" w:eastAsia="Times New Roman" w:hAnsi="Times New Roman" w:cs="Times New Roman"/>
          <w:i/>
          <w:iCs/>
          <w:sz w:val="24"/>
          <w:szCs w:val="24"/>
        </w:rPr>
        <w:t>The Psychologist-Manager Journal</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24</w:t>
      </w:r>
      <w:r w:rsidRPr="00FC140D">
        <w:rPr>
          <w:rFonts w:ascii="Times New Roman" w:eastAsia="Times New Roman" w:hAnsi="Times New Roman" w:cs="Times New Roman"/>
          <w:sz w:val="24"/>
          <w:szCs w:val="24"/>
        </w:rPr>
        <w:t xml:space="preserve">(2), p.115. </w:t>
      </w:r>
      <w:r w:rsidRPr="00FC140D">
        <w:rPr>
          <w:rFonts w:ascii="Times New Roman" w:eastAsia="Times New Roman" w:hAnsi="Times New Roman" w:cs="Times New Roman"/>
          <w:sz w:val="24"/>
          <w:szCs w:val="24"/>
          <w:lang w:val="en-US"/>
        </w:rPr>
        <w:t>Top of Form</w:t>
      </w:r>
    </w:p>
    <w:p w14:paraId="6CF2E398"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sz w:val="24"/>
          <w:szCs w:val="24"/>
          <w:lang w:val="en-US"/>
        </w:rPr>
      </w:pPr>
      <w:proofErr w:type="spellStart"/>
      <w:r w:rsidRPr="00FC140D">
        <w:rPr>
          <w:rFonts w:ascii="Times New Roman" w:eastAsia="Times New Roman" w:hAnsi="Times New Roman" w:cs="Times New Roman"/>
          <w:sz w:val="24"/>
          <w:szCs w:val="24"/>
        </w:rPr>
        <w:t>Nazroo</w:t>
      </w:r>
      <w:proofErr w:type="spellEnd"/>
      <w:r w:rsidRPr="00FC140D">
        <w:rPr>
          <w:rFonts w:ascii="Times New Roman" w:eastAsia="Times New Roman" w:hAnsi="Times New Roman" w:cs="Times New Roman"/>
          <w:sz w:val="24"/>
          <w:szCs w:val="24"/>
        </w:rPr>
        <w:t xml:space="preserve">, J.Y., </w:t>
      </w:r>
      <w:proofErr w:type="spellStart"/>
      <w:r w:rsidRPr="00FC140D">
        <w:rPr>
          <w:rFonts w:ascii="Times New Roman" w:eastAsia="Times New Roman" w:hAnsi="Times New Roman" w:cs="Times New Roman"/>
          <w:sz w:val="24"/>
          <w:szCs w:val="24"/>
        </w:rPr>
        <w:t>Bhui</w:t>
      </w:r>
      <w:proofErr w:type="spellEnd"/>
      <w:r w:rsidRPr="00FC140D">
        <w:rPr>
          <w:rFonts w:ascii="Times New Roman" w:eastAsia="Times New Roman" w:hAnsi="Times New Roman" w:cs="Times New Roman"/>
          <w:sz w:val="24"/>
          <w:szCs w:val="24"/>
        </w:rPr>
        <w:t>, K.S. and Rhodes, J., 2020. Where next for understanding race/ethnic inequalities in severe mental illness? Structural, interpersonal and institutional racism. </w:t>
      </w:r>
      <w:r w:rsidRPr="00FC140D">
        <w:rPr>
          <w:rFonts w:ascii="Times New Roman" w:eastAsia="Times New Roman" w:hAnsi="Times New Roman" w:cs="Times New Roman"/>
          <w:i/>
          <w:iCs/>
          <w:sz w:val="24"/>
          <w:szCs w:val="24"/>
        </w:rPr>
        <w:t>Sociology of health &amp; illness</w:t>
      </w:r>
      <w:r w:rsidRPr="00FC140D">
        <w:rPr>
          <w:rFonts w:ascii="Times New Roman" w:eastAsia="Times New Roman" w:hAnsi="Times New Roman" w:cs="Times New Roman"/>
          <w:sz w:val="24"/>
          <w:szCs w:val="24"/>
        </w:rPr>
        <w:t>, </w:t>
      </w:r>
      <w:r w:rsidRPr="00FC140D">
        <w:rPr>
          <w:rFonts w:ascii="Times New Roman" w:eastAsia="Times New Roman" w:hAnsi="Times New Roman" w:cs="Times New Roman"/>
          <w:i/>
          <w:iCs/>
          <w:sz w:val="24"/>
          <w:szCs w:val="24"/>
        </w:rPr>
        <w:t>42</w:t>
      </w:r>
      <w:r w:rsidRPr="00FC140D">
        <w:rPr>
          <w:rFonts w:ascii="Times New Roman" w:eastAsia="Times New Roman" w:hAnsi="Times New Roman" w:cs="Times New Roman"/>
          <w:sz w:val="24"/>
          <w:szCs w:val="24"/>
        </w:rPr>
        <w:t>(2), pp.262-276.</w:t>
      </w:r>
    </w:p>
    <w:p w14:paraId="3D122BD7" w14:textId="77777777" w:rsidR="00FC140D" w:rsidRPr="00FC140D" w:rsidRDefault="00FC140D" w:rsidP="00FC140D">
      <w:pPr>
        <w:autoSpaceDE w:val="0"/>
        <w:autoSpaceDN w:val="0"/>
        <w:adjustRightInd w:val="0"/>
        <w:spacing w:after="0" w:line="360" w:lineRule="auto"/>
        <w:jc w:val="both"/>
        <w:rPr>
          <w:rFonts w:ascii="Times New Roman" w:eastAsia="Times New Roman" w:hAnsi="Times New Roman" w:cs="Times New Roman"/>
          <w:kern w:val="24"/>
          <w:sz w:val="24"/>
          <w:szCs w:val="24"/>
        </w:rPr>
      </w:pPr>
      <w:proofErr w:type="spellStart"/>
      <w:r w:rsidRPr="00FC140D">
        <w:rPr>
          <w:rFonts w:ascii="Times New Roman" w:eastAsia="Times New Roman" w:hAnsi="Times New Roman" w:cs="Times New Roman"/>
          <w:kern w:val="24"/>
          <w:sz w:val="24"/>
          <w:szCs w:val="24"/>
          <w:lang w:val="en-US"/>
        </w:rPr>
        <w:t>Seberos</w:t>
      </w:r>
      <w:proofErr w:type="spellEnd"/>
      <w:r w:rsidRPr="00FC140D">
        <w:rPr>
          <w:rFonts w:ascii="Times New Roman" w:eastAsia="Times New Roman" w:hAnsi="Times New Roman" w:cs="Times New Roman"/>
          <w:kern w:val="24"/>
          <w:sz w:val="24"/>
          <w:szCs w:val="24"/>
          <w:lang w:val="en-US"/>
        </w:rPr>
        <w:t xml:space="preserve">, L., 2023. </w:t>
      </w:r>
      <w:r w:rsidRPr="00FC140D">
        <w:rPr>
          <w:rFonts w:ascii="Times New Roman" w:eastAsia="Times New Roman" w:hAnsi="Times New Roman" w:cs="Times New Roman"/>
          <w:i/>
          <w:iCs/>
          <w:kern w:val="24"/>
          <w:sz w:val="24"/>
          <w:szCs w:val="24"/>
          <w:lang w:val="en-US"/>
        </w:rPr>
        <w:t>How multinational companies operating in Germany stay compliant</w:t>
      </w:r>
      <w:r w:rsidRPr="00FC140D">
        <w:rPr>
          <w:rFonts w:ascii="Times New Roman" w:eastAsia="Times New Roman" w:hAnsi="Times New Roman" w:cs="Times New Roman"/>
          <w:kern w:val="24"/>
          <w:sz w:val="24"/>
          <w:szCs w:val="24"/>
          <w:lang w:val="en-US"/>
        </w:rPr>
        <w:t xml:space="preserve">. Medium. https://medium.com/@lauren_64337/how-multinational-companies-operating-in-germany-stay-compliant-48f1d8df3cd5#:~:text=Cultural%20and%20Language%20Considerations,components%20of%20successful%20business%20engagement. </w:t>
      </w:r>
    </w:p>
    <w:p w14:paraId="7D28A70D"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b/>
          <w:bCs/>
          <w:kern w:val="0"/>
          <w:sz w:val="24"/>
          <w:szCs w:val="24"/>
          <w:lang w:val="en-US"/>
        </w:rPr>
      </w:pPr>
      <w:proofErr w:type="spellStart"/>
      <w:r w:rsidRPr="00FC140D">
        <w:rPr>
          <w:rFonts w:ascii="Times New Roman" w:eastAsia="Times New Roman" w:hAnsi="Times New Roman" w:cs="Times New Roman"/>
          <w:kern w:val="24"/>
          <w:sz w:val="24"/>
          <w:szCs w:val="24"/>
        </w:rPr>
        <w:t>Sugiarti</w:t>
      </w:r>
      <w:proofErr w:type="spellEnd"/>
      <w:r w:rsidRPr="00FC140D">
        <w:rPr>
          <w:rFonts w:ascii="Times New Roman" w:eastAsia="Times New Roman" w:hAnsi="Times New Roman" w:cs="Times New Roman"/>
          <w:kern w:val="24"/>
          <w:sz w:val="24"/>
          <w:szCs w:val="24"/>
        </w:rPr>
        <w:t xml:space="preserve">, E., </w:t>
      </w:r>
      <w:proofErr w:type="spellStart"/>
      <w:r w:rsidRPr="00FC140D">
        <w:rPr>
          <w:rFonts w:ascii="Times New Roman" w:eastAsia="Times New Roman" w:hAnsi="Times New Roman" w:cs="Times New Roman"/>
          <w:kern w:val="24"/>
          <w:sz w:val="24"/>
          <w:szCs w:val="24"/>
        </w:rPr>
        <w:t>Finatariani</w:t>
      </w:r>
      <w:proofErr w:type="spellEnd"/>
      <w:r w:rsidRPr="00FC140D">
        <w:rPr>
          <w:rFonts w:ascii="Times New Roman" w:eastAsia="Times New Roman" w:hAnsi="Times New Roman" w:cs="Times New Roman"/>
          <w:kern w:val="24"/>
          <w:sz w:val="24"/>
          <w:szCs w:val="24"/>
        </w:rPr>
        <w:t>, E. and Rahman, Y.T., 2021. Earning Cultural Values as A Strategic Step to Improve Employee Performance. </w:t>
      </w:r>
      <w:r w:rsidRPr="00FC140D">
        <w:rPr>
          <w:rFonts w:ascii="Times New Roman" w:eastAsia="Times New Roman" w:hAnsi="Times New Roman" w:cs="Times New Roman"/>
          <w:i/>
          <w:iCs/>
          <w:kern w:val="24"/>
          <w:sz w:val="24"/>
          <w:szCs w:val="24"/>
        </w:rPr>
        <w:t>Scientific Journal of Reflection: Economic, Accounting, Management and Business</w:t>
      </w:r>
      <w:r w:rsidRPr="00FC140D">
        <w:rPr>
          <w:rFonts w:ascii="Times New Roman" w:eastAsia="Times New Roman" w:hAnsi="Times New Roman" w:cs="Times New Roman"/>
          <w:kern w:val="24"/>
          <w:sz w:val="24"/>
          <w:szCs w:val="24"/>
        </w:rPr>
        <w:t>, </w:t>
      </w:r>
      <w:r w:rsidRPr="00FC140D">
        <w:rPr>
          <w:rFonts w:ascii="Times New Roman" w:eastAsia="Times New Roman" w:hAnsi="Times New Roman" w:cs="Times New Roman"/>
          <w:i/>
          <w:iCs/>
          <w:kern w:val="24"/>
          <w:sz w:val="24"/>
          <w:szCs w:val="24"/>
        </w:rPr>
        <w:t>4</w:t>
      </w:r>
      <w:r w:rsidRPr="00FC140D">
        <w:rPr>
          <w:rFonts w:ascii="Times New Roman" w:eastAsia="Times New Roman" w:hAnsi="Times New Roman" w:cs="Times New Roman"/>
          <w:kern w:val="24"/>
          <w:sz w:val="24"/>
          <w:szCs w:val="24"/>
        </w:rPr>
        <w:t>(1), pp.221-230.</w:t>
      </w:r>
    </w:p>
    <w:p w14:paraId="1B9D96A9" w14:textId="77777777" w:rsidR="00FC140D" w:rsidRPr="00FC140D" w:rsidRDefault="00FC140D" w:rsidP="00FC140D">
      <w:pPr>
        <w:autoSpaceDE w:val="0"/>
        <w:autoSpaceDN w:val="0"/>
        <w:adjustRightInd w:val="0"/>
        <w:spacing w:after="0" w:line="360" w:lineRule="auto"/>
        <w:jc w:val="both"/>
        <w:rPr>
          <w:rFonts w:ascii="Times New Roman" w:hAnsi="Times New Roman" w:cs="Times New Roman"/>
          <w:kern w:val="0"/>
          <w:sz w:val="24"/>
          <w:szCs w:val="24"/>
          <w:lang w:val="en-US"/>
        </w:rPr>
      </w:pPr>
    </w:p>
    <w:p w14:paraId="355D194C" w14:textId="07A98B78" w:rsidR="00FC140D" w:rsidRPr="00FC140D" w:rsidRDefault="00FC140D" w:rsidP="00FC140D">
      <w:pPr>
        <w:spacing w:line="360" w:lineRule="auto"/>
        <w:jc w:val="both"/>
        <w:rPr>
          <w:rFonts w:ascii="Times New Roman" w:hAnsi="Times New Roman" w:cs="Times New Roman"/>
          <w:sz w:val="24"/>
          <w:szCs w:val="24"/>
        </w:rPr>
      </w:pPr>
    </w:p>
    <w:p w14:paraId="233BE7A8" w14:textId="77777777" w:rsidR="003E3793" w:rsidRDefault="003E3793" w:rsidP="00FC140D">
      <w:pPr>
        <w:spacing w:line="360" w:lineRule="auto"/>
        <w:jc w:val="both"/>
        <w:rPr>
          <w:rFonts w:ascii="Times New Roman" w:hAnsi="Times New Roman" w:cs="Times New Roman"/>
          <w:sz w:val="24"/>
          <w:szCs w:val="24"/>
        </w:rPr>
      </w:pPr>
    </w:p>
    <w:p w14:paraId="55D83353" w14:textId="77777777" w:rsidR="003E3793" w:rsidRDefault="003E3793" w:rsidP="00FC140D">
      <w:pPr>
        <w:spacing w:line="360" w:lineRule="auto"/>
        <w:jc w:val="both"/>
        <w:rPr>
          <w:rFonts w:ascii="Times New Roman" w:hAnsi="Times New Roman" w:cs="Times New Roman"/>
          <w:sz w:val="24"/>
          <w:szCs w:val="24"/>
        </w:rPr>
      </w:pPr>
    </w:p>
    <w:p w14:paraId="07CB9BCB" w14:textId="292472CB" w:rsidR="00FC140D" w:rsidRPr="00FC140D" w:rsidRDefault="00FC140D" w:rsidP="00FC140D">
      <w:pPr>
        <w:spacing w:line="360" w:lineRule="auto"/>
        <w:jc w:val="both"/>
        <w:rPr>
          <w:rFonts w:ascii="Times New Roman" w:hAnsi="Times New Roman" w:cs="Times New Roman"/>
          <w:sz w:val="24"/>
          <w:szCs w:val="24"/>
        </w:rPr>
      </w:pPr>
    </w:p>
    <w:p w14:paraId="682A073B" w14:textId="77777777" w:rsidR="00FC140D" w:rsidRPr="00FC140D" w:rsidRDefault="00FC140D" w:rsidP="00FC140D">
      <w:pPr>
        <w:spacing w:line="360" w:lineRule="auto"/>
        <w:jc w:val="both"/>
        <w:rPr>
          <w:rFonts w:ascii="Times New Roman" w:hAnsi="Times New Roman" w:cs="Times New Roman"/>
          <w:sz w:val="24"/>
          <w:szCs w:val="24"/>
        </w:rPr>
      </w:pPr>
    </w:p>
    <w:sectPr w:rsidR="00FC140D" w:rsidRPr="00FC14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E205486"/>
    <w:lvl w:ilvl="0">
      <w:numFmt w:val="bullet"/>
      <w:lvlText w:val="*"/>
      <w:lvlJc w:val="left"/>
    </w:lvl>
  </w:abstractNum>
  <w:num w:numId="1" w16cid:durableId="1060252377">
    <w:abstractNumId w:val="0"/>
    <w:lvlOverride w:ilvl="0">
      <w:lvl w:ilvl="0">
        <w:numFmt w:val="bullet"/>
        <w:lvlText w:val="•"/>
        <w:legacy w:legacy="1" w:legacySpace="0" w:legacyIndent="0"/>
        <w:lvlJc w:val="left"/>
        <w:rPr>
          <w:rFonts w:ascii="Arial" w:hAnsi="Arial" w:cs="Arial" w:hint="default"/>
          <w:sz w:val="24"/>
        </w:rPr>
      </w:lvl>
    </w:lvlOverride>
  </w:num>
  <w:num w:numId="2" w16cid:durableId="1319966310">
    <w:abstractNumId w:val="0"/>
    <w:lvlOverride w:ilvl="0">
      <w:lvl w:ilvl="0">
        <w:numFmt w:val="bullet"/>
        <w:lvlText w:val=""/>
        <w:legacy w:legacy="1" w:legacySpace="0" w:legacyIndent="0"/>
        <w:lvlJc w:val="left"/>
        <w:rPr>
          <w:rFonts w:ascii="Symbol" w:hAnsi="Symbol" w:hint="default"/>
          <w:sz w:val="36"/>
        </w:rPr>
      </w:lvl>
    </w:lvlOverride>
  </w:num>
  <w:num w:numId="3" w16cid:durableId="1441727231">
    <w:abstractNumId w:val="0"/>
    <w:lvlOverride w:ilvl="0">
      <w:lvl w:ilvl="0">
        <w:numFmt w:val="bullet"/>
        <w:lvlText w:val="•"/>
        <w:legacy w:legacy="1" w:legacySpace="0" w:legacyIndent="0"/>
        <w:lvlJc w:val="left"/>
        <w:rPr>
          <w:rFonts w:ascii="Times New Roman" w:hAnsi="Times New Roman" w:cs="Times New Roman" w:hint="default"/>
          <w:sz w:val="24"/>
        </w:rPr>
      </w:lvl>
    </w:lvlOverride>
  </w:num>
  <w:num w:numId="4" w16cid:durableId="2015572759">
    <w:abstractNumId w:val="0"/>
    <w:lvlOverride w:ilvl="0">
      <w:lvl w:ilvl="0">
        <w:numFmt w:val="bullet"/>
        <w:lvlText w:val="o"/>
        <w:legacy w:legacy="1" w:legacySpace="0" w:legacyIndent="0"/>
        <w:lvlJc w:val="left"/>
        <w:rPr>
          <w:rFonts w:ascii="Courier New" w:hAnsi="Courier New" w:cs="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40D"/>
    <w:rsid w:val="00012591"/>
    <w:rsid w:val="00045D46"/>
    <w:rsid w:val="000609B2"/>
    <w:rsid w:val="000740E6"/>
    <w:rsid w:val="00203357"/>
    <w:rsid w:val="00232EB2"/>
    <w:rsid w:val="0036144F"/>
    <w:rsid w:val="003E3793"/>
    <w:rsid w:val="00474BC7"/>
    <w:rsid w:val="004F466A"/>
    <w:rsid w:val="00577FB5"/>
    <w:rsid w:val="006C0698"/>
    <w:rsid w:val="00714490"/>
    <w:rsid w:val="007E72B0"/>
    <w:rsid w:val="00926659"/>
    <w:rsid w:val="00A756BD"/>
    <w:rsid w:val="00B96D36"/>
    <w:rsid w:val="00C056E7"/>
    <w:rsid w:val="00C13453"/>
    <w:rsid w:val="00C17D82"/>
    <w:rsid w:val="00C914D6"/>
    <w:rsid w:val="00CD7D98"/>
    <w:rsid w:val="00DB5DB0"/>
    <w:rsid w:val="00E33574"/>
    <w:rsid w:val="00E82251"/>
    <w:rsid w:val="00EE18AD"/>
    <w:rsid w:val="00EE691F"/>
    <w:rsid w:val="00F01D29"/>
    <w:rsid w:val="00FB603F"/>
    <w:rsid w:val="00FC14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F94E8"/>
  <w15:chartTrackingRefBased/>
  <w15:docId w15:val="{167790F7-700B-4239-A163-056B1B762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B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532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2.sldx"/><Relationship Id="rId13" Type="http://schemas.openxmlformats.org/officeDocument/2006/relationships/image" Target="media/image5.emf"/><Relationship Id="rId18" Type="http://schemas.openxmlformats.org/officeDocument/2006/relationships/package" Target="embeddings/Microsoft_PowerPoint_Slide7.sldx"/><Relationship Id="rId26" Type="http://schemas.openxmlformats.org/officeDocument/2006/relationships/package" Target="embeddings/Microsoft_PowerPoint_Slide11.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4.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6.sldx"/><Relationship Id="rId20" Type="http://schemas.openxmlformats.org/officeDocument/2006/relationships/package" Target="embeddings/Microsoft_PowerPoint_Slide8.sldx"/><Relationship Id="rId1" Type="http://schemas.openxmlformats.org/officeDocument/2006/relationships/numbering" Target="numbering.xml"/><Relationship Id="rId6" Type="http://schemas.openxmlformats.org/officeDocument/2006/relationships/package" Target="embeddings/Microsoft_PowerPoint_Slide1.sldx"/><Relationship Id="rId11" Type="http://schemas.openxmlformats.org/officeDocument/2006/relationships/image" Target="media/image4.emf"/><Relationship Id="rId24" Type="http://schemas.openxmlformats.org/officeDocument/2006/relationships/package" Target="embeddings/Microsoft_PowerPoint_Slide10.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package" Target="embeddings/Microsoft_PowerPoint_Slide3.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5.sldx"/><Relationship Id="rId22" Type="http://schemas.openxmlformats.org/officeDocument/2006/relationships/package" Target="embeddings/Microsoft_PowerPoint_Slide9.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17</Pages>
  <Words>2620</Words>
  <Characters>17194</Characters>
  <Application>Microsoft Office Word</Application>
  <DocSecurity>0</DocSecurity>
  <Lines>301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Somodi</cp:lastModifiedBy>
  <cp:revision>11</cp:revision>
  <dcterms:created xsi:type="dcterms:W3CDTF">2024-03-14T15:55:00Z</dcterms:created>
  <dcterms:modified xsi:type="dcterms:W3CDTF">2024-03-31T15:09:00Z</dcterms:modified>
</cp:coreProperties>
</file>