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E7884A" w14:textId="77777777" w:rsidR="00831E5B" w:rsidRPr="00F05A3E" w:rsidRDefault="00831E5B">
      <w:pPr>
        <w:spacing w:before="0"/>
        <w:jc w:val="center"/>
        <w:rPr>
          <w:b/>
          <w:sz w:val="32"/>
          <w:szCs w:val="32"/>
        </w:rPr>
      </w:pPr>
      <w:bookmarkStart w:id="0" w:name="_heading=h.gjdgxs" w:colFirst="0" w:colLast="0"/>
      <w:bookmarkEnd w:id="0"/>
    </w:p>
    <w:p w14:paraId="43648348" w14:textId="77777777" w:rsidR="00831E5B" w:rsidRPr="00F05A3E" w:rsidRDefault="00831E5B">
      <w:pPr>
        <w:spacing w:before="0"/>
        <w:jc w:val="center"/>
        <w:rPr>
          <w:b/>
          <w:sz w:val="32"/>
          <w:szCs w:val="32"/>
        </w:rPr>
      </w:pPr>
    </w:p>
    <w:p w14:paraId="020D3980" w14:textId="431A2A83" w:rsidR="00831E5B" w:rsidRPr="00F05A3E" w:rsidRDefault="006E37DF">
      <w:pPr>
        <w:spacing w:before="0"/>
        <w:jc w:val="center"/>
        <w:rPr>
          <w:b/>
          <w:sz w:val="32"/>
          <w:szCs w:val="32"/>
        </w:rPr>
      </w:pPr>
      <w:r>
        <w:fldChar w:fldCharType="begin"/>
      </w:r>
      <w:r>
        <w:instrText xml:space="preserve"> INCLUDEPICTURE "/Users/vasea/Library/Group Containers/UBF8T346G9.ms/WebArchiveCopyPasteTempFiles/com.microsoft.Word/UWTSD-Logo.png" \* MERGEFORMATINET </w:instrText>
      </w:r>
      <w:r>
        <w:fldChar w:fldCharType="separate"/>
      </w:r>
      <w:r>
        <w:rPr>
          <w:noProof/>
        </w:rPr>
        <w:drawing>
          <wp:inline distT="0" distB="0" distL="0" distR="0" wp14:anchorId="5DDDCB24" wp14:editId="20C6FEF8">
            <wp:extent cx="4459266" cy="1481648"/>
            <wp:effectExtent l="0" t="0" r="0" b="4445"/>
            <wp:docPr id="11" name="Picture 1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26697" cy="1504053"/>
                    </a:xfrm>
                    <a:prstGeom prst="rect">
                      <a:avLst/>
                    </a:prstGeom>
                    <a:noFill/>
                    <a:ln>
                      <a:noFill/>
                    </a:ln>
                  </pic:spPr>
                </pic:pic>
              </a:graphicData>
            </a:graphic>
          </wp:inline>
        </w:drawing>
      </w:r>
      <w:r>
        <w:fldChar w:fldCharType="end"/>
      </w:r>
    </w:p>
    <w:p w14:paraId="50639CE5" w14:textId="77777777" w:rsidR="00831E5B" w:rsidRPr="00F05A3E" w:rsidRDefault="00831E5B">
      <w:pPr>
        <w:spacing w:before="0"/>
        <w:jc w:val="center"/>
        <w:rPr>
          <w:b/>
          <w:sz w:val="32"/>
          <w:szCs w:val="32"/>
        </w:rPr>
      </w:pPr>
    </w:p>
    <w:p w14:paraId="1886DC48" w14:textId="77777777" w:rsidR="00831E5B" w:rsidRPr="00F05A3E" w:rsidRDefault="00831E5B">
      <w:pPr>
        <w:spacing w:before="0"/>
        <w:jc w:val="center"/>
        <w:rPr>
          <w:b/>
          <w:sz w:val="32"/>
          <w:szCs w:val="32"/>
        </w:rPr>
      </w:pPr>
    </w:p>
    <w:p w14:paraId="08BD6D88" w14:textId="77777777" w:rsidR="00831E5B" w:rsidRPr="00F05A3E" w:rsidRDefault="00831E5B">
      <w:pPr>
        <w:spacing w:before="0"/>
        <w:jc w:val="center"/>
        <w:rPr>
          <w:b/>
          <w:sz w:val="32"/>
          <w:szCs w:val="32"/>
        </w:rPr>
      </w:pPr>
    </w:p>
    <w:p w14:paraId="661FB6CC" w14:textId="77777777" w:rsidR="00831E5B" w:rsidRPr="00F05A3E" w:rsidRDefault="00831E5B">
      <w:pPr>
        <w:spacing w:before="0"/>
        <w:jc w:val="center"/>
        <w:rPr>
          <w:b/>
          <w:sz w:val="32"/>
          <w:szCs w:val="32"/>
        </w:rPr>
      </w:pPr>
    </w:p>
    <w:p w14:paraId="5C730C14" w14:textId="18A584E7" w:rsidR="006E37DF" w:rsidRPr="00A92BA6" w:rsidRDefault="00A92BA6" w:rsidP="006E37DF">
      <w:pPr>
        <w:spacing w:before="0"/>
        <w:rPr>
          <w:b/>
          <w:sz w:val="56"/>
          <w:szCs w:val="56"/>
        </w:rPr>
      </w:pPr>
      <w:r>
        <w:rPr>
          <w:b/>
          <w:sz w:val="32"/>
          <w:szCs w:val="32"/>
        </w:rPr>
        <w:t xml:space="preserve">                  </w:t>
      </w:r>
      <w:r w:rsidR="006E37DF" w:rsidRPr="00A92BA6">
        <w:rPr>
          <w:b/>
          <w:sz w:val="56"/>
          <w:szCs w:val="56"/>
        </w:rPr>
        <w:t xml:space="preserve">Marketing Fundamentals </w:t>
      </w:r>
    </w:p>
    <w:p w14:paraId="44A350AE" w14:textId="21F96152" w:rsidR="006E37DF" w:rsidRPr="004B6CD6" w:rsidRDefault="006E37DF" w:rsidP="006E37DF">
      <w:pPr>
        <w:pStyle w:val="Title"/>
        <w:rPr>
          <w:rFonts w:ascii="Arial" w:hAnsi="Arial"/>
          <w:sz w:val="48"/>
          <w:szCs w:val="48"/>
        </w:rPr>
      </w:pPr>
      <w:r>
        <w:rPr>
          <w:sz w:val="48"/>
          <w:szCs w:val="48"/>
        </w:rPr>
        <w:t xml:space="preserve">                      </w:t>
      </w:r>
      <w:r w:rsidR="00A92BA6">
        <w:rPr>
          <w:sz w:val="48"/>
          <w:szCs w:val="48"/>
        </w:rPr>
        <w:t xml:space="preserve"> </w:t>
      </w:r>
      <w:r w:rsidRPr="004B6CD6">
        <w:rPr>
          <w:rFonts w:ascii="Arial" w:hAnsi="Arial"/>
          <w:sz w:val="48"/>
          <w:szCs w:val="48"/>
        </w:rPr>
        <w:t xml:space="preserve">Individual </w:t>
      </w:r>
      <w:r>
        <w:rPr>
          <w:rFonts w:ascii="Arial" w:hAnsi="Arial"/>
          <w:sz w:val="48"/>
          <w:szCs w:val="48"/>
        </w:rPr>
        <w:t>Report</w:t>
      </w:r>
    </w:p>
    <w:p w14:paraId="485AEEE3" w14:textId="77175888" w:rsidR="006E37DF" w:rsidRPr="00A92BA6" w:rsidRDefault="00A92BA6" w:rsidP="006E37DF">
      <w:pPr>
        <w:jc w:val="center"/>
        <w:rPr>
          <w:sz w:val="36"/>
          <w:szCs w:val="36"/>
        </w:rPr>
      </w:pPr>
      <w:r>
        <w:rPr>
          <w:sz w:val="36"/>
          <w:szCs w:val="36"/>
        </w:rPr>
        <w:t xml:space="preserve"> </w:t>
      </w:r>
      <w:r w:rsidRPr="00A92BA6">
        <w:rPr>
          <w:sz w:val="36"/>
          <w:szCs w:val="36"/>
        </w:rPr>
        <w:t>External Analysis &amp; Evaluation</w:t>
      </w:r>
    </w:p>
    <w:p w14:paraId="638B65D6" w14:textId="77777777" w:rsidR="006E37DF" w:rsidRDefault="006E37DF" w:rsidP="006E37DF">
      <w:pPr>
        <w:jc w:val="center"/>
        <w:rPr>
          <w:sz w:val="36"/>
          <w:szCs w:val="36"/>
        </w:rPr>
      </w:pPr>
    </w:p>
    <w:p w14:paraId="75CEA7BE" w14:textId="77777777" w:rsidR="006E37DF" w:rsidRDefault="006E37DF" w:rsidP="006E37DF">
      <w:pPr>
        <w:jc w:val="center"/>
        <w:rPr>
          <w:sz w:val="36"/>
          <w:szCs w:val="36"/>
        </w:rPr>
      </w:pPr>
    </w:p>
    <w:p w14:paraId="14061E89" w14:textId="77777777" w:rsidR="006E37DF" w:rsidRPr="008D1664" w:rsidRDefault="006E37DF" w:rsidP="006E37DF">
      <w:pPr>
        <w:jc w:val="center"/>
        <w:rPr>
          <w:sz w:val="36"/>
          <w:szCs w:val="36"/>
        </w:rPr>
      </w:pPr>
      <w:r w:rsidRPr="008D1664">
        <w:rPr>
          <w:sz w:val="36"/>
          <w:szCs w:val="36"/>
        </w:rPr>
        <w:t>Student ID: 2215818</w:t>
      </w:r>
    </w:p>
    <w:p w14:paraId="49CE20A5" w14:textId="77777777" w:rsidR="006E37DF" w:rsidRPr="008D1664" w:rsidRDefault="006E37DF" w:rsidP="006E37DF">
      <w:pPr>
        <w:jc w:val="center"/>
        <w:rPr>
          <w:sz w:val="36"/>
          <w:szCs w:val="36"/>
        </w:rPr>
      </w:pPr>
      <w:r w:rsidRPr="008D1664">
        <w:rPr>
          <w:sz w:val="36"/>
          <w:szCs w:val="36"/>
        </w:rPr>
        <w:t>Student Name: Vasile Rosca</w:t>
      </w:r>
    </w:p>
    <w:p w14:paraId="03C74099" w14:textId="77777777" w:rsidR="006E37DF" w:rsidRPr="008D1664" w:rsidRDefault="006E37DF" w:rsidP="006E37DF">
      <w:pPr>
        <w:jc w:val="center"/>
        <w:rPr>
          <w:sz w:val="36"/>
          <w:szCs w:val="36"/>
        </w:rPr>
      </w:pPr>
      <w:r w:rsidRPr="008D1664">
        <w:rPr>
          <w:sz w:val="36"/>
          <w:szCs w:val="36"/>
        </w:rPr>
        <w:t>Module Code:</w:t>
      </w:r>
      <w:r>
        <w:rPr>
          <w:sz w:val="36"/>
          <w:szCs w:val="36"/>
        </w:rPr>
        <w:t xml:space="preserve"> LCBB4004</w:t>
      </w:r>
    </w:p>
    <w:p w14:paraId="0741F5B3" w14:textId="0E05DB37" w:rsidR="00831E5B" w:rsidRPr="009F5907" w:rsidRDefault="006E37DF" w:rsidP="006E37DF">
      <w:pPr>
        <w:spacing w:before="0"/>
        <w:jc w:val="center"/>
        <w:rPr>
          <w:b/>
        </w:rPr>
      </w:pPr>
      <w:r w:rsidRPr="008D1664">
        <w:rPr>
          <w:sz w:val="36"/>
          <w:szCs w:val="36"/>
        </w:rPr>
        <w:t>Lecturer name:</w:t>
      </w:r>
      <w:r>
        <w:rPr>
          <w:sz w:val="36"/>
          <w:szCs w:val="36"/>
        </w:rPr>
        <w:t xml:space="preserve"> Piyumika Gamage</w:t>
      </w:r>
    </w:p>
    <w:p w14:paraId="087B90CC" w14:textId="77777777" w:rsidR="00831E5B" w:rsidRPr="00F05A3E" w:rsidRDefault="008952D3">
      <w:pPr>
        <w:keepNext/>
        <w:keepLines/>
        <w:pBdr>
          <w:top w:val="nil"/>
          <w:left w:val="nil"/>
          <w:bottom w:val="nil"/>
          <w:right w:val="nil"/>
          <w:between w:val="nil"/>
        </w:pBdr>
        <w:jc w:val="center"/>
        <w:rPr>
          <w:b/>
          <w:color w:val="000000"/>
        </w:rPr>
      </w:pPr>
      <w:r w:rsidRPr="00F05A3E">
        <w:rPr>
          <w:b/>
          <w:color w:val="000000"/>
        </w:rPr>
        <w:lastRenderedPageBreak/>
        <w:t>Table of Contents</w:t>
      </w:r>
    </w:p>
    <w:sdt>
      <w:sdtPr>
        <w:id w:val="957380804"/>
        <w:docPartObj>
          <w:docPartGallery w:val="Table of Contents"/>
          <w:docPartUnique/>
        </w:docPartObj>
      </w:sdtPr>
      <w:sdtContent>
        <w:p w14:paraId="076EA181" w14:textId="77777777" w:rsidR="00831E5B" w:rsidRPr="00F05A3E" w:rsidRDefault="008952D3">
          <w:pPr>
            <w:widowControl w:val="0"/>
            <w:tabs>
              <w:tab w:val="right" w:pos="12000"/>
            </w:tabs>
            <w:jc w:val="left"/>
            <w:rPr>
              <w:color w:val="000000"/>
            </w:rPr>
          </w:pPr>
          <w:r w:rsidRPr="00F05A3E">
            <w:fldChar w:fldCharType="begin"/>
          </w:r>
          <w:r w:rsidRPr="00F05A3E">
            <w:instrText xml:space="preserve"> TOC \h \u \z \t "Heading 1,1,Heading 2,2,Heading 3,3,Heading 4,4,Heading 5,5,Heading 6,6,"</w:instrText>
          </w:r>
          <w:r w:rsidRPr="00F05A3E">
            <w:fldChar w:fldCharType="separate"/>
          </w:r>
          <w:hyperlink w:anchor="_heading=">
            <w:r w:rsidRPr="00F05A3E">
              <w:rPr>
                <w:color w:val="000000"/>
              </w:rPr>
              <w:t>Introduction</w:t>
            </w:r>
            <w:r w:rsidRPr="00F05A3E">
              <w:rPr>
                <w:color w:val="000000"/>
              </w:rPr>
              <w:tab/>
              <w:t>3</w:t>
            </w:r>
          </w:hyperlink>
        </w:p>
        <w:p w14:paraId="3A36789A" w14:textId="77777777" w:rsidR="00831E5B" w:rsidRPr="00F05A3E" w:rsidRDefault="00000000">
          <w:pPr>
            <w:widowControl w:val="0"/>
            <w:tabs>
              <w:tab w:val="right" w:pos="12000"/>
            </w:tabs>
            <w:jc w:val="left"/>
            <w:rPr>
              <w:color w:val="000000"/>
            </w:rPr>
          </w:pPr>
          <w:hyperlink w:anchor="_heading=h.1fob9te">
            <w:r w:rsidR="008952D3" w:rsidRPr="00F05A3E">
              <w:rPr>
                <w:color w:val="000000"/>
              </w:rPr>
              <w:t>Background of the company</w:t>
            </w:r>
            <w:r w:rsidR="008952D3" w:rsidRPr="00F05A3E">
              <w:rPr>
                <w:color w:val="000000"/>
              </w:rPr>
              <w:tab/>
              <w:t>3</w:t>
            </w:r>
          </w:hyperlink>
        </w:p>
        <w:p w14:paraId="56BD8243" w14:textId="77777777" w:rsidR="00831E5B" w:rsidRPr="00F05A3E" w:rsidRDefault="00000000">
          <w:pPr>
            <w:widowControl w:val="0"/>
            <w:tabs>
              <w:tab w:val="right" w:pos="12000"/>
            </w:tabs>
            <w:jc w:val="left"/>
            <w:rPr>
              <w:color w:val="000000"/>
            </w:rPr>
          </w:pPr>
          <w:hyperlink w:anchor="_heading=h.3znysh7">
            <w:r w:rsidR="008952D3" w:rsidRPr="00F05A3E">
              <w:rPr>
                <w:color w:val="000000"/>
              </w:rPr>
              <w:t>Definition of marketing</w:t>
            </w:r>
            <w:r w:rsidR="008952D3" w:rsidRPr="00F05A3E">
              <w:rPr>
                <w:color w:val="000000"/>
              </w:rPr>
              <w:tab/>
              <w:t>4</w:t>
            </w:r>
          </w:hyperlink>
        </w:p>
        <w:p w14:paraId="3F3B27C5" w14:textId="77777777" w:rsidR="00831E5B" w:rsidRPr="00F05A3E" w:rsidRDefault="00000000">
          <w:pPr>
            <w:widowControl w:val="0"/>
            <w:tabs>
              <w:tab w:val="right" w:pos="12000"/>
            </w:tabs>
            <w:jc w:val="left"/>
            <w:rPr>
              <w:color w:val="000000"/>
            </w:rPr>
          </w:pPr>
          <w:hyperlink w:anchor="_heading=h.2et92p0">
            <w:r w:rsidR="008952D3" w:rsidRPr="00F05A3E">
              <w:rPr>
                <w:color w:val="000000"/>
              </w:rPr>
              <w:t>Definition of the marketing process with a diagram of the stages in the marketing process.</w:t>
            </w:r>
            <w:r w:rsidR="008952D3" w:rsidRPr="00F05A3E">
              <w:rPr>
                <w:color w:val="000000"/>
              </w:rPr>
              <w:tab/>
              <w:t>4</w:t>
            </w:r>
          </w:hyperlink>
        </w:p>
        <w:p w14:paraId="5B718BD4" w14:textId="77777777" w:rsidR="00831E5B" w:rsidRPr="00F05A3E" w:rsidRDefault="00000000">
          <w:pPr>
            <w:widowControl w:val="0"/>
            <w:tabs>
              <w:tab w:val="right" w:pos="12000"/>
            </w:tabs>
            <w:jc w:val="left"/>
            <w:rPr>
              <w:color w:val="000000"/>
            </w:rPr>
          </w:pPr>
          <w:hyperlink w:anchor="_heading=h.tyjcwt">
            <w:r w:rsidR="008952D3" w:rsidRPr="00F05A3E">
              <w:rPr>
                <w:color w:val="000000"/>
              </w:rPr>
              <w:t>Description of the main stages in the marketing process</w:t>
            </w:r>
            <w:r w:rsidR="008952D3" w:rsidRPr="00F05A3E">
              <w:rPr>
                <w:color w:val="000000"/>
              </w:rPr>
              <w:tab/>
              <w:t>5</w:t>
            </w:r>
          </w:hyperlink>
        </w:p>
        <w:p w14:paraId="2E0E26FF" w14:textId="77777777" w:rsidR="00831E5B" w:rsidRPr="00F05A3E" w:rsidRDefault="00000000">
          <w:pPr>
            <w:widowControl w:val="0"/>
            <w:tabs>
              <w:tab w:val="right" w:pos="12000"/>
            </w:tabs>
            <w:jc w:val="left"/>
            <w:rPr>
              <w:color w:val="000000"/>
            </w:rPr>
          </w:pPr>
          <w:hyperlink w:anchor="_heading=h.3dy6vkm">
            <w:r w:rsidR="008952D3" w:rsidRPr="00F05A3E">
              <w:rPr>
                <w:color w:val="000000"/>
              </w:rPr>
              <w:t>Porter's 5 Forces model Analysis for LG</w:t>
            </w:r>
            <w:r w:rsidR="008952D3" w:rsidRPr="00F05A3E">
              <w:rPr>
                <w:color w:val="000000"/>
              </w:rPr>
              <w:tab/>
              <w:t>12</w:t>
            </w:r>
          </w:hyperlink>
        </w:p>
        <w:p w14:paraId="6FFADC73" w14:textId="77777777" w:rsidR="00831E5B" w:rsidRPr="00F05A3E" w:rsidRDefault="00000000">
          <w:pPr>
            <w:widowControl w:val="0"/>
            <w:tabs>
              <w:tab w:val="right" w:pos="12000"/>
            </w:tabs>
            <w:jc w:val="left"/>
            <w:rPr>
              <w:color w:val="000000"/>
            </w:rPr>
          </w:pPr>
          <w:hyperlink w:anchor="_heading=h.1t3h5sf">
            <w:r w:rsidR="008952D3" w:rsidRPr="00F05A3E">
              <w:rPr>
                <w:color w:val="000000"/>
              </w:rPr>
              <w:t>Credible future recommendations for the company.</w:t>
            </w:r>
            <w:r w:rsidR="008952D3" w:rsidRPr="00F05A3E">
              <w:rPr>
                <w:color w:val="000000"/>
              </w:rPr>
              <w:tab/>
              <w:t>14</w:t>
            </w:r>
          </w:hyperlink>
        </w:p>
        <w:p w14:paraId="05E8237D" w14:textId="77777777" w:rsidR="00831E5B" w:rsidRPr="00F05A3E" w:rsidRDefault="00000000">
          <w:pPr>
            <w:widowControl w:val="0"/>
            <w:tabs>
              <w:tab w:val="right" w:pos="12000"/>
            </w:tabs>
            <w:jc w:val="left"/>
            <w:rPr>
              <w:color w:val="000000"/>
            </w:rPr>
          </w:pPr>
          <w:hyperlink w:anchor="_heading=h.4d34og8">
            <w:r w:rsidR="008952D3" w:rsidRPr="00F05A3E">
              <w:rPr>
                <w:color w:val="000000"/>
              </w:rPr>
              <w:t>Conclusion</w:t>
            </w:r>
            <w:r w:rsidR="008952D3" w:rsidRPr="00F05A3E">
              <w:rPr>
                <w:color w:val="000000"/>
              </w:rPr>
              <w:tab/>
              <w:t>14</w:t>
            </w:r>
          </w:hyperlink>
        </w:p>
        <w:p w14:paraId="35A621B1" w14:textId="77777777" w:rsidR="00831E5B" w:rsidRPr="00F05A3E" w:rsidRDefault="00000000">
          <w:pPr>
            <w:widowControl w:val="0"/>
            <w:tabs>
              <w:tab w:val="right" w:pos="12000"/>
            </w:tabs>
            <w:jc w:val="left"/>
            <w:rPr>
              <w:color w:val="000000"/>
            </w:rPr>
          </w:pPr>
          <w:hyperlink w:anchor="_heading=h.2s8eyo1">
            <w:r w:rsidR="008952D3" w:rsidRPr="00F05A3E">
              <w:rPr>
                <w:color w:val="000000"/>
              </w:rPr>
              <w:t>Reference list</w:t>
            </w:r>
            <w:r w:rsidR="008952D3" w:rsidRPr="00F05A3E">
              <w:rPr>
                <w:color w:val="000000"/>
              </w:rPr>
              <w:tab/>
              <w:t>16</w:t>
            </w:r>
          </w:hyperlink>
          <w:r w:rsidR="008952D3" w:rsidRPr="00F05A3E">
            <w:fldChar w:fldCharType="end"/>
          </w:r>
        </w:p>
      </w:sdtContent>
    </w:sdt>
    <w:p w14:paraId="41674E61" w14:textId="77777777" w:rsidR="00831E5B" w:rsidRPr="00F05A3E" w:rsidRDefault="008952D3">
      <w:pPr>
        <w:rPr>
          <w:b/>
        </w:rPr>
      </w:pPr>
      <w:bookmarkStart w:id="1" w:name="_heading=h.30j0zll" w:colFirst="0" w:colLast="0"/>
      <w:bookmarkEnd w:id="1"/>
      <w:r w:rsidRPr="00F05A3E">
        <w:br w:type="page"/>
      </w:r>
    </w:p>
    <w:p w14:paraId="3336B93A" w14:textId="77777777" w:rsidR="00831E5B" w:rsidRPr="00F05A3E" w:rsidRDefault="008952D3">
      <w:pPr>
        <w:pStyle w:val="Heading1"/>
      </w:pPr>
      <w:r w:rsidRPr="00F05A3E">
        <w:lastRenderedPageBreak/>
        <w:t>Introduction</w:t>
      </w:r>
    </w:p>
    <w:p w14:paraId="556CC5AE" w14:textId="77777777" w:rsidR="00831E5B" w:rsidRPr="00F05A3E" w:rsidRDefault="008952D3">
      <w:pPr>
        <w:shd w:val="clear" w:color="auto" w:fill="FFFFFF"/>
        <w:spacing w:before="0"/>
      </w:pPr>
      <w:r w:rsidRPr="00F05A3E">
        <w:t>Marketing is mainly considered a process of promoting a particular brand's product by which consumers can be engaged and attracted to buy products from a company (</w:t>
      </w:r>
      <w:r w:rsidRPr="00F05A3E">
        <w:rPr>
          <w:color w:val="222222"/>
          <w:highlight w:val="white"/>
        </w:rPr>
        <w:t xml:space="preserve">Eckhardt </w:t>
      </w:r>
      <w:r w:rsidRPr="00F05A3E">
        <w:rPr>
          <w:i/>
          <w:color w:val="222222"/>
          <w:highlight w:val="white"/>
        </w:rPr>
        <w:t xml:space="preserve">et al., </w:t>
      </w:r>
      <w:r w:rsidRPr="00F05A3E">
        <w:rPr>
          <w:color w:val="222222"/>
          <w:highlight w:val="white"/>
        </w:rPr>
        <w:t>2019)</w:t>
      </w:r>
      <w:r w:rsidRPr="00F05A3E">
        <w:t>. It plays an important role for a business in terms of promoting a product or services by which consumers can be engaged. Thereby it will help to improve its financial growth. The purpose of the study is to identify the marketing fundamentals of LG Global so that a few recommendations can be provided that will help the company to grow and expand. For this particular study, LG Global Limited has been chosen. This study has showcased the background of the chosen company. In this study, a brief definition of marketing will be provided. Along with that definition of the marketing process, a diagram of the stages involved in the marketing process will be showcased. Moreover, stages involved in the process of marketing such as situational analysis, objectives strategy implementation and control will be discussed broadly. Porter's 5 forces and PESTEL analysis will also be performed in the study. After completing the analysis advantages and disadvantages of PESTLE analysis will be showcased. Additionally, future recommendations will be provided for the company that will help them to expand.</w:t>
      </w:r>
    </w:p>
    <w:p w14:paraId="48E8755C" w14:textId="77777777" w:rsidR="00831E5B" w:rsidRPr="00F05A3E" w:rsidRDefault="008952D3">
      <w:pPr>
        <w:pStyle w:val="Heading1"/>
      </w:pPr>
      <w:bookmarkStart w:id="2" w:name="_heading=h.1fob9te" w:colFirst="0" w:colLast="0"/>
      <w:bookmarkEnd w:id="2"/>
      <w:r w:rsidRPr="00F05A3E">
        <w:t>Background of the company</w:t>
      </w:r>
    </w:p>
    <w:p w14:paraId="18EB1966" w14:textId="77777777" w:rsidR="00831E5B" w:rsidRPr="00F05A3E" w:rsidRDefault="008952D3">
      <w:pPr>
        <w:shd w:val="clear" w:color="auto" w:fill="FFFFFF"/>
        <w:spacing w:before="0"/>
      </w:pPr>
      <w:r w:rsidRPr="00F05A3E">
        <w:t xml:space="preserve">LG Global was established in 1958 by Koo In-hwoi in South Korea. Its headquarter is located in Yeouido-dong, Seoul, South Korea. Apart from that, LG Global serves almost every nation throughout the globe. It usually offers different products including refrigerators, televisions, washing machines and other electronic appliances. </w:t>
      </w:r>
    </w:p>
    <w:p w14:paraId="0E3A22C4" w14:textId="77777777" w:rsidR="00831E5B" w:rsidRPr="00F05A3E" w:rsidRDefault="008952D3">
      <w:pPr>
        <w:shd w:val="clear" w:color="auto" w:fill="FFFFFF"/>
        <w:spacing w:before="0"/>
        <w:jc w:val="center"/>
      </w:pPr>
      <w:r w:rsidRPr="00F05A3E">
        <w:rPr>
          <w:noProof/>
          <w:lang w:val="en-US" w:eastAsia="en-US"/>
        </w:rPr>
        <w:drawing>
          <wp:inline distT="114300" distB="114300" distL="114300" distR="114300" wp14:anchorId="25005D6D" wp14:editId="1A0CD3A6">
            <wp:extent cx="2047875" cy="1943100"/>
            <wp:effectExtent l="50800" t="50800" r="50800" b="50800"/>
            <wp:docPr id="7" name="image4.png"/>
            <wp:cNvGraphicFramePr/>
            <a:graphic xmlns:a="http://schemas.openxmlformats.org/drawingml/2006/main">
              <a:graphicData uri="http://schemas.openxmlformats.org/drawingml/2006/picture">
                <pic:pic xmlns:pic="http://schemas.openxmlformats.org/drawingml/2006/picture">
                  <pic:nvPicPr>
                    <pic:cNvPr id="7" name="image4.png"/>
                    <pic:cNvPicPr/>
                  </pic:nvPicPr>
                  <pic:blipFill>
                    <a:blip r:embed="rId8"/>
                    <a:stretch>
                      <a:fillRect/>
                    </a:stretch>
                  </pic:blipFill>
                  <pic:spPr>
                    <a:xfrm>
                      <a:off x="0" y="0"/>
                      <a:ext cx="2047875" cy="1943100"/>
                    </a:xfrm>
                    <a:prstGeom prst="rect">
                      <a:avLst/>
                    </a:prstGeom>
                    <a:ln w="50800">
                      <a:solidFill>
                        <a:srgbClr val="000000"/>
                      </a:solidFill>
                      <a:prstDash val="solid"/>
                    </a:ln>
                  </pic:spPr>
                </pic:pic>
              </a:graphicData>
            </a:graphic>
          </wp:inline>
        </w:drawing>
      </w:r>
    </w:p>
    <w:p w14:paraId="67548255" w14:textId="77777777" w:rsidR="00831E5B" w:rsidRPr="00F05A3E" w:rsidRDefault="008952D3">
      <w:pPr>
        <w:shd w:val="clear" w:color="auto" w:fill="FFFFFF"/>
        <w:spacing w:before="0"/>
        <w:jc w:val="center"/>
        <w:rPr>
          <w:b/>
        </w:rPr>
      </w:pPr>
      <w:r w:rsidRPr="00F05A3E">
        <w:rPr>
          <w:b/>
        </w:rPr>
        <w:t>Figure 1: Logo of LG Global</w:t>
      </w:r>
    </w:p>
    <w:p w14:paraId="3018DB82" w14:textId="77777777" w:rsidR="00831E5B" w:rsidRPr="00F05A3E" w:rsidRDefault="008952D3">
      <w:pPr>
        <w:shd w:val="clear" w:color="auto" w:fill="FFFFFF"/>
        <w:spacing w:before="0"/>
        <w:jc w:val="center"/>
      </w:pPr>
      <w:r w:rsidRPr="00F05A3E">
        <w:t>(Source: LG, 2023)</w:t>
      </w:r>
    </w:p>
    <w:p w14:paraId="44A9E1E5" w14:textId="77777777" w:rsidR="00831E5B" w:rsidRPr="00F05A3E" w:rsidRDefault="008952D3">
      <w:pPr>
        <w:shd w:val="clear" w:color="auto" w:fill="FFFFFF"/>
        <w:spacing w:before="0"/>
      </w:pPr>
      <w:r w:rsidRPr="00F05A3E">
        <w:lastRenderedPageBreak/>
        <w:t>As of 2021, it has over 30,000 employees who are responsible for serving global consumers (</w:t>
      </w:r>
      <w:r w:rsidRPr="00F05A3E">
        <w:rPr>
          <w:color w:val="222222"/>
          <w:highlight w:val="white"/>
        </w:rPr>
        <w:t>Statista, 2023)</w:t>
      </w:r>
      <w:r w:rsidRPr="00F05A3E">
        <w:t>. Along with that in 2022, the company earned annual revenue and operating profit of £0.053 trillion (</w:t>
      </w:r>
      <w:r w:rsidRPr="00F05A3E">
        <w:rPr>
          <w:highlight w:val="white"/>
        </w:rPr>
        <w:t>KRW 83.5 trillion</w:t>
      </w:r>
      <w:r w:rsidRPr="00F05A3E">
        <w:t>) and £0.0023 (KRW 3.6 trillion) respectively (</w:t>
      </w:r>
      <w:r w:rsidRPr="00F05A3E">
        <w:rPr>
          <w:color w:val="222222"/>
          <w:highlight w:val="white"/>
        </w:rPr>
        <w:t>Lgnewsroom, 2023)</w:t>
      </w:r>
      <w:r w:rsidRPr="00F05A3E">
        <w:t xml:space="preserve">. </w:t>
      </w:r>
    </w:p>
    <w:p w14:paraId="444BD599" w14:textId="77777777" w:rsidR="00831E5B" w:rsidRPr="00F05A3E" w:rsidRDefault="008952D3">
      <w:pPr>
        <w:pStyle w:val="Heading1"/>
      </w:pPr>
      <w:bookmarkStart w:id="3" w:name="_heading=h.3znysh7" w:colFirst="0" w:colLast="0"/>
      <w:bookmarkEnd w:id="3"/>
      <w:r w:rsidRPr="00F05A3E">
        <w:t>Definition of marketing</w:t>
      </w:r>
    </w:p>
    <w:p w14:paraId="2C4E2C65" w14:textId="77777777" w:rsidR="00831E5B" w:rsidRPr="00F05A3E" w:rsidRDefault="008952D3">
      <w:pPr>
        <w:shd w:val="clear" w:color="auto" w:fill="FFFFFF"/>
        <w:spacing w:before="0"/>
      </w:pPr>
      <w:r w:rsidRPr="00F05A3E">
        <w:t>Marketing is a process of creating, delivering and exploring values for meeting the needs and requirements of a target market in terms of products, services and goods (</w:t>
      </w:r>
      <w:r w:rsidRPr="00F05A3E">
        <w:rPr>
          <w:color w:val="222222"/>
          <w:highlight w:val="white"/>
        </w:rPr>
        <w:t>Kotler and Armstrong, 2016)</w:t>
      </w:r>
      <w:r w:rsidRPr="00F05A3E">
        <w:t>. In simpler terms, marketing is a set of activities or institutions which involves the process of exchanging, communicating and delivering offerings that have value for clients, consumers, society and partners at a large scale (Pride and Ferrell, 2019). It is a way of gaining people's interest in the product and services of a company. The primary purpose of marketing is to research and analyse consumer details by conducting surveys, to the focus groups by which relevant data can be gathered. Thereby, it will help companies like LG Global to increase their fiscal revenue.</w:t>
      </w:r>
    </w:p>
    <w:p w14:paraId="4E09E20D" w14:textId="77777777" w:rsidR="00831E5B" w:rsidRPr="00F05A3E" w:rsidRDefault="008952D3">
      <w:pPr>
        <w:pStyle w:val="Heading1"/>
      </w:pPr>
      <w:bookmarkStart w:id="4" w:name="_heading=h.2et92p0" w:colFirst="0" w:colLast="0"/>
      <w:bookmarkEnd w:id="4"/>
      <w:r w:rsidRPr="00F05A3E">
        <w:t>Definition of the marketing process with a diagram of the stages in the marketing process.</w:t>
      </w:r>
    </w:p>
    <w:p w14:paraId="6C31F1E0" w14:textId="77777777" w:rsidR="00831E5B" w:rsidRPr="00F05A3E" w:rsidRDefault="008952D3">
      <w:pPr>
        <w:shd w:val="clear" w:color="auto" w:fill="FFFFFF"/>
        <w:spacing w:before="0"/>
      </w:pPr>
      <w:r w:rsidRPr="00F05A3E">
        <w:t xml:space="preserve">The marketing process is considered one of the most important parts of marketing. It is a type of tool that is used by different businesses like LG Global to create or develop consumers' value (Morgan </w:t>
      </w:r>
      <w:r w:rsidRPr="00F05A3E">
        <w:rPr>
          <w:i/>
        </w:rPr>
        <w:t xml:space="preserve">et al., </w:t>
      </w:r>
      <w:r w:rsidRPr="00F05A3E">
        <w:t>2019). Along with that, with its help, a business can build strong and long-lasting relationships with its customers. In simpler terms, the marketing process is a series of steps that help an organisation like LG Global to identify consumer viewpoints, analyse marketing opportunities and create marketing materials in terms of reaching the desired audience. It mainly consists of five main elements based upon how a company like LG Global can conduct marketing in terms of knowing its target customer. The five elements of the marketing process are strategic marketing analysis, marketing implementation, marketing-mix planning, marketing control and marketing objectives.</w:t>
      </w:r>
    </w:p>
    <w:p w14:paraId="53190075" w14:textId="77777777" w:rsidR="00831E5B" w:rsidRPr="00F05A3E" w:rsidRDefault="008952D3">
      <w:pPr>
        <w:shd w:val="clear" w:color="auto" w:fill="FFFFFF"/>
        <w:spacing w:before="0"/>
        <w:jc w:val="center"/>
      </w:pPr>
      <w:r w:rsidRPr="00F05A3E">
        <w:rPr>
          <w:noProof/>
          <w:lang w:val="en-US" w:eastAsia="en-US"/>
        </w:rPr>
        <w:lastRenderedPageBreak/>
        <w:drawing>
          <wp:inline distT="114300" distB="114300" distL="114300" distR="114300" wp14:anchorId="792051DB" wp14:editId="67F1347E">
            <wp:extent cx="4181475" cy="3005138"/>
            <wp:effectExtent l="50800" t="50800" r="50800" b="50800"/>
            <wp:docPr id="8" name="image3.png"/>
            <wp:cNvGraphicFramePr/>
            <a:graphic xmlns:a="http://schemas.openxmlformats.org/drawingml/2006/main">
              <a:graphicData uri="http://schemas.openxmlformats.org/drawingml/2006/picture">
                <pic:pic xmlns:pic="http://schemas.openxmlformats.org/drawingml/2006/picture">
                  <pic:nvPicPr>
                    <pic:cNvPr id="8" name="image3.png"/>
                    <pic:cNvPicPr/>
                  </pic:nvPicPr>
                  <pic:blipFill>
                    <a:blip r:embed="rId9"/>
                    <a:stretch>
                      <a:fillRect/>
                    </a:stretch>
                  </pic:blipFill>
                  <pic:spPr>
                    <a:xfrm>
                      <a:off x="0" y="0"/>
                      <a:ext cx="4181475" cy="3005138"/>
                    </a:xfrm>
                    <a:prstGeom prst="rect">
                      <a:avLst/>
                    </a:prstGeom>
                    <a:ln w="50800">
                      <a:solidFill>
                        <a:srgbClr val="000000"/>
                      </a:solidFill>
                      <a:prstDash val="solid"/>
                    </a:ln>
                  </pic:spPr>
                </pic:pic>
              </a:graphicData>
            </a:graphic>
          </wp:inline>
        </w:drawing>
      </w:r>
    </w:p>
    <w:p w14:paraId="01335981" w14:textId="77777777" w:rsidR="00831E5B" w:rsidRPr="00F05A3E" w:rsidRDefault="008952D3">
      <w:pPr>
        <w:shd w:val="clear" w:color="auto" w:fill="FFFFFF"/>
        <w:spacing w:before="0"/>
        <w:jc w:val="center"/>
        <w:rPr>
          <w:b/>
        </w:rPr>
      </w:pPr>
      <w:r w:rsidRPr="00F05A3E">
        <w:rPr>
          <w:b/>
        </w:rPr>
        <w:t>Figure 2: Stages of the marketing process</w:t>
      </w:r>
    </w:p>
    <w:p w14:paraId="29FD6AE7" w14:textId="77777777" w:rsidR="00831E5B" w:rsidRPr="00F05A3E" w:rsidRDefault="008952D3">
      <w:pPr>
        <w:shd w:val="clear" w:color="auto" w:fill="FFFFFF"/>
        <w:spacing w:before="0"/>
        <w:jc w:val="center"/>
      </w:pPr>
      <w:r w:rsidRPr="00F05A3E">
        <w:t>(Source: Created by the learner)</w:t>
      </w:r>
    </w:p>
    <w:p w14:paraId="79FAECDE" w14:textId="77777777" w:rsidR="00831E5B" w:rsidRPr="00F05A3E" w:rsidRDefault="008952D3">
      <w:pPr>
        <w:pStyle w:val="Heading1"/>
      </w:pPr>
      <w:bookmarkStart w:id="5" w:name="_heading=h.tyjcwt" w:colFirst="0" w:colLast="0"/>
      <w:bookmarkEnd w:id="5"/>
      <w:r w:rsidRPr="00F05A3E">
        <w:t xml:space="preserve">Description of the main stages in the marketing process </w:t>
      </w:r>
    </w:p>
    <w:p w14:paraId="2A5DFAE5" w14:textId="77777777" w:rsidR="00831E5B" w:rsidRPr="00F05A3E" w:rsidRDefault="008952D3">
      <w:pPr>
        <w:shd w:val="clear" w:color="auto" w:fill="FFFFFF"/>
        <w:spacing w:before="0"/>
      </w:pPr>
      <w:r w:rsidRPr="00F05A3E">
        <w:t xml:space="preserve">The entire marketing plan for LG Global, the consumer electronics company, can be defined by performing the situational analysis, defining the objectives of the company, devising the marketing strategy, implementing the 4Ps of marketing mix analysis emphasise the key performance indicators that control and define the metrics of the company is displayed in figure 3 below. </w:t>
      </w:r>
    </w:p>
    <w:p w14:paraId="726EF72F" w14:textId="77777777" w:rsidR="00831E5B" w:rsidRPr="00F05A3E" w:rsidRDefault="008952D3">
      <w:pPr>
        <w:shd w:val="clear" w:color="auto" w:fill="FFFFFF"/>
        <w:spacing w:before="0"/>
        <w:jc w:val="center"/>
      </w:pPr>
      <w:r w:rsidRPr="00F05A3E">
        <w:rPr>
          <w:noProof/>
          <w:lang w:val="en-US" w:eastAsia="en-US"/>
        </w:rPr>
        <w:drawing>
          <wp:inline distT="114300" distB="114300" distL="114300" distR="114300" wp14:anchorId="2B77C261" wp14:editId="2C68DFB4">
            <wp:extent cx="2670051" cy="2318308"/>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6" name="image1.png"/>
                    <pic:cNvPicPr/>
                  </pic:nvPicPr>
                  <pic:blipFill>
                    <a:blip r:embed="rId10"/>
                    <a:stretch>
                      <a:fillRect/>
                    </a:stretch>
                  </pic:blipFill>
                  <pic:spPr>
                    <a:xfrm>
                      <a:off x="0" y="0"/>
                      <a:ext cx="2670051" cy="2318308"/>
                    </a:xfrm>
                    <a:prstGeom prst="rect">
                      <a:avLst/>
                    </a:prstGeom>
                  </pic:spPr>
                </pic:pic>
              </a:graphicData>
            </a:graphic>
          </wp:inline>
        </w:drawing>
      </w:r>
    </w:p>
    <w:p w14:paraId="260DB7AB" w14:textId="77777777" w:rsidR="00831E5B" w:rsidRPr="00F05A3E" w:rsidRDefault="008952D3">
      <w:pPr>
        <w:shd w:val="clear" w:color="auto" w:fill="FFFFFF"/>
        <w:spacing w:before="0"/>
        <w:jc w:val="center"/>
        <w:rPr>
          <w:b/>
        </w:rPr>
      </w:pPr>
      <w:r w:rsidRPr="00F05A3E">
        <w:rPr>
          <w:b/>
        </w:rPr>
        <w:t>Figure 3: SOSTAC Marketing Plan</w:t>
      </w:r>
    </w:p>
    <w:p w14:paraId="774BDCAE" w14:textId="77777777" w:rsidR="00831E5B" w:rsidRPr="00F05A3E" w:rsidRDefault="008952D3">
      <w:pPr>
        <w:shd w:val="clear" w:color="auto" w:fill="FFFFFF"/>
        <w:spacing w:before="0"/>
        <w:jc w:val="center"/>
      </w:pPr>
      <w:r w:rsidRPr="00F05A3E">
        <w:t>(Source: Created by the learner)</w:t>
      </w:r>
    </w:p>
    <w:p w14:paraId="345DFCF1" w14:textId="77777777" w:rsidR="00831E5B" w:rsidRPr="00F05A3E" w:rsidRDefault="008952D3">
      <w:pPr>
        <w:shd w:val="clear" w:color="auto" w:fill="FFFFFF"/>
        <w:spacing w:before="0"/>
      </w:pPr>
      <w:r w:rsidRPr="00F05A3E">
        <w:lastRenderedPageBreak/>
        <w:t xml:space="preserve">The </w:t>
      </w:r>
      <w:r w:rsidRPr="00F05A3E">
        <w:rPr>
          <w:b/>
          <w:i/>
        </w:rPr>
        <w:t>situational analysis</w:t>
      </w:r>
      <w:r w:rsidRPr="00F05A3E">
        <w:t xml:space="preserve"> of a company is done to analyse the positive and negative impact of various external and internal factors that might affect the smooth operation of a company. The external analysis is done for LG by performing the PESTEL analysis, taking into account the political, economical, social, technological, environmental and legal factors, which affect the performance of the company. The internal analysis is conducted by performing the SWOT analysis. It helps by defining LG Globals' strengths, weaknesses, market opportunities and threats faced by competitors. </w:t>
      </w:r>
    </w:p>
    <w:p w14:paraId="14BD7B9A" w14:textId="77777777" w:rsidR="00831E5B" w:rsidRPr="00F05A3E" w:rsidRDefault="008952D3">
      <w:pPr>
        <w:shd w:val="clear" w:color="auto" w:fill="FFFFFF"/>
        <w:spacing w:before="0"/>
        <w:jc w:val="center"/>
      </w:pPr>
      <w:r w:rsidRPr="00F05A3E">
        <w:rPr>
          <w:noProof/>
          <w:lang w:val="en-US" w:eastAsia="en-US"/>
        </w:rPr>
        <w:drawing>
          <wp:inline distT="114300" distB="114300" distL="114300" distR="114300" wp14:anchorId="4E5AB569" wp14:editId="08EE5FC1">
            <wp:extent cx="3402398" cy="2717639"/>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11"/>
                    <a:stretch>
                      <a:fillRect/>
                    </a:stretch>
                  </pic:blipFill>
                  <pic:spPr>
                    <a:xfrm>
                      <a:off x="0" y="0"/>
                      <a:ext cx="3402398" cy="2717639"/>
                    </a:xfrm>
                    <a:prstGeom prst="rect">
                      <a:avLst/>
                    </a:prstGeom>
                  </pic:spPr>
                </pic:pic>
              </a:graphicData>
            </a:graphic>
          </wp:inline>
        </w:drawing>
      </w:r>
    </w:p>
    <w:p w14:paraId="443B7273" w14:textId="77777777" w:rsidR="00831E5B" w:rsidRPr="00F05A3E" w:rsidRDefault="008952D3">
      <w:pPr>
        <w:shd w:val="clear" w:color="auto" w:fill="FFFFFF"/>
        <w:spacing w:before="0"/>
        <w:jc w:val="center"/>
        <w:rPr>
          <w:b/>
        </w:rPr>
      </w:pPr>
      <w:r w:rsidRPr="00F05A3E">
        <w:rPr>
          <w:b/>
        </w:rPr>
        <w:t>Figure 4: LG Way</w:t>
      </w:r>
    </w:p>
    <w:p w14:paraId="37A285C3" w14:textId="77777777" w:rsidR="00831E5B" w:rsidRPr="00F05A3E" w:rsidRDefault="008952D3">
      <w:pPr>
        <w:shd w:val="clear" w:color="auto" w:fill="FFFFFF"/>
        <w:spacing w:before="0"/>
        <w:jc w:val="center"/>
      </w:pPr>
      <w:r w:rsidRPr="00F05A3E">
        <w:t>(Source: lg, 2023)</w:t>
      </w:r>
    </w:p>
    <w:p w14:paraId="70F25777" w14:textId="77777777" w:rsidR="00831E5B" w:rsidRPr="00F05A3E" w:rsidRDefault="008952D3">
      <w:pPr>
        <w:shd w:val="clear" w:color="auto" w:fill="FFFFFF"/>
        <w:spacing w:before="0"/>
      </w:pPr>
      <w:r w:rsidRPr="00F05A3E">
        <w:t xml:space="preserve">The objectives followed by LG are to gain broad market recognition and by becoming a market leader as highlighted in figure 4. It follows the “Jeong-Do Management” policy that emphasises “high ethical standards” and believes in conducting business in a “transparent and honest manner”. The main objective or aim in terms of sustainability is enhancing the fundamental operation for balanced performance, ecosystem building for collective impact, and business reshaping to gain future value. LG Electronics plans to achieve net zero emissions by 2030 and achieve a 100% renewable energy transition by 2050. </w:t>
      </w:r>
    </w:p>
    <w:p w14:paraId="1C1250F7" w14:textId="77777777" w:rsidR="00831E5B" w:rsidRPr="00F05A3E" w:rsidRDefault="008952D3">
      <w:pPr>
        <w:shd w:val="clear" w:color="auto" w:fill="FFFFFF"/>
        <w:spacing w:before="0"/>
        <w:rPr>
          <w:b/>
        </w:rPr>
      </w:pPr>
      <w:r w:rsidRPr="00F05A3E">
        <w:rPr>
          <w:b/>
        </w:rPr>
        <w:t xml:space="preserve">Segmentation </w:t>
      </w:r>
    </w:p>
    <w:p w14:paraId="05B8DA64" w14:textId="77777777" w:rsidR="00831E5B" w:rsidRPr="00F05A3E" w:rsidRDefault="008952D3">
      <w:pPr>
        <w:shd w:val="clear" w:color="auto" w:fill="FFFFFF"/>
        <w:spacing w:before="0"/>
      </w:pPr>
      <w:r w:rsidRPr="00F05A3E">
        <w:t xml:space="preserve">The </w:t>
      </w:r>
      <w:r w:rsidRPr="00F05A3E">
        <w:rPr>
          <w:b/>
          <w:i/>
        </w:rPr>
        <w:t xml:space="preserve">market strategy </w:t>
      </w:r>
      <w:r w:rsidRPr="00F05A3E">
        <w:t xml:space="preserve">incorporates the </w:t>
      </w:r>
      <w:r w:rsidRPr="00F05A3E">
        <w:rPr>
          <w:b/>
          <w:i/>
        </w:rPr>
        <w:t>market segmentation, targeting and positioning of a company</w:t>
      </w:r>
      <w:r w:rsidRPr="00F05A3E">
        <w:t>. LG owing to its wide range of products and services cater to a vast range of customers all over the world, it also provides a vast choice among the pricing of the products to satisfy all clientele, thus</w:t>
      </w:r>
      <w:r w:rsidRPr="00F05A3E">
        <w:rPr>
          <w:b/>
          <w:i/>
        </w:rPr>
        <w:t xml:space="preserve"> utilising demographic, geographic, psychographic and behavioural marketing segmentation strategies</w:t>
      </w:r>
      <w:r w:rsidRPr="00F05A3E">
        <w:t xml:space="preserve">. </w:t>
      </w:r>
    </w:p>
    <w:p w14:paraId="1F9EECD2" w14:textId="77777777" w:rsidR="00831E5B" w:rsidRPr="00F05A3E" w:rsidRDefault="00831E5B">
      <w:pPr>
        <w:shd w:val="clear" w:color="auto" w:fill="FFFFFF"/>
        <w:spacing w:before="0"/>
        <w:rPr>
          <w:b/>
        </w:rPr>
      </w:pPr>
    </w:p>
    <w:p w14:paraId="2EEFFA80" w14:textId="77777777" w:rsidR="00831E5B" w:rsidRPr="00F05A3E" w:rsidRDefault="008952D3">
      <w:pPr>
        <w:shd w:val="clear" w:color="auto" w:fill="FFFFFF"/>
        <w:spacing w:before="0"/>
        <w:rPr>
          <w:b/>
        </w:rPr>
      </w:pPr>
      <w:r w:rsidRPr="00F05A3E">
        <w:rPr>
          <w:b/>
        </w:rPr>
        <w:lastRenderedPageBreak/>
        <w:t xml:space="preserve">Targeting </w:t>
      </w:r>
    </w:p>
    <w:p w14:paraId="4769BB8B" w14:textId="77777777" w:rsidR="00831E5B" w:rsidRPr="00F05A3E" w:rsidRDefault="008952D3">
      <w:pPr>
        <w:shd w:val="clear" w:color="auto" w:fill="FFFFFF"/>
        <w:spacing w:before="0"/>
      </w:pPr>
      <w:r w:rsidRPr="00F05A3E">
        <w:t xml:space="preserve">Simultaneously, owing to technological advancement, and customers seeking the latest technology to be incorporated into their electronic goods is directing LG Global invested heavily in meeting customer demand, and complying with its target customer base of </w:t>
      </w:r>
      <w:r w:rsidRPr="00F05A3E">
        <w:rPr>
          <w:b/>
          <w:i/>
        </w:rPr>
        <w:t>all age groups of customers worldwide</w:t>
      </w:r>
      <w:r w:rsidRPr="00F05A3E">
        <w:t xml:space="preserve">. </w:t>
      </w:r>
    </w:p>
    <w:p w14:paraId="3E4CA26E" w14:textId="77777777" w:rsidR="00831E5B" w:rsidRPr="00F05A3E" w:rsidRDefault="008952D3">
      <w:pPr>
        <w:shd w:val="clear" w:color="auto" w:fill="FFFFFF"/>
        <w:spacing w:before="0"/>
        <w:rPr>
          <w:b/>
        </w:rPr>
      </w:pPr>
      <w:r w:rsidRPr="00F05A3E">
        <w:rPr>
          <w:b/>
        </w:rPr>
        <w:t>Positioning</w:t>
      </w:r>
    </w:p>
    <w:p w14:paraId="1D00351F" w14:textId="77777777" w:rsidR="00831E5B" w:rsidRPr="00F05A3E" w:rsidRDefault="008952D3">
      <w:pPr>
        <w:shd w:val="clear" w:color="auto" w:fill="FFFFFF"/>
        <w:spacing w:before="0"/>
        <w:rPr>
          <w:b/>
        </w:rPr>
      </w:pPr>
      <w:r w:rsidRPr="00F05A3E">
        <w:rPr>
          <w:b/>
          <w:noProof/>
          <w:lang w:val="en-US" w:eastAsia="en-US"/>
        </w:rPr>
        <mc:AlternateContent>
          <mc:Choice Requires="wpg">
            <w:drawing>
              <wp:inline distT="114300" distB="114300" distL="114300" distR="114300" wp14:anchorId="3BDC2417" wp14:editId="076149F2">
                <wp:extent cx="5731200" cy="3111500"/>
                <wp:effectExtent l="12700" t="12700" r="12700" b="12700"/>
                <wp:docPr id="4" name="Group 4"/>
                <wp:cNvGraphicFramePr/>
                <a:graphic xmlns:a="http://schemas.openxmlformats.org/drawingml/2006/main">
                  <a:graphicData uri="http://schemas.microsoft.com/office/word/2010/wordprocessingGroup">
                    <wpg:wgp>
                      <wpg:cNvGrpSpPr/>
                      <wpg:grpSpPr>
                        <a:xfrm>
                          <a:off x="0" y="0"/>
                          <a:ext cx="5731200" cy="3111500"/>
                          <a:chOff x="152400" y="152400"/>
                          <a:chExt cx="9448825" cy="5695425"/>
                        </a:xfrm>
                      </wpg:grpSpPr>
                      <pic:pic xmlns:pic="http://schemas.openxmlformats.org/drawingml/2006/picture">
                        <pic:nvPicPr>
                          <pic:cNvPr id="2" name="Shape 2" descr="Perception map.png"/>
                          <pic:cNvPicPr/>
                        </pic:nvPicPr>
                        <pic:blipFill>
                          <a:blip r:embed="rId12">
                            <a:alphaModFix/>
                          </a:blip>
                          <a:stretch>
                            <a:fillRect/>
                          </a:stretch>
                        </pic:blipFill>
                        <pic:spPr>
                          <a:xfrm>
                            <a:off x="152400" y="152400"/>
                            <a:ext cx="9448801" cy="5695424"/>
                          </a:xfrm>
                          <a:prstGeom prst="rect">
                            <a:avLst/>
                          </a:prstGeom>
                          <a:noFill/>
                          <a:ln>
                            <a:noFill/>
                          </a:ln>
                        </pic:spPr>
                      </pic:pic>
                      <pic:pic xmlns:pic="http://schemas.openxmlformats.org/drawingml/2006/picture">
                        <pic:nvPicPr>
                          <pic:cNvPr id="3" name="Shape 3" descr="File:LG logo (2015).svg - Wikimedia Commons"/>
                          <pic:cNvPicPr/>
                        </pic:nvPicPr>
                        <pic:blipFill>
                          <a:blip r:embed="rId13">
                            <a:alphaModFix/>
                          </a:blip>
                          <a:stretch>
                            <a:fillRect/>
                          </a:stretch>
                        </pic:blipFill>
                        <pic:spPr>
                          <a:xfrm>
                            <a:off x="4962874" y="2468725"/>
                            <a:ext cx="1023174" cy="447650"/>
                          </a:xfrm>
                          <a:prstGeom prst="rect">
                            <a:avLst/>
                          </a:prstGeom>
                          <a:noFill/>
                          <a:ln>
                            <a:noFill/>
                          </a:ln>
                        </pic:spPr>
                      </pic:pic>
                      <pic:pic xmlns:pic="http://schemas.openxmlformats.org/drawingml/2006/picture">
                        <pic:nvPicPr>
                          <pic:cNvPr id="1" name="Shape 4" descr="File:Sony logos.JPG - Wikimedia Commons"/>
                          <pic:cNvPicPr/>
                        </pic:nvPicPr>
                        <pic:blipFill>
                          <a:blip r:embed="rId14">
                            <a:alphaModFix/>
                          </a:blip>
                          <a:stretch>
                            <a:fillRect/>
                          </a:stretch>
                        </pic:blipFill>
                        <pic:spPr>
                          <a:xfrm>
                            <a:off x="7097225" y="1519200"/>
                            <a:ext cx="1023175" cy="682117"/>
                          </a:xfrm>
                          <a:prstGeom prst="rect">
                            <a:avLst/>
                          </a:prstGeom>
                          <a:noFill/>
                          <a:ln>
                            <a:noFill/>
                          </a:ln>
                        </pic:spPr>
                      </pic:pic>
                      <pic:pic xmlns:pic="http://schemas.openxmlformats.org/drawingml/2006/picture">
                        <pic:nvPicPr>
                          <pic:cNvPr id="9" name="Shape 5" descr="File:Panasonic logo (Blue).svg - Wikimedia Commons"/>
                          <pic:cNvPicPr/>
                        </pic:nvPicPr>
                        <pic:blipFill>
                          <a:blip r:embed="rId15">
                            <a:alphaModFix/>
                          </a:blip>
                          <a:stretch>
                            <a:fillRect/>
                          </a:stretch>
                        </pic:blipFill>
                        <pic:spPr>
                          <a:xfrm>
                            <a:off x="2744425" y="3333079"/>
                            <a:ext cx="2046349" cy="324525"/>
                          </a:xfrm>
                          <a:prstGeom prst="rect">
                            <a:avLst/>
                          </a:prstGeom>
                          <a:noFill/>
                          <a:ln>
                            <a:noFill/>
                          </a:ln>
                        </pic:spPr>
                      </pic:pic>
                      <pic:pic xmlns:pic="http://schemas.openxmlformats.org/drawingml/2006/picture">
                        <pic:nvPicPr>
                          <pic:cNvPr id="10" name="Shape 6" descr="File:Samsung Logo.svg - Wikimedia Commons"/>
                          <pic:cNvPicPr/>
                        </pic:nvPicPr>
                        <pic:blipFill>
                          <a:blip r:embed="rId16">
                            <a:alphaModFix/>
                          </a:blip>
                          <a:stretch>
                            <a:fillRect/>
                          </a:stretch>
                        </pic:blipFill>
                        <pic:spPr>
                          <a:xfrm>
                            <a:off x="5625972" y="1904901"/>
                            <a:ext cx="1308675" cy="433499"/>
                          </a:xfrm>
                          <a:prstGeom prst="rect">
                            <a:avLst/>
                          </a:prstGeom>
                          <a:noFill/>
                          <a:ln>
                            <a:noFill/>
                          </a:ln>
                        </pic:spPr>
                      </pic:pic>
                    </wpg:wgp>
                  </a:graphicData>
                </a:graphic>
              </wp:inline>
            </w:drawing>
          </mc:Choice>
          <mc:Fallback>
            <w:drawing>
              <wp:inline distT="114300" distB="114300" distL="114300" distR="114300">
                <wp:extent cx="5731200" cy="3111500"/>
                <wp:effectExtent l="12700" t="12700" r="12700" b="12700"/>
                <wp:docPr id="1257566372" name="image5.png"/>
                <wp:cNvGraphicFramePr/>
                <a:graphic xmlns:a="http://schemas.openxmlformats.org/drawingml/2006/main">
                  <a:graphicData uri="http://schemas.openxmlformats.org/drawingml/2006/picture">
                    <pic:pic xmlns:pic="http://schemas.openxmlformats.org/drawingml/2006/picture">
                      <pic:nvPicPr>
                        <pic:cNvPr id="1257566372" name="image5.png"/>
                        <pic:cNvPicPr/>
                      </pic:nvPicPr>
                      <pic:blipFill>
                        <a:blip xmlns:r="http://schemas.openxmlformats.org/officeDocument/2006/relationships" r:embed="rId17"/>
                        <a:stretch>
                          <a:fillRect/>
                        </a:stretch>
                      </pic:blipFill>
                      <pic:spPr>
                        <a:xfrm>
                          <a:off x="0" y="0"/>
                          <a:ext cx="5731200" cy="3111500"/>
                        </a:xfrm>
                        <a:prstGeom prst="rect">
                          <a:avLst/>
                        </a:prstGeom>
                        <a:ln w="12700">
                          <a:solidFill>
                            <a:srgbClr val="000000"/>
                          </a:solidFill>
                          <a:prstDash val="solid"/>
                        </a:ln>
                      </pic:spPr>
                    </pic:pic>
                  </a:graphicData>
                </a:graphic>
              </wp:inline>
            </w:drawing>
          </mc:Fallback>
        </mc:AlternateContent>
      </w:r>
    </w:p>
    <w:p w14:paraId="2C02B3F7" w14:textId="77777777" w:rsidR="00831E5B" w:rsidRPr="00F05A3E" w:rsidRDefault="008952D3">
      <w:pPr>
        <w:shd w:val="clear" w:color="auto" w:fill="FFFFFF"/>
        <w:spacing w:before="0"/>
        <w:jc w:val="center"/>
        <w:rPr>
          <w:b/>
        </w:rPr>
      </w:pPr>
      <w:r w:rsidRPr="00F05A3E">
        <w:rPr>
          <w:b/>
        </w:rPr>
        <w:t>Figure 5: Perception Map</w:t>
      </w:r>
    </w:p>
    <w:p w14:paraId="7EBECC10" w14:textId="77777777" w:rsidR="00831E5B" w:rsidRPr="00F05A3E" w:rsidRDefault="008952D3">
      <w:pPr>
        <w:shd w:val="clear" w:color="auto" w:fill="FFFFFF"/>
        <w:spacing w:before="0"/>
        <w:jc w:val="center"/>
      </w:pPr>
      <w:r w:rsidRPr="00F05A3E">
        <w:t>(Source: Created by the learner)</w:t>
      </w:r>
    </w:p>
    <w:p w14:paraId="78A790FF" w14:textId="77777777" w:rsidR="00831E5B" w:rsidRPr="00F05A3E" w:rsidRDefault="00831E5B">
      <w:pPr>
        <w:shd w:val="clear" w:color="auto" w:fill="FFFFFF"/>
        <w:spacing w:before="0"/>
      </w:pPr>
    </w:p>
    <w:p w14:paraId="4F728B56" w14:textId="77777777" w:rsidR="00831E5B" w:rsidRPr="00F05A3E" w:rsidRDefault="008952D3">
      <w:pPr>
        <w:shd w:val="clear" w:color="auto" w:fill="FFFFFF"/>
        <w:spacing w:before="0"/>
      </w:pPr>
      <w:r w:rsidRPr="00F05A3E">
        <w:t>By analysing figure 5, which describes the brand</w:t>
      </w:r>
      <w:r w:rsidRPr="00F05A3E">
        <w:rPr>
          <w:b/>
          <w:i/>
        </w:rPr>
        <w:t xml:space="preserve"> perception map</w:t>
      </w:r>
      <w:r w:rsidRPr="00F05A3E">
        <w:t>, we can easily identify the positioning of LG in the consumer electronics market based on the price and quality of its products. LG has a wide market base but faces stiff competition from Sony, Panasonic and Samsung (statista, 2022). LG’s main contender is Samsung, which is another Korean consumer electronic goods company specialising in a similar range of products. LG owes its market superiority to quality of service and customer satisfaction, which makes it a frontrunner among its competitors.</w:t>
      </w:r>
    </w:p>
    <w:p w14:paraId="78583017" w14:textId="77777777" w:rsidR="00831E5B" w:rsidRPr="00F05A3E" w:rsidRDefault="00831E5B">
      <w:pPr>
        <w:shd w:val="clear" w:color="auto" w:fill="FFFFFF"/>
        <w:spacing w:before="0"/>
      </w:pPr>
    </w:p>
    <w:p w14:paraId="6A39D7FE" w14:textId="77777777" w:rsidR="00831E5B" w:rsidRPr="00F05A3E" w:rsidRDefault="008952D3">
      <w:pPr>
        <w:shd w:val="clear" w:color="auto" w:fill="FFFFFF"/>
        <w:spacing w:before="0"/>
      </w:pPr>
      <w:r w:rsidRPr="00F05A3E">
        <w:t xml:space="preserve">The market </w:t>
      </w:r>
      <w:r w:rsidRPr="00F05A3E">
        <w:rPr>
          <w:b/>
          <w:i/>
        </w:rPr>
        <w:t>implementation</w:t>
      </w:r>
      <w:r w:rsidRPr="00F05A3E">
        <w:t xml:space="preserve"> is achieved by incorporating the </w:t>
      </w:r>
      <w:r w:rsidRPr="00F05A3E">
        <w:rPr>
          <w:b/>
          <w:i/>
        </w:rPr>
        <w:t>4Ps marketing mix</w:t>
      </w:r>
      <w:r w:rsidRPr="00F05A3E">
        <w:t xml:space="preserve"> policy, focusing on the products, pricing strategies, promotional methods and placing the product in the desired market. </w:t>
      </w:r>
    </w:p>
    <w:p w14:paraId="48200C01" w14:textId="77777777" w:rsidR="00831E5B" w:rsidRPr="00F05A3E" w:rsidRDefault="00831E5B">
      <w:pPr>
        <w:shd w:val="clear" w:color="auto" w:fill="FFFFFF"/>
        <w:spacing w:before="0"/>
        <w:rPr>
          <w:b/>
        </w:rPr>
      </w:pPr>
    </w:p>
    <w:p w14:paraId="10796F50" w14:textId="77777777" w:rsidR="00831E5B" w:rsidRPr="00F05A3E" w:rsidRDefault="00831E5B">
      <w:pPr>
        <w:shd w:val="clear" w:color="auto" w:fill="FFFFFF"/>
        <w:spacing w:before="0"/>
        <w:rPr>
          <w:b/>
        </w:rPr>
      </w:pPr>
    </w:p>
    <w:p w14:paraId="1DB00796" w14:textId="77777777" w:rsidR="00831E5B" w:rsidRPr="00F05A3E" w:rsidRDefault="008952D3">
      <w:pPr>
        <w:shd w:val="clear" w:color="auto" w:fill="FFFFFF"/>
        <w:spacing w:before="0"/>
        <w:rPr>
          <w:b/>
        </w:rPr>
      </w:pPr>
      <w:r w:rsidRPr="00F05A3E">
        <w:rPr>
          <w:b/>
        </w:rPr>
        <w:t>Product:</w:t>
      </w:r>
    </w:p>
    <w:p w14:paraId="051FCFD3" w14:textId="77777777" w:rsidR="00831E5B" w:rsidRPr="00F05A3E" w:rsidRDefault="008952D3">
      <w:pPr>
        <w:shd w:val="clear" w:color="auto" w:fill="FFFFFF"/>
        <w:spacing w:before="0"/>
      </w:pPr>
      <w:r w:rsidRPr="00F05A3E">
        <w:t>LG Global has four basic businesses, featuring products in the various sectors of “Home Appliance and Air Solutions; Home Entertainment; Vehicle Component Solutions; and Business Solutions”. LG had a smartphone department as well, however recently that had to be shut down for competitive reasons.</w:t>
      </w:r>
    </w:p>
    <w:p w14:paraId="30748C53" w14:textId="77777777" w:rsidR="00831E5B" w:rsidRPr="00F05A3E" w:rsidRDefault="008952D3">
      <w:pPr>
        <w:shd w:val="clear" w:color="auto" w:fill="FFFFFF"/>
        <w:spacing w:before="0"/>
        <w:rPr>
          <w:b/>
          <w:i/>
        </w:rPr>
      </w:pPr>
      <w:r w:rsidRPr="00F05A3E">
        <w:rPr>
          <w:b/>
          <w:i/>
        </w:rPr>
        <w:t>Price:</w:t>
      </w:r>
    </w:p>
    <w:p w14:paraId="02380840" w14:textId="77777777" w:rsidR="00831E5B" w:rsidRPr="00F05A3E" w:rsidRDefault="008952D3">
      <w:pPr>
        <w:shd w:val="clear" w:color="auto" w:fill="FFFFFF"/>
        <w:spacing w:before="0"/>
      </w:pPr>
      <w:r w:rsidRPr="00F05A3E">
        <w:t>LG Global, owing to intense market competition follows a</w:t>
      </w:r>
      <w:r w:rsidRPr="00F05A3E">
        <w:rPr>
          <w:b/>
          <w:i/>
        </w:rPr>
        <w:t xml:space="preserve"> Competitive Pricing strategy,</w:t>
      </w:r>
      <w:r w:rsidRPr="00F05A3E">
        <w:t xml:space="preserve"> to maintain its dominance in the market. </w:t>
      </w:r>
    </w:p>
    <w:p w14:paraId="3AA1264A" w14:textId="77777777" w:rsidR="00831E5B" w:rsidRPr="00F05A3E" w:rsidRDefault="008952D3">
      <w:pPr>
        <w:shd w:val="clear" w:color="auto" w:fill="FFFFFF"/>
        <w:spacing w:before="0"/>
        <w:rPr>
          <w:b/>
          <w:i/>
        </w:rPr>
      </w:pPr>
      <w:r w:rsidRPr="00F05A3E">
        <w:rPr>
          <w:b/>
          <w:i/>
        </w:rPr>
        <w:t>Promotion:</w:t>
      </w:r>
    </w:p>
    <w:p w14:paraId="5346B0B6" w14:textId="77777777" w:rsidR="00831E5B" w:rsidRPr="00F05A3E" w:rsidRDefault="008952D3">
      <w:pPr>
        <w:shd w:val="clear" w:color="auto" w:fill="FFFFFF"/>
        <w:spacing w:before="0"/>
      </w:pPr>
      <w:r w:rsidRPr="00F05A3E">
        <w:t xml:space="preserve">Promotion of its products via virtual showrooms, vertical markets on online websites, newsroom articles promoting products, significant social media presence, and a diversified advertising strategy catering to various parts of the world, ensures LG’s Global presence. </w:t>
      </w:r>
    </w:p>
    <w:p w14:paraId="59F62011" w14:textId="77777777" w:rsidR="00831E5B" w:rsidRPr="00F05A3E" w:rsidRDefault="008952D3">
      <w:pPr>
        <w:shd w:val="clear" w:color="auto" w:fill="FFFFFF"/>
        <w:spacing w:before="0"/>
        <w:rPr>
          <w:b/>
          <w:i/>
        </w:rPr>
      </w:pPr>
      <w:r w:rsidRPr="00F05A3E">
        <w:rPr>
          <w:b/>
          <w:i/>
        </w:rPr>
        <w:t>Place:</w:t>
      </w:r>
    </w:p>
    <w:p w14:paraId="5238FFDF" w14:textId="77777777" w:rsidR="00831E5B" w:rsidRPr="00F05A3E" w:rsidRDefault="008952D3">
      <w:pPr>
        <w:shd w:val="clear" w:color="auto" w:fill="FFFFFF"/>
        <w:spacing w:before="0"/>
      </w:pPr>
      <w:r w:rsidRPr="00F05A3E">
        <w:t>LG controls</w:t>
      </w:r>
      <w:r w:rsidRPr="00F05A3E">
        <w:rPr>
          <w:b/>
          <w:i/>
        </w:rPr>
        <w:t xml:space="preserve"> over 142 local subsidies worldwide, with operations in “Asia, China, Europe, Central and South America, the Middle East and Africa, and North America” </w:t>
      </w:r>
      <w:r w:rsidRPr="00F05A3E">
        <w:t>(lg, 2023).</w:t>
      </w:r>
      <w:r w:rsidRPr="00F05A3E">
        <w:rPr>
          <w:b/>
          <w:i/>
        </w:rPr>
        <w:t xml:space="preserve"> </w:t>
      </w:r>
      <w:r w:rsidRPr="00F05A3E">
        <w:t xml:space="preserve">LG also has a  substantial market presence online, catering to customer needs on virtual platforms. </w:t>
      </w:r>
    </w:p>
    <w:p w14:paraId="6FBCE3BA" w14:textId="77777777" w:rsidR="00831E5B" w:rsidRPr="00F05A3E" w:rsidRDefault="00831E5B">
      <w:pPr>
        <w:shd w:val="clear" w:color="auto" w:fill="FFFFFF"/>
        <w:spacing w:before="0"/>
      </w:pPr>
    </w:p>
    <w:p w14:paraId="3C794EFB" w14:textId="77777777" w:rsidR="00831E5B" w:rsidRPr="00F05A3E" w:rsidRDefault="008952D3">
      <w:pPr>
        <w:shd w:val="clear" w:color="auto" w:fill="FFFFFF"/>
        <w:spacing w:before="0"/>
      </w:pPr>
      <w:r w:rsidRPr="00F05A3E">
        <w:t xml:space="preserve">The </w:t>
      </w:r>
      <w:r w:rsidRPr="00F05A3E">
        <w:rPr>
          <w:b/>
          <w:i/>
        </w:rPr>
        <w:t>control phase</w:t>
      </w:r>
      <w:r w:rsidRPr="00F05A3E">
        <w:t xml:space="preserve"> of the marketing plan defines the </w:t>
      </w:r>
      <w:r w:rsidRPr="00F05A3E">
        <w:rPr>
          <w:b/>
          <w:i/>
        </w:rPr>
        <w:t>Key Performance Indicators (KPIs)</w:t>
      </w:r>
      <w:r w:rsidRPr="00F05A3E">
        <w:t xml:space="preserve"> of a company. As of the LG ESG Reporting for 2021-2022, the LG group recorded total revenue of over £110 billion (KRW 176 trillion); employing “259,915 workers at domestic and international work sites”; investing over £5.45 billion (KRW 8.7 trillion) in Research and Development; emitting “21.7 million tons of greenhouse gases”; acquiring “zero-waste-to-landfill certification at 12 business cites” to enhance resource circulation; and “operating a mutual growth fund” of over £613 million (KRW 980.1 billion) as a “loan program for suppliers” (lgcorp, 2022). </w:t>
      </w:r>
    </w:p>
    <w:p w14:paraId="14D7C921" w14:textId="77777777" w:rsidR="00831E5B" w:rsidRPr="00F05A3E" w:rsidRDefault="00831E5B">
      <w:pPr>
        <w:shd w:val="clear" w:color="auto" w:fill="FFFFFF"/>
        <w:spacing w:before="0"/>
      </w:pPr>
    </w:p>
    <w:p w14:paraId="354BB794" w14:textId="77777777" w:rsidR="00831E5B" w:rsidRPr="00F05A3E" w:rsidRDefault="008952D3">
      <w:pPr>
        <w:shd w:val="clear" w:color="auto" w:fill="FFFFFF"/>
        <w:spacing w:before="0"/>
      </w:pPr>
      <w:r w:rsidRPr="00F05A3E">
        <w:rPr>
          <w:b/>
        </w:rPr>
        <w:t>Macro environment or PESTLE factor's significance in the context of LG Global</w:t>
      </w:r>
    </w:p>
    <w:tbl>
      <w:tblPr>
        <w:tblStyle w:val="a0"/>
        <w:tblW w:w="92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70"/>
        <w:gridCol w:w="7150"/>
      </w:tblGrid>
      <w:tr w:rsidR="009464C7" w14:paraId="4F039480" w14:textId="77777777">
        <w:tc>
          <w:tcPr>
            <w:tcW w:w="2070" w:type="dxa"/>
            <w:shd w:val="clear" w:color="auto" w:fill="auto"/>
            <w:tcMar>
              <w:top w:w="100" w:type="dxa"/>
              <w:left w:w="100" w:type="dxa"/>
              <w:bottom w:w="100" w:type="dxa"/>
              <w:right w:w="100" w:type="dxa"/>
            </w:tcMar>
          </w:tcPr>
          <w:p w14:paraId="34CE7245" w14:textId="77777777" w:rsidR="00831E5B" w:rsidRPr="00F05A3E" w:rsidRDefault="008952D3">
            <w:pPr>
              <w:widowControl w:val="0"/>
              <w:jc w:val="left"/>
              <w:rPr>
                <w:b/>
                <w:i/>
              </w:rPr>
            </w:pPr>
            <w:r w:rsidRPr="00F05A3E">
              <w:rPr>
                <w:b/>
                <w:i/>
              </w:rPr>
              <w:t>Political</w:t>
            </w:r>
          </w:p>
        </w:tc>
        <w:tc>
          <w:tcPr>
            <w:tcW w:w="7150" w:type="dxa"/>
            <w:shd w:val="clear" w:color="auto" w:fill="auto"/>
            <w:tcMar>
              <w:top w:w="100" w:type="dxa"/>
              <w:left w:w="100" w:type="dxa"/>
              <w:bottom w:w="100" w:type="dxa"/>
              <w:right w:w="100" w:type="dxa"/>
            </w:tcMar>
          </w:tcPr>
          <w:p w14:paraId="6F02A22C" w14:textId="77777777" w:rsidR="00831E5B" w:rsidRPr="00F05A3E" w:rsidRDefault="008952D3">
            <w:pPr>
              <w:widowControl w:val="0"/>
            </w:pPr>
            <w:r w:rsidRPr="00F05A3E">
              <w:t xml:space="preserve">The </w:t>
            </w:r>
            <w:r w:rsidRPr="00F05A3E">
              <w:rPr>
                <w:b/>
                <w:i/>
              </w:rPr>
              <w:t>Russian invasion of Ukraine</w:t>
            </w:r>
            <w:r w:rsidRPr="00F05A3E">
              <w:t xml:space="preserve"> has hampered the shipping lines of LG, which is a South Korean consumer electronics goods company, operating television and home appliance factories in Russia. Korea sought exemption from the US-led sanctions against Russia, owing to the </w:t>
            </w:r>
            <w:r w:rsidRPr="00F05A3E">
              <w:lastRenderedPageBreak/>
              <w:t xml:space="preserve">chances of supply chain disruptions that might arise due to delivery halts of all major global shipping companies (humanrights, 2022). This had an </w:t>
            </w:r>
            <w:r w:rsidRPr="00F05A3E">
              <w:rPr>
                <w:b/>
                <w:i/>
              </w:rPr>
              <w:t>unfavourable</w:t>
            </w:r>
            <w:r w:rsidRPr="00F05A3E">
              <w:t xml:space="preserve"> impact on LG.</w:t>
            </w:r>
          </w:p>
          <w:p w14:paraId="53145B68" w14:textId="77777777" w:rsidR="00831E5B" w:rsidRPr="00F05A3E" w:rsidRDefault="008952D3">
            <w:pPr>
              <w:widowControl w:val="0"/>
            </w:pPr>
            <w:r w:rsidRPr="00F05A3E">
              <w:t xml:space="preserve">The UK’s exit from the European Union, also known as </w:t>
            </w:r>
            <w:r w:rsidRPr="00F05A3E">
              <w:rPr>
                <w:b/>
                <w:i/>
              </w:rPr>
              <w:t>Brexit</w:t>
            </w:r>
            <w:r w:rsidRPr="00F05A3E">
              <w:t xml:space="preserve">, skyrocketed the export and import duties of all electronic goods. LG was severely impacted as prices of mobile phones skyrocketed in the UK, the profit margins for the companies were reduced and the high prices led to a decline in product demand. This directly had a </w:t>
            </w:r>
            <w:r w:rsidRPr="00F05A3E">
              <w:rPr>
                <w:b/>
                <w:i/>
              </w:rPr>
              <w:t xml:space="preserve">negative impact </w:t>
            </w:r>
            <w:r w:rsidRPr="00F05A3E">
              <w:t>on LG’s operations in the UK.</w:t>
            </w:r>
          </w:p>
        </w:tc>
      </w:tr>
      <w:tr w:rsidR="009464C7" w14:paraId="24F64F41" w14:textId="77777777">
        <w:tc>
          <w:tcPr>
            <w:tcW w:w="2070" w:type="dxa"/>
            <w:shd w:val="clear" w:color="auto" w:fill="auto"/>
            <w:tcMar>
              <w:top w:w="100" w:type="dxa"/>
              <w:left w:w="100" w:type="dxa"/>
              <w:bottom w:w="100" w:type="dxa"/>
              <w:right w:w="100" w:type="dxa"/>
            </w:tcMar>
          </w:tcPr>
          <w:p w14:paraId="5764C5AB" w14:textId="77777777" w:rsidR="00831E5B" w:rsidRPr="00F05A3E" w:rsidRDefault="008952D3">
            <w:pPr>
              <w:widowControl w:val="0"/>
              <w:jc w:val="left"/>
              <w:rPr>
                <w:b/>
                <w:i/>
              </w:rPr>
            </w:pPr>
            <w:r w:rsidRPr="00F05A3E">
              <w:rPr>
                <w:b/>
                <w:i/>
              </w:rPr>
              <w:lastRenderedPageBreak/>
              <w:t>Economical</w:t>
            </w:r>
          </w:p>
        </w:tc>
        <w:tc>
          <w:tcPr>
            <w:tcW w:w="7150" w:type="dxa"/>
            <w:shd w:val="clear" w:color="auto" w:fill="auto"/>
            <w:tcMar>
              <w:top w:w="100" w:type="dxa"/>
              <w:left w:w="100" w:type="dxa"/>
              <w:bottom w:w="100" w:type="dxa"/>
              <w:right w:w="100" w:type="dxa"/>
            </w:tcMar>
          </w:tcPr>
          <w:p w14:paraId="500022C9" w14:textId="77777777" w:rsidR="00831E5B" w:rsidRPr="00F05A3E" w:rsidRDefault="008952D3">
            <w:pPr>
              <w:widowControl w:val="0"/>
            </w:pPr>
            <w:r w:rsidRPr="00F05A3E">
              <w:t xml:space="preserve">The UK is facing huge </w:t>
            </w:r>
            <w:r w:rsidRPr="00F05A3E">
              <w:rPr>
                <w:b/>
                <w:i/>
              </w:rPr>
              <w:t>inflation</w:t>
            </w:r>
            <w:r w:rsidRPr="00F05A3E">
              <w:t xml:space="preserve">, owing to supply chain disruptions and the rise in prices of various commodities. LG, being one of the leading display panel makers, faced a huge 20% revenue loss in the second quarter of 2022, citing an operating loss of £306 million (KRW 488 billion). This had an </w:t>
            </w:r>
            <w:r w:rsidRPr="00F05A3E">
              <w:rPr>
                <w:b/>
                <w:i/>
              </w:rPr>
              <w:t>unfavourable</w:t>
            </w:r>
            <w:r w:rsidRPr="00F05A3E">
              <w:t xml:space="preserve"> effect on LG Display Company’s operations and sales in the UK after facing a huge surge in sales during the post-Covid period in the last quarter of 2021 (reuters, 2022).  </w:t>
            </w:r>
          </w:p>
          <w:p w14:paraId="304367EA" w14:textId="77777777" w:rsidR="00831E5B" w:rsidRPr="00F05A3E" w:rsidRDefault="008952D3">
            <w:pPr>
              <w:widowControl w:val="0"/>
            </w:pPr>
            <w:r w:rsidRPr="00F05A3E">
              <w:t xml:space="preserve">Owing to the </w:t>
            </w:r>
            <w:r w:rsidRPr="00F05A3E">
              <w:rPr>
                <w:b/>
                <w:i/>
              </w:rPr>
              <w:t>huge demand for auto parts</w:t>
            </w:r>
            <w:r w:rsidRPr="00F05A3E">
              <w:t xml:space="preserve"> in the world automotive industry, the LG Vehicles Solution Company cited an increase in revenue by 29.1 % in 2022, as compared to 2021. This has a </w:t>
            </w:r>
            <w:r w:rsidRPr="00F05A3E">
              <w:rPr>
                <w:b/>
                <w:i/>
              </w:rPr>
              <w:t>positive impact</w:t>
            </w:r>
            <w:r w:rsidRPr="00F05A3E">
              <w:t xml:space="preserve"> on LG’s global operations, making it the leading supplier in the automobile sector (lgnewsroom, 2023).</w:t>
            </w:r>
          </w:p>
        </w:tc>
      </w:tr>
      <w:tr w:rsidR="009464C7" w14:paraId="2250AB63" w14:textId="77777777">
        <w:tc>
          <w:tcPr>
            <w:tcW w:w="2070" w:type="dxa"/>
            <w:shd w:val="clear" w:color="auto" w:fill="auto"/>
            <w:tcMar>
              <w:top w:w="100" w:type="dxa"/>
              <w:left w:w="100" w:type="dxa"/>
              <w:bottom w:w="100" w:type="dxa"/>
              <w:right w:w="100" w:type="dxa"/>
            </w:tcMar>
          </w:tcPr>
          <w:p w14:paraId="184B42E3" w14:textId="77777777" w:rsidR="00831E5B" w:rsidRPr="00F05A3E" w:rsidRDefault="008952D3">
            <w:pPr>
              <w:widowControl w:val="0"/>
              <w:jc w:val="left"/>
              <w:rPr>
                <w:b/>
                <w:i/>
              </w:rPr>
            </w:pPr>
            <w:r w:rsidRPr="00F05A3E">
              <w:rPr>
                <w:b/>
                <w:i/>
              </w:rPr>
              <w:t>Social</w:t>
            </w:r>
          </w:p>
        </w:tc>
        <w:tc>
          <w:tcPr>
            <w:tcW w:w="7150" w:type="dxa"/>
            <w:shd w:val="clear" w:color="auto" w:fill="auto"/>
            <w:tcMar>
              <w:top w:w="100" w:type="dxa"/>
              <w:left w:w="100" w:type="dxa"/>
              <w:bottom w:w="100" w:type="dxa"/>
              <w:right w:w="100" w:type="dxa"/>
            </w:tcMar>
          </w:tcPr>
          <w:p w14:paraId="1A51C2E1" w14:textId="77777777" w:rsidR="00831E5B" w:rsidRPr="00F05A3E" w:rsidRDefault="008952D3">
            <w:pPr>
              <w:widowControl w:val="0"/>
            </w:pPr>
            <w:r w:rsidRPr="00F05A3E">
              <w:t xml:space="preserve">Generation Z has immense use of technologies and smart devices, which has increased opportunities and scope for companies in this Industry. The </w:t>
            </w:r>
            <w:r w:rsidRPr="00F05A3E">
              <w:rPr>
                <w:b/>
                <w:i/>
              </w:rPr>
              <w:t>huge surge of mobile phone users</w:t>
            </w:r>
            <w:r w:rsidRPr="00F05A3E">
              <w:t xml:space="preserve"> and work-from-home conditions post-Covid period, significantly enhanced the sales of smartphones, suitable to handle the enhanced operations of attending study lectures, conferences, seminars, video conferencing, and digital collaboration. This had a </w:t>
            </w:r>
            <w:r w:rsidRPr="00F05A3E">
              <w:rPr>
                <w:b/>
                <w:i/>
              </w:rPr>
              <w:t>favourable</w:t>
            </w:r>
            <w:r w:rsidRPr="00F05A3E">
              <w:t xml:space="preserve"> impact on sales for LG. </w:t>
            </w:r>
          </w:p>
          <w:p w14:paraId="4DADDEFF" w14:textId="77777777" w:rsidR="00831E5B" w:rsidRPr="00F05A3E" w:rsidRDefault="008952D3">
            <w:r w:rsidRPr="00F05A3E">
              <w:lastRenderedPageBreak/>
              <w:t xml:space="preserve">LG has kept striving for </w:t>
            </w:r>
            <w:r w:rsidRPr="00F05A3E">
              <w:rPr>
                <w:b/>
                <w:i/>
              </w:rPr>
              <w:t>social impact</w:t>
            </w:r>
            <w:r w:rsidRPr="00F05A3E">
              <w:t xml:space="preserve"> by investing in “LG-KOICA Hope TVET College, which educates young people in Ethiopia” by equipping them with technological skills to enhance their employability to help them become independent. LG’s “Global IT Challenge for Youth with Disabilities (GITC)”, is one of a kind event centred around empowering youth from various countries to aid them in overcoming religion, disability, nationality and cultural barriers; allowing them to take part in “four categories of IT Paralympics” (lg, 2023). These strategies have proved to be </w:t>
            </w:r>
            <w:r w:rsidRPr="00F05A3E">
              <w:rPr>
                <w:b/>
                <w:i/>
              </w:rPr>
              <w:t>favourable</w:t>
            </w:r>
            <w:r w:rsidRPr="00F05A3E">
              <w:t xml:space="preserve"> for LG’s social impact on a global scale.</w:t>
            </w:r>
          </w:p>
        </w:tc>
      </w:tr>
      <w:tr w:rsidR="009464C7" w14:paraId="44E7DBB0" w14:textId="77777777">
        <w:tc>
          <w:tcPr>
            <w:tcW w:w="2070" w:type="dxa"/>
            <w:shd w:val="clear" w:color="auto" w:fill="auto"/>
            <w:tcMar>
              <w:top w:w="100" w:type="dxa"/>
              <w:left w:w="100" w:type="dxa"/>
              <w:bottom w:w="100" w:type="dxa"/>
              <w:right w:w="100" w:type="dxa"/>
            </w:tcMar>
          </w:tcPr>
          <w:p w14:paraId="0BCBCB23" w14:textId="77777777" w:rsidR="00831E5B" w:rsidRPr="00F05A3E" w:rsidRDefault="008952D3">
            <w:pPr>
              <w:widowControl w:val="0"/>
              <w:jc w:val="left"/>
              <w:rPr>
                <w:b/>
                <w:i/>
              </w:rPr>
            </w:pPr>
            <w:r w:rsidRPr="00F05A3E">
              <w:rPr>
                <w:b/>
                <w:i/>
              </w:rPr>
              <w:lastRenderedPageBreak/>
              <w:t>Technological</w:t>
            </w:r>
          </w:p>
        </w:tc>
        <w:tc>
          <w:tcPr>
            <w:tcW w:w="7150" w:type="dxa"/>
            <w:shd w:val="clear" w:color="auto" w:fill="auto"/>
            <w:tcMar>
              <w:top w:w="100" w:type="dxa"/>
              <w:left w:w="100" w:type="dxa"/>
              <w:bottom w:w="100" w:type="dxa"/>
              <w:right w:w="100" w:type="dxa"/>
            </w:tcMar>
          </w:tcPr>
          <w:p w14:paraId="243CACD9" w14:textId="77777777" w:rsidR="00831E5B" w:rsidRPr="00F05A3E" w:rsidRDefault="008952D3">
            <w:r w:rsidRPr="00F05A3E">
              <w:t xml:space="preserve">Developments such as </w:t>
            </w:r>
            <w:r w:rsidRPr="00F05A3E">
              <w:rPr>
                <w:b/>
                <w:i/>
              </w:rPr>
              <w:t>3D printing and artificial intelligence</w:t>
            </w:r>
            <w:r w:rsidRPr="00F05A3E">
              <w:t xml:space="preserve"> have become the new norm in electronic goods. The advent of the </w:t>
            </w:r>
            <w:r w:rsidRPr="00F05A3E">
              <w:rPr>
                <w:b/>
                <w:i/>
              </w:rPr>
              <w:t>internet-of-things</w:t>
            </w:r>
            <w:r w:rsidRPr="00F05A3E">
              <w:t xml:space="preserve"> has necessitated the need for smart appliances in every household. </w:t>
            </w:r>
            <w:r w:rsidRPr="00F05A3E">
              <w:rPr>
                <w:b/>
                <w:i/>
              </w:rPr>
              <w:t>Cloud storage</w:t>
            </w:r>
            <w:r w:rsidRPr="00F05A3E">
              <w:t xml:space="preserve"> has become a necessity for modern televisions to ensure successful integration with OTT platforms, LG has </w:t>
            </w:r>
            <w:r w:rsidRPr="00F05A3E">
              <w:rPr>
                <w:b/>
                <w:i/>
              </w:rPr>
              <w:t>positively incorporated</w:t>
            </w:r>
            <w:r w:rsidRPr="00F05A3E">
              <w:t xml:space="preserve"> all these innovations keeping in mind the recent technological advancements and launching premium appliances via LG Signature (lg, 2023) and LG ThinQ (lg, 2023), which specialises in novel products developed through extensive research. </w:t>
            </w:r>
          </w:p>
          <w:p w14:paraId="46BFBDF9" w14:textId="77777777" w:rsidR="00831E5B" w:rsidRPr="00F05A3E" w:rsidRDefault="008952D3">
            <w:r w:rsidRPr="00F05A3E">
              <w:t xml:space="preserve">LG’s R&amp;D focus on developing premium goods led to the launch of </w:t>
            </w:r>
            <w:r w:rsidRPr="00F05A3E">
              <w:rPr>
                <w:b/>
                <w:i/>
              </w:rPr>
              <w:t>unique appliances</w:t>
            </w:r>
            <w:r w:rsidRPr="00F05A3E">
              <w:t xml:space="preserve"> such as the “LG Styler- clothing care systems, all-in-one WashTower- laundry centres, and LG InstaView refrigerators with Craft Ice technology”. This</w:t>
            </w:r>
            <w:r w:rsidRPr="00F05A3E">
              <w:rPr>
                <w:b/>
                <w:i/>
              </w:rPr>
              <w:t xml:space="preserve"> aided LG’s Home Appliance and Air Solution Company</w:t>
            </w:r>
            <w:r w:rsidRPr="00F05A3E">
              <w:t xml:space="preserve"> to cite a profitable operation in 2022 (lgnewsroom, 2023). </w:t>
            </w:r>
          </w:p>
        </w:tc>
      </w:tr>
      <w:tr w:rsidR="009464C7" w14:paraId="3D799D13" w14:textId="77777777">
        <w:tc>
          <w:tcPr>
            <w:tcW w:w="2070" w:type="dxa"/>
            <w:shd w:val="clear" w:color="auto" w:fill="auto"/>
            <w:tcMar>
              <w:top w:w="100" w:type="dxa"/>
              <w:left w:w="100" w:type="dxa"/>
              <w:bottom w:w="100" w:type="dxa"/>
              <w:right w:w="100" w:type="dxa"/>
            </w:tcMar>
          </w:tcPr>
          <w:p w14:paraId="0DE3CDCD" w14:textId="77777777" w:rsidR="00831E5B" w:rsidRPr="00F05A3E" w:rsidRDefault="008952D3">
            <w:pPr>
              <w:widowControl w:val="0"/>
              <w:pBdr>
                <w:top w:val="nil"/>
                <w:left w:val="nil"/>
                <w:bottom w:val="nil"/>
                <w:right w:val="nil"/>
                <w:between w:val="nil"/>
              </w:pBdr>
              <w:rPr>
                <w:b/>
                <w:i/>
              </w:rPr>
            </w:pPr>
            <w:r w:rsidRPr="00F05A3E">
              <w:rPr>
                <w:b/>
                <w:i/>
              </w:rPr>
              <w:t>Legal</w:t>
            </w:r>
          </w:p>
        </w:tc>
        <w:tc>
          <w:tcPr>
            <w:tcW w:w="7150" w:type="dxa"/>
            <w:shd w:val="clear" w:color="auto" w:fill="auto"/>
            <w:tcMar>
              <w:top w:w="100" w:type="dxa"/>
              <w:left w:w="100" w:type="dxa"/>
              <w:bottom w:w="100" w:type="dxa"/>
              <w:right w:w="100" w:type="dxa"/>
            </w:tcMar>
          </w:tcPr>
          <w:p w14:paraId="775AE34C" w14:textId="77777777" w:rsidR="00831E5B" w:rsidRPr="00F05A3E" w:rsidRDefault="008952D3">
            <w:pPr>
              <w:widowControl w:val="0"/>
              <w:pBdr>
                <w:top w:val="nil"/>
                <w:left w:val="nil"/>
                <w:bottom w:val="nil"/>
                <w:right w:val="nil"/>
                <w:between w:val="nil"/>
              </w:pBdr>
            </w:pPr>
            <w:r w:rsidRPr="00F05A3E">
              <w:t xml:space="preserve">Global organisations are heavily restricted by different governmental norms for different nations. As governmental norms are changing concerning the laws of different nations, it is affecting LG Global's to balance and maintain all the norms and regulations followed or introduced by different nations. Thereby, from this, it can be stated that this aspect is creating an unfavourable impact on the traffics of the </w:t>
            </w:r>
            <w:r w:rsidRPr="00F05A3E">
              <w:lastRenderedPageBreak/>
              <w:t xml:space="preserve">company. On the contrary, global businesses like LG Global need to maintain all the protocols or rules related to </w:t>
            </w:r>
            <w:r w:rsidRPr="00F05A3E">
              <w:rPr>
                <w:b/>
                <w:i/>
              </w:rPr>
              <w:t xml:space="preserve">environmental protection law </w:t>
            </w:r>
            <w:r w:rsidRPr="00F05A3E">
              <w:t xml:space="preserve">including flora and fauna. In addition, the company needs to maintain and follow </w:t>
            </w:r>
            <w:r w:rsidRPr="00F05A3E">
              <w:rPr>
                <w:b/>
                <w:i/>
              </w:rPr>
              <w:t>taxation law</w:t>
            </w:r>
            <w:r w:rsidRPr="00F05A3E">
              <w:t xml:space="preserve"> which may vary from state to state in terms of avoiding penalties. Therefore, if the company follows this aspect then it will grow and expand in the global market. Hence, from this, it can be deduced that it is going to create a favourable impact on the company LG Global.</w:t>
            </w:r>
          </w:p>
          <w:p w14:paraId="74CED2CB" w14:textId="77777777" w:rsidR="00831E5B" w:rsidRPr="00F05A3E" w:rsidRDefault="008952D3">
            <w:pPr>
              <w:widowControl w:val="0"/>
              <w:pBdr>
                <w:top w:val="nil"/>
                <w:left w:val="nil"/>
                <w:bottom w:val="nil"/>
                <w:right w:val="nil"/>
                <w:between w:val="nil"/>
              </w:pBdr>
            </w:pPr>
            <w:r w:rsidRPr="00F05A3E">
              <w:t xml:space="preserve">In the year 2017, LG technologies, one of the largest companies in South Korea revealed that the government's solar energy policy was ineffective. In December 2017, around 332 local authorities in the UK requested the </w:t>
            </w:r>
            <w:r w:rsidRPr="00F05A3E">
              <w:rPr>
                <w:b/>
                <w:i/>
              </w:rPr>
              <w:t>Freedom</w:t>
            </w:r>
            <w:r w:rsidRPr="00F05A3E">
              <w:rPr>
                <w:b/>
                <w:i/>
                <w:highlight w:val="white"/>
              </w:rPr>
              <w:t xml:space="preserve"> of Information Act. </w:t>
            </w:r>
            <w:r w:rsidRPr="00F05A3E">
              <w:rPr>
                <w:highlight w:val="white"/>
              </w:rPr>
              <w:t>The company has also revealed that the government cuts have similarly created an unfavourable impact on solar technology distribution across all the channels including private and public sectors in the UK (Power, 2023).</w:t>
            </w:r>
          </w:p>
        </w:tc>
      </w:tr>
      <w:tr w:rsidR="009464C7" w14:paraId="33816099" w14:textId="77777777">
        <w:tc>
          <w:tcPr>
            <w:tcW w:w="2070" w:type="dxa"/>
            <w:shd w:val="clear" w:color="auto" w:fill="auto"/>
            <w:tcMar>
              <w:top w:w="100" w:type="dxa"/>
              <w:left w:w="100" w:type="dxa"/>
              <w:bottom w:w="100" w:type="dxa"/>
              <w:right w:w="100" w:type="dxa"/>
            </w:tcMar>
          </w:tcPr>
          <w:p w14:paraId="7D8BA7F5" w14:textId="77777777" w:rsidR="00831E5B" w:rsidRPr="00F05A3E" w:rsidRDefault="008952D3">
            <w:pPr>
              <w:widowControl w:val="0"/>
              <w:jc w:val="left"/>
              <w:rPr>
                <w:b/>
                <w:i/>
              </w:rPr>
            </w:pPr>
            <w:r w:rsidRPr="00F05A3E">
              <w:rPr>
                <w:b/>
                <w:i/>
              </w:rPr>
              <w:lastRenderedPageBreak/>
              <w:t>Environmental</w:t>
            </w:r>
          </w:p>
        </w:tc>
        <w:tc>
          <w:tcPr>
            <w:tcW w:w="7150" w:type="dxa"/>
            <w:shd w:val="clear" w:color="auto" w:fill="auto"/>
            <w:tcMar>
              <w:top w:w="100" w:type="dxa"/>
              <w:left w:w="100" w:type="dxa"/>
              <w:bottom w:w="100" w:type="dxa"/>
              <w:right w:w="100" w:type="dxa"/>
            </w:tcMar>
          </w:tcPr>
          <w:p w14:paraId="71B75BD6" w14:textId="77777777" w:rsidR="00831E5B" w:rsidRPr="00F05A3E" w:rsidRDefault="008952D3">
            <w:pPr>
              <w:widowControl w:val="0"/>
            </w:pPr>
            <w:r w:rsidRPr="00F05A3E">
              <w:t xml:space="preserve">With rising concerns regarding the environment, people have become conscious of the sustainability impacts of the products they buy. LG has </w:t>
            </w:r>
            <w:r w:rsidRPr="00F05A3E">
              <w:rPr>
                <w:b/>
                <w:i/>
              </w:rPr>
              <w:t>reduced its carbon emissions</w:t>
            </w:r>
            <w:r w:rsidRPr="00F05A3E">
              <w:t xml:space="preserve"> by 40% in 2021 as compared to 2017. LG North America has succeeded in </w:t>
            </w:r>
            <w:r w:rsidRPr="00F05A3E">
              <w:rPr>
                <w:b/>
                <w:i/>
              </w:rPr>
              <w:t>using 100% renewable energy</w:t>
            </w:r>
            <w:r w:rsidRPr="00F05A3E">
              <w:t xml:space="preserve"> in its operations by 2021. LG has been a pioneer in recycling by collecting 3.52 million tons of electronic products between 2006 to 2021 (lg, 2023). All these factors have </w:t>
            </w:r>
            <w:r w:rsidRPr="00F05A3E">
              <w:rPr>
                <w:b/>
                <w:i/>
              </w:rPr>
              <w:t>positively impacted</w:t>
            </w:r>
            <w:r w:rsidRPr="00F05A3E">
              <w:t xml:space="preserve"> and cemented LG’s sustainability standards among its customer base. </w:t>
            </w:r>
          </w:p>
          <w:p w14:paraId="224B0812" w14:textId="77777777" w:rsidR="00831E5B" w:rsidRPr="00F05A3E" w:rsidRDefault="008952D3">
            <w:pPr>
              <w:widowControl w:val="0"/>
            </w:pPr>
            <w:r w:rsidRPr="00F05A3E">
              <w:t xml:space="preserve">The </w:t>
            </w:r>
            <w:r w:rsidRPr="00F05A3E">
              <w:rPr>
                <w:b/>
                <w:i/>
              </w:rPr>
              <w:t>green life cycle of LG OLED television</w:t>
            </w:r>
            <w:r w:rsidRPr="00F05A3E">
              <w:t xml:space="preserve"> starts with manufacturing a green product design by maintaining eco-friendly certifications; packaging with recyclable materials; opting for lightweight materials in the manufacturing process has further reduced carbon emissions during transport and made the product easier to recycle. LG has ensured energy-efficient viewing by incorporating technological advancements which are kinder to the customer's eyesight and proved </w:t>
            </w:r>
            <w:r w:rsidRPr="00F05A3E">
              <w:rPr>
                <w:b/>
                <w:i/>
              </w:rPr>
              <w:t xml:space="preserve">favourable to LG’s policy of eco-minded greener tomorrow </w:t>
            </w:r>
            <w:r w:rsidRPr="00F05A3E">
              <w:t xml:space="preserve">(lg, 2023). </w:t>
            </w:r>
          </w:p>
        </w:tc>
      </w:tr>
    </w:tbl>
    <w:p w14:paraId="0563A10E" w14:textId="77777777" w:rsidR="00831E5B" w:rsidRPr="00F05A3E" w:rsidRDefault="008952D3">
      <w:pPr>
        <w:shd w:val="clear" w:color="auto" w:fill="FFFFFF"/>
        <w:spacing w:before="0"/>
        <w:jc w:val="center"/>
        <w:rPr>
          <w:b/>
        </w:rPr>
      </w:pPr>
      <w:r w:rsidRPr="00F05A3E">
        <w:rPr>
          <w:b/>
        </w:rPr>
        <w:lastRenderedPageBreak/>
        <w:t>Table 1: PESTLE Analysis</w:t>
      </w:r>
    </w:p>
    <w:p w14:paraId="5A2656E6" w14:textId="77777777" w:rsidR="00831E5B" w:rsidRPr="00F05A3E" w:rsidRDefault="008952D3">
      <w:pPr>
        <w:shd w:val="clear" w:color="auto" w:fill="FFFFFF"/>
        <w:spacing w:before="0"/>
        <w:jc w:val="center"/>
      </w:pPr>
      <w:r w:rsidRPr="00F05A3E">
        <w:t>(Source: Created by the learner)</w:t>
      </w:r>
    </w:p>
    <w:p w14:paraId="0BE093F8" w14:textId="77777777" w:rsidR="00831E5B" w:rsidRPr="00F05A3E" w:rsidRDefault="008952D3">
      <w:pPr>
        <w:shd w:val="clear" w:color="auto" w:fill="FFFFFF"/>
        <w:spacing w:before="0"/>
        <w:rPr>
          <w:b/>
        </w:rPr>
      </w:pPr>
      <w:r w:rsidRPr="00F05A3E">
        <w:rPr>
          <w:b/>
        </w:rPr>
        <w:t>Some of the advantages and disadvantages of PESTLE analysis are mentioned below</w:t>
      </w:r>
    </w:p>
    <w:p w14:paraId="41993F79" w14:textId="77777777" w:rsidR="00831E5B" w:rsidRPr="00F05A3E" w:rsidRDefault="008952D3">
      <w:pPr>
        <w:shd w:val="clear" w:color="auto" w:fill="FFFFFF"/>
        <w:spacing w:before="0"/>
      </w:pPr>
      <w:r w:rsidRPr="00F05A3E">
        <w:t xml:space="preserve">A major </w:t>
      </w:r>
      <w:r w:rsidRPr="00F05A3E">
        <w:rPr>
          <w:b/>
          <w:i/>
        </w:rPr>
        <w:t xml:space="preserve">advantage </w:t>
      </w:r>
      <w:r w:rsidRPr="00F05A3E">
        <w:t xml:space="preserve">of PESTLE analysis is that it assists in identifying how external factors are impacting the business of LG Global. With the help of PESTLE analysis, a business can easily recognise the threats that can impact a business like LG Global in terms of growth. Moreover, with the identification of threats proper initiatives can be taken by the company so that risk factors can be mitigated, thereby, it will help in terms of achieving future growth (CPID, 2023). In addition, the PESTLE analysis can help a business like LG Global to recognise future scopes and trends available that may help the company to achieve its business-oriented goals. On the contrary, some </w:t>
      </w:r>
      <w:r w:rsidRPr="00F05A3E">
        <w:rPr>
          <w:b/>
          <w:i/>
        </w:rPr>
        <w:t>disadvantages</w:t>
      </w:r>
      <w:r w:rsidRPr="00F05A3E">
        <w:t xml:space="preserve"> are that conducting a PESTLE analysis uses a wide range of data and information that needs to be gathered which takes excessive time. Another disadvantage of PESTLE analysis is its factors frequently change over time. Mainly, in some cases, under political factors, the GDP rate as well as the corruption perception index may change (</w:t>
      </w:r>
      <w:r w:rsidRPr="00F05A3E">
        <w:rPr>
          <w:color w:val="222222"/>
          <w:highlight w:val="white"/>
        </w:rPr>
        <w:t>SALTAMARSKI, 2021)</w:t>
      </w:r>
      <w:r w:rsidRPr="00F05A3E">
        <w:t xml:space="preserve">. Similarly, under legal factors, governmental law and regulation might vary and in the case of economic factors GDP rate can fluctuate. </w:t>
      </w:r>
    </w:p>
    <w:p w14:paraId="2F24EF82" w14:textId="77777777" w:rsidR="00831E5B" w:rsidRPr="00F05A3E" w:rsidRDefault="008952D3">
      <w:pPr>
        <w:pStyle w:val="Heading1"/>
      </w:pPr>
      <w:bookmarkStart w:id="6" w:name="_heading=h.3dy6vkm" w:colFirst="0" w:colLast="0"/>
      <w:bookmarkEnd w:id="6"/>
      <w:r w:rsidRPr="00F05A3E">
        <w:t xml:space="preserve">Porter's 5 Forces model Analysis for LG </w:t>
      </w:r>
    </w:p>
    <w:p w14:paraId="37050CF1" w14:textId="77777777" w:rsidR="00831E5B" w:rsidRPr="00F05A3E" w:rsidRDefault="008952D3">
      <w:pPr>
        <w:shd w:val="clear" w:color="auto" w:fill="FFFFFF"/>
        <w:spacing w:before="0"/>
        <w:rPr>
          <w:b/>
        </w:rPr>
      </w:pPr>
      <w:r w:rsidRPr="00F05A3E">
        <w:rPr>
          <w:b/>
        </w:rPr>
        <w:t>Competitive Rivalry (High)</w:t>
      </w:r>
    </w:p>
    <w:p w14:paraId="57CE54AA" w14:textId="77777777" w:rsidR="00831E5B" w:rsidRPr="00F05A3E" w:rsidRDefault="008952D3">
      <w:pPr>
        <w:shd w:val="clear" w:color="auto" w:fill="FFFFFF"/>
        <w:spacing w:before="0"/>
      </w:pPr>
      <w:r w:rsidRPr="00F05A3E">
        <w:t xml:space="preserve">LG faces extensive competition in the consumer electronic goods sector from its market competitors Apple, Samsung, Sony, Phillips, and Panasonic. Out of these companies, LG faces the </w:t>
      </w:r>
      <w:r w:rsidRPr="00F05A3E">
        <w:rPr>
          <w:b/>
          <w:i/>
        </w:rPr>
        <w:t>biggest threat from Samsung</w:t>
      </w:r>
      <w:r w:rsidRPr="00F05A3E">
        <w:t xml:space="preserve">, which is another consumer electronic goods company from South Korea. Samsung and LG always follow a competitive pricing strategy for all similar products listed in their brochures. The extensive rivalry has led to LG significantly improve its customer service policies to ensure better market share and customer satisfaction. Owing to competitive rivalry, LG has ensured huge investments in research and development wings to further new product development and incorporation of new technology to satisfy consumer needs. </w:t>
      </w:r>
    </w:p>
    <w:p w14:paraId="2192D2CE" w14:textId="77777777" w:rsidR="00831E5B" w:rsidRPr="00F05A3E" w:rsidRDefault="008952D3">
      <w:pPr>
        <w:shd w:val="clear" w:color="auto" w:fill="FFFFFF"/>
        <w:spacing w:before="0"/>
        <w:rPr>
          <w:b/>
        </w:rPr>
      </w:pPr>
      <w:r w:rsidRPr="00F05A3E">
        <w:rPr>
          <w:b/>
        </w:rPr>
        <w:t>Threats of New Entrants (Low)</w:t>
      </w:r>
    </w:p>
    <w:p w14:paraId="18ADE289" w14:textId="77777777" w:rsidR="00831E5B" w:rsidRPr="00F05A3E" w:rsidRDefault="008952D3">
      <w:pPr>
        <w:shd w:val="clear" w:color="auto" w:fill="FFFFFF"/>
        <w:spacing w:before="0"/>
      </w:pPr>
      <w:r w:rsidRPr="00F05A3E">
        <w:t xml:space="preserve">New entrants in the consumer electronic goods sector need to have viable investments to expand their global outreach, favourable product features that can entice the customers over to the new product, and sufficient scope of growth in the same sector. LG faces a </w:t>
      </w:r>
      <w:r w:rsidRPr="00F05A3E">
        <w:rPr>
          <w:b/>
          <w:i/>
        </w:rPr>
        <w:t>very low threat from new entrants in the market</w:t>
      </w:r>
      <w:r w:rsidRPr="00F05A3E">
        <w:t xml:space="preserve">, as the new entrant needs to ensure lucrative product features </w:t>
      </w:r>
      <w:r w:rsidRPr="00F05A3E">
        <w:lastRenderedPageBreak/>
        <w:t xml:space="preserve">at a low cost to pose a threat to LG's marketing strategies. Sometimes, the brand image turns out to be a huge factor in guiding customer purchases, which is favourable to LG in comparison to new entrants in the market. </w:t>
      </w:r>
    </w:p>
    <w:p w14:paraId="61D85000" w14:textId="77777777" w:rsidR="00831E5B" w:rsidRPr="00F05A3E" w:rsidRDefault="008952D3">
      <w:pPr>
        <w:shd w:val="clear" w:color="auto" w:fill="FFFFFF"/>
        <w:spacing w:before="0"/>
        <w:rPr>
          <w:b/>
        </w:rPr>
      </w:pPr>
      <w:r w:rsidRPr="00F05A3E">
        <w:rPr>
          <w:b/>
        </w:rPr>
        <w:t>Threats of Substitutes (High)</w:t>
      </w:r>
    </w:p>
    <w:p w14:paraId="4281EC9D" w14:textId="77777777" w:rsidR="00831E5B" w:rsidRPr="00F05A3E" w:rsidRDefault="008952D3">
      <w:pPr>
        <w:shd w:val="clear" w:color="auto" w:fill="FFFFFF"/>
        <w:spacing w:before="0"/>
      </w:pPr>
      <w:r w:rsidRPr="00F05A3E">
        <w:t xml:space="preserve">With evolving technology, product features of consumer electronic goods are changing at a faster pace. All companies are incorporating the latest technological advancements such as smart devices, internet-of-things, artificially intelligent voice assistants, and cloud storage in their latest products. This ensures that the </w:t>
      </w:r>
      <w:r w:rsidRPr="00F05A3E">
        <w:rPr>
          <w:b/>
          <w:i/>
        </w:rPr>
        <w:t>market is getting saturated with substitute products</w:t>
      </w:r>
      <w:r w:rsidRPr="00F05A3E">
        <w:t xml:space="preserve"> from various companies launching products having similar features. The added features of online markets providing a comparison between similar products ensure that customers have a proper understanding of various product substitutes. This poses a </w:t>
      </w:r>
      <w:r w:rsidRPr="00F05A3E">
        <w:rPr>
          <w:b/>
          <w:i/>
        </w:rPr>
        <w:t>significant threat</w:t>
      </w:r>
      <w:r w:rsidRPr="00F05A3E">
        <w:t xml:space="preserve"> to LG's digital marketing strategy allowing LG to constantly improve its products, introduce new features in existing products, reduce costs and penetrate new markets for existing products to overcome the threat posed by substitutes.</w:t>
      </w:r>
    </w:p>
    <w:p w14:paraId="0D5F09FF" w14:textId="77777777" w:rsidR="00831E5B" w:rsidRPr="00F05A3E" w:rsidRDefault="008952D3">
      <w:pPr>
        <w:shd w:val="clear" w:color="auto" w:fill="FFFFFF"/>
        <w:spacing w:before="0"/>
        <w:rPr>
          <w:b/>
        </w:rPr>
      </w:pPr>
      <w:r w:rsidRPr="00F05A3E">
        <w:rPr>
          <w:b/>
        </w:rPr>
        <w:t>Bargaining Power of suppliers (Medium)</w:t>
      </w:r>
    </w:p>
    <w:p w14:paraId="120F2FA4" w14:textId="77777777" w:rsidR="00831E5B" w:rsidRPr="00F05A3E" w:rsidRDefault="008952D3">
      <w:pPr>
        <w:shd w:val="clear" w:color="auto" w:fill="FFFFFF"/>
        <w:spacing w:before="0"/>
      </w:pPr>
      <w:r w:rsidRPr="00F05A3E">
        <w:t xml:space="preserve">Suppliers in the consumer electronic goods industry, heavily depend on the supply chain flows, the delivery timeline of international shipping partners, and international trade policies. All these factors significantly impact the raw material suppliers and silicon chip manufacturers in the electronic industry. The </w:t>
      </w:r>
      <w:r w:rsidRPr="00F05A3E">
        <w:rPr>
          <w:b/>
          <w:i/>
        </w:rPr>
        <w:t>suppliers can halt their operations</w:t>
      </w:r>
      <w:r w:rsidRPr="00F05A3E">
        <w:t xml:space="preserve"> which can significantly impact the manufacturing and assembly of products for a company. This can be mitigated if the company has a stringent legally binding contract with suppliers, providing them with very little leeway in case of disrupted operations. Then the bargaining power of suppliers will not affect company operations, thus LG follows similar policies in </w:t>
      </w:r>
      <w:r w:rsidRPr="00F05A3E">
        <w:rPr>
          <w:b/>
          <w:i/>
        </w:rPr>
        <w:t>curtailing the supplier power</w:t>
      </w:r>
      <w:r w:rsidRPr="00F05A3E">
        <w:t xml:space="preserve"> in its business operations.</w:t>
      </w:r>
    </w:p>
    <w:p w14:paraId="6BA35C4D" w14:textId="77777777" w:rsidR="00831E5B" w:rsidRPr="00F05A3E" w:rsidRDefault="008952D3">
      <w:pPr>
        <w:shd w:val="clear" w:color="auto" w:fill="FFFFFF"/>
        <w:spacing w:before="0"/>
        <w:rPr>
          <w:b/>
        </w:rPr>
      </w:pPr>
      <w:r w:rsidRPr="00F05A3E">
        <w:rPr>
          <w:b/>
        </w:rPr>
        <w:t>Bargaining Power of Consumers and Customers (High)</w:t>
      </w:r>
    </w:p>
    <w:p w14:paraId="7518D8E0" w14:textId="77777777" w:rsidR="00831E5B" w:rsidRPr="00F05A3E" w:rsidRDefault="008952D3">
      <w:pPr>
        <w:shd w:val="clear" w:color="auto" w:fill="FFFFFF"/>
        <w:spacing w:before="0"/>
      </w:pPr>
      <w:r w:rsidRPr="00F05A3E">
        <w:t xml:space="preserve">The bargaining power of consumers and customers is high in the electronics industry. The industry's technological trends are heavily dependent on customer needs and requirements. Similarly, the various product variants from different companies, provide higher alternatives to the customers. This forces the companies to adopt competitive strategies to market, sell, and promote their product. LG also faces the repercussions of consumer bargaining power and adopts mitigating strategies by adopting technological advancements, constant innovation, and ensuring sustainable development in its products. </w:t>
      </w:r>
    </w:p>
    <w:p w14:paraId="55450096" w14:textId="77777777" w:rsidR="00831E5B" w:rsidRPr="00F05A3E" w:rsidRDefault="008952D3">
      <w:pPr>
        <w:pStyle w:val="Heading1"/>
      </w:pPr>
      <w:bookmarkStart w:id="7" w:name="_heading=h.1t3h5sf" w:colFirst="0" w:colLast="0"/>
      <w:bookmarkEnd w:id="7"/>
      <w:r w:rsidRPr="00F05A3E">
        <w:lastRenderedPageBreak/>
        <w:t>Credible future recommendations for the company.</w:t>
      </w:r>
    </w:p>
    <w:p w14:paraId="53345408" w14:textId="77777777" w:rsidR="00831E5B" w:rsidRPr="00F05A3E" w:rsidRDefault="008952D3">
      <w:pPr>
        <w:shd w:val="clear" w:color="auto" w:fill="FFFFFF"/>
        <w:spacing w:before="0"/>
      </w:pPr>
      <w:r w:rsidRPr="00F05A3E">
        <w:t xml:space="preserve">The Ansoff Growth Matrix can be used by LG Global in this context. It is mainly a two-by-two framework that is used by different management teams and analyst groups in terms of expanding a business or achieving growth. It can be classified under four categories including market penetration, market development, product development and diversification. Marketing penetration means increasing the sales rate of existing products in the existing market. While market development focuses on selling existing products in the new market. While product development means introducing new products in the existing target market. In addition, diversification means introducing new products in a new market. </w:t>
      </w:r>
    </w:p>
    <w:p w14:paraId="19889312" w14:textId="77777777" w:rsidR="00831E5B" w:rsidRPr="00F05A3E" w:rsidRDefault="008952D3">
      <w:pPr>
        <w:shd w:val="clear" w:color="auto" w:fill="FFFFFF"/>
        <w:spacing w:before="0"/>
      </w:pPr>
      <w:r w:rsidRPr="00F05A3E">
        <w:t xml:space="preserve">Under the Ansoff Growth Matrix Market penetration and Market development will be used as a credible future recommendations that may help the company in terms of achieving growth.  </w:t>
      </w:r>
    </w:p>
    <w:p w14:paraId="277EDD0D" w14:textId="77777777" w:rsidR="00831E5B" w:rsidRPr="00F05A3E" w:rsidRDefault="008952D3">
      <w:pPr>
        <w:shd w:val="clear" w:color="auto" w:fill="FFFFFF"/>
        <w:spacing w:before="0"/>
      </w:pPr>
      <w:r w:rsidRPr="00F05A3E">
        <w:rPr>
          <w:b/>
          <w:i/>
        </w:rPr>
        <w:t xml:space="preserve">Market Penetration: </w:t>
      </w:r>
      <w:r w:rsidRPr="00F05A3E">
        <w:t xml:space="preserve">LG Globals can use a marketing penetration strategy, in terms of increasing sales of existing products of the company in the existing global market. In this particular case, the company may use different innovative strategies including the production of new varieties in its existing products so that consumers can be attracted. Thereby, it will help the company to increase its financial revenue with an increment in the participation of loyal consumers.   </w:t>
      </w:r>
    </w:p>
    <w:p w14:paraId="48F30873" w14:textId="77777777" w:rsidR="00831E5B" w:rsidRPr="00F05A3E" w:rsidRDefault="008952D3">
      <w:pPr>
        <w:shd w:val="clear" w:color="auto" w:fill="FFFFFF"/>
        <w:spacing w:before="0"/>
      </w:pPr>
      <w:r w:rsidRPr="00F05A3E">
        <w:rPr>
          <w:b/>
          <w:i/>
        </w:rPr>
        <w:t xml:space="preserve">Market development: </w:t>
      </w:r>
      <w:r w:rsidRPr="00F05A3E">
        <w:t xml:space="preserve">In addition, LG Global may also use market development strategies in terms of expanding its business. In this case, LG Global needs to focus on selling its existing products in the new market by attractively introducing them. However, the company may face issues while launching its products in the new market, as the demands of the new consumers may vary from the existing target markets. Thus, LG Global needs to study its needs and then launch its products in the new market. </w:t>
      </w:r>
    </w:p>
    <w:p w14:paraId="2E97FD9E" w14:textId="77777777" w:rsidR="00831E5B" w:rsidRPr="00F05A3E" w:rsidRDefault="008952D3">
      <w:pPr>
        <w:pStyle w:val="Heading1"/>
      </w:pPr>
      <w:bookmarkStart w:id="8" w:name="_heading=h.4d34og8" w:colFirst="0" w:colLast="0"/>
      <w:bookmarkEnd w:id="8"/>
      <w:r w:rsidRPr="00F05A3E">
        <w:t>Conclusion</w:t>
      </w:r>
    </w:p>
    <w:p w14:paraId="17E96813" w14:textId="77777777" w:rsidR="00831E5B" w:rsidRPr="00F05A3E" w:rsidRDefault="008952D3">
      <w:pPr>
        <w:shd w:val="clear" w:color="auto" w:fill="FFFFFF"/>
        <w:spacing w:before="0"/>
      </w:pPr>
      <w:r w:rsidRPr="00F05A3E">
        <w:t xml:space="preserve">This study has mainly focused on the marketing fundamentals of a global organisation, to complete this study, LG Global has been chosen. It is an international conglomerate that was founded by Koo In-hwoi in South Korea in 1958. It has portrayed a definition of marketing by which a clear concept has been achieved. From this study, a definition of marketing stages has been gathered that has helped in identifying the importance of the marketing process in marketing fundamentals. In addition, different stages of the marketing process including marketing-mix planning, marketing control and marketing objectives, strategic marketing analysis, and marketing implementation, have been illustrated. It has also showcased PESTLE </w:t>
      </w:r>
      <w:r w:rsidRPr="00F05A3E">
        <w:lastRenderedPageBreak/>
        <w:t xml:space="preserve">and Porter’s five forces analysis based upon that LG Globlas can upgrade its business and expand its business. Along with that, the advantages, as well as disadvantages of PESTLE analysis, have been showcased here. A few recommendations for the company have been provided based on Ansoff's Growth Matrix so that the company can grow further and expand its global business. Under that market penetration and market development have been suggested as a marketing strategy that could be used or followed by the company in terms of achieving future growth. </w:t>
      </w:r>
    </w:p>
    <w:p w14:paraId="704A53ED" w14:textId="77777777" w:rsidR="00831E5B" w:rsidRPr="00F05A3E" w:rsidRDefault="008952D3">
      <w:pPr>
        <w:shd w:val="clear" w:color="auto" w:fill="FFFFFF"/>
        <w:spacing w:before="0"/>
        <w:rPr>
          <w:b/>
        </w:rPr>
      </w:pPr>
      <w:r w:rsidRPr="00F05A3E">
        <w:br w:type="page"/>
      </w:r>
    </w:p>
    <w:p w14:paraId="6E829FAF" w14:textId="77777777" w:rsidR="00831E5B" w:rsidRPr="00F05A3E" w:rsidRDefault="008952D3">
      <w:pPr>
        <w:pStyle w:val="Heading1"/>
      </w:pPr>
      <w:bookmarkStart w:id="9" w:name="_heading=h.2s8eyo1" w:colFirst="0" w:colLast="0"/>
      <w:bookmarkEnd w:id="9"/>
      <w:r w:rsidRPr="00F05A3E">
        <w:lastRenderedPageBreak/>
        <w:t>Reference list</w:t>
      </w:r>
    </w:p>
    <w:p w14:paraId="2434EEB1" w14:textId="77777777" w:rsidR="002F32F5" w:rsidRPr="00F05A3E" w:rsidRDefault="002F32F5">
      <w:pPr>
        <w:rPr>
          <w:highlight w:val="white"/>
        </w:rPr>
      </w:pPr>
      <w:r w:rsidRPr="00F05A3E">
        <w:rPr>
          <w:highlight w:val="white"/>
        </w:rPr>
        <w:t xml:space="preserve">Christodoulou, A. and Cullinane, K., 2019. Identifying the main opportunities and challenges from the implementation of a port energy management system: A SWOT/PESTLE analysis. </w:t>
      </w:r>
      <w:r w:rsidRPr="00F05A3E">
        <w:rPr>
          <w:i/>
          <w:highlight w:val="white"/>
        </w:rPr>
        <w:t>Sustainability</w:t>
      </w:r>
      <w:r w:rsidRPr="00F05A3E">
        <w:rPr>
          <w:highlight w:val="white"/>
        </w:rPr>
        <w:t xml:space="preserve">, </w:t>
      </w:r>
      <w:r w:rsidRPr="00F05A3E">
        <w:rPr>
          <w:i/>
          <w:highlight w:val="white"/>
        </w:rPr>
        <w:t>11</w:t>
      </w:r>
      <w:r w:rsidRPr="00F05A3E">
        <w:rPr>
          <w:highlight w:val="white"/>
        </w:rPr>
        <w:t>(21), p.6046.</w:t>
      </w:r>
    </w:p>
    <w:p w14:paraId="1DB5C85B" w14:textId="77777777" w:rsidR="002F32F5" w:rsidRPr="00F05A3E" w:rsidRDefault="002F32F5">
      <w:pPr>
        <w:rPr>
          <w:highlight w:val="white"/>
        </w:rPr>
      </w:pPr>
      <w:r w:rsidRPr="00F05A3E">
        <w:rPr>
          <w:highlight w:val="white"/>
        </w:rPr>
        <w:t xml:space="preserve">CPID, 2023. </w:t>
      </w:r>
      <w:r w:rsidRPr="00F05A3E">
        <w:rPr>
          <w:i/>
          <w:highlight w:val="white"/>
        </w:rPr>
        <w:t xml:space="preserve">PESTLE Analysis. </w:t>
      </w:r>
      <w:r w:rsidRPr="00F05A3E">
        <w:rPr>
          <w:highlight w:val="white"/>
        </w:rPr>
        <w:t>[Online]. Available at: &lt;https://www.cipd.co.uk/knowledge/strategy/organisational-development/pestle-analysis-factsheet&gt; [Accessed: 14 February 2023].</w:t>
      </w:r>
    </w:p>
    <w:p w14:paraId="61D40C8B" w14:textId="77777777" w:rsidR="002F32F5" w:rsidRPr="00F05A3E" w:rsidRDefault="002F32F5">
      <w:pPr>
        <w:rPr>
          <w:highlight w:val="white"/>
        </w:rPr>
      </w:pPr>
      <w:r w:rsidRPr="00F05A3E">
        <w:rPr>
          <w:highlight w:val="white"/>
        </w:rPr>
        <w:t xml:space="preserve">Eckhardt, G.M., Houston, M.B., Jiang, B., Lamberton, C., Rindfleisch, A. and Zervas, G., 2019. Marketing in the sharing economy. </w:t>
      </w:r>
      <w:r w:rsidRPr="00F05A3E">
        <w:rPr>
          <w:i/>
          <w:highlight w:val="white"/>
        </w:rPr>
        <w:t>Journal of Marketing</w:t>
      </w:r>
      <w:r w:rsidRPr="00F05A3E">
        <w:rPr>
          <w:highlight w:val="white"/>
        </w:rPr>
        <w:t xml:space="preserve">, </w:t>
      </w:r>
      <w:r w:rsidRPr="00F05A3E">
        <w:rPr>
          <w:i/>
          <w:highlight w:val="white"/>
        </w:rPr>
        <w:t>83</w:t>
      </w:r>
      <w:r w:rsidRPr="00F05A3E">
        <w:rPr>
          <w:highlight w:val="white"/>
        </w:rPr>
        <w:t>(5), pp.5-27.</w:t>
      </w:r>
    </w:p>
    <w:p w14:paraId="1EF22743" w14:textId="77777777" w:rsidR="002F32F5" w:rsidRPr="00F05A3E" w:rsidRDefault="002F32F5">
      <w:r w:rsidRPr="00F05A3E">
        <w:t>humanrights, 2022. ‘</w:t>
      </w:r>
      <w:r w:rsidRPr="00F05A3E">
        <w:rPr>
          <w:i/>
        </w:rPr>
        <w:t>South Korea: Samsung and LG concern over shipping lines’ delivery halt to Russia after invasion of Ukraine</w:t>
      </w:r>
      <w:r w:rsidRPr="00F05A3E">
        <w:t>’ [online] Available at:&lt;https://www.business-humanrights.org/en/latest-news/south-korea-samsung-and-lg-fret-over-shipping-lines-delivery-halt-to-russia-amid-military-invasion-to-ukraine/&gt; [Accessed on: 14th March 2023]</w:t>
      </w:r>
    </w:p>
    <w:p w14:paraId="4AD8E4FE" w14:textId="77777777" w:rsidR="002F32F5" w:rsidRPr="00F05A3E" w:rsidRDefault="002F32F5">
      <w:pPr>
        <w:rPr>
          <w:highlight w:val="white"/>
        </w:rPr>
      </w:pPr>
      <w:r w:rsidRPr="00F05A3E">
        <w:rPr>
          <w:highlight w:val="white"/>
        </w:rPr>
        <w:t>Kotler, P. and Armstrong, G., 2016. Principles of Marketing 16th Edition. England.</w:t>
      </w:r>
    </w:p>
    <w:p w14:paraId="7DD5D231" w14:textId="77777777" w:rsidR="002F32F5" w:rsidRPr="00F05A3E" w:rsidRDefault="002F32F5">
      <w:pPr>
        <w:rPr>
          <w:rFonts w:ascii="Arial" w:eastAsia="Arial" w:hAnsi="Arial" w:cs="Arial"/>
          <w:sz w:val="20"/>
          <w:szCs w:val="20"/>
          <w:highlight w:val="white"/>
        </w:rPr>
      </w:pPr>
      <w:r w:rsidRPr="00F05A3E">
        <w:t>lg, 2023. ‘</w:t>
      </w:r>
      <w:r w:rsidRPr="00F05A3E">
        <w:rPr>
          <w:i/>
        </w:rPr>
        <w:t>DISPLAY WITH A VISION FOR A SUSTAINABLE FUTURE</w:t>
      </w:r>
      <w:r w:rsidRPr="00F05A3E">
        <w:t>’ [online] Available at:https://www.lg.com/levant_en/why-lgoled/sustainability&gt; [Accessed on: 14th March 2023]</w:t>
      </w:r>
    </w:p>
    <w:p w14:paraId="0EED8D8D" w14:textId="77777777" w:rsidR="002F32F5" w:rsidRPr="00F05A3E" w:rsidRDefault="002F32F5">
      <w:r w:rsidRPr="00F05A3E">
        <w:t>lg, 2023. ‘Global Operations’ [online] Available at:&lt;https://www.lg.com/global/about-our-brand#global-operations&gt; [Accessed on: 14th March 2023]</w:t>
      </w:r>
    </w:p>
    <w:p w14:paraId="4A5C157E" w14:textId="77777777" w:rsidR="002F32F5" w:rsidRPr="00F05A3E" w:rsidRDefault="002F32F5">
      <w:r w:rsidRPr="00F05A3E">
        <w:t>lg, 2023. ‘</w:t>
      </w:r>
      <w:r w:rsidRPr="00F05A3E">
        <w:rPr>
          <w:i/>
        </w:rPr>
        <w:t>LG Signature</w:t>
      </w:r>
      <w:r w:rsidRPr="00F05A3E">
        <w:t>’ [online] Available at:&lt;https://www.lg.com/global/lg-signature&gt; [Accessed on: 14th March 2023]</w:t>
      </w:r>
    </w:p>
    <w:p w14:paraId="49B15040" w14:textId="77777777" w:rsidR="002F32F5" w:rsidRPr="00F05A3E" w:rsidRDefault="002F32F5">
      <w:r w:rsidRPr="00F05A3E">
        <w:t>lg, 2023. ‘</w:t>
      </w:r>
      <w:r w:rsidRPr="00F05A3E">
        <w:rPr>
          <w:i/>
        </w:rPr>
        <w:t>LG ThinQ</w:t>
      </w:r>
      <w:r w:rsidRPr="00F05A3E">
        <w:t>’ [online] Available at:&lt;https://www.lg.com/global/lg-thinq&gt; [Accessed on: 14th March 2023]</w:t>
      </w:r>
    </w:p>
    <w:p w14:paraId="32607A0C" w14:textId="77777777" w:rsidR="002F32F5" w:rsidRPr="00F05A3E" w:rsidRDefault="002F32F5">
      <w:r w:rsidRPr="00F05A3E">
        <w:t>lg, 2023. ‘LG Way’ [online] Available at:&lt;https://www.lg.com/global/about-our-brand&gt; [Accessed on: 14th March 2023]</w:t>
      </w:r>
    </w:p>
    <w:p w14:paraId="3A36ED2F" w14:textId="77777777" w:rsidR="002F32F5" w:rsidRPr="00F05A3E" w:rsidRDefault="002F32F5">
      <w:r w:rsidRPr="00F05A3E">
        <w:t>lg, 2023. ‘</w:t>
      </w:r>
      <w:r w:rsidRPr="00F05A3E">
        <w:rPr>
          <w:i/>
        </w:rPr>
        <w:t>Social Impact</w:t>
      </w:r>
      <w:r w:rsidRPr="00F05A3E">
        <w:t>’ [online] Available at:&lt;https://www.lg.com/global/sustainability/social-impact&gt; [Accessed on: 14th March 2023]</w:t>
      </w:r>
    </w:p>
    <w:p w14:paraId="68360135" w14:textId="77777777" w:rsidR="002F32F5" w:rsidRPr="00F05A3E" w:rsidRDefault="002F32F5">
      <w:r w:rsidRPr="00F05A3E">
        <w:t>lg, 2023. ‘</w:t>
      </w:r>
      <w:r w:rsidRPr="00F05A3E">
        <w:rPr>
          <w:i/>
        </w:rPr>
        <w:t>Sustainability</w:t>
      </w:r>
      <w:r w:rsidRPr="00F05A3E">
        <w:t>’ [online] Available at:&lt;https://www.lg.com/global/sustainability&gt; [Accessed on: 14th March 2023]</w:t>
      </w:r>
    </w:p>
    <w:p w14:paraId="7AD945FC" w14:textId="77777777" w:rsidR="002F32F5" w:rsidRPr="00F05A3E" w:rsidRDefault="002F32F5">
      <w:pPr>
        <w:rPr>
          <w:highlight w:val="white"/>
        </w:rPr>
      </w:pPr>
      <w:r w:rsidRPr="00F05A3E">
        <w:rPr>
          <w:highlight w:val="white"/>
        </w:rPr>
        <w:lastRenderedPageBreak/>
        <w:t xml:space="preserve">LG, 2023. </w:t>
      </w:r>
      <w:r w:rsidRPr="00F05A3E">
        <w:rPr>
          <w:i/>
          <w:highlight w:val="white"/>
        </w:rPr>
        <w:t xml:space="preserve">Brand Identity. </w:t>
      </w:r>
      <w:r w:rsidRPr="00F05A3E">
        <w:rPr>
          <w:highlight w:val="white"/>
        </w:rPr>
        <w:t>[Online]. Available at: &lt;https://www.lg.com/global/about-lg-brand-identity&gt; [Accessed: 14 February 2023].</w:t>
      </w:r>
    </w:p>
    <w:p w14:paraId="7C5EDEC9" w14:textId="77777777" w:rsidR="002F32F5" w:rsidRPr="00F05A3E" w:rsidRDefault="002F32F5">
      <w:r w:rsidRPr="00F05A3E">
        <w:t>lgcorp, 2022. ‘LG ESG Reporting 2021-2022_EN’ [online] Available at:&lt;https://www.lgcorp.com/images/download/LG%20ESG%20Reporting%202021-2022_EN.pdf&gt; [Accessed on: 14th March 2023]</w:t>
      </w:r>
    </w:p>
    <w:p w14:paraId="5E95CA2A" w14:textId="77777777" w:rsidR="002F32F5" w:rsidRPr="00F05A3E" w:rsidRDefault="002F32F5">
      <w:r w:rsidRPr="00F05A3E">
        <w:t>lgnewsroom, 2023. ‘</w:t>
      </w:r>
      <w:r w:rsidRPr="00F05A3E">
        <w:rPr>
          <w:i/>
        </w:rPr>
        <w:t>LG Announces 2022 Financial Results</w:t>
      </w:r>
      <w:r w:rsidRPr="00F05A3E">
        <w:t>’ [online] Available at:&lt;https://www.lgnewsroom.com/2023/01/lg-announces-2022-financial-results/&gt; [Accessed on: 14th March 2023]</w:t>
      </w:r>
    </w:p>
    <w:p w14:paraId="3379A4EB" w14:textId="77777777" w:rsidR="002F32F5" w:rsidRPr="00F05A3E" w:rsidRDefault="002F32F5">
      <w:pPr>
        <w:rPr>
          <w:highlight w:val="white"/>
        </w:rPr>
      </w:pPr>
      <w:r w:rsidRPr="00F05A3E">
        <w:rPr>
          <w:highlight w:val="white"/>
        </w:rPr>
        <w:t>Lgnewsroom, 2023.</w:t>
      </w:r>
      <w:r w:rsidRPr="00F05A3E">
        <w:rPr>
          <w:i/>
          <w:highlight w:val="white"/>
        </w:rPr>
        <w:t xml:space="preserve"> LG Announces 2022 Financial Results. </w:t>
      </w:r>
      <w:r w:rsidRPr="00F05A3E">
        <w:rPr>
          <w:highlight w:val="white"/>
        </w:rPr>
        <w:t>[Online]. Available at: &lt;https://www.lgnewsroom.com/2023/01/lg-announces-2022-financial-results/#:~:text=SEOUL%2C%20Jan.,profit%20of%20KRW%203.6%20trillion&gt; [Accessed: 14 February 2023].</w:t>
      </w:r>
    </w:p>
    <w:p w14:paraId="5CB8A848" w14:textId="77777777" w:rsidR="002F32F5" w:rsidRPr="00F05A3E" w:rsidRDefault="002F32F5">
      <w:pPr>
        <w:rPr>
          <w:highlight w:val="white"/>
        </w:rPr>
      </w:pPr>
      <w:r w:rsidRPr="00F05A3E">
        <w:rPr>
          <w:highlight w:val="white"/>
        </w:rPr>
        <w:t xml:space="preserve">Morgan, N.A., Whitler, K.A., Feng, H. and Chari, S., 2019. Research in marketing strategy. </w:t>
      </w:r>
      <w:r w:rsidRPr="00F05A3E">
        <w:rPr>
          <w:i/>
          <w:highlight w:val="white"/>
        </w:rPr>
        <w:t>Journal of the Academy of Marketing Science</w:t>
      </w:r>
      <w:r w:rsidRPr="00F05A3E">
        <w:rPr>
          <w:highlight w:val="white"/>
        </w:rPr>
        <w:t xml:space="preserve">, </w:t>
      </w:r>
      <w:r w:rsidRPr="00F05A3E">
        <w:rPr>
          <w:i/>
          <w:highlight w:val="white"/>
        </w:rPr>
        <w:t>47</w:t>
      </w:r>
      <w:r w:rsidRPr="00F05A3E">
        <w:rPr>
          <w:highlight w:val="white"/>
        </w:rPr>
        <w:t>, pp.4-29.</w:t>
      </w:r>
    </w:p>
    <w:p w14:paraId="331CB4FD" w14:textId="77777777" w:rsidR="002F32F5" w:rsidRPr="00F05A3E" w:rsidRDefault="002F32F5">
      <w:pPr>
        <w:rPr>
          <w:highlight w:val="white"/>
        </w:rPr>
      </w:pPr>
      <w:r w:rsidRPr="00F05A3E">
        <w:rPr>
          <w:highlight w:val="white"/>
        </w:rPr>
        <w:t xml:space="preserve">Perera, R., 2017. </w:t>
      </w:r>
      <w:r w:rsidRPr="00F05A3E">
        <w:rPr>
          <w:i/>
          <w:highlight w:val="white"/>
        </w:rPr>
        <w:t>The PESTLE analysis</w:t>
      </w:r>
      <w:r w:rsidRPr="00F05A3E">
        <w:rPr>
          <w:highlight w:val="white"/>
        </w:rPr>
        <w:t>. Nerdynaut.</w:t>
      </w:r>
    </w:p>
    <w:p w14:paraId="6F5817C9" w14:textId="77777777" w:rsidR="002F32F5" w:rsidRPr="00F05A3E" w:rsidRDefault="002F32F5">
      <w:pPr>
        <w:rPr>
          <w:highlight w:val="white"/>
        </w:rPr>
      </w:pPr>
      <w:r w:rsidRPr="00F05A3E">
        <w:rPr>
          <w:highlight w:val="white"/>
        </w:rPr>
        <w:t xml:space="preserve">Power, 2023. </w:t>
      </w:r>
      <w:r w:rsidRPr="00F05A3E">
        <w:rPr>
          <w:i/>
          <w:highlight w:val="white"/>
        </w:rPr>
        <w:t xml:space="preserve">LG Electronics research reveals UK’s solar policy is ineffective. </w:t>
      </w:r>
      <w:r w:rsidRPr="00F05A3E">
        <w:rPr>
          <w:highlight w:val="white"/>
        </w:rPr>
        <w:t>[Online]. Available at: &lt;https://www.power-technology.com/uncategorized/newslg-electronics-findings-reveal-lack-of-government-incentives-affects-solar-installation-across-uk-5741111/&gt; [Accessed: 14 February 2023].</w:t>
      </w:r>
    </w:p>
    <w:p w14:paraId="21957DF8" w14:textId="77777777" w:rsidR="002F32F5" w:rsidRPr="00F05A3E" w:rsidRDefault="002F32F5">
      <w:pPr>
        <w:rPr>
          <w:highlight w:val="white"/>
        </w:rPr>
      </w:pPr>
      <w:r w:rsidRPr="00F05A3E">
        <w:rPr>
          <w:highlight w:val="white"/>
        </w:rPr>
        <w:t xml:space="preserve">Pride, W.M. and Ferrell, O.C., 2019. </w:t>
      </w:r>
      <w:r w:rsidRPr="00F05A3E">
        <w:rPr>
          <w:i/>
          <w:highlight w:val="white"/>
        </w:rPr>
        <w:t>Marketing</w:t>
      </w:r>
      <w:r w:rsidRPr="00F05A3E">
        <w:rPr>
          <w:highlight w:val="white"/>
        </w:rPr>
        <w:t>. Cengage Learning.</w:t>
      </w:r>
    </w:p>
    <w:p w14:paraId="7F0E67FC" w14:textId="77777777" w:rsidR="002F32F5" w:rsidRPr="00F05A3E" w:rsidRDefault="002F32F5">
      <w:r w:rsidRPr="00F05A3E">
        <w:t>Reuters, 2022. ‘</w:t>
      </w:r>
      <w:r w:rsidRPr="00F05A3E">
        <w:rPr>
          <w:i/>
        </w:rPr>
        <w:t>LG Display reverses into loss as inflation ends COVID-fuelled demand surge</w:t>
      </w:r>
      <w:r w:rsidRPr="00F05A3E">
        <w:t>’ [online] Available at:&lt;https://www.reuters.com/business/retail-consumer/lg-display-swings-loss-inflation-puts-brakes-pandemic-led-demand-2022-07-27/&gt; [Accessed on: 14th March 2023]</w:t>
      </w:r>
    </w:p>
    <w:p w14:paraId="66B82708" w14:textId="77777777" w:rsidR="002F32F5" w:rsidRPr="00F05A3E" w:rsidRDefault="002F32F5">
      <w:pPr>
        <w:rPr>
          <w:highlight w:val="white"/>
        </w:rPr>
      </w:pPr>
      <w:r w:rsidRPr="00F05A3E">
        <w:rPr>
          <w:highlight w:val="white"/>
        </w:rPr>
        <w:t xml:space="preserve">SALTAMARSKI, D., 2021. WINE SECTOR ANALYZED THROUGH PESTLE ANALYSIS AS A PART OF THE STRATEGIC MANAGEMENT. </w:t>
      </w:r>
      <w:r w:rsidRPr="00F05A3E">
        <w:rPr>
          <w:i/>
          <w:highlight w:val="white"/>
        </w:rPr>
        <w:t>Journal of Sustainable Development</w:t>
      </w:r>
      <w:r w:rsidRPr="00F05A3E">
        <w:rPr>
          <w:highlight w:val="white"/>
        </w:rPr>
        <w:t xml:space="preserve">, </w:t>
      </w:r>
      <w:r w:rsidRPr="00F05A3E">
        <w:rPr>
          <w:i/>
          <w:highlight w:val="white"/>
        </w:rPr>
        <w:t>11</w:t>
      </w:r>
      <w:r w:rsidRPr="00F05A3E">
        <w:rPr>
          <w:highlight w:val="white"/>
        </w:rPr>
        <w:t>(27), pp.75-86.</w:t>
      </w:r>
    </w:p>
    <w:p w14:paraId="41BE3ABE" w14:textId="77777777" w:rsidR="002F32F5" w:rsidRPr="00F05A3E" w:rsidRDefault="002F32F5">
      <w:r w:rsidRPr="00F05A3E">
        <w:lastRenderedPageBreak/>
        <w:t>Statista, 2022. ‘LG - Statistics &amp; Facts’ [online] Available at:&lt;https://www.statista.com/topics/2302/lg-electronics/#topicHeader__wrapper&gt; [Accessed on: 14th March 2023]</w:t>
      </w:r>
    </w:p>
    <w:p w14:paraId="39E066E3" w14:textId="77777777" w:rsidR="002F32F5" w:rsidRPr="00F05A3E" w:rsidRDefault="002F32F5">
      <w:pPr>
        <w:rPr>
          <w:highlight w:val="white"/>
        </w:rPr>
      </w:pPr>
      <w:r w:rsidRPr="00F05A3E">
        <w:rPr>
          <w:highlight w:val="white"/>
        </w:rPr>
        <w:t>Statista, 2023.</w:t>
      </w:r>
      <w:r w:rsidRPr="00F05A3E">
        <w:rPr>
          <w:i/>
          <w:highlight w:val="white"/>
        </w:rPr>
        <w:t xml:space="preserve"> LG Electronics' number of employees in 2021, by sector. </w:t>
      </w:r>
      <w:r w:rsidRPr="00F05A3E">
        <w:rPr>
          <w:highlight w:val="white"/>
        </w:rPr>
        <w:t>[Online]. Available at: &lt;</w:t>
      </w:r>
      <w:hyperlink r:id="rId18">
        <w:r w:rsidRPr="00F05A3E">
          <w:rPr>
            <w:highlight w:val="white"/>
          </w:rPr>
          <w:t>https://www.statista.com/statistics/686961/lg-electronics-employee-number-by-position-south-korea/</w:t>
        </w:r>
      </w:hyperlink>
      <w:r w:rsidRPr="00F05A3E">
        <w:rPr>
          <w:highlight w:val="white"/>
        </w:rPr>
        <w:t>&gt; [Accessed: 14 February 2023].</w:t>
      </w:r>
    </w:p>
    <w:p w14:paraId="70D7E076" w14:textId="77777777" w:rsidR="00831E5B" w:rsidRPr="00F05A3E" w:rsidRDefault="00831E5B"/>
    <w:p w14:paraId="24CB1271" w14:textId="77777777" w:rsidR="00831E5B" w:rsidRPr="00F05A3E" w:rsidRDefault="00831E5B"/>
    <w:p w14:paraId="1D8F5165" w14:textId="77777777" w:rsidR="00831E5B" w:rsidRPr="00F05A3E" w:rsidRDefault="00831E5B"/>
    <w:p w14:paraId="1E324917" w14:textId="77777777" w:rsidR="00831E5B" w:rsidRPr="00F05A3E" w:rsidRDefault="00831E5B"/>
    <w:p w14:paraId="0A2AB014" w14:textId="77777777" w:rsidR="00831E5B" w:rsidRPr="00F05A3E" w:rsidRDefault="00831E5B"/>
    <w:p w14:paraId="22B1B600" w14:textId="77777777" w:rsidR="00831E5B" w:rsidRPr="00F05A3E" w:rsidRDefault="00831E5B">
      <w:pPr>
        <w:shd w:val="clear" w:color="auto" w:fill="FFFFFF"/>
        <w:spacing w:before="0"/>
      </w:pPr>
    </w:p>
    <w:p w14:paraId="169FE376" w14:textId="77777777" w:rsidR="00831E5B" w:rsidRPr="00F05A3E" w:rsidRDefault="00831E5B">
      <w:pPr>
        <w:shd w:val="clear" w:color="auto" w:fill="FFFFFF"/>
        <w:spacing w:before="0"/>
      </w:pPr>
    </w:p>
    <w:p w14:paraId="0EE5E7F5" w14:textId="77777777" w:rsidR="00831E5B" w:rsidRPr="00F05A3E" w:rsidRDefault="00831E5B">
      <w:pPr>
        <w:spacing w:before="0"/>
        <w:rPr>
          <w:b/>
          <w:sz w:val="32"/>
          <w:szCs w:val="32"/>
        </w:rPr>
      </w:pPr>
    </w:p>
    <w:sectPr w:rsidR="00831E5B" w:rsidRPr="00F05A3E">
      <w:headerReference w:type="even" r:id="rId19"/>
      <w:headerReference w:type="default" r:id="rId20"/>
      <w:footerReference w:type="even" r:id="rId21"/>
      <w:footerReference w:type="default" r:id="rId22"/>
      <w:headerReference w:type="first" r:id="rId23"/>
      <w:footerReference w:type="first" r:id="rId24"/>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FF5FF5" w14:textId="77777777" w:rsidR="00902A86" w:rsidRDefault="00902A86">
      <w:pPr>
        <w:spacing w:before="0" w:line="240" w:lineRule="auto"/>
      </w:pPr>
      <w:r>
        <w:separator/>
      </w:r>
    </w:p>
  </w:endnote>
  <w:endnote w:type="continuationSeparator" w:id="0">
    <w:p w14:paraId="288CB5AA" w14:textId="77777777" w:rsidR="00902A86" w:rsidRDefault="00902A86">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01C299" w14:textId="77777777" w:rsidR="00831E5B" w:rsidRDefault="00831E5B">
    <w:pPr>
      <w:pBdr>
        <w:top w:val="nil"/>
        <w:left w:val="nil"/>
        <w:bottom w:val="nil"/>
        <w:right w:val="nil"/>
        <w:between w:val="nil"/>
      </w:pBdr>
      <w:tabs>
        <w:tab w:val="center" w:pos="4513"/>
        <w:tab w:val="right" w:pos="9026"/>
      </w:tabs>
      <w:spacing w:before="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05409F" w14:textId="77777777" w:rsidR="00831E5B" w:rsidRDefault="008952D3">
    <w:pPr>
      <w:pBdr>
        <w:top w:val="nil"/>
        <w:left w:val="nil"/>
        <w:bottom w:val="nil"/>
        <w:right w:val="nil"/>
        <w:between w:val="nil"/>
      </w:pBdr>
      <w:tabs>
        <w:tab w:val="center" w:pos="4513"/>
        <w:tab w:val="right" w:pos="9026"/>
      </w:tabs>
      <w:spacing w:before="0" w:line="240" w:lineRule="auto"/>
      <w:jc w:val="right"/>
      <w:rPr>
        <w:color w:val="000000"/>
        <w:sz w:val="22"/>
        <w:szCs w:val="22"/>
      </w:rPr>
    </w:pPr>
    <w:r>
      <w:rPr>
        <w:color w:val="000000"/>
        <w:sz w:val="22"/>
        <w:szCs w:val="22"/>
      </w:rPr>
      <w:fldChar w:fldCharType="begin"/>
    </w:r>
    <w:r>
      <w:rPr>
        <w:color w:val="000000"/>
        <w:sz w:val="22"/>
        <w:szCs w:val="22"/>
      </w:rPr>
      <w:instrText>PAGE</w:instrText>
    </w:r>
    <w:r>
      <w:rPr>
        <w:color w:val="000000"/>
        <w:sz w:val="22"/>
        <w:szCs w:val="22"/>
      </w:rPr>
      <w:fldChar w:fldCharType="separate"/>
    </w:r>
    <w:r w:rsidR="00BE1F1A">
      <w:rPr>
        <w:noProof/>
        <w:color w:val="000000"/>
        <w:sz w:val="22"/>
        <w:szCs w:val="22"/>
      </w:rPr>
      <w:t>18</w:t>
    </w:r>
    <w:r>
      <w:rPr>
        <w:color w:val="000000"/>
        <w:sz w:val="22"/>
        <w:szCs w:val="22"/>
      </w:rPr>
      <w:fldChar w:fldCharType="end"/>
    </w:r>
  </w:p>
  <w:p w14:paraId="508CF70B" w14:textId="77777777" w:rsidR="00831E5B" w:rsidRDefault="00831E5B">
    <w:pPr>
      <w:pBdr>
        <w:top w:val="nil"/>
        <w:left w:val="nil"/>
        <w:bottom w:val="nil"/>
        <w:right w:val="nil"/>
        <w:between w:val="nil"/>
      </w:pBdr>
      <w:tabs>
        <w:tab w:val="center" w:pos="4513"/>
        <w:tab w:val="right" w:pos="9026"/>
      </w:tabs>
      <w:spacing w:before="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653FEB" w14:textId="77777777" w:rsidR="00831E5B" w:rsidRDefault="00831E5B">
    <w:pPr>
      <w:pBdr>
        <w:top w:val="nil"/>
        <w:left w:val="nil"/>
        <w:bottom w:val="nil"/>
        <w:right w:val="nil"/>
        <w:between w:val="nil"/>
      </w:pBdr>
      <w:tabs>
        <w:tab w:val="center" w:pos="4513"/>
        <w:tab w:val="right" w:pos="9026"/>
      </w:tabs>
      <w:spacing w:before="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FDB642" w14:textId="77777777" w:rsidR="00902A86" w:rsidRDefault="00902A86">
      <w:pPr>
        <w:spacing w:before="0" w:line="240" w:lineRule="auto"/>
      </w:pPr>
      <w:r>
        <w:separator/>
      </w:r>
    </w:p>
  </w:footnote>
  <w:footnote w:type="continuationSeparator" w:id="0">
    <w:p w14:paraId="3E775E84" w14:textId="77777777" w:rsidR="00902A86" w:rsidRDefault="00902A86">
      <w:pPr>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BA1418" w14:textId="77777777" w:rsidR="00831E5B" w:rsidRDefault="00831E5B">
    <w:pPr>
      <w:pBdr>
        <w:top w:val="nil"/>
        <w:left w:val="nil"/>
        <w:bottom w:val="nil"/>
        <w:right w:val="nil"/>
        <w:between w:val="nil"/>
      </w:pBdr>
      <w:tabs>
        <w:tab w:val="center" w:pos="4513"/>
        <w:tab w:val="right" w:pos="9026"/>
      </w:tabs>
      <w:spacing w:before="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CAFC55" w14:textId="77777777" w:rsidR="00831E5B" w:rsidRDefault="00831E5B">
    <w:pPr>
      <w:pBdr>
        <w:top w:val="nil"/>
        <w:left w:val="nil"/>
        <w:bottom w:val="nil"/>
        <w:right w:val="nil"/>
        <w:between w:val="nil"/>
      </w:pBdr>
      <w:tabs>
        <w:tab w:val="center" w:pos="4513"/>
        <w:tab w:val="right" w:pos="9026"/>
      </w:tabs>
      <w:spacing w:before="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73EB03" w14:textId="77777777" w:rsidR="00831E5B" w:rsidRDefault="00831E5B">
    <w:pPr>
      <w:pBdr>
        <w:top w:val="nil"/>
        <w:left w:val="nil"/>
        <w:bottom w:val="nil"/>
        <w:right w:val="nil"/>
        <w:between w:val="nil"/>
      </w:pBdr>
      <w:tabs>
        <w:tab w:val="center" w:pos="4513"/>
        <w:tab w:val="right" w:pos="9026"/>
      </w:tabs>
      <w:spacing w:before="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1E5B"/>
    <w:rsid w:val="002F32F5"/>
    <w:rsid w:val="006E37DF"/>
    <w:rsid w:val="00831E5B"/>
    <w:rsid w:val="00861ABF"/>
    <w:rsid w:val="008952D3"/>
    <w:rsid w:val="00902A86"/>
    <w:rsid w:val="009464C7"/>
    <w:rsid w:val="009F5907"/>
    <w:rsid w:val="00A92BA6"/>
    <w:rsid w:val="00BE1F1A"/>
    <w:rsid w:val="00F05A3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693C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before="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rsid w:val="00C169CF"/>
    <w:pPr>
      <w:keepNext/>
      <w:keepLines/>
      <w:spacing w:before="400" w:after="120"/>
      <w:outlineLvl w:val="0"/>
    </w:pPr>
    <w:rPr>
      <w:b/>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pPr>
      <w:keepNext/>
      <w:keepLines/>
      <w:spacing w:before="0" w:after="320"/>
    </w:pPr>
    <w:rPr>
      <w:rFonts w:ascii="Arial" w:eastAsia="Arial" w:hAnsi="Arial" w:cs="Arial"/>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C169CF"/>
    <w:pPr>
      <w:tabs>
        <w:tab w:val="center" w:pos="4513"/>
        <w:tab w:val="right" w:pos="9026"/>
      </w:tabs>
      <w:spacing w:before="0" w:line="240" w:lineRule="auto"/>
    </w:pPr>
  </w:style>
  <w:style w:type="character" w:customStyle="1" w:styleId="HeaderChar">
    <w:name w:val="Header Char"/>
    <w:basedOn w:val="DefaultParagraphFont"/>
    <w:link w:val="Header"/>
    <w:uiPriority w:val="99"/>
    <w:rsid w:val="00C169CF"/>
  </w:style>
  <w:style w:type="paragraph" w:styleId="Footer">
    <w:name w:val="footer"/>
    <w:basedOn w:val="Normal"/>
    <w:link w:val="FooterChar"/>
    <w:uiPriority w:val="99"/>
    <w:unhideWhenUsed/>
    <w:rsid w:val="00C169CF"/>
    <w:pPr>
      <w:tabs>
        <w:tab w:val="center" w:pos="4513"/>
        <w:tab w:val="right" w:pos="9026"/>
      </w:tabs>
      <w:spacing w:before="0" w:line="240" w:lineRule="auto"/>
    </w:pPr>
  </w:style>
  <w:style w:type="character" w:customStyle="1" w:styleId="FooterChar">
    <w:name w:val="Footer Char"/>
    <w:basedOn w:val="DefaultParagraphFont"/>
    <w:link w:val="Footer"/>
    <w:uiPriority w:val="99"/>
    <w:rsid w:val="00C169CF"/>
  </w:style>
  <w:style w:type="paragraph" w:styleId="TOCHeading">
    <w:name w:val="TOC Heading"/>
    <w:basedOn w:val="Heading1"/>
    <w:next w:val="Normal"/>
    <w:uiPriority w:val="39"/>
    <w:unhideWhenUsed/>
    <w:qFormat/>
    <w:rsid w:val="00C169C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169CF"/>
    <w:pPr>
      <w:spacing w:after="100"/>
    </w:pPr>
  </w:style>
  <w:style w:type="character" w:styleId="Hyperlink">
    <w:name w:val="Hyperlink"/>
    <w:basedOn w:val="DefaultParagraphFont"/>
    <w:uiPriority w:val="99"/>
    <w:unhideWhenUsed/>
    <w:rsid w:val="00C169CF"/>
    <w:rPr>
      <w:color w:val="0000FF" w:themeColor="hyperlink"/>
      <w:u w:val="single"/>
    </w:r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paragraph" w:customStyle="1" w:styleId="Normal1">
    <w:name w:val="Normal1"/>
    <w:rsid w:val="006E37DF"/>
    <w:pPr>
      <w:spacing w:before="120" w:after="120" w:line="276" w:lineRule="auto"/>
    </w:pPr>
    <w:rPr>
      <w:rFonts w:eastAsia="Arial" w:cs="Arial"/>
      <w:szCs w:val="22"/>
      <w:lang w:val=""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statista.com/statistics/686961/lg-electronics-employee-number-by-position-south-korea/"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00.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eader" Target="header3.xml"/><Relationship Id="rId10" Type="http://schemas.openxmlformats.org/officeDocument/2006/relationships/image" Target="media/image4.pn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ocv/yuClLtvpui0D5663R5+3ooQ==">AMUW2mUddpOgl2kFNiOLoaJeu/m41MVa1WJQpHCLJzpFdEMYFVL+RmwnGPnS68tRPT+LEt+XRTqzYOx00z+QsajuVc7vr2mvKzsltdgMsXEBUg46O1mbEwrdp43qTurxGlB8AAUlvsQ8PnZD84KWasN6GE19w1asBV9/ZqIOBanM+E4emNj7hICz4w3Yv1IBT+uIgSSZ/vQ3cnMPOhBv09sxEqrHqHi4JkJO+gtR241jCCCAPsJlexIwJBGGO01qpVFk15xENeYi</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4286</Words>
  <Characters>24434</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2023-03-14T18:01:00Z</dcterms:created>
  <dcterms:modified xsi:type="dcterms:W3CDTF">2023-04-29T00:37:00Z</dcterms:modified>
</cp:coreProperties>
</file>