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5417" w:rsidRDefault="00C45417" w14:paraId="0A3499BC" w14:textId="77777777"/>
    <w:p w:rsidR="00A25661" w:rsidRDefault="00A25661" w14:paraId="32449B5E" w14:textId="77777777"/>
    <w:p w:rsidR="00A25661" w:rsidRDefault="00A25661" w14:paraId="5C926819" w14:textId="77777777"/>
    <w:p w:rsidR="00824F7D" w:rsidRDefault="00824F7D" w14:paraId="32433FE2" w14:textId="77777777"/>
    <w:p w:rsidR="00824F7D" w:rsidRDefault="00824F7D" w14:paraId="06C2AB50" w14:textId="77777777"/>
    <w:p w:rsidR="00A25661" w:rsidRDefault="00A25661" w14:paraId="442CD349" w14:textId="77777777"/>
    <w:p w:rsidR="00A25661" w:rsidRDefault="00A25661" w14:paraId="07EA1A21" w14:textId="77777777"/>
    <w:p w:rsidR="00A25661" w:rsidRDefault="00A25661" w14:paraId="033F284D" w14:textId="77777777"/>
    <w:p w:rsidR="00A25661" w:rsidRDefault="00A25661" w14:paraId="3683046E" w14:textId="77777777"/>
    <w:p w:rsidR="00A25661" w:rsidRDefault="00A25661" w14:paraId="4E893A15" w14:textId="77777777"/>
    <w:p w:rsidR="00A25661" w:rsidRDefault="00A25661" w14:paraId="0D59514A" w14:textId="77777777"/>
    <w:p w:rsidR="00A25661" w:rsidP="00A25661" w:rsidRDefault="00A25661" w14:paraId="56499A5A" w14:textId="044F95FE">
      <w:pPr>
        <w:jc w:val="center"/>
        <w:rPr>
          <w:rFonts w:ascii="Arial" w:hAnsi="Arial" w:cs="Arial"/>
          <w:b/>
          <w:bCs/>
          <w:sz w:val="40"/>
          <w:szCs w:val="40"/>
        </w:rPr>
      </w:pPr>
      <w:r w:rsidRPr="00A25661">
        <w:rPr>
          <w:rFonts w:ascii="Arial" w:hAnsi="Arial" w:cs="Arial"/>
          <w:b/>
          <w:bCs/>
          <w:sz w:val="40"/>
          <w:szCs w:val="40"/>
        </w:rPr>
        <w:t>Analysis of Marks and Spencer</w:t>
      </w:r>
    </w:p>
    <w:p w:rsidR="00A25661" w:rsidP="00A25661" w:rsidRDefault="00A25661" w14:paraId="0F7AB114" w14:textId="77777777">
      <w:pPr>
        <w:jc w:val="center"/>
        <w:rPr>
          <w:rFonts w:ascii="Arial" w:hAnsi="Arial" w:cs="Arial"/>
          <w:b/>
          <w:bCs/>
          <w:sz w:val="40"/>
          <w:szCs w:val="40"/>
        </w:rPr>
      </w:pPr>
    </w:p>
    <w:p w:rsidR="00A25661" w:rsidP="00A25661" w:rsidRDefault="00A25661" w14:paraId="0F9E49F3" w14:textId="77777777">
      <w:pPr>
        <w:jc w:val="center"/>
        <w:rPr>
          <w:rFonts w:ascii="Arial" w:hAnsi="Arial" w:cs="Arial"/>
          <w:b/>
          <w:bCs/>
          <w:sz w:val="40"/>
          <w:szCs w:val="40"/>
        </w:rPr>
      </w:pPr>
    </w:p>
    <w:p w:rsidR="00A25661" w:rsidP="00A25661" w:rsidRDefault="00A25661" w14:paraId="5BC3A010" w14:textId="77777777">
      <w:pPr>
        <w:jc w:val="center"/>
        <w:rPr>
          <w:rFonts w:ascii="Arial" w:hAnsi="Arial" w:cs="Arial"/>
          <w:b/>
          <w:bCs/>
        </w:rPr>
      </w:pPr>
    </w:p>
    <w:p w:rsidR="00C43197" w:rsidP="00A25661" w:rsidRDefault="00C43197" w14:paraId="20AF3921" w14:textId="77777777">
      <w:pPr>
        <w:jc w:val="center"/>
        <w:rPr>
          <w:rFonts w:ascii="Arial" w:hAnsi="Arial" w:cs="Arial"/>
          <w:b/>
          <w:bCs/>
        </w:rPr>
      </w:pPr>
    </w:p>
    <w:p w:rsidR="00C43197" w:rsidP="00A25661" w:rsidRDefault="00C43197" w14:paraId="1C695C02" w14:textId="77777777">
      <w:pPr>
        <w:jc w:val="center"/>
        <w:rPr>
          <w:rFonts w:ascii="Arial" w:hAnsi="Arial" w:cs="Arial"/>
          <w:b/>
          <w:bCs/>
        </w:rPr>
      </w:pPr>
    </w:p>
    <w:p w:rsidR="00C43197" w:rsidP="00A25661" w:rsidRDefault="00C43197" w14:paraId="1BBA32CD" w14:textId="77777777">
      <w:pPr>
        <w:jc w:val="center"/>
        <w:rPr>
          <w:rFonts w:ascii="Arial" w:hAnsi="Arial" w:cs="Arial"/>
          <w:b/>
          <w:bCs/>
        </w:rPr>
      </w:pPr>
    </w:p>
    <w:p w:rsidR="00C43197" w:rsidP="00A25661" w:rsidRDefault="00C43197" w14:paraId="798673D2" w14:textId="77777777">
      <w:pPr>
        <w:jc w:val="center"/>
        <w:rPr>
          <w:rFonts w:ascii="Arial" w:hAnsi="Arial" w:cs="Arial"/>
          <w:b/>
          <w:bCs/>
        </w:rPr>
      </w:pPr>
    </w:p>
    <w:p w:rsidR="00C43197" w:rsidP="00A25661" w:rsidRDefault="00C43197" w14:paraId="0D91A1E7" w14:textId="77777777">
      <w:pPr>
        <w:jc w:val="center"/>
        <w:rPr>
          <w:rFonts w:ascii="Arial" w:hAnsi="Arial" w:cs="Arial"/>
          <w:b/>
          <w:bCs/>
        </w:rPr>
      </w:pPr>
    </w:p>
    <w:p w:rsidR="00C43197" w:rsidP="00A25661" w:rsidRDefault="00C43197" w14:paraId="4F1BC11C" w14:textId="77777777">
      <w:pPr>
        <w:jc w:val="center"/>
        <w:rPr>
          <w:rFonts w:ascii="Arial" w:hAnsi="Arial" w:cs="Arial"/>
          <w:b/>
          <w:bCs/>
        </w:rPr>
      </w:pPr>
    </w:p>
    <w:p w:rsidR="00C43197" w:rsidP="00A25661" w:rsidRDefault="00C43197" w14:paraId="0FB31C42" w14:textId="77777777">
      <w:pPr>
        <w:jc w:val="center"/>
        <w:rPr>
          <w:rFonts w:ascii="Arial" w:hAnsi="Arial" w:cs="Arial"/>
          <w:b/>
          <w:bCs/>
        </w:rPr>
      </w:pPr>
    </w:p>
    <w:p w:rsidR="00C43197" w:rsidP="00C43197" w:rsidRDefault="00C43197" w14:paraId="55D56473" w14:textId="4248CA45">
      <w:pPr>
        <w:jc w:val="right"/>
        <w:rPr>
          <w:rFonts w:ascii="Arial" w:hAnsi="Arial" w:cs="Arial"/>
          <w:b/>
          <w:bCs/>
        </w:rPr>
      </w:pPr>
      <w:r>
        <w:rPr>
          <w:rFonts w:ascii="Arial" w:hAnsi="Arial" w:cs="Arial"/>
          <w:b/>
          <w:bCs/>
        </w:rPr>
        <w:t>Module code: BMSW</w:t>
      </w:r>
      <w:r w:rsidR="00447CA7">
        <w:rPr>
          <w:rFonts w:ascii="Arial" w:hAnsi="Arial" w:cs="Arial"/>
          <w:b/>
          <w:bCs/>
        </w:rPr>
        <w:t>5101</w:t>
      </w:r>
    </w:p>
    <w:p w:rsidR="00C43197" w:rsidP="00C43197" w:rsidRDefault="00C43197" w14:paraId="420F7389" w14:textId="5656AA70">
      <w:pPr>
        <w:jc w:val="right"/>
        <w:rPr>
          <w:rFonts w:ascii="Arial" w:hAnsi="Arial" w:cs="Arial"/>
          <w:b/>
          <w:bCs/>
        </w:rPr>
      </w:pPr>
      <w:r>
        <w:rPr>
          <w:rFonts w:ascii="Arial" w:hAnsi="Arial" w:cs="Arial"/>
          <w:b/>
          <w:bCs/>
        </w:rPr>
        <w:t>Student name: Mihai Nicolae Tincu</w:t>
      </w:r>
    </w:p>
    <w:p w:rsidR="00C43197" w:rsidP="00C43197" w:rsidRDefault="00C43197" w14:paraId="07062300" w14:textId="0214CF57">
      <w:pPr>
        <w:jc w:val="right"/>
        <w:rPr>
          <w:rFonts w:ascii="Arial" w:hAnsi="Arial" w:cs="Arial"/>
          <w:b/>
          <w:bCs/>
        </w:rPr>
      </w:pPr>
      <w:r>
        <w:rPr>
          <w:rFonts w:ascii="Arial" w:hAnsi="Arial" w:cs="Arial"/>
          <w:b/>
          <w:bCs/>
        </w:rPr>
        <w:t>Student code: 2109992</w:t>
      </w:r>
    </w:p>
    <w:p w:rsidR="00447CA7" w:rsidP="00C43197" w:rsidRDefault="00447CA7" w14:paraId="5F9D7BA1" w14:textId="21842D31">
      <w:pPr>
        <w:jc w:val="right"/>
        <w:rPr>
          <w:rFonts w:ascii="Arial" w:hAnsi="Arial" w:cs="Arial"/>
          <w:b/>
          <w:bCs/>
        </w:rPr>
      </w:pPr>
      <w:r>
        <w:rPr>
          <w:rFonts w:ascii="Arial" w:hAnsi="Arial" w:cs="Arial"/>
          <w:b/>
          <w:bCs/>
        </w:rPr>
        <w:t>Lecturer’s name: Rebecca Stewart</w:t>
      </w:r>
    </w:p>
    <w:p w:rsidR="00824F7D" w:rsidP="00C43197" w:rsidRDefault="00824F7D" w14:paraId="3B6D1A7E" w14:textId="77777777">
      <w:pPr>
        <w:jc w:val="right"/>
        <w:rPr>
          <w:rFonts w:ascii="Arial" w:hAnsi="Arial" w:cs="Arial"/>
          <w:b/>
          <w:bCs/>
        </w:rPr>
      </w:pPr>
    </w:p>
    <w:p w:rsidR="00824F7D" w:rsidP="00C43197" w:rsidRDefault="00824F7D" w14:paraId="451DBF28" w14:textId="77777777">
      <w:pPr>
        <w:jc w:val="right"/>
        <w:rPr>
          <w:rFonts w:ascii="Arial" w:hAnsi="Arial" w:cs="Arial"/>
          <w:b/>
          <w:bCs/>
        </w:rPr>
      </w:pPr>
    </w:p>
    <w:p w:rsidR="00824F7D" w:rsidP="00C43197" w:rsidRDefault="00824F7D" w14:paraId="794D3293" w14:textId="77777777">
      <w:pPr>
        <w:jc w:val="right"/>
        <w:rPr>
          <w:rFonts w:ascii="Arial" w:hAnsi="Arial" w:cs="Arial"/>
          <w:b/>
          <w:bCs/>
        </w:rPr>
      </w:pPr>
    </w:p>
    <w:p w:rsidR="00824F7D" w:rsidP="00C43197" w:rsidRDefault="00824F7D" w14:paraId="53449843" w14:textId="77777777">
      <w:pPr>
        <w:jc w:val="right"/>
        <w:rPr>
          <w:rFonts w:ascii="Arial" w:hAnsi="Arial" w:cs="Arial"/>
          <w:b/>
          <w:bCs/>
        </w:rPr>
      </w:pPr>
    </w:p>
    <w:sdt>
      <w:sdtPr>
        <w:id w:val="364556656"/>
        <w:docPartObj>
          <w:docPartGallery w:val="Table of Contents"/>
          <w:docPartUnique/>
        </w:docPartObj>
      </w:sdtPr>
      <w:sdtContent>
        <w:p w:rsidRPr="00C06501" w:rsidR="00C06501" w:rsidRDefault="00C06501" w14:paraId="622A0C0E" w14:textId="4AB7981F">
          <w:pPr>
            <w:pStyle w:val="TOCHeading"/>
            <w:rPr>
              <w:rFonts w:ascii="Arial" w:hAnsi="Arial" w:cs="Arial"/>
              <w:b w:val="1"/>
              <w:bCs w:val="1"/>
              <w:color w:val="auto"/>
              <w:sz w:val="22"/>
              <w:szCs w:val="22"/>
            </w:rPr>
          </w:pPr>
          <w:r w:rsidRPr="1A140042" w:rsidR="00C06501">
            <w:rPr>
              <w:rFonts w:ascii="Arial" w:hAnsi="Arial" w:cs="Arial"/>
              <w:b w:val="1"/>
              <w:bCs w:val="1"/>
              <w:color w:val="auto"/>
              <w:sz w:val="22"/>
              <w:szCs w:val="22"/>
            </w:rPr>
            <w:t>Table of Content</w:t>
          </w:r>
        </w:p>
        <w:p w:rsidRPr="00C06501" w:rsidR="00C06501" w:rsidP="00C06501" w:rsidRDefault="00C06501" w14:paraId="0E3EFD13" w14:textId="77777777">
          <w:pPr>
            <w:rPr>
              <w:rFonts w:ascii="Arial" w:hAnsi="Arial" w:cs="Arial"/>
              <w:lang w:val="en-US"/>
            </w:rPr>
          </w:pPr>
        </w:p>
        <w:p w:rsidRPr="00C06501" w:rsidR="00C06501" w:rsidP="1A140042" w:rsidRDefault="00C06501" w14:paraId="306114A5" w14:textId="213CD6B3">
          <w:pPr>
            <w:pStyle w:val="TOC1"/>
            <w:tabs>
              <w:tab w:val="left" w:leader="none" w:pos="435"/>
              <w:tab w:val="right" w:leader="dot" w:pos="9015"/>
            </w:tabs>
            <w:rPr>
              <w:rStyle w:val="Hyperlink"/>
              <w:noProof/>
              <w:lang w:eastAsia="en-GB"/>
            </w:rPr>
          </w:pPr>
          <w:r>
            <w:fldChar w:fldCharType="begin"/>
          </w:r>
          <w:r>
            <w:instrText xml:space="preserve">TOC \o "1-3" \h \z \u</w:instrText>
          </w:r>
          <w:r>
            <w:fldChar w:fldCharType="separate"/>
          </w:r>
          <w:hyperlink w:anchor="_Toc388244951">
            <w:r w:rsidRPr="1A140042" w:rsidR="1A140042">
              <w:rPr>
                <w:rStyle w:val="Hyperlink"/>
              </w:rPr>
              <w:t>1.</w:t>
            </w:r>
            <w:r>
              <w:tab/>
            </w:r>
            <w:r w:rsidRPr="1A140042" w:rsidR="1A140042">
              <w:rPr>
                <w:rStyle w:val="Hyperlink"/>
              </w:rPr>
              <w:t xml:space="preserve">Company Introduction </w:t>
            </w:r>
            <w:r>
              <w:tab/>
            </w:r>
            <w:r>
              <w:fldChar w:fldCharType="begin"/>
            </w:r>
            <w:r>
              <w:instrText xml:space="preserve">PAGEREF _Toc388244951 \h</w:instrText>
            </w:r>
            <w:r>
              <w:fldChar w:fldCharType="separate"/>
            </w:r>
            <w:r w:rsidRPr="1A140042" w:rsidR="1A140042">
              <w:rPr>
                <w:rStyle w:val="Hyperlink"/>
              </w:rPr>
              <w:t>2</w:t>
            </w:r>
            <w:r>
              <w:fldChar w:fldCharType="end"/>
            </w:r>
          </w:hyperlink>
        </w:p>
        <w:p w:rsidRPr="00C06501" w:rsidR="00C06501" w:rsidP="1A140042" w:rsidRDefault="00000000" w14:paraId="1761D636" w14:textId="3600234D">
          <w:pPr>
            <w:pStyle w:val="TOC1"/>
            <w:tabs>
              <w:tab w:val="left" w:leader="none" w:pos="435"/>
              <w:tab w:val="right" w:leader="dot" w:pos="9015"/>
            </w:tabs>
            <w:rPr>
              <w:rStyle w:val="Hyperlink"/>
              <w:noProof/>
              <w:lang w:eastAsia="en-GB"/>
            </w:rPr>
          </w:pPr>
          <w:hyperlink w:anchor="_Toc780170494">
            <w:r w:rsidRPr="1A140042" w:rsidR="1A140042">
              <w:rPr>
                <w:rStyle w:val="Hyperlink"/>
              </w:rPr>
              <w:t>2.</w:t>
            </w:r>
            <w:r>
              <w:tab/>
            </w:r>
            <w:r w:rsidRPr="1A140042" w:rsidR="1A140042">
              <w:rPr>
                <w:rStyle w:val="Hyperlink"/>
              </w:rPr>
              <w:t>The Administrative Management Theory of Marks and Spencer Ltd.</w:t>
            </w:r>
            <w:r>
              <w:tab/>
            </w:r>
            <w:r>
              <w:fldChar w:fldCharType="begin"/>
            </w:r>
            <w:r>
              <w:instrText xml:space="preserve">PAGEREF _Toc780170494 \h</w:instrText>
            </w:r>
            <w:r>
              <w:fldChar w:fldCharType="separate"/>
            </w:r>
            <w:r w:rsidRPr="1A140042" w:rsidR="1A140042">
              <w:rPr>
                <w:rStyle w:val="Hyperlink"/>
              </w:rPr>
              <w:t>3</w:t>
            </w:r>
            <w:r>
              <w:fldChar w:fldCharType="end"/>
            </w:r>
          </w:hyperlink>
        </w:p>
        <w:p w:rsidRPr="00C06501" w:rsidR="00C06501" w:rsidP="1A140042" w:rsidRDefault="00000000" w14:paraId="1F63880C" w14:textId="67A3E302">
          <w:pPr>
            <w:pStyle w:val="TOC1"/>
            <w:tabs>
              <w:tab w:val="left" w:leader="none" w:pos="435"/>
              <w:tab w:val="right" w:leader="dot" w:pos="9015"/>
            </w:tabs>
            <w:rPr>
              <w:rStyle w:val="Hyperlink"/>
              <w:noProof/>
              <w:lang w:eastAsia="en-GB"/>
            </w:rPr>
          </w:pPr>
          <w:hyperlink w:anchor="_Toc1260091423">
            <w:r w:rsidRPr="1A140042" w:rsidR="1A140042">
              <w:rPr>
                <w:rStyle w:val="Hyperlink"/>
              </w:rPr>
              <w:t>3.</w:t>
            </w:r>
            <w:r>
              <w:tab/>
            </w:r>
            <w:r w:rsidRPr="1A140042" w:rsidR="1A140042">
              <w:rPr>
                <w:rStyle w:val="Hyperlink"/>
              </w:rPr>
              <w:t>Critical Analysis of the administrative management theory</w:t>
            </w:r>
            <w:r>
              <w:tab/>
            </w:r>
            <w:r>
              <w:fldChar w:fldCharType="begin"/>
            </w:r>
            <w:r>
              <w:instrText xml:space="preserve">PAGEREF _Toc1260091423 \h</w:instrText>
            </w:r>
            <w:r>
              <w:fldChar w:fldCharType="separate"/>
            </w:r>
            <w:r w:rsidRPr="1A140042" w:rsidR="1A140042">
              <w:rPr>
                <w:rStyle w:val="Hyperlink"/>
              </w:rPr>
              <w:t>4</w:t>
            </w:r>
            <w:r>
              <w:fldChar w:fldCharType="end"/>
            </w:r>
          </w:hyperlink>
        </w:p>
        <w:p w:rsidRPr="00C06501" w:rsidR="00C06501" w:rsidP="1A140042" w:rsidRDefault="00000000" w14:paraId="4866F133" w14:textId="10183B18">
          <w:pPr>
            <w:pStyle w:val="TOC1"/>
            <w:tabs>
              <w:tab w:val="left" w:leader="none" w:pos="435"/>
              <w:tab w:val="right" w:leader="dot" w:pos="9015"/>
            </w:tabs>
            <w:rPr>
              <w:rStyle w:val="Hyperlink"/>
              <w:noProof/>
              <w:lang w:eastAsia="en-GB"/>
            </w:rPr>
          </w:pPr>
          <w:hyperlink w:anchor="_Toc808969026">
            <w:r w:rsidRPr="1A140042" w:rsidR="1A140042">
              <w:rPr>
                <w:rStyle w:val="Hyperlink"/>
              </w:rPr>
              <w:t>4.</w:t>
            </w:r>
            <w:r>
              <w:tab/>
            </w:r>
            <w:r w:rsidRPr="1A140042" w:rsidR="1A140042">
              <w:rPr>
                <w:rStyle w:val="Hyperlink"/>
              </w:rPr>
              <w:t>Conflict Management in Marks and Spencer Ltd.</w:t>
            </w:r>
            <w:r>
              <w:tab/>
            </w:r>
            <w:r>
              <w:fldChar w:fldCharType="begin"/>
            </w:r>
            <w:r>
              <w:instrText xml:space="preserve">PAGEREF _Toc808969026 \h</w:instrText>
            </w:r>
            <w:r>
              <w:fldChar w:fldCharType="separate"/>
            </w:r>
            <w:r w:rsidRPr="1A140042" w:rsidR="1A140042">
              <w:rPr>
                <w:rStyle w:val="Hyperlink"/>
              </w:rPr>
              <w:t>6</w:t>
            </w:r>
            <w:r>
              <w:fldChar w:fldCharType="end"/>
            </w:r>
          </w:hyperlink>
        </w:p>
        <w:p w:rsidRPr="00C06501" w:rsidR="00C06501" w:rsidP="1A140042" w:rsidRDefault="00000000" w14:paraId="30401E40" w14:textId="7448A408">
          <w:pPr>
            <w:pStyle w:val="TOC1"/>
            <w:tabs>
              <w:tab w:val="left" w:leader="none" w:pos="435"/>
              <w:tab w:val="right" w:leader="dot" w:pos="9015"/>
            </w:tabs>
            <w:rPr>
              <w:rStyle w:val="Hyperlink"/>
              <w:noProof/>
              <w:lang w:eastAsia="en-GB"/>
            </w:rPr>
          </w:pPr>
          <w:hyperlink w:anchor="_Toc633226951">
            <w:r w:rsidRPr="1A140042" w:rsidR="1A140042">
              <w:rPr>
                <w:rStyle w:val="Hyperlink"/>
              </w:rPr>
              <w:t>5.</w:t>
            </w:r>
            <w:r>
              <w:tab/>
            </w:r>
            <w:r w:rsidRPr="1A140042" w:rsidR="1A140042">
              <w:rPr>
                <w:rStyle w:val="Hyperlink"/>
              </w:rPr>
              <w:t>Conclusion</w:t>
            </w:r>
            <w:r>
              <w:tab/>
            </w:r>
            <w:r>
              <w:fldChar w:fldCharType="begin"/>
            </w:r>
            <w:r>
              <w:instrText xml:space="preserve">PAGEREF _Toc633226951 \h</w:instrText>
            </w:r>
            <w:r>
              <w:fldChar w:fldCharType="separate"/>
            </w:r>
            <w:r w:rsidRPr="1A140042" w:rsidR="1A140042">
              <w:rPr>
                <w:rStyle w:val="Hyperlink"/>
              </w:rPr>
              <w:t>7</w:t>
            </w:r>
            <w:r>
              <w:fldChar w:fldCharType="end"/>
            </w:r>
          </w:hyperlink>
        </w:p>
        <w:p w:rsidRPr="00C06501" w:rsidR="00C06501" w:rsidP="1A140042" w:rsidRDefault="00000000" w14:paraId="26D5463B" w14:textId="72794091">
          <w:pPr>
            <w:pStyle w:val="TOC1"/>
            <w:tabs>
              <w:tab w:val="right" w:leader="dot" w:pos="9015"/>
            </w:tabs>
            <w:rPr>
              <w:rStyle w:val="Hyperlink"/>
              <w:noProof/>
              <w:lang w:eastAsia="en-GB"/>
            </w:rPr>
          </w:pPr>
          <w:hyperlink w:anchor="_Toc1758982831">
            <w:r w:rsidRPr="1A140042" w:rsidR="1A140042">
              <w:rPr>
                <w:rStyle w:val="Hyperlink"/>
              </w:rPr>
              <w:t>References</w:t>
            </w:r>
            <w:r>
              <w:tab/>
            </w:r>
            <w:r>
              <w:fldChar w:fldCharType="begin"/>
            </w:r>
            <w:r>
              <w:instrText xml:space="preserve">PAGEREF _Toc1758982831 \h</w:instrText>
            </w:r>
            <w:r>
              <w:fldChar w:fldCharType="separate"/>
            </w:r>
            <w:r w:rsidRPr="1A140042" w:rsidR="1A140042">
              <w:rPr>
                <w:rStyle w:val="Hyperlink"/>
              </w:rPr>
              <w:t>7</w:t>
            </w:r>
            <w:r>
              <w:fldChar w:fldCharType="end"/>
            </w:r>
          </w:hyperlink>
          <w:r>
            <w:fldChar w:fldCharType="end"/>
          </w:r>
        </w:p>
      </w:sdtContent>
    </w:sdt>
    <w:p w:rsidR="00C06501" w:rsidRDefault="00C06501" w14:paraId="021D5DB1" w14:textId="5EF41C20"/>
    <w:p w:rsidR="00824F7D" w:rsidP="00824F7D" w:rsidRDefault="00824F7D" w14:paraId="6B65F0AA" w14:textId="77777777">
      <w:pPr>
        <w:jc w:val="both"/>
        <w:rPr>
          <w:rFonts w:ascii="Arial" w:hAnsi="Arial" w:cs="Arial"/>
          <w:b/>
          <w:bCs/>
        </w:rPr>
      </w:pPr>
    </w:p>
    <w:p w:rsidR="00824F7D" w:rsidP="00824F7D" w:rsidRDefault="00824F7D" w14:paraId="538ED1C9" w14:textId="77777777">
      <w:pPr>
        <w:jc w:val="both"/>
        <w:rPr>
          <w:rFonts w:ascii="Arial" w:hAnsi="Arial" w:cs="Arial"/>
          <w:b/>
          <w:bCs/>
        </w:rPr>
      </w:pPr>
    </w:p>
    <w:p w:rsidR="00824F7D" w:rsidP="00824F7D" w:rsidRDefault="00824F7D" w14:paraId="5664CAF2" w14:textId="77777777">
      <w:pPr>
        <w:jc w:val="both"/>
        <w:rPr>
          <w:rFonts w:ascii="Arial" w:hAnsi="Arial" w:cs="Arial"/>
          <w:b/>
          <w:bCs/>
        </w:rPr>
      </w:pPr>
    </w:p>
    <w:p w:rsidR="00824F7D" w:rsidP="00824F7D" w:rsidRDefault="00824F7D" w14:paraId="3A85816F" w14:textId="77777777">
      <w:pPr>
        <w:jc w:val="both"/>
        <w:rPr>
          <w:rFonts w:ascii="Arial" w:hAnsi="Arial" w:cs="Arial"/>
          <w:b/>
          <w:bCs/>
        </w:rPr>
      </w:pPr>
    </w:p>
    <w:p w:rsidR="00824F7D" w:rsidP="00824F7D" w:rsidRDefault="00824F7D" w14:paraId="1488D13B" w14:textId="77777777">
      <w:pPr>
        <w:jc w:val="both"/>
        <w:rPr>
          <w:rFonts w:ascii="Arial" w:hAnsi="Arial" w:cs="Arial"/>
          <w:b/>
          <w:bCs/>
        </w:rPr>
      </w:pPr>
    </w:p>
    <w:p w:rsidR="00824F7D" w:rsidP="00824F7D" w:rsidRDefault="00824F7D" w14:paraId="3520F85A" w14:textId="4CE468B1">
      <w:pPr>
        <w:jc w:val="both"/>
        <w:rPr>
          <w:rFonts w:ascii="Arial" w:hAnsi="Arial" w:cs="Arial"/>
          <w:b/>
          <w:bCs/>
        </w:rPr>
      </w:pPr>
      <w:r>
        <w:rPr>
          <w:rFonts w:ascii="Arial" w:hAnsi="Arial" w:cs="Arial"/>
          <w:b/>
          <w:bCs/>
        </w:rPr>
        <w:br/>
      </w:r>
    </w:p>
    <w:p w:rsidR="00824F7D" w:rsidP="00824F7D" w:rsidRDefault="00824F7D" w14:paraId="668D37F7" w14:textId="77777777">
      <w:pPr>
        <w:jc w:val="both"/>
        <w:rPr>
          <w:rFonts w:ascii="Arial" w:hAnsi="Arial" w:cs="Arial"/>
          <w:b/>
          <w:bCs/>
        </w:rPr>
      </w:pPr>
    </w:p>
    <w:p w:rsidR="00824F7D" w:rsidP="00824F7D" w:rsidRDefault="00824F7D" w14:paraId="37ECECA3" w14:textId="77777777">
      <w:pPr>
        <w:jc w:val="both"/>
        <w:rPr>
          <w:rFonts w:ascii="Arial" w:hAnsi="Arial" w:cs="Arial"/>
          <w:b/>
          <w:bCs/>
        </w:rPr>
      </w:pPr>
    </w:p>
    <w:p w:rsidR="00824F7D" w:rsidP="00824F7D" w:rsidRDefault="00824F7D" w14:paraId="6417E7C7" w14:textId="77777777">
      <w:pPr>
        <w:jc w:val="both"/>
        <w:rPr>
          <w:rFonts w:ascii="Arial" w:hAnsi="Arial" w:cs="Arial"/>
          <w:b/>
          <w:bCs/>
        </w:rPr>
      </w:pPr>
    </w:p>
    <w:p w:rsidR="00824F7D" w:rsidP="00824F7D" w:rsidRDefault="00824F7D" w14:paraId="67B11F42" w14:textId="77777777">
      <w:pPr>
        <w:jc w:val="both"/>
        <w:rPr>
          <w:rFonts w:ascii="Arial" w:hAnsi="Arial" w:cs="Arial"/>
          <w:b/>
          <w:bCs/>
        </w:rPr>
      </w:pPr>
    </w:p>
    <w:p w:rsidR="00824F7D" w:rsidP="00824F7D" w:rsidRDefault="00824F7D" w14:paraId="25033A79" w14:textId="77777777">
      <w:pPr>
        <w:jc w:val="both"/>
        <w:rPr>
          <w:rFonts w:ascii="Arial" w:hAnsi="Arial" w:cs="Arial"/>
          <w:b/>
          <w:bCs/>
        </w:rPr>
      </w:pPr>
    </w:p>
    <w:p w:rsidR="00824F7D" w:rsidP="00824F7D" w:rsidRDefault="00824F7D" w14:paraId="450C2829" w14:textId="77777777">
      <w:pPr>
        <w:jc w:val="both"/>
        <w:rPr>
          <w:rFonts w:ascii="Arial" w:hAnsi="Arial" w:cs="Arial"/>
          <w:b/>
          <w:bCs/>
        </w:rPr>
      </w:pPr>
    </w:p>
    <w:p w:rsidR="00824F7D" w:rsidP="00824F7D" w:rsidRDefault="00824F7D" w14:paraId="4D604EBE" w14:textId="77777777">
      <w:pPr>
        <w:jc w:val="both"/>
        <w:rPr>
          <w:rFonts w:ascii="Arial" w:hAnsi="Arial" w:cs="Arial"/>
          <w:b/>
          <w:bCs/>
        </w:rPr>
      </w:pPr>
    </w:p>
    <w:p w:rsidR="00824F7D" w:rsidP="00824F7D" w:rsidRDefault="00824F7D" w14:paraId="25E68B19" w14:textId="77777777">
      <w:pPr>
        <w:jc w:val="both"/>
        <w:rPr>
          <w:rFonts w:ascii="Arial" w:hAnsi="Arial" w:cs="Arial"/>
          <w:b/>
          <w:bCs/>
        </w:rPr>
      </w:pPr>
    </w:p>
    <w:p w:rsidR="00824F7D" w:rsidP="00824F7D" w:rsidRDefault="00824F7D" w14:paraId="11C2E8EA" w14:textId="77777777">
      <w:pPr>
        <w:jc w:val="both"/>
        <w:rPr>
          <w:rFonts w:ascii="Arial" w:hAnsi="Arial" w:cs="Arial"/>
          <w:b/>
          <w:bCs/>
        </w:rPr>
      </w:pPr>
    </w:p>
    <w:p w:rsidR="00824F7D" w:rsidP="00824F7D" w:rsidRDefault="00824F7D" w14:paraId="01C7E3E3" w14:textId="77777777">
      <w:pPr>
        <w:jc w:val="both"/>
        <w:rPr>
          <w:rFonts w:ascii="Arial" w:hAnsi="Arial" w:cs="Arial"/>
          <w:b/>
          <w:bCs/>
        </w:rPr>
      </w:pPr>
    </w:p>
    <w:p w:rsidR="00824F7D" w:rsidP="00824F7D" w:rsidRDefault="00824F7D" w14:paraId="3F9C6812" w14:textId="77777777">
      <w:pPr>
        <w:jc w:val="both"/>
        <w:rPr>
          <w:rFonts w:ascii="Arial" w:hAnsi="Arial" w:cs="Arial"/>
          <w:b/>
          <w:bCs/>
        </w:rPr>
      </w:pPr>
    </w:p>
    <w:p w:rsidR="00824F7D" w:rsidP="00824F7D" w:rsidRDefault="00824F7D" w14:paraId="40D9E204" w14:textId="77777777">
      <w:pPr>
        <w:jc w:val="both"/>
        <w:rPr>
          <w:rFonts w:ascii="Arial" w:hAnsi="Arial" w:cs="Arial"/>
          <w:b/>
          <w:bCs/>
        </w:rPr>
      </w:pPr>
    </w:p>
    <w:p w:rsidR="00824F7D" w:rsidP="00824F7D" w:rsidRDefault="00824F7D" w14:paraId="5080E45E" w14:textId="77777777">
      <w:pPr>
        <w:jc w:val="both"/>
        <w:rPr>
          <w:rFonts w:ascii="Arial" w:hAnsi="Arial" w:cs="Arial"/>
          <w:b/>
          <w:bCs/>
        </w:rPr>
      </w:pPr>
    </w:p>
    <w:p w:rsidR="00824F7D" w:rsidP="00824F7D" w:rsidRDefault="00824F7D" w14:paraId="708EC075" w14:textId="77777777">
      <w:pPr>
        <w:jc w:val="both"/>
        <w:rPr>
          <w:rFonts w:ascii="Arial" w:hAnsi="Arial" w:cs="Arial"/>
          <w:b/>
          <w:bCs/>
        </w:rPr>
      </w:pPr>
    </w:p>
    <w:p w:rsidR="00824F7D" w:rsidP="00824F7D" w:rsidRDefault="00824F7D" w14:paraId="1BA48623" w14:textId="77777777">
      <w:pPr>
        <w:jc w:val="both"/>
        <w:rPr>
          <w:rFonts w:ascii="Arial" w:hAnsi="Arial" w:cs="Arial"/>
          <w:b/>
          <w:bCs/>
        </w:rPr>
      </w:pPr>
    </w:p>
    <w:p w:rsidR="00824F7D" w:rsidP="00824F7D" w:rsidRDefault="00824F7D" w14:paraId="41DF2F9C" w14:textId="77777777">
      <w:pPr>
        <w:jc w:val="both"/>
        <w:rPr>
          <w:rFonts w:ascii="Arial" w:hAnsi="Arial" w:cs="Arial"/>
          <w:b/>
          <w:bCs/>
        </w:rPr>
      </w:pPr>
    </w:p>
    <w:p w:rsidRPr="000A2003" w:rsidR="00546475" w:rsidP="00C06501" w:rsidRDefault="00546475" w14:paraId="20525877" w14:textId="3219165A">
      <w:pPr>
        <w:pStyle w:val="Heading1"/>
        <w:numPr>
          <w:ilvl w:val="0"/>
          <w:numId w:val="1"/>
        </w:numPr>
        <w:rPr>
          <w:rFonts w:ascii="Arial" w:hAnsi="Arial" w:cs="Arial"/>
          <w:b w:val="1"/>
          <w:bCs w:val="1"/>
          <w:sz w:val="22"/>
          <w:szCs w:val="22"/>
        </w:rPr>
      </w:pPr>
      <w:bookmarkStart w:name="_Toc388244951" w:id="1196617905"/>
      <w:r w:rsidRPr="1A140042" w:rsidR="00546475">
        <w:rPr>
          <w:rFonts w:ascii="Arial" w:hAnsi="Arial" w:cs="Arial"/>
          <w:b w:val="1"/>
          <w:bCs w:val="1"/>
          <w:color w:val="auto"/>
          <w:sz w:val="22"/>
          <w:szCs w:val="22"/>
        </w:rPr>
        <w:t>Company Introduction</w:t>
      </w:r>
      <w:r w:rsidRPr="1A140042" w:rsidR="00546475">
        <w:rPr>
          <w:rFonts w:ascii="Arial" w:hAnsi="Arial" w:cs="Arial"/>
          <w:b w:val="1"/>
          <w:bCs w:val="1"/>
          <w:color w:val="auto"/>
          <w:sz w:val="22"/>
          <w:szCs w:val="22"/>
        </w:rPr>
        <w:t xml:space="preserve"> </w:t>
      </w:r>
      <w:r>
        <w:br/>
      </w:r>
      <w:bookmarkEnd w:id="1196617905"/>
    </w:p>
    <w:p w:rsidRPr="00546475" w:rsidR="00546475" w:rsidP="00546475" w:rsidRDefault="00546475" w14:paraId="1218A3C7" w14:textId="5CEAB4D7">
      <w:pPr>
        <w:spacing w:after="0" w:line="360" w:lineRule="auto"/>
        <w:ind w:firstLine="720"/>
        <w:jc w:val="both"/>
        <w:rPr>
          <w:rFonts w:ascii="Arial" w:hAnsi="Arial" w:cs="Arial"/>
        </w:rPr>
      </w:pPr>
      <w:r w:rsidRPr="00546475">
        <w:rPr>
          <w:rFonts w:ascii="Arial" w:hAnsi="Arial" w:cs="Arial"/>
        </w:rPr>
        <w:t xml:space="preserve">The United Kingdom has </w:t>
      </w:r>
      <w:proofErr w:type="gramStart"/>
      <w:r w:rsidRPr="00546475">
        <w:rPr>
          <w:rFonts w:ascii="Arial" w:hAnsi="Arial" w:cs="Arial"/>
        </w:rPr>
        <w:t>definitely reached</w:t>
      </w:r>
      <w:proofErr w:type="gramEnd"/>
      <w:r w:rsidRPr="00546475">
        <w:rPr>
          <w:rFonts w:ascii="Arial" w:hAnsi="Arial" w:cs="Arial"/>
        </w:rPr>
        <w:t xml:space="preserve"> very far in the food retail business. Some of the companies that started </w:t>
      </w:r>
      <w:r w:rsidRPr="00546475" w:rsidR="00B26728">
        <w:rPr>
          <w:rFonts w:ascii="Arial" w:hAnsi="Arial" w:cs="Arial"/>
        </w:rPr>
        <w:t>off</w:t>
      </w:r>
      <w:r w:rsidRPr="00546475">
        <w:rPr>
          <w:rFonts w:ascii="Arial" w:hAnsi="Arial" w:cs="Arial"/>
        </w:rPr>
        <w:t xml:space="preserve"> as small businesses are now ruling the world by reaching international levels. One of such food retailed for the United Kingdom is Marks and Spencer Food Ltd. also popularly known with its abbreviation M&amp;S Ltd. Although it has a </w:t>
      </w:r>
      <w:proofErr w:type="spellStart"/>
      <w:r w:rsidRPr="00546475">
        <w:rPr>
          <w:rFonts w:ascii="Arial" w:hAnsi="Arial" w:cs="Arial"/>
        </w:rPr>
        <w:t>vide</w:t>
      </w:r>
      <w:proofErr w:type="spellEnd"/>
      <w:r w:rsidRPr="00546475">
        <w:rPr>
          <w:rFonts w:ascii="Arial" w:hAnsi="Arial" w:cs="Arial"/>
        </w:rPr>
        <w:t xml:space="preserve"> range of products to offer, the food business is among the highest in demand and is continuously growing. The company is well known and reputed to be the best and the largest food organization in the global list. This is due to its significant revenue generation with an average of billions of pounds in the last few years. This British company is famous for its general stores and grocery shops across the globe while the headquarters are in Paddington, London. Other than the UK, </w:t>
      </w:r>
      <w:proofErr w:type="gramStart"/>
      <w:r w:rsidRPr="00546475">
        <w:rPr>
          <w:rFonts w:ascii="Arial" w:hAnsi="Arial" w:cs="Arial"/>
        </w:rPr>
        <w:t>Marks</w:t>
      </w:r>
      <w:proofErr w:type="gramEnd"/>
      <w:r w:rsidRPr="00546475">
        <w:rPr>
          <w:rFonts w:ascii="Arial" w:hAnsi="Arial" w:cs="Arial"/>
        </w:rPr>
        <w:t xml:space="preserve"> and Spencer Food Ltd.  has multiple retail stores across the globe (</w:t>
      </w:r>
      <w:proofErr w:type="spellStart"/>
      <w:r w:rsidRPr="00546475">
        <w:rPr>
          <w:rFonts w:ascii="Arial" w:hAnsi="Arial" w:cs="Arial"/>
        </w:rPr>
        <w:t>Bernon</w:t>
      </w:r>
      <w:proofErr w:type="spellEnd"/>
      <w:r w:rsidRPr="00546475">
        <w:rPr>
          <w:rFonts w:ascii="Arial" w:hAnsi="Arial" w:cs="Arial"/>
        </w:rPr>
        <w:t xml:space="preserve">, 2018).  Looking at the Global Data (2022), it has been indicated that the company holds majority of the market share among all the multinational grocery stores and stands out as a leader among all. This was only possible because the organization managed to expand its business in multiple countries throughout the world since its origin. The company started off with one store and further managed to expand itself to thousands of shops worldwide which provide a wide range of products and fulfil the customer expectations. </w:t>
      </w:r>
    </w:p>
    <w:p w:rsidRPr="00546475" w:rsidR="00546475" w:rsidP="00546475" w:rsidRDefault="00546475" w14:paraId="564FB4E6" w14:textId="0C29961B">
      <w:pPr>
        <w:spacing w:after="0" w:line="360" w:lineRule="auto"/>
        <w:ind w:firstLine="720"/>
        <w:jc w:val="both"/>
        <w:rPr>
          <w:rFonts w:ascii="Arial" w:hAnsi="Arial" w:cs="Arial"/>
        </w:rPr>
      </w:pPr>
      <w:r w:rsidRPr="00546475">
        <w:rPr>
          <w:rFonts w:ascii="Arial" w:hAnsi="Arial" w:cs="Arial"/>
        </w:rPr>
        <w:t xml:space="preserve">The distinct and </w:t>
      </w:r>
      <w:r w:rsidRPr="00546475" w:rsidR="00CB2473">
        <w:rPr>
          <w:rFonts w:ascii="Arial" w:hAnsi="Arial" w:cs="Arial"/>
        </w:rPr>
        <w:t>high-quality</w:t>
      </w:r>
      <w:r w:rsidRPr="00546475">
        <w:rPr>
          <w:rFonts w:ascii="Arial" w:hAnsi="Arial" w:cs="Arial"/>
        </w:rPr>
        <w:t xml:space="preserve"> dairy products, beverages, frozen foods, fabrics, skin and health care goods, bakery items, interior and decors, cosmetic and baby products are all that make Marks and Spencer Food Ltd. Stand out as it provides a huge variety of products to the customers. While looking at its business models, it has been observed that the company works in online as well as hybrid modes. </w:t>
      </w:r>
    </w:p>
    <w:p w:rsidR="000B2E74" w:rsidP="00546475" w:rsidRDefault="00546475" w14:paraId="47BE38C3" w14:textId="77777777">
      <w:pPr>
        <w:spacing w:after="0" w:line="360" w:lineRule="auto"/>
        <w:ind w:firstLine="720"/>
        <w:jc w:val="both"/>
        <w:rPr>
          <w:rFonts w:ascii="Arial" w:hAnsi="Arial" w:cs="Arial"/>
        </w:rPr>
      </w:pPr>
      <w:r w:rsidRPr="00546475">
        <w:rPr>
          <w:rFonts w:ascii="Arial" w:hAnsi="Arial" w:cs="Arial"/>
        </w:rPr>
        <w:t xml:space="preserve">Today, Marks and Spencer </w:t>
      </w:r>
      <w:proofErr w:type="gramStart"/>
      <w:r w:rsidRPr="00546475">
        <w:rPr>
          <w:rFonts w:ascii="Arial" w:hAnsi="Arial" w:cs="Arial"/>
        </w:rPr>
        <w:t>is</w:t>
      </w:r>
      <w:proofErr w:type="gramEnd"/>
      <w:r w:rsidRPr="00546475">
        <w:rPr>
          <w:rFonts w:ascii="Arial" w:hAnsi="Arial" w:cs="Arial"/>
        </w:rPr>
        <w:t xml:space="preserve"> known as one of, if not the most, well-established brands in the UK and around the world. However, the organisation has had a lot of problems over the course of its history, they have been </w:t>
      </w:r>
      <w:r w:rsidRPr="00B6360C" w:rsidR="00CB2473">
        <w:rPr>
          <w:rFonts w:ascii="Arial" w:hAnsi="Arial" w:cs="Arial"/>
          <w:b/>
          <w:bCs/>
        </w:rPr>
        <w:t>overcome</w:t>
      </w:r>
      <w:r w:rsidRPr="00B6360C">
        <w:rPr>
          <w:rFonts w:ascii="Arial" w:hAnsi="Arial" w:cs="Arial"/>
          <w:b/>
          <w:bCs/>
        </w:rPr>
        <w:t xml:space="preserve"> through proper management and conflict resolution strategies</w:t>
      </w:r>
      <w:r w:rsidRPr="00546475">
        <w:rPr>
          <w:rFonts w:ascii="Arial" w:hAnsi="Arial" w:cs="Arial"/>
        </w:rPr>
        <w:t xml:space="preserve">. Some of them previously included </w:t>
      </w:r>
      <w:r w:rsidRPr="00B6360C">
        <w:rPr>
          <w:rFonts w:ascii="Arial" w:hAnsi="Arial" w:cs="Arial"/>
          <w:b/>
          <w:bCs/>
        </w:rPr>
        <w:t>poor administrative and inability to meet customer requirement</w:t>
      </w:r>
      <w:r w:rsidRPr="00546475">
        <w:rPr>
          <w:rFonts w:ascii="Arial" w:hAnsi="Arial" w:cs="Arial"/>
        </w:rPr>
        <w:t xml:space="preserve"> (Gillam and Cosford, 2021). </w:t>
      </w:r>
    </w:p>
    <w:p w:rsidR="00546475" w:rsidP="00546475" w:rsidRDefault="00546475" w14:paraId="4ADBD0D1" w14:textId="492FBEF9">
      <w:pPr>
        <w:spacing w:after="0" w:line="360" w:lineRule="auto"/>
        <w:ind w:firstLine="720"/>
        <w:jc w:val="both"/>
        <w:rPr>
          <w:rFonts w:ascii="Arial" w:hAnsi="Arial" w:cs="Arial"/>
        </w:rPr>
      </w:pPr>
      <w:r w:rsidRPr="00546475">
        <w:rPr>
          <w:rFonts w:ascii="Arial" w:hAnsi="Arial" w:cs="Arial"/>
        </w:rPr>
        <w:t>Marks and Spencer Ltd. uses many theories about management and executives in their business tasks. This report talks about the theories of management and authority that are used by the organisation. The goal of the report is to show the organisation profile of Marks and Spencer and break down the management style and the new authoritative design that helped the organisation grow (Schleper et al., 2021). The analysis of the context also talks about the reasons why the change was made, as well as the organisation’s functional planning and the new management styles that are being used. Along with management theories, this report will also elaborate conflict management theories.</w:t>
      </w:r>
    </w:p>
    <w:p w:rsidRPr="00546475" w:rsidR="00B96FC4" w:rsidP="00546475" w:rsidRDefault="00B96FC4" w14:paraId="77DB3AFE" w14:textId="77777777">
      <w:pPr>
        <w:spacing w:after="0" w:line="360" w:lineRule="auto"/>
        <w:ind w:firstLine="720"/>
        <w:jc w:val="both"/>
        <w:rPr>
          <w:rFonts w:ascii="Arial" w:hAnsi="Arial" w:cs="Arial"/>
        </w:rPr>
      </w:pPr>
    </w:p>
    <w:p w:rsidRPr="000A2003" w:rsidR="00546475" w:rsidP="00C06501" w:rsidRDefault="00546475" w14:paraId="6DE6C607" w14:textId="10607852">
      <w:pPr>
        <w:pStyle w:val="Heading1"/>
        <w:numPr>
          <w:ilvl w:val="0"/>
          <w:numId w:val="1"/>
        </w:numPr>
        <w:rPr>
          <w:rFonts w:ascii="Arial" w:hAnsi="Arial" w:cs="Arial"/>
          <w:b w:val="1"/>
          <w:bCs w:val="1"/>
          <w:color w:val="auto"/>
          <w:sz w:val="22"/>
          <w:szCs w:val="22"/>
        </w:rPr>
      </w:pPr>
      <w:bookmarkStart w:name="_Toc780170494" w:id="1779232775"/>
      <w:r w:rsidRPr="1A140042" w:rsidR="00546475">
        <w:rPr>
          <w:rFonts w:ascii="Arial" w:hAnsi="Arial" w:cs="Arial"/>
          <w:b w:val="1"/>
          <w:bCs w:val="1"/>
          <w:color w:val="auto"/>
          <w:sz w:val="22"/>
          <w:szCs w:val="22"/>
        </w:rPr>
        <w:t xml:space="preserve">The Administrative Management </w:t>
      </w:r>
      <w:r w:rsidRPr="1A140042" w:rsidR="00F27486">
        <w:rPr>
          <w:rFonts w:ascii="Arial" w:hAnsi="Arial" w:cs="Arial"/>
          <w:b w:val="1"/>
          <w:bCs w:val="1"/>
          <w:color w:val="auto"/>
          <w:sz w:val="22"/>
          <w:szCs w:val="22"/>
        </w:rPr>
        <w:t xml:space="preserve">Theory </w:t>
      </w:r>
      <w:r w:rsidRPr="1A140042" w:rsidR="002C2770">
        <w:rPr>
          <w:rFonts w:ascii="Arial" w:hAnsi="Arial" w:cs="Arial"/>
          <w:b w:val="1"/>
          <w:bCs w:val="1"/>
          <w:color w:val="auto"/>
          <w:sz w:val="22"/>
          <w:szCs w:val="22"/>
        </w:rPr>
        <w:t xml:space="preserve">of </w:t>
      </w:r>
      <w:r w:rsidRPr="1A140042" w:rsidR="00546475">
        <w:rPr>
          <w:rFonts w:ascii="Arial" w:hAnsi="Arial" w:cs="Arial"/>
          <w:b w:val="1"/>
          <w:bCs w:val="1"/>
          <w:color w:val="auto"/>
          <w:sz w:val="22"/>
          <w:szCs w:val="22"/>
        </w:rPr>
        <w:t>Marks and Spencer Ltd.</w:t>
      </w:r>
      <w:r w:rsidRPr="1A140042" w:rsidR="00546475">
        <w:rPr>
          <w:rFonts w:ascii="Arial" w:hAnsi="Arial" w:cs="Arial"/>
          <w:b w:val="1"/>
          <w:bCs w:val="1"/>
          <w:color w:val="auto"/>
          <w:sz w:val="22"/>
          <w:szCs w:val="22"/>
        </w:rPr>
        <w:t xml:space="preserve"> </w:t>
      </w:r>
      <w:bookmarkEnd w:id="1779232775"/>
    </w:p>
    <w:p w:rsidRPr="00546475" w:rsidR="00B96FC4" w:rsidP="00546475" w:rsidRDefault="00B96FC4" w14:paraId="4B9138FB" w14:textId="77777777">
      <w:pPr>
        <w:spacing w:after="0" w:line="360" w:lineRule="auto"/>
        <w:ind w:firstLine="720"/>
        <w:jc w:val="both"/>
        <w:rPr>
          <w:rFonts w:ascii="Arial" w:hAnsi="Arial" w:cs="Arial"/>
        </w:rPr>
      </w:pPr>
    </w:p>
    <w:p w:rsidR="00512664" w:rsidP="00546475" w:rsidRDefault="00546475" w14:paraId="606DE014" w14:textId="77777777">
      <w:pPr>
        <w:spacing w:after="0" w:line="360" w:lineRule="auto"/>
        <w:ind w:firstLine="720"/>
        <w:jc w:val="both"/>
        <w:rPr>
          <w:rFonts w:ascii="Arial" w:hAnsi="Arial" w:cs="Arial"/>
        </w:rPr>
      </w:pPr>
      <w:r w:rsidRPr="00546475">
        <w:rPr>
          <w:rFonts w:ascii="Arial" w:hAnsi="Arial" w:cs="Arial"/>
        </w:rPr>
        <w:t xml:space="preserve">The collaboration and implementation of strategic initiative management and administrative approach together as Marks and Spencer Food Ltd.  has really been beneficial for the company.  </w:t>
      </w:r>
    </w:p>
    <w:p w:rsidR="002C2770" w:rsidP="00546475" w:rsidRDefault="0046396A" w14:paraId="5F8E4F97" w14:textId="3FB232C5">
      <w:pPr>
        <w:spacing w:after="0" w:line="360" w:lineRule="auto"/>
        <w:ind w:firstLine="720"/>
        <w:jc w:val="both"/>
        <w:rPr>
          <w:rFonts w:ascii="Arial" w:hAnsi="Arial" w:cs="Arial"/>
        </w:rPr>
      </w:pPr>
      <w:r>
        <w:rPr>
          <w:rFonts w:ascii="Arial" w:hAnsi="Arial" w:cs="Arial"/>
        </w:rPr>
        <w:t xml:space="preserve">The principles of management are very </w:t>
      </w:r>
      <w:r w:rsidR="00AA700E">
        <w:rPr>
          <w:rFonts w:ascii="Arial" w:hAnsi="Arial" w:cs="Arial"/>
        </w:rPr>
        <w:t>important,</w:t>
      </w:r>
      <w:r>
        <w:rPr>
          <w:rFonts w:ascii="Arial" w:hAnsi="Arial" w:cs="Arial"/>
        </w:rPr>
        <w:t xml:space="preserve"> and they can be defined as </w:t>
      </w:r>
      <w:r w:rsidR="00663A23">
        <w:rPr>
          <w:rFonts w:ascii="Arial" w:hAnsi="Arial" w:cs="Arial"/>
        </w:rPr>
        <w:t xml:space="preserve">the guidelines that are used in </w:t>
      </w:r>
      <w:proofErr w:type="gramStart"/>
      <w:r w:rsidR="00663A23">
        <w:rPr>
          <w:rFonts w:ascii="Arial" w:hAnsi="Arial" w:cs="Arial"/>
        </w:rPr>
        <w:t>management</w:t>
      </w:r>
      <w:r w:rsidR="0008419E">
        <w:rPr>
          <w:rFonts w:ascii="Arial" w:hAnsi="Arial" w:cs="Arial"/>
        </w:rPr>
        <w:t>, and</w:t>
      </w:r>
      <w:proofErr w:type="gramEnd"/>
      <w:r w:rsidR="0008419E">
        <w:rPr>
          <w:rFonts w:ascii="Arial" w:hAnsi="Arial" w:cs="Arial"/>
        </w:rPr>
        <w:t xml:space="preserve"> applied in the human behaviour and in the decision making.</w:t>
      </w:r>
      <w:r w:rsidR="00AA700E">
        <w:rPr>
          <w:rFonts w:ascii="Arial" w:hAnsi="Arial" w:cs="Arial"/>
        </w:rPr>
        <w:t xml:space="preserve"> </w:t>
      </w:r>
    </w:p>
    <w:p w:rsidRPr="00546475" w:rsidR="00546475" w:rsidP="00546475" w:rsidRDefault="00546475" w14:paraId="4947EE28" w14:textId="11AECDF5">
      <w:pPr>
        <w:spacing w:after="0" w:line="360" w:lineRule="auto"/>
        <w:ind w:firstLine="720"/>
        <w:jc w:val="both"/>
        <w:rPr>
          <w:rFonts w:ascii="Arial" w:hAnsi="Arial" w:cs="Arial"/>
        </w:rPr>
      </w:pPr>
      <w:r w:rsidRPr="00546475">
        <w:rPr>
          <w:rFonts w:ascii="Arial" w:hAnsi="Arial" w:cs="Arial"/>
        </w:rPr>
        <w:t xml:space="preserve">Jules Henri Fayol, (1916) who created the administrative </w:t>
      </w:r>
      <w:r w:rsidR="001C3132">
        <w:rPr>
          <w:rFonts w:ascii="Arial" w:hAnsi="Arial" w:cs="Arial"/>
        </w:rPr>
        <w:t>management</w:t>
      </w:r>
      <w:r w:rsidRPr="00546475">
        <w:rPr>
          <w:rFonts w:ascii="Arial" w:hAnsi="Arial" w:cs="Arial"/>
        </w:rPr>
        <w:t xml:space="preserve"> theory in business studies and presented the idea stating that management should be taught in schools because it is present in all regular operations. Marks and Spencer Food Ltd.  then started following this approach and improvised the assumption that managers are created, not born (</w:t>
      </w:r>
      <w:proofErr w:type="spellStart"/>
      <w:r w:rsidRPr="00546475">
        <w:rPr>
          <w:rFonts w:ascii="Arial" w:hAnsi="Arial" w:cs="Arial"/>
        </w:rPr>
        <w:t>Bernon</w:t>
      </w:r>
      <w:proofErr w:type="spellEnd"/>
      <w:r w:rsidRPr="00546475">
        <w:rPr>
          <w:rFonts w:ascii="Arial" w:hAnsi="Arial" w:cs="Arial"/>
        </w:rPr>
        <w:t xml:space="preserve">, 2018). Marks and Spencer’s management put the new drive into action on different levels </w:t>
      </w:r>
      <w:r w:rsidRPr="00361001">
        <w:rPr>
          <w:rFonts w:ascii="Arial" w:hAnsi="Arial" w:cs="Arial"/>
          <w:b/>
          <w:bCs/>
        </w:rPr>
        <w:t>to change the business situation</w:t>
      </w:r>
      <w:r w:rsidRPr="00546475">
        <w:rPr>
          <w:rFonts w:ascii="Arial" w:hAnsi="Arial" w:cs="Arial"/>
        </w:rPr>
        <w:t xml:space="preserve"> and </w:t>
      </w:r>
      <w:r w:rsidRPr="00CF2C0F">
        <w:rPr>
          <w:rFonts w:ascii="Arial" w:hAnsi="Arial" w:cs="Arial"/>
          <w:b/>
          <w:bCs/>
        </w:rPr>
        <w:t>keep up with changes</w:t>
      </w:r>
      <w:r w:rsidRPr="00546475">
        <w:rPr>
          <w:rFonts w:ascii="Arial" w:hAnsi="Arial" w:cs="Arial"/>
        </w:rPr>
        <w:t xml:space="preserve"> in the food retail business. </w:t>
      </w:r>
    </w:p>
    <w:p w:rsidRPr="00546475" w:rsidR="00546475" w:rsidP="00546475" w:rsidRDefault="00546475" w14:paraId="678858DC" w14:textId="77777777">
      <w:pPr>
        <w:spacing w:after="0" w:line="360" w:lineRule="auto"/>
        <w:ind w:firstLine="720"/>
        <w:jc w:val="both"/>
        <w:rPr>
          <w:rFonts w:ascii="Arial" w:hAnsi="Arial" w:cs="Arial"/>
        </w:rPr>
      </w:pPr>
      <w:r w:rsidRPr="00546475">
        <w:rPr>
          <w:rFonts w:ascii="Arial" w:hAnsi="Arial" w:cs="Arial"/>
        </w:rPr>
        <w:t xml:space="preserve">To break down the changes to Marks and Spencer’s business profile, however, the report needs to describe the business climate and the importance of the events that led to the company’s decline (Al Habibi, 2019). Modern business is mostly based on how quickly companies can respond to small changes such as lack of customer interaction and decrease in sale and profit patterns. It might seem like companies like Marks and Spencer Food Ltd., which have been around for more than a long time, would be less able to adapt to these small but important changes because of internal and external communication of the organisation. However, Joshi et al., (2022) claims that despite this common misunderstanding, it has been shown that some well - established companies, such as some large grocery retailers and food chains, are among the most responsive to changes in the business environment. Marks and Spencer Food Ltd. ’s goal for the twenty - first century is to strengthen the company operations in other countries whilst also focusing on the objective market and the customers who really make up such markets competitive. </w:t>
      </w:r>
    </w:p>
    <w:p w:rsidR="00546475" w:rsidP="00546475" w:rsidRDefault="00546475" w14:paraId="74C5D213" w14:textId="77777777">
      <w:pPr>
        <w:spacing w:after="0" w:line="360" w:lineRule="auto"/>
        <w:ind w:firstLine="720"/>
        <w:jc w:val="both"/>
        <w:rPr>
          <w:rFonts w:ascii="Arial" w:hAnsi="Arial" w:cs="Arial"/>
        </w:rPr>
      </w:pPr>
      <w:r w:rsidRPr="00546475">
        <w:rPr>
          <w:rFonts w:ascii="Arial" w:hAnsi="Arial" w:cs="Arial"/>
        </w:rPr>
        <w:t xml:space="preserve">The administrative design was streamlined </w:t>
      </w:r>
      <w:proofErr w:type="gramStart"/>
      <w:r w:rsidRPr="00546475">
        <w:rPr>
          <w:rFonts w:ascii="Arial" w:hAnsi="Arial" w:cs="Arial"/>
        </w:rPr>
        <w:t>as a result of</w:t>
      </w:r>
      <w:proofErr w:type="gramEnd"/>
      <w:r w:rsidRPr="00546475">
        <w:rPr>
          <w:rFonts w:ascii="Arial" w:hAnsi="Arial" w:cs="Arial"/>
        </w:rPr>
        <w:t xml:space="preserve"> a more liberal initiative style, which allowed three significant branches which include, customers end, managers and sales of the organisation to work more freely whilst still operating within the framework of a similar method. This was made possible because of the streamlined administrative design (</w:t>
      </w:r>
      <w:proofErr w:type="spellStart"/>
      <w:r w:rsidRPr="00546475">
        <w:rPr>
          <w:rFonts w:ascii="Arial" w:hAnsi="Arial" w:cs="Arial"/>
        </w:rPr>
        <w:t>Jin</w:t>
      </w:r>
      <w:proofErr w:type="spellEnd"/>
      <w:r w:rsidRPr="00546475">
        <w:rPr>
          <w:rFonts w:ascii="Arial" w:hAnsi="Arial" w:cs="Arial"/>
        </w:rPr>
        <w:t xml:space="preserve">, Miao, and Park, 2018). The new authority style, in contrast to the included structure that was responsible for the struggles of the organisation in the competitive market, enables quicker answers to the conditions that are now present as well as the most recent trends (Gillam and Cosford, 2021). Thus, Marks and Spencer Food Ltd. then started recruiting supervisors and </w:t>
      </w:r>
      <w:r w:rsidRPr="00546475">
        <w:rPr>
          <w:rFonts w:ascii="Arial" w:hAnsi="Arial" w:cs="Arial"/>
        </w:rPr>
        <w:lastRenderedPageBreak/>
        <w:t xml:space="preserve">leaders based on the abilities they had learned while studying because rest of the skills could be acquired through training. </w:t>
      </w:r>
    </w:p>
    <w:p w:rsidRPr="000A2003" w:rsidR="000A2003" w:rsidP="000A2003" w:rsidRDefault="000A2003" w14:paraId="68170FF0" w14:textId="77777777">
      <w:pPr>
        <w:pStyle w:val="Heading1"/>
        <w:rPr>
          <w:rFonts w:ascii="Arial" w:hAnsi="Arial" w:cs="Arial"/>
          <w:b/>
          <w:bCs/>
          <w:color w:val="auto"/>
          <w:sz w:val="22"/>
          <w:szCs w:val="22"/>
        </w:rPr>
      </w:pPr>
    </w:p>
    <w:p w:rsidRPr="000A2003" w:rsidR="000A2003" w:rsidP="00C06501" w:rsidRDefault="00546475" w14:paraId="7A291A3E" w14:textId="042D376E">
      <w:pPr>
        <w:pStyle w:val="Heading1"/>
        <w:numPr>
          <w:ilvl w:val="0"/>
          <w:numId w:val="1"/>
        </w:numPr>
        <w:rPr>
          <w:rFonts w:ascii="Arial" w:hAnsi="Arial" w:cs="Arial"/>
          <w:b w:val="1"/>
          <w:bCs w:val="1"/>
          <w:color w:val="auto"/>
          <w:sz w:val="22"/>
          <w:szCs w:val="22"/>
        </w:rPr>
      </w:pPr>
      <w:bookmarkStart w:name="_Toc1260091423" w:id="1539475957"/>
      <w:r w:rsidRPr="1A140042" w:rsidR="00546475">
        <w:rPr>
          <w:rFonts w:ascii="Arial" w:hAnsi="Arial" w:cs="Arial"/>
          <w:b w:val="1"/>
          <w:bCs w:val="1"/>
          <w:color w:val="auto"/>
          <w:sz w:val="22"/>
          <w:szCs w:val="22"/>
        </w:rPr>
        <w:t xml:space="preserve">Critical Analysis of the </w:t>
      </w:r>
      <w:r w:rsidRPr="1A140042" w:rsidR="00FE0EED">
        <w:rPr>
          <w:rFonts w:ascii="Arial" w:hAnsi="Arial" w:cs="Arial"/>
          <w:b w:val="1"/>
          <w:bCs w:val="1"/>
          <w:color w:val="auto"/>
          <w:sz w:val="22"/>
          <w:szCs w:val="22"/>
        </w:rPr>
        <w:t xml:space="preserve">administrative </w:t>
      </w:r>
      <w:r w:rsidRPr="1A140042" w:rsidR="00546475">
        <w:rPr>
          <w:rFonts w:ascii="Arial" w:hAnsi="Arial" w:cs="Arial"/>
          <w:b w:val="1"/>
          <w:bCs w:val="1"/>
          <w:color w:val="auto"/>
          <w:sz w:val="22"/>
          <w:szCs w:val="22"/>
        </w:rPr>
        <w:t>management theory</w:t>
      </w:r>
      <w:bookmarkEnd w:id="1539475957"/>
    </w:p>
    <w:p w:rsidRPr="00546475" w:rsidR="00546475" w:rsidP="00546475" w:rsidRDefault="00546475" w14:paraId="64192128" w14:textId="6E4F7ADB">
      <w:pPr>
        <w:spacing w:after="0" w:line="360" w:lineRule="auto"/>
        <w:ind w:firstLine="720"/>
        <w:jc w:val="both"/>
        <w:rPr>
          <w:rFonts w:ascii="Arial" w:hAnsi="Arial" w:cs="Arial"/>
        </w:rPr>
      </w:pPr>
      <w:r w:rsidRPr="00546475">
        <w:rPr>
          <w:rFonts w:ascii="Arial" w:hAnsi="Arial" w:cs="Arial"/>
        </w:rPr>
        <w:t xml:space="preserve"> </w:t>
      </w:r>
    </w:p>
    <w:p w:rsidRPr="00546475" w:rsidR="00546475" w:rsidP="00546475" w:rsidRDefault="00546475" w14:paraId="3319D7EB" w14:textId="4E9415D5">
      <w:pPr>
        <w:spacing w:after="0" w:line="360" w:lineRule="auto"/>
        <w:ind w:firstLine="720"/>
        <w:jc w:val="both"/>
        <w:rPr>
          <w:rFonts w:ascii="Arial" w:hAnsi="Arial" w:cs="Arial"/>
        </w:rPr>
      </w:pPr>
      <w:r w:rsidRPr="00546475">
        <w:rPr>
          <w:rFonts w:ascii="Arial" w:hAnsi="Arial" w:cs="Arial"/>
        </w:rPr>
        <w:t xml:space="preserve">The administrative approach is tested to be effective in cases like Marks and Spencer Food Ltd. as it helps in decision making by looking at the company data, increases productivity and efficiency in employees, understands customer demands </w:t>
      </w:r>
      <w:proofErr w:type="gramStart"/>
      <w:r w:rsidRPr="00546475">
        <w:rPr>
          <w:rFonts w:ascii="Arial" w:hAnsi="Arial" w:cs="Arial"/>
        </w:rPr>
        <w:t>and also</w:t>
      </w:r>
      <w:proofErr w:type="gramEnd"/>
      <w:r w:rsidRPr="00546475">
        <w:rPr>
          <w:rFonts w:ascii="Arial" w:hAnsi="Arial" w:cs="Arial"/>
        </w:rPr>
        <w:t xml:space="preserve"> helps in achieving the goals if paired with strategic initiative properly (</w:t>
      </w:r>
      <w:proofErr w:type="spellStart"/>
      <w:r w:rsidRPr="00546475">
        <w:rPr>
          <w:rFonts w:ascii="Arial" w:hAnsi="Arial" w:cs="Arial"/>
        </w:rPr>
        <w:t>Jin</w:t>
      </w:r>
      <w:proofErr w:type="spellEnd"/>
      <w:r w:rsidRPr="00546475">
        <w:rPr>
          <w:rFonts w:ascii="Arial" w:hAnsi="Arial" w:cs="Arial"/>
        </w:rPr>
        <w:t xml:space="preserve">, Miao, and Park, 2018). Although, this management theory has multiple advantages, it still has a few limitations attached to it which must be critically viewed during the implementation process. It has been observed that as this theory highly rely on the “people on ground” it ignores the impact of situational factors which can result of inconsistent outcomes. Furthermore, it is said that the approach has failed to put attention on the </w:t>
      </w:r>
      <w:r w:rsidRPr="00546475" w:rsidR="00590C3E">
        <w:rPr>
          <w:rFonts w:ascii="Arial" w:hAnsi="Arial" w:cs="Arial"/>
        </w:rPr>
        <w:t>behavioural</w:t>
      </w:r>
      <w:r w:rsidRPr="00546475">
        <w:rPr>
          <w:rFonts w:ascii="Arial" w:hAnsi="Arial" w:cs="Arial"/>
        </w:rPr>
        <w:t xml:space="preserve"> aspect in business. </w:t>
      </w:r>
    </w:p>
    <w:p w:rsidRPr="00546475" w:rsidR="00546475" w:rsidP="00546475" w:rsidRDefault="00546475" w14:paraId="017D2ACA" w14:textId="77777777">
      <w:pPr>
        <w:spacing w:after="0" w:line="360" w:lineRule="auto"/>
        <w:ind w:firstLine="720"/>
        <w:jc w:val="both"/>
        <w:rPr>
          <w:rFonts w:ascii="Arial" w:hAnsi="Arial" w:cs="Arial"/>
        </w:rPr>
      </w:pPr>
      <w:r w:rsidRPr="00546475">
        <w:rPr>
          <w:rFonts w:ascii="Arial" w:hAnsi="Arial" w:cs="Arial"/>
        </w:rPr>
        <w:t xml:space="preserve">However, the ability for strategic initiative exists at both the individual and the hierarchical level. Individual in the sense that it is something that people on their own need to learn, but more importantly, something that organisations need to develop. Training may help produce a muscle that has a hierarchical structure. However, it is also a capability that very few organisations consider until they are in a challenging circumstance, by which time it is typically too late for them to make any changes and they have lost any chance of success. If organisations do not work to cultivate this skill in their employees, the success rate of systems would not increase, people’s efforts will continue to be wasted, there will be less abundance, and individuals’ jobs will be at risk (Gillam and Cosford, 2021). Furthermore, the system is moving to the forefront. The primary objective of strategic initiative is to reorient an organisation in such a way that it moves away from a path that leads to a default future and toward a path that leads to a better future. This is accomplished through a cycle that includes the development of procedure and the implementation of strategy. On the other hand, from the large number of parts, the leaders of the organisation decided to put money into remodelling some of the old stores. From the most important point of view, it would have been better to focus on opening new stores (Zhang et. al., 2020).  Even without the changes to the plans and making process, it would have made Marks and Spencer Food Ltd.  able to reach higher number of sales and profit throughout (Schleper et al., 2021). The lack of a market bid and the lack of differentiation between plans can indicate poor management and a lack of authority. So, the management styles should </w:t>
      </w:r>
      <w:proofErr w:type="gramStart"/>
      <w:r w:rsidRPr="00546475">
        <w:rPr>
          <w:rFonts w:ascii="Arial" w:hAnsi="Arial" w:cs="Arial"/>
        </w:rPr>
        <w:t>definitely be</w:t>
      </w:r>
      <w:proofErr w:type="gramEnd"/>
      <w:r w:rsidRPr="00546475">
        <w:rPr>
          <w:rFonts w:ascii="Arial" w:hAnsi="Arial" w:cs="Arial"/>
        </w:rPr>
        <w:t xml:space="preserve"> changed with the changing dynamics of food industry (Gillam and Cosford, 2021). Marks and Spencer Food Ltd. stopped focusing on the exact structure of the company and started paying more attention to their </w:t>
      </w:r>
      <w:r w:rsidRPr="00546475">
        <w:rPr>
          <w:rFonts w:ascii="Arial" w:hAnsi="Arial" w:cs="Arial"/>
        </w:rPr>
        <w:lastRenderedPageBreak/>
        <w:t>customers and the way the market was moving (Doherty and Alexander, 2004). The authoritative structure went from being hierarchical to being more connected and friendly. In particular, the company was split into three parts: retail in England, business outside of England, and the financial division (Al Habibi, 2019).</w:t>
      </w:r>
    </w:p>
    <w:p w:rsidR="00546475" w:rsidP="00546475" w:rsidRDefault="00546475" w14:paraId="39DF47BF" w14:textId="77777777">
      <w:pPr>
        <w:spacing w:after="0" w:line="360" w:lineRule="auto"/>
        <w:ind w:firstLine="720"/>
        <w:jc w:val="both"/>
        <w:rPr>
          <w:rFonts w:ascii="Arial" w:hAnsi="Arial" w:cs="Arial"/>
        </w:rPr>
      </w:pPr>
      <w:r w:rsidRPr="00546475">
        <w:rPr>
          <w:rFonts w:ascii="Arial" w:hAnsi="Arial" w:cs="Arial"/>
        </w:rPr>
        <w:t xml:space="preserve">The conventional way of thinking is predicated on the idea that wars are terrible, that those who seek out trouble are to blame for them, and that they need to be avoided at all costs. Contemporary theory sees that battles between people are unpreventable. They develop as a characteristic product of advancement and have the potential to be vital to the organisation </w:t>
      </w:r>
      <w:proofErr w:type="gramStart"/>
      <w:r w:rsidRPr="00546475">
        <w:rPr>
          <w:rFonts w:ascii="Arial" w:hAnsi="Arial" w:cs="Arial"/>
        </w:rPr>
        <w:t>provided that</w:t>
      </w:r>
      <w:proofErr w:type="gramEnd"/>
      <w:r w:rsidRPr="00546475">
        <w:rPr>
          <w:rFonts w:ascii="Arial" w:hAnsi="Arial" w:cs="Arial"/>
        </w:rPr>
        <w:t xml:space="preserve"> they are managed profitably (Poudel et al., 2020). Current speculation considers improvement an instrument for joining various contemplation and viewpoints into a new and different mix. An environment of strain, and in this way battle, is subsequently key in any affiliation zeroed in on making or working with novel contemplations. Contingent upon their expectations </w:t>
      </w:r>
      <w:proofErr w:type="gramStart"/>
      <w:r w:rsidRPr="00546475">
        <w:rPr>
          <w:rFonts w:ascii="Arial" w:hAnsi="Arial" w:cs="Arial"/>
        </w:rPr>
        <w:t>in a given</w:t>
      </w:r>
      <w:proofErr w:type="gramEnd"/>
      <w:r w:rsidRPr="00546475">
        <w:rPr>
          <w:rFonts w:ascii="Arial" w:hAnsi="Arial" w:cs="Arial"/>
        </w:rPr>
        <w:t xml:space="preserve"> circumstance, the way of behaving of clashing gatherings can go from full participation to finish a conflict. Two goals deciding the sort of contention dealing with conduct are statement and collaboration: affirmation alludes to an </w:t>
      </w:r>
      <w:proofErr w:type="spellStart"/>
      <w:r w:rsidRPr="00546475">
        <w:rPr>
          <w:rFonts w:ascii="Arial" w:hAnsi="Arial" w:cs="Arial"/>
        </w:rPr>
        <w:t>endeavor</w:t>
      </w:r>
      <w:proofErr w:type="spellEnd"/>
      <w:r w:rsidRPr="00546475">
        <w:rPr>
          <w:rFonts w:ascii="Arial" w:hAnsi="Arial" w:cs="Arial"/>
        </w:rPr>
        <w:t xml:space="preserve"> to defy the other party; and participation alludes to an </w:t>
      </w:r>
      <w:proofErr w:type="spellStart"/>
      <w:r w:rsidRPr="00546475">
        <w:rPr>
          <w:rFonts w:ascii="Arial" w:hAnsi="Arial" w:cs="Arial"/>
        </w:rPr>
        <w:t>endeavor</w:t>
      </w:r>
      <w:proofErr w:type="spellEnd"/>
      <w:r w:rsidRPr="00546475">
        <w:rPr>
          <w:rFonts w:ascii="Arial" w:hAnsi="Arial" w:cs="Arial"/>
        </w:rPr>
        <w:t xml:space="preserve"> to track down a pleasant arrangement (Gillam and Cosford, 2021).</w:t>
      </w:r>
    </w:p>
    <w:p w:rsidRPr="000A2003" w:rsidR="00B96FC4" w:rsidP="000A2003" w:rsidRDefault="00B96FC4" w14:paraId="4EDCBA2B" w14:textId="77777777">
      <w:pPr>
        <w:pStyle w:val="Heading1"/>
        <w:rPr>
          <w:rFonts w:ascii="Arial" w:hAnsi="Arial" w:cs="Arial"/>
          <w:b/>
          <w:bCs/>
          <w:color w:val="auto"/>
          <w:sz w:val="22"/>
          <w:szCs w:val="22"/>
        </w:rPr>
      </w:pPr>
    </w:p>
    <w:p w:rsidR="00546475" w:rsidP="00C06501" w:rsidRDefault="00546475" w14:paraId="45D0455A" w14:textId="28BCC2E2">
      <w:pPr>
        <w:pStyle w:val="Heading1"/>
        <w:numPr>
          <w:ilvl w:val="0"/>
          <w:numId w:val="1"/>
        </w:numPr>
        <w:rPr/>
      </w:pPr>
      <w:bookmarkStart w:name="_Toc808969026" w:id="1991792698"/>
      <w:r w:rsidRPr="1A140042" w:rsidR="00546475">
        <w:rPr>
          <w:rFonts w:ascii="Arial" w:hAnsi="Arial" w:cs="Arial"/>
          <w:b w:val="1"/>
          <w:bCs w:val="1"/>
          <w:color w:val="auto"/>
          <w:sz w:val="22"/>
          <w:szCs w:val="22"/>
        </w:rPr>
        <w:t>Conflict Management in Marks and Spencer Ltd</w:t>
      </w:r>
      <w:r w:rsidR="00546475">
        <w:rPr/>
        <w:t>.</w:t>
      </w:r>
      <w:r w:rsidR="00546475">
        <w:rPr/>
        <w:t xml:space="preserve"> </w:t>
      </w:r>
      <w:bookmarkEnd w:id="1991792698"/>
    </w:p>
    <w:p w:rsidRPr="00546475" w:rsidR="00B96FC4" w:rsidP="00546475" w:rsidRDefault="00B96FC4" w14:paraId="17C84333" w14:textId="77777777">
      <w:pPr>
        <w:spacing w:after="0" w:line="360" w:lineRule="auto"/>
        <w:ind w:firstLine="720"/>
        <w:jc w:val="both"/>
        <w:rPr>
          <w:rFonts w:ascii="Arial" w:hAnsi="Arial" w:cs="Arial"/>
        </w:rPr>
      </w:pPr>
    </w:p>
    <w:p w:rsidR="00546475" w:rsidP="00546475" w:rsidRDefault="00546475" w14:paraId="62016044" w14:textId="77777777">
      <w:pPr>
        <w:spacing w:after="0" w:line="360" w:lineRule="auto"/>
        <w:ind w:firstLine="720"/>
        <w:jc w:val="both"/>
        <w:rPr>
          <w:rFonts w:ascii="Arial" w:hAnsi="Arial" w:cs="Arial"/>
        </w:rPr>
      </w:pPr>
      <w:r w:rsidRPr="00546475">
        <w:rPr>
          <w:rFonts w:ascii="Arial" w:hAnsi="Arial" w:cs="Arial"/>
        </w:rPr>
        <w:t xml:space="preserve"> In the modern and advanced organisational environment, it is critical for companies to keep lines of communication open with the employees and to motivate </w:t>
      </w:r>
      <w:proofErr w:type="gramStart"/>
      <w:r w:rsidRPr="00546475">
        <w:rPr>
          <w:rFonts w:ascii="Arial" w:hAnsi="Arial" w:cs="Arial"/>
        </w:rPr>
        <w:t>them</w:t>
      </w:r>
      <w:proofErr w:type="gramEnd"/>
      <w:r w:rsidRPr="00546475">
        <w:rPr>
          <w:rFonts w:ascii="Arial" w:hAnsi="Arial" w:cs="Arial"/>
        </w:rPr>
        <w:t xml:space="preserve"> so they perform the due tasks efficiently (Haque, Haque, and Islam, 2014). Moreover, management and the executives must maintain simple channels of communication with their workforce </w:t>
      </w:r>
      <w:proofErr w:type="gramStart"/>
      <w:r w:rsidRPr="00546475">
        <w:rPr>
          <w:rFonts w:ascii="Arial" w:hAnsi="Arial" w:cs="Arial"/>
        </w:rPr>
        <w:t>in order to</w:t>
      </w:r>
      <w:proofErr w:type="gramEnd"/>
      <w:r w:rsidRPr="00546475">
        <w:rPr>
          <w:rFonts w:ascii="Arial" w:hAnsi="Arial" w:cs="Arial"/>
        </w:rPr>
        <w:t xml:space="preserve"> build competing workplaces and increase employee effectiveness because of the intense competition in the food retail business. As per the research conducted by </w:t>
      </w:r>
      <w:proofErr w:type="spellStart"/>
      <w:r w:rsidRPr="00546475">
        <w:rPr>
          <w:rFonts w:ascii="Arial" w:hAnsi="Arial" w:cs="Arial"/>
        </w:rPr>
        <w:t>Omisore</w:t>
      </w:r>
      <w:proofErr w:type="spellEnd"/>
      <w:r w:rsidRPr="00546475">
        <w:rPr>
          <w:rFonts w:ascii="Arial" w:hAnsi="Arial" w:cs="Arial"/>
        </w:rPr>
        <w:t xml:space="preserve"> and Abiodun, (2014) it is a key concern for Marks and Spencer Food Ltd.  or any other organization on how to resolve conflicts among the employees in the company. Because the primary cause of the growing conflict in the company's internal workforce can further lead to increasing employee turnover, it is vital for the company to handle such situations and sustain the staff's work efficiency. Marks and Spencer's ability to supervise its staff across the globe and sustain efficiency is also incredibly important for the company in maintaining the position in competitive market making conflict management even more of a priority for the business. Thus, </w:t>
      </w:r>
      <w:proofErr w:type="gramStart"/>
      <w:r w:rsidRPr="00546475">
        <w:rPr>
          <w:rFonts w:ascii="Arial" w:hAnsi="Arial" w:cs="Arial"/>
        </w:rPr>
        <w:t>the majority of</w:t>
      </w:r>
      <w:proofErr w:type="gramEnd"/>
      <w:r w:rsidRPr="00546475">
        <w:rPr>
          <w:rFonts w:ascii="Arial" w:hAnsi="Arial" w:cs="Arial"/>
        </w:rPr>
        <w:t xml:space="preserve"> internal disputes at the company are resolved through constructive conflict management. The company began by aiming to reduce the number of unplanned staff absenteeism. Marks and Spencer Food Ltd. did not, although, </w:t>
      </w:r>
      <w:proofErr w:type="gramStart"/>
      <w:r w:rsidRPr="00546475">
        <w:rPr>
          <w:rFonts w:ascii="Arial" w:hAnsi="Arial" w:cs="Arial"/>
        </w:rPr>
        <w:t>take into account</w:t>
      </w:r>
      <w:proofErr w:type="gramEnd"/>
      <w:r w:rsidRPr="00546475">
        <w:rPr>
          <w:rFonts w:ascii="Arial" w:hAnsi="Arial" w:cs="Arial"/>
        </w:rPr>
        <w:t xml:space="preserve"> the </w:t>
      </w:r>
      <w:r w:rsidRPr="00546475">
        <w:rPr>
          <w:rFonts w:ascii="Arial" w:hAnsi="Arial" w:cs="Arial"/>
        </w:rPr>
        <w:lastRenderedPageBreak/>
        <w:t xml:space="preserve">consequences of implementing its strategy in the long term. This resulted in a struggle between the company and its employees as soon as the plan was implemented. Marks and Spencer Food Ltd. also aimed to reduce the frequency of unforeseen leaves from the staff.  With lots of improvisation and experimenting, the company finally managed to adapt a conflict management approach that was beneficial for not only the organization but for the employees as well. </w:t>
      </w:r>
    </w:p>
    <w:p w:rsidR="00B96FC4" w:rsidP="00546475" w:rsidRDefault="00B96FC4" w14:paraId="064892F0" w14:textId="77777777">
      <w:pPr>
        <w:spacing w:after="0" w:line="360" w:lineRule="auto"/>
        <w:ind w:firstLine="720"/>
        <w:jc w:val="both"/>
        <w:rPr>
          <w:rFonts w:ascii="Arial" w:hAnsi="Arial" w:cs="Arial"/>
        </w:rPr>
      </w:pPr>
    </w:p>
    <w:p w:rsidR="00B96FC4" w:rsidP="00546475" w:rsidRDefault="00B96FC4" w14:paraId="2647AA42" w14:textId="77777777">
      <w:pPr>
        <w:spacing w:after="0" w:line="360" w:lineRule="auto"/>
        <w:ind w:firstLine="720"/>
        <w:jc w:val="both"/>
        <w:rPr>
          <w:rFonts w:ascii="Arial" w:hAnsi="Arial" w:cs="Arial"/>
        </w:rPr>
      </w:pPr>
    </w:p>
    <w:p w:rsidRPr="00546475" w:rsidR="00B96FC4" w:rsidP="00546475" w:rsidRDefault="00B96FC4" w14:paraId="1D7D1B09" w14:textId="77777777">
      <w:pPr>
        <w:spacing w:after="0" w:line="360" w:lineRule="auto"/>
        <w:ind w:firstLine="720"/>
        <w:jc w:val="both"/>
        <w:rPr>
          <w:rFonts w:ascii="Arial" w:hAnsi="Arial" w:cs="Arial"/>
        </w:rPr>
      </w:pPr>
    </w:p>
    <w:p w:rsidRPr="000A2003" w:rsidR="00546475" w:rsidP="00C06501" w:rsidRDefault="00546475" w14:paraId="69D6F0FC" w14:textId="30228ADA">
      <w:pPr>
        <w:pStyle w:val="Heading1"/>
        <w:numPr>
          <w:ilvl w:val="0"/>
          <w:numId w:val="1"/>
        </w:numPr>
        <w:rPr>
          <w:rFonts w:ascii="Arial" w:hAnsi="Arial" w:cs="Arial"/>
          <w:b w:val="1"/>
          <w:bCs w:val="1"/>
          <w:sz w:val="22"/>
          <w:szCs w:val="22"/>
        </w:rPr>
      </w:pPr>
      <w:bookmarkStart w:name="_Toc633226951" w:id="437328786"/>
      <w:r w:rsidRPr="1A140042" w:rsidR="00546475">
        <w:rPr>
          <w:rFonts w:ascii="Arial" w:hAnsi="Arial" w:cs="Arial"/>
          <w:b w:val="1"/>
          <w:bCs w:val="1"/>
          <w:color w:val="auto"/>
          <w:sz w:val="22"/>
          <w:szCs w:val="22"/>
        </w:rPr>
        <w:t>Conclusion</w:t>
      </w:r>
      <w:r w:rsidRPr="1A140042" w:rsidR="00546475">
        <w:rPr>
          <w:rFonts w:ascii="Arial" w:hAnsi="Arial" w:cs="Arial"/>
          <w:b w:val="1"/>
          <w:bCs w:val="1"/>
          <w:sz w:val="22"/>
          <w:szCs w:val="22"/>
        </w:rPr>
        <w:t xml:space="preserve"> </w:t>
      </w:r>
      <w:bookmarkEnd w:id="437328786"/>
    </w:p>
    <w:p w:rsidRPr="00546475" w:rsidR="00B96FC4" w:rsidP="00546475" w:rsidRDefault="00B96FC4" w14:paraId="7B39F3C1" w14:textId="77777777">
      <w:pPr>
        <w:spacing w:after="0" w:line="360" w:lineRule="auto"/>
        <w:ind w:firstLine="720"/>
        <w:jc w:val="both"/>
        <w:rPr>
          <w:rFonts w:ascii="Arial" w:hAnsi="Arial" w:cs="Arial"/>
        </w:rPr>
      </w:pPr>
    </w:p>
    <w:p w:rsidRPr="00546475" w:rsidR="00546475" w:rsidP="00546475" w:rsidRDefault="00546475" w14:paraId="75E7DD0B" w14:textId="4F4AB1C9">
      <w:pPr>
        <w:spacing w:after="0" w:line="360" w:lineRule="auto"/>
        <w:ind w:firstLine="720"/>
        <w:jc w:val="both"/>
        <w:rPr>
          <w:rFonts w:ascii="Arial" w:hAnsi="Arial" w:cs="Arial"/>
        </w:rPr>
      </w:pPr>
      <w:r w:rsidRPr="00546475">
        <w:rPr>
          <w:rFonts w:ascii="Arial" w:hAnsi="Arial" w:cs="Arial"/>
        </w:rPr>
        <w:t xml:space="preserve">All the retail shops and offices of Marks and Spencer Food Ltd. have a history of being involved in several </w:t>
      </w:r>
      <w:r w:rsidRPr="00546475" w:rsidR="00503928">
        <w:rPr>
          <w:rFonts w:ascii="Arial" w:hAnsi="Arial" w:cs="Arial"/>
        </w:rPr>
        <w:t>conflicts’</w:t>
      </w:r>
      <w:r w:rsidRPr="00546475">
        <w:rPr>
          <w:rFonts w:ascii="Arial" w:hAnsi="Arial" w:cs="Arial"/>
        </w:rPr>
        <w:t xml:space="preserve"> disputes. But instead of solving these issues, the way Marks and Spencer Food Ltd. dealt with them lead them to significantly increase the conflicts in number. Thus, it needs to keep revising the current practices so company may fix </w:t>
      </w:r>
      <w:proofErr w:type="gramStart"/>
      <w:r w:rsidRPr="00546475">
        <w:rPr>
          <w:rFonts w:ascii="Arial" w:hAnsi="Arial" w:cs="Arial"/>
        </w:rPr>
        <w:t>a number of</w:t>
      </w:r>
      <w:proofErr w:type="gramEnd"/>
      <w:r w:rsidRPr="00546475">
        <w:rPr>
          <w:rFonts w:ascii="Arial" w:hAnsi="Arial" w:cs="Arial"/>
        </w:rPr>
        <w:t xml:space="preserve"> its problems and put an end to the different conflicts that have affected both its reputation in the market and its productivity by employing constructive conflict management approaches.</w:t>
      </w:r>
    </w:p>
    <w:p w:rsidRPr="00546475" w:rsidR="00546475" w:rsidP="00546475" w:rsidRDefault="00546475" w14:paraId="5B17E59B" w14:textId="77777777">
      <w:pPr>
        <w:spacing w:after="0" w:line="360" w:lineRule="auto"/>
        <w:ind w:firstLine="720"/>
        <w:jc w:val="both"/>
        <w:rPr>
          <w:rFonts w:ascii="Arial" w:hAnsi="Arial" w:cs="Arial"/>
        </w:rPr>
      </w:pPr>
      <w:r w:rsidRPr="00546475">
        <w:rPr>
          <w:rFonts w:ascii="Arial" w:hAnsi="Arial" w:cs="Arial"/>
        </w:rPr>
        <w:t xml:space="preserve">To conclude, it is recommended that employers must place a strong emphasis on employee motivation through different management approaches. According to early theories of motivation like Taylor's, it is stated that rewards encourage employees to work more effectively. </w:t>
      </w:r>
      <w:proofErr w:type="gramStart"/>
      <w:r w:rsidRPr="00546475">
        <w:rPr>
          <w:rFonts w:ascii="Arial" w:hAnsi="Arial" w:cs="Arial"/>
        </w:rPr>
        <w:t>But,</w:t>
      </w:r>
      <w:proofErr w:type="gramEnd"/>
      <w:r w:rsidRPr="00546475">
        <w:rPr>
          <w:rFonts w:ascii="Arial" w:hAnsi="Arial" w:cs="Arial"/>
        </w:rPr>
        <w:t xml:space="preserve"> as Mayo has projected that employers today demand that workers be more driven and feel a connection to the company they work for regardless of the workplace environment and policies. Furthermore, Tatyana, and Moscow, (2016) demonstrated that the individuals are motivated by a variety of factors that must always be kept into account. Thus, Marks and Spencer Food Ltd.  gives everyone, the </w:t>
      </w:r>
      <w:proofErr w:type="gramStart"/>
      <w:r w:rsidRPr="00546475">
        <w:rPr>
          <w:rFonts w:ascii="Arial" w:hAnsi="Arial" w:cs="Arial"/>
        </w:rPr>
        <w:t>managers</w:t>
      </w:r>
      <w:proofErr w:type="gramEnd"/>
      <w:r w:rsidRPr="00546475">
        <w:rPr>
          <w:rFonts w:ascii="Arial" w:hAnsi="Arial" w:cs="Arial"/>
        </w:rPr>
        <w:t xml:space="preserve"> and employees the option to play a bigger role in and focus mostly on their own work. </w:t>
      </w:r>
      <w:proofErr w:type="spellStart"/>
      <w:r w:rsidRPr="00546475">
        <w:rPr>
          <w:rFonts w:ascii="Arial" w:hAnsi="Arial" w:cs="Arial"/>
        </w:rPr>
        <w:t>Bomanaziba</w:t>
      </w:r>
      <w:proofErr w:type="spellEnd"/>
      <w:r w:rsidRPr="00546475">
        <w:rPr>
          <w:rFonts w:ascii="Arial" w:hAnsi="Arial" w:cs="Arial"/>
        </w:rPr>
        <w:t xml:space="preserve"> (2018) suggests that each employee is viewed as a distinct individual with specific needs and aspirations, the process of reviewing and individual growth encourages acknowledgment of an employee's strengths, accomplishments, and possible contribution in company's growth. This can be beneficial for both sides and can have fruitful outcomes. </w:t>
      </w:r>
    </w:p>
    <w:p w:rsidRPr="00546475" w:rsidR="00546475" w:rsidP="00546475" w:rsidRDefault="00546475" w14:paraId="3ED059D4" w14:textId="77777777">
      <w:pPr>
        <w:spacing w:after="0" w:line="360" w:lineRule="auto"/>
        <w:ind w:firstLine="720"/>
        <w:jc w:val="both"/>
        <w:rPr>
          <w:rFonts w:ascii="Arial" w:hAnsi="Arial" w:cs="Arial"/>
        </w:rPr>
      </w:pPr>
      <w:r w:rsidRPr="00546475">
        <w:rPr>
          <w:rFonts w:ascii="Arial" w:hAnsi="Arial" w:cs="Arial"/>
        </w:rPr>
        <w:t> </w:t>
      </w:r>
    </w:p>
    <w:p w:rsidR="00546475" w:rsidP="00546475" w:rsidRDefault="00546475" w14:paraId="5A12F0C8" w14:textId="77777777">
      <w:pPr>
        <w:spacing w:after="0" w:line="360" w:lineRule="auto"/>
        <w:ind w:firstLine="720"/>
        <w:jc w:val="both"/>
        <w:rPr>
          <w:rFonts w:ascii="Arial" w:hAnsi="Arial" w:cs="Arial"/>
        </w:rPr>
      </w:pPr>
    </w:p>
    <w:p w:rsidR="00B96FC4" w:rsidP="00C06501" w:rsidRDefault="00B96FC4" w14:paraId="0C7DCBE4" w14:textId="77777777">
      <w:pPr>
        <w:spacing w:after="0" w:line="360" w:lineRule="auto"/>
        <w:jc w:val="both"/>
        <w:rPr>
          <w:rFonts w:ascii="Arial" w:hAnsi="Arial" w:cs="Arial"/>
        </w:rPr>
      </w:pPr>
    </w:p>
    <w:p w:rsidR="00C06501" w:rsidP="00C06501" w:rsidRDefault="00C06501" w14:paraId="67018D85" w14:textId="77777777">
      <w:pPr>
        <w:spacing w:after="0" w:line="360" w:lineRule="auto"/>
        <w:jc w:val="both"/>
        <w:rPr>
          <w:rFonts w:ascii="Arial" w:hAnsi="Arial" w:cs="Arial"/>
        </w:rPr>
      </w:pPr>
    </w:p>
    <w:p w:rsidR="00B96FC4" w:rsidP="00546475" w:rsidRDefault="00B96FC4" w14:paraId="161AA3F4" w14:textId="77777777">
      <w:pPr>
        <w:spacing w:after="0" w:line="360" w:lineRule="auto"/>
        <w:ind w:firstLine="720"/>
        <w:jc w:val="both"/>
        <w:rPr>
          <w:rFonts w:ascii="Arial" w:hAnsi="Arial" w:cs="Arial"/>
        </w:rPr>
      </w:pPr>
    </w:p>
    <w:p w:rsidRPr="00546475" w:rsidR="00B96FC4" w:rsidP="00546475" w:rsidRDefault="00B96FC4" w14:paraId="7174DB5B" w14:textId="77777777">
      <w:pPr>
        <w:spacing w:after="0" w:line="360" w:lineRule="auto"/>
        <w:ind w:firstLine="720"/>
        <w:jc w:val="both"/>
        <w:rPr>
          <w:rFonts w:ascii="Arial" w:hAnsi="Arial" w:cs="Arial"/>
        </w:rPr>
      </w:pPr>
    </w:p>
    <w:p w:rsidRPr="00C06501" w:rsidR="00546475" w:rsidP="00C06501" w:rsidRDefault="00546475" w14:paraId="23AC0F89" w14:textId="77777777">
      <w:pPr>
        <w:pStyle w:val="Heading1"/>
        <w:rPr>
          <w:rFonts w:ascii="Arial" w:hAnsi="Arial" w:cs="Arial"/>
          <w:b w:val="1"/>
          <w:bCs w:val="1"/>
          <w:color w:val="auto"/>
          <w:sz w:val="22"/>
          <w:szCs w:val="22"/>
        </w:rPr>
      </w:pPr>
      <w:bookmarkStart w:name="_Toc1758982831" w:id="757687232"/>
      <w:r w:rsidRPr="1A140042" w:rsidR="00546475">
        <w:rPr>
          <w:rFonts w:ascii="Arial" w:hAnsi="Arial" w:cs="Arial"/>
          <w:b w:val="1"/>
          <w:bCs w:val="1"/>
          <w:color w:val="auto"/>
          <w:sz w:val="22"/>
          <w:szCs w:val="22"/>
        </w:rPr>
        <w:t>References</w:t>
      </w:r>
      <w:bookmarkEnd w:id="757687232"/>
    </w:p>
    <w:p w:rsidRPr="00546475" w:rsidR="00B96FC4" w:rsidP="00546475" w:rsidRDefault="00B96FC4" w14:paraId="26E0CC0A" w14:textId="77777777">
      <w:pPr>
        <w:spacing w:after="0" w:line="360" w:lineRule="auto"/>
        <w:ind w:firstLine="720"/>
        <w:jc w:val="both"/>
        <w:rPr>
          <w:rFonts w:ascii="Arial" w:hAnsi="Arial" w:cs="Arial"/>
        </w:rPr>
      </w:pPr>
    </w:p>
    <w:p w:rsidRPr="00D22541" w:rsidR="00D22541" w:rsidP="00D22541" w:rsidRDefault="00D22541" w14:paraId="1DD1A6DE" w14:textId="51C91A84">
      <w:pPr>
        <w:spacing w:after="0" w:line="360" w:lineRule="auto"/>
        <w:ind w:firstLine="720"/>
        <w:jc w:val="both"/>
        <w:rPr>
          <w:rFonts w:ascii="Arial" w:hAnsi="Arial" w:cs="Arial"/>
        </w:rPr>
      </w:pPr>
      <w:r w:rsidRPr="00D22541">
        <w:rPr>
          <w:rFonts w:ascii="Arial" w:hAnsi="Arial" w:cs="Arial"/>
        </w:rPr>
        <w:t xml:space="preserve">Aal Habibi, B. </w:t>
      </w:r>
      <w:r w:rsidR="000F7107">
        <w:rPr>
          <w:rFonts w:ascii="Arial" w:hAnsi="Arial" w:cs="Arial"/>
        </w:rPr>
        <w:t>(</w:t>
      </w:r>
      <w:r w:rsidRPr="00D22541">
        <w:rPr>
          <w:rFonts w:ascii="Arial" w:hAnsi="Arial" w:cs="Arial"/>
        </w:rPr>
        <w:t>2019</w:t>
      </w:r>
      <w:r w:rsidR="000F7107">
        <w:rPr>
          <w:rFonts w:ascii="Arial" w:hAnsi="Arial" w:cs="Arial"/>
        </w:rPr>
        <w:t>)</w:t>
      </w:r>
      <w:r w:rsidRPr="00D22541">
        <w:rPr>
          <w:rFonts w:ascii="Arial" w:hAnsi="Arial" w:cs="Arial"/>
        </w:rPr>
        <w:t xml:space="preserve">. HR practices of Marks &amp; Spencer, Selfridges, Primark, and </w:t>
      </w:r>
      <w:proofErr w:type="spellStart"/>
      <w:r w:rsidRPr="00D22541">
        <w:rPr>
          <w:rFonts w:ascii="Arial" w:hAnsi="Arial" w:cs="Arial"/>
        </w:rPr>
        <w:t>Sainsbury’’s</w:t>
      </w:r>
      <w:proofErr w:type="spellEnd"/>
      <w:r w:rsidRPr="00D22541">
        <w:rPr>
          <w:rFonts w:ascii="Arial" w:hAnsi="Arial" w:cs="Arial"/>
        </w:rPr>
        <w:t xml:space="preserve"> (Doctoral dissertation, University of Science &amp; Technology). </w:t>
      </w:r>
    </w:p>
    <w:p w:rsidRPr="00D22541" w:rsidR="00D22541" w:rsidP="00D22541" w:rsidRDefault="00D22541" w14:paraId="0EFB5783" w14:textId="77777777">
      <w:pPr>
        <w:spacing w:after="0" w:line="360" w:lineRule="auto"/>
        <w:ind w:firstLine="720"/>
        <w:jc w:val="both"/>
        <w:rPr>
          <w:rFonts w:ascii="Arial" w:hAnsi="Arial" w:cs="Arial"/>
        </w:rPr>
      </w:pPr>
      <w:proofErr w:type="spellStart"/>
      <w:r w:rsidRPr="00D22541">
        <w:rPr>
          <w:rFonts w:ascii="Arial" w:hAnsi="Arial" w:cs="Arial"/>
        </w:rPr>
        <w:t>Bernon</w:t>
      </w:r>
      <w:proofErr w:type="spellEnd"/>
      <w:r w:rsidRPr="00D22541">
        <w:rPr>
          <w:rFonts w:ascii="Arial" w:hAnsi="Arial" w:cs="Arial"/>
        </w:rPr>
        <w:t xml:space="preserve">, M., (2018). Sustainable supply chains: Marks &amp; Spencer’s Plan A. </w:t>
      </w:r>
      <w:r w:rsidRPr="004B0AA7">
        <w:rPr>
          <w:rFonts w:ascii="Arial" w:hAnsi="Arial" w:cs="Arial"/>
          <w:i/>
          <w:iCs/>
        </w:rPr>
        <w:t>The Business &amp; Management Collection.</w:t>
      </w:r>
    </w:p>
    <w:p w:rsidRPr="00D22541" w:rsidR="00D22541" w:rsidP="00BD32E4" w:rsidRDefault="00D22541" w14:paraId="29E802ED" w14:textId="44E1E324">
      <w:pPr>
        <w:spacing w:after="0" w:line="360" w:lineRule="auto"/>
        <w:ind w:firstLine="720"/>
        <w:jc w:val="both"/>
        <w:rPr>
          <w:rFonts w:ascii="Arial" w:hAnsi="Arial" w:cs="Arial"/>
        </w:rPr>
      </w:pPr>
      <w:proofErr w:type="spellStart"/>
      <w:r w:rsidRPr="00D22541">
        <w:rPr>
          <w:rFonts w:ascii="Arial" w:hAnsi="Arial" w:cs="Arial"/>
        </w:rPr>
        <w:t>Bomanaziba</w:t>
      </w:r>
      <w:proofErr w:type="spellEnd"/>
      <w:r w:rsidRPr="00D22541">
        <w:rPr>
          <w:rFonts w:ascii="Arial" w:hAnsi="Arial" w:cs="Arial"/>
        </w:rPr>
        <w:t xml:space="preserve">, I. (2018). The Rational Behind the Functionality of the Multiple Theories </w:t>
      </w:r>
      <w:proofErr w:type="gramStart"/>
      <w:r w:rsidRPr="00D22541">
        <w:rPr>
          <w:rFonts w:ascii="Arial" w:hAnsi="Arial" w:cs="Arial"/>
        </w:rPr>
        <w:t>of  Management</w:t>
      </w:r>
      <w:proofErr w:type="gramEnd"/>
      <w:r w:rsidRPr="00D22541">
        <w:rPr>
          <w:rFonts w:ascii="Arial" w:hAnsi="Arial" w:cs="Arial"/>
        </w:rPr>
        <w:t xml:space="preserve">: </w:t>
      </w:r>
      <w:r w:rsidRPr="001F4CA0">
        <w:rPr>
          <w:rFonts w:ascii="Arial" w:hAnsi="Arial" w:cs="Arial"/>
          <w:i/>
          <w:iCs/>
        </w:rPr>
        <w:t>A Theoretical Overview. European Journal of Research and Reflection in Management Sciences</w:t>
      </w:r>
      <w:r w:rsidRPr="00D22541">
        <w:rPr>
          <w:rFonts w:ascii="Arial" w:hAnsi="Arial" w:cs="Arial"/>
        </w:rPr>
        <w:t>, [online] 6(2). Available at: http://www.idpublications.org/wp-content/uploads/2018/09/Full-Paper-THE-</w:t>
      </w:r>
      <w:r w:rsidRPr="00D22541">
        <w:rPr>
          <w:rFonts w:ascii="Arial" w:hAnsi="Arial" w:cs="Arial"/>
        </w:rPr>
        <w:tab/>
      </w:r>
      <w:r w:rsidRPr="00D22541">
        <w:rPr>
          <w:rFonts w:ascii="Arial" w:hAnsi="Arial" w:cs="Arial"/>
        </w:rPr>
        <w:t xml:space="preserve">RATIONAL-BEHIND-THE-FUNCTIONALITY-OF-THE-MULTIPLE-THEORIES-OF-MANAGEMENT.pdf. </w:t>
      </w:r>
    </w:p>
    <w:p w:rsidRPr="00D22541" w:rsidR="00D22541" w:rsidP="00620ADF" w:rsidRDefault="00D22541" w14:paraId="6B03E098" w14:textId="629AAECA">
      <w:pPr>
        <w:spacing w:after="0" w:line="360" w:lineRule="auto"/>
        <w:ind w:firstLine="720"/>
        <w:jc w:val="both"/>
        <w:rPr>
          <w:rFonts w:ascii="Arial" w:hAnsi="Arial" w:cs="Arial"/>
        </w:rPr>
      </w:pPr>
      <w:r w:rsidRPr="65AC9A53" w:rsidR="00D22541">
        <w:rPr>
          <w:rFonts w:ascii="Arial" w:hAnsi="Arial" w:cs="Arial"/>
        </w:rPr>
        <w:t>Brit, J. (2022). 7 Types of Workplace Management Theories | Indeed.com. [onlin</w:t>
      </w:r>
      <w:r w:rsidRPr="65AC9A53" w:rsidR="00BD32E4">
        <w:rPr>
          <w:rFonts w:ascii="Arial" w:hAnsi="Arial" w:cs="Arial"/>
        </w:rPr>
        <w:t>e</w:t>
      </w:r>
      <w:r w:rsidRPr="65AC9A53" w:rsidR="00620ADF">
        <w:rPr>
          <w:rFonts w:ascii="Arial" w:hAnsi="Arial" w:cs="Arial"/>
        </w:rPr>
        <w:t xml:space="preserve">] </w:t>
      </w:r>
      <w:r w:rsidRPr="65AC9A53" w:rsidR="00D22541">
        <w:rPr>
          <w:rFonts w:ascii="Arial" w:hAnsi="Arial" w:cs="Arial"/>
        </w:rPr>
        <w:t xml:space="preserve">Indeed Career Guide. Available at: </w:t>
      </w:r>
      <w:hyperlink w:anchor=":~:text=What%20are%20management%20theories%3F" r:id="Rf238519a44fc4506">
        <w:r w:rsidRPr="65AC9A53" w:rsidR="002364DE">
          <w:rPr>
            <w:rStyle w:val="Hyperlink"/>
            <w:rFonts w:ascii="Arial" w:hAnsi="Arial" w:cs="Arial"/>
          </w:rPr>
          <w:t>https://www.indeed.com/career-advice/career-development/types-ofmanagementtheories#:~:text=What%20are%20management%20theories%3F</w:t>
        </w:r>
      </w:hyperlink>
      <w:r w:rsidRPr="65AC9A53" w:rsidR="00093836">
        <w:rPr>
          <w:rFonts w:ascii="Arial" w:hAnsi="Arial" w:cs="Arial"/>
        </w:rPr>
        <w:t>,</w:t>
      </w:r>
      <w:r w:rsidRPr="65AC9A53" w:rsidR="002364DE">
        <w:rPr>
          <w:rFonts w:ascii="Arial" w:hAnsi="Arial" w:cs="Arial"/>
        </w:rPr>
        <w:t xml:space="preserve"> [</w:t>
      </w:r>
      <w:r w:rsidRPr="65AC9A53" w:rsidR="269F44EE">
        <w:rPr>
          <w:rFonts w:ascii="Arial" w:hAnsi="Arial" w:cs="Arial"/>
        </w:rPr>
        <w:t>10 November 2022]</w:t>
      </w:r>
    </w:p>
    <w:p w:rsidRPr="00D22541" w:rsidR="00D22541" w:rsidP="001632D8" w:rsidRDefault="00D22541" w14:paraId="5975BF35" w14:textId="6703BA19">
      <w:pPr>
        <w:spacing w:after="0" w:line="360" w:lineRule="auto"/>
        <w:ind w:firstLine="720"/>
        <w:jc w:val="both"/>
        <w:rPr>
          <w:rFonts w:ascii="Arial" w:hAnsi="Arial" w:cs="Arial"/>
        </w:rPr>
      </w:pPr>
      <w:r w:rsidRPr="65AC9A53" w:rsidR="00D22541">
        <w:rPr>
          <w:rFonts w:ascii="Arial" w:hAnsi="Arial" w:cs="Arial"/>
        </w:rPr>
        <w:t>Daoudi</w:t>
      </w:r>
      <w:r w:rsidRPr="65AC9A53" w:rsidR="00D22541">
        <w:rPr>
          <w:rFonts w:ascii="Arial" w:hAnsi="Arial" w:cs="Arial"/>
        </w:rPr>
        <w:t xml:space="preserve">, T. (2011). The Applied Motivation Theories in MARKS AND SPENCER FOOD LTD. </w:t>
      </w:r>
      <w:r w:rsidRPr="65AC9A53" w:rsidR="00D22541">
        <w:rPr>
          <w:rFonts w:ascii="Arial" w:hAnsi="Arial" w:cs="Arial"/>
        </w:rPr>
        <w:t>www.academia.[</w:t>
      </w:r>
      <w:r w:rsidRPr="65AC9A53" w:rsidR="00D22541">
        <w:rPr>
          <w:rFonts w:ascii="Arial" w:hAnsi="Arial" w:cs="Arial"/>
        </w:rPr>
        <w:t xml:space="preserve">online] Available at: </w:t>
      </w:r>
      <w:r>
        <w:tab/>
      </w:r>
      <w:r w:rsidRPr="65AC9A53" w:rsidR="001632D8">
        <w:rPr>
          <w:rFonts w:ascii="Arial" w:hAnsi="Arial" w:cs="Arial"/>
        </w:rPr>
        <w:t xml:space="preserve"> </w:t>
      </w:r>
      <w:hyperlink r:id="Raf44168c9cd84db3">
        <w:r w:rsidRPr="65AC9A53" w:rsidR="00D22541">
          <w:rPr>
            <w:rStyle w:val="Hyperlink"/>
            <w:rFonts w:ascii="Arial" w:hAnsi="Arial" w:cs="Arial"/>
          </w:rPr>
          <w:t>https://www.academia.edu/14236459/the_applied_motivation_theories_in_</w:t>
        </w:r>
        <w:r w:rsidRPr="65AC9A53" w:rsidR="00BC3EBA">
          <w:rPr>
            <w:rStyle w:val="Hyperlink"/>
            <w:rFonts w:ascii="Arial" w:hAnsi="Arial" w:cs="Arial"/>
          </w:rPr>
          <w:t>M&amp;S</w:t>
        </w:r>
      </w:hyperlink>
      <w:r w:rsidRPr="65AC9A53" w:rsidR="00D22541">
        <w:rPr>
          <w:rFonts w:ascii="Arial" w:hAnsi="Arial" w:cs="Arial"/>
        </w:rPr>
        <w:t>.</w:t>
      </w:r>
      <w:r w:rsidRPr="65AC9A53" w:rsidR="512C8BEE">
        <w:rPr>
          <w:rFonts w:ascii="Arial" w:hAnsi="Arial" w:cs="Arial"/>
        </w:rPr>
        <w:t xml:space="preserve"> [12 November 2022]</w:t>
      </w:r>
    </w:p>
    <w:p w:rsidRPr="00D22541" w:rsidR="00D22541" w:rsidP="65AC9A53" w:rsidRDefault="00D22541" w14:paraId="6DF443A5" w14:textId="207965EF">
      <w:pPr>
        <w:pStyle w:val="Normal"/>
        <w:spacing w:after="0" w:line="360" w:lineRule="auto"/>
        <w:ind w:firstLine="720"/>
        <w:jc w:val="both"/>
        <w:rPr>
          <w:rFonts w:ascii="Arial" w:hAnsi="Arial" w:cs="Arial"/>
        </w:rPr>
      </w:pPr>
      <w:proofErr w:type="spellStart"/>
      <w:r w:rsidRPr="65AC9A53" w:rsidR="00D22541">
        <w:rPr>
          <w:rFonts w:ascii="Arial" w:hAnsi="Arial" w:cs="Arial"/>
        </w:rPr>
        <w:t>Dininni</w:t>
      </w:r>
      <w:proofErr w:type="spellEnd"/>
      <w:r w:rsidRPr="65AC9A53" w:rsidR="00D22541">
        <w:rPr>
          <w:rFonts w:ascii="Arial" w:hAnsi="Arial" w:cs="Arial"/>
        </w:rPr>
        <w:t xml:space="preserve">, J. (2010). Management Theory of Elton Mayo. [online] business.com. Available at: </w:t>
      </w:r>
      <w:hyperlink r:id="R6ad77ebce559448f">
        <w:r w:rsidRPr="65AC9A53" w:rsidR="00D22541">
          <w:rPr>
            <w:rStyle w:val="Hyperlink"/>
            <w:rFonts w:ascii="Arial" w:hAnsi="Arial" w:cs="Arial"/>
          </w:rPr>
          <w:t>https://www.business.com/articles/management-theory-of-elton-mayo/</w:t>
        </w:r>
      </w:hyperlink>
      <w:r w:rsidRPr="65AC9A53" w:rsidR="00D22541">
        <w:rPr>
          <w:rFonts w:ascii="Arial" w:hAnsi="Arial" w:cs="Arial"/>
        </w:rPr>
        <w:t>.</w:t>
      </w:r>
      <w:r w:rsidRPr="65AC9A53" w:rsidR="1F38EF37">
        <w:rPr>
          <w:rFonts w:ascii="Arial" w:hAnsi="Arial" w:cs="Arial"/>
        </w:rPr>
        <w:t xml:space="preserve"> [10 November 2022]</w:t>
      </w:r>
    </w:p>
    <w:p w:rsidR="00760B00" w:rsidP="00760B00" w:rsidRDefault="00D22541" w14:paraId="293E0E03" w14:textId="3376C346">
      <w:pPr>
        <w:spacing w:after="0" w:line="360" w:lineRule="auto"/>
        <w:ind w:firstLine="720"/>
        <w:jc w:val="both"/>
        <w:rPr>
          <w:rFonts w:ascii="Arial" w:hAnsi="Arial" w:cs="Arial"/>
        </w:rPr>
      </w:pPr>
      <w:r w:rsidRPr="65AC9A53" w:rsidR="00D22541">
        <w:rPr>
          <w:rFonts w:ascii="Arial" w:hAnsi="Arial" w:cs="Arial"/>
        </w:rPr>
        <w:t xml:space="preserve">Haque, F., M., </w:t>
      </w:r>
      <w:r w:rsidRPr="65AC9A53" w:rsidR="00D22541">
        <w:rPr>
          <w:rFonts w:ascii="Arial" w:hAnsi="Arial" w:cs="Arial"/>
        </w:rPr>
        <w:t>Aminul</w:t>
      </w:r>
      <w:r w:rsidRPr="65AC9A53" w:rsidR="00D22541">
        <w:rPr>
          <w:rFonts w:ascii="Arial" w:hAnsi="Arial" w:cs="Arial"/>
        </w:rPr>
        <w:t xml:space="preserve"> Haque, M. and Islam, M.S. (2014). Motivational Theories Critical Analysis. </w:t>
      </w:r>
      <w:r w:rsidRPr="65AC9A53" w:rsidR="00D22541">
        <w:rPr>
          <w:rFonts w:ascii="Arial" w:hAnsi="Arial" w:cs="Arial"/>
          <w:i w:val="1"/>
          <w:iCs w:val="1"/>
        </w:rPr>
        <w:t>ASA University Review,</w:t>
      </w:r>
      <w:r w:rsidRPr="65AC9A53" w:rsidR="00D22541">
        <w:rPr>
          <w:rFonts w:ascii="Arial" w:hAnsi="Arial" w:cs="Arial"/>
        </w:rPr>
        <w:t xml:space="preserve"> [online] 8(1). Available at:</w:t>
      </w:r>
      <w:r w:rsidRPr="65AC9A53" w:rsidR="001261AB">
        <w:rPr>
          <w:rFonts w:ascii="Arial" w:hAnsi="Arial" w:cs="Arial"/>
        </w:rPr>
        <w:t xml:space="preserve"> </w:t>
      </w:r>
      <w:r w:rsidRPr="65AC9A53" w:rsidR="00D22541">
        <w:rPr>
          <w:rFonts w:ascii="Arial" w:hAnsi="Arial" w:cs="Arial"/>
        </w:rPr>
        <w:t xml:space="preserve">https://www.researchgate.net/publication/306255973_Motivational_Theories_-_A_Critical_Analysis. </w:t>
      </w:r>
      <w:r w:rsidRPr="65AC9A53" w:rsidR="301EB958">
        <w:rPr>
          <w:rFonts w:ascii="Arial" w:hAnsi="Arial" w:cs="Arial"/>
        </w:rPr>
        <w:t>[</w:t>
      </w:r>
      <w:r w:rsidRPr="65AC9A53" w:rsidR="301EB958">
        <w:rPr>
          <w:rFonts w:ascii="Arial" w:hAnsi="Arial" w:cs="Arial"/>
        </w:rPr>
        <w:t>10 November 2022]</w:t>
      </w:r>
    </w:p>
    <w:p w:rsidRPr="00D22541" w:rsidR="00D22541" w:rsidP="65AC9A53" w:rsidRDefault="00D22541" w14:paraId="6118C330" w14:textId="6CA889DA">
      <w:pPr>
        <w:pStyle w:val="Normal"/>
        <w:spacing w:after="0" w:line="360" w:lineRule="auto"/>
        <w:ind w:firstLine="720"/>
        <w:jc w:val="both"/>
        <w:rPr>
          <w:rFonts w:ascii="Arial" w:hAnsi="Arial" w:cs="Arial"/>
        </w:rPr>
      </w:pPr>
      <w:r w:rsidRPr="65AC9A53" w:rsidR="00D22541">
        <w:rPr>
          <w:rFonts w:ascii="Arial" w:hAnsi="Arial" w:cs="Arial"/>
        </w:rPr>
        <w:t xml:space="preserve">Global Data (2022). Company Profile. [online] </w:t>
      </w:r>
      <w:proofErr w:type="spellStart"/>
      <w:r w:rsidRPr="65AC9A53" w:rsidR="00D22541">
        <w:rPr>
          <w:rFonts w:ascii="Arial" w:hAnsi="Arial" w:cs="Arial"/>
        </w:rPr>
        <w:t>GlobalData</w:t>
      </w:r>
      <w:proofErr w:type="spellEnd"/>
      <w:r w:rsidRPr="65AC9A53" w:rsidR="00D22541">
        <w:rPr>
          <w:rFonts w:ascii="Arial" w:hAnsi="Arial" w:cs="Arial"/>
        </w:rPr>
        <w:t>. Available at: https://www.globaldata.com/company-profile/Marks and Spencer Food Ltd. –plc/.</w:t>
      </w:r>
      <w:r w:rsidRPr="65AC9A53" w:rsidR="323A2B65">
        <w:rPr>
          <w:rFonts w:ascii="Arial" w:hAnsi="Arial" w:cs="Arial"/>
        </w:rPr>
        <w:t xml:space="preserve"> [</w:t>
      </w:r>
      <w:r w:rsidRPr="65AC9A53" w:rsidR="78D873CB">
        <w:rPr>
          <w:rFonts w:ascii="Arial" w:hAnsi="Arial" w:cs="Arial"/>
        </w:rPr>
        <w:t>8</w:t>
      </w:r>
      <w:r w:rsidRPr="65AC9A53" w:rsidR="323A2B65">
        <w:rPr>
          <w:rFonts w:ascii="Arial" w:hAnsi="Arial" w:cs="Arial"/>
        </w:rPr>
        <w:t xml:space="preserve"> November 2022]</w:t>
      </w:r>
    </w:p>
    <w:p w:rsidRPr="00D22541" w:rsidR="00D22541" w:rsidP="00D22541" w:rsidRDefault="00D22541" w14:paraId="0E04EDBE" w14:textId="77777777">
      <w:pPr>
        <w:spacing w:after="0" w:line="360" w:lineRule="auto"/>
        <w:ind w:firstLine="720"/>
        <w:jc w:val="both"/>
        <w:rPr>
          <w:rFonts w:ascii="Arial" w:hAnsi="Arial" w:cs="Arial"/>
        </w:rPr>
      </w:pPr>
      <w:proofErr w:type="spellStart"/>
      <w:r w:rsidRPr="00D22541">
        <w:rPr>
          <w:rFonts w:ascii="Arial" w:hAnsi="Arial" w:cs="Arial"/>
        </w:rPr>
        <w:t>Omisore</w:t>
      </w:r>
      <w:proofErr w:type="spellEnd"/>
      <w:r w:rsidRPr="00D22541">
        <w:rPr>
          <w:rFonts w:ascii="Arial" w:hAnsi="Arial" w:cs="Arial"/>
        </w:rPr>
        <w:t xml:space="preserve">, B.O. and Abiodun, A.R. (2014). Organizational Conflicts: Causes, Effects </w:t>
      </w:r>
    </w:p>
    <w:p w:rsidRPr="00D22541" w:rsidR="00D22541" w:rsidP="65AC9A53" w:rsidRDefault="00D22541" w14:paraId="10C6EAE5" w14:textId="5D5FC102">
      <w:pPr>
        <w:pStyle w:val="Normal"/>
        <w:spacing w:after="0" w:line="360" w:lineRule="auto"/>
        <w:jc w:val="both"/>
        <w:rPr>
          <w:rFonts w:ascii="Arial" w:hAnsi="Arial" w:cs="Arial"/>
        </w:rPr>
      </w:pPr>
      <w:r w:rsidRPr="65AC9A53" w:rsidR="00D22541">
        <w:rPr>
          <w:rFonts w:ascii="Arial" w:hAnsi="Arial" w:cs="Arial"/>
        </w:rPr>
        <w:t>and Remedies.</w:t>
      </w:r>
      <w:r w:rsidRPr="65AC9A53" w:rsidR="00D22541">
        <w:rPr>
          <w:rFonts w:ascii="Arial" w:hAnsi="Arial" w:cs="Arial"/>
          <w:b w:val="0"/>
          <w:bCs w:val="0"/>
          <w:i w:val="1"/>
          <w:iCs w:val="1"/>
        </w:rPr>
        <w:t xml:space="preserve"> International Journal of Academic Research in Economics and Management Sciences</w:t>
      </w:r>
      <w:r w:rsidRPr="65AC9A53" w:rsidR="00D22541">
        <w:rPr>
          <w:rFonts w:ascii="Arial" w:hAnsi="Arial" w:cs="Arial"/>
        </w:rPr>
        <w:t xml:space="preserve">, [online] 3(6). </w:t>
      </w:r>
      <w:r w:rsidRPr="65AC9A53" w:rsidR="01D25691">
        <w:rPr>
          <w:rFonts w:ascii="Arial" w:hAnsi="Arial" w:cs="Arial"/>
        </w:rPr>
        <w:t xml:space="preserve">Available at </w:t>
      </w:r>
      <w:r w:rsidRPr="65AC9A53" w:rsidR="00D22541">
        <w:rPr>
          <w:rFonts w:ascii="Arial" w:hAnsi="Arial" w:cs="Arial"/>
        </w:rPr>
        <w:t>:10.6007/</w:t>
      </w:r>
      <w:r w:rsidRPr="65AC9A53" w:rsidR="00D22541">
        <w:rPr>
          <w:rFonts w:ascii="Arial" w:hAnsi="Arial" w:cs="Arial"/>
        </w:rPr>
        <w:t>ijarems</w:t>
      </w:r>
      <w:r w:rsidRPr="65AC9A53" w:rsidR="00D22541">
        <w:rPr>
          <w:rFonts w:ascii="Arial" w:hAnsi="Arial" w:cs="Arial"/>
        </w:rPr>
        <w:t>/v3-i6/1351.</w:t>
      </w:r>
      <w:r w:rsidRPr="65AC9A53" w:rsidR="32CBA018">
        <w:rPr>
          <w:rFonts w:ascii="Arial" w:hAnsi="Arial" w:cs="Arial"/>
        </w:rPr>
        <w:t xml:space="preserve"> [1</w:t>
      </w:r>
      <w:r w:rsidRPr="65AC9A53" w:rsidR="490FD5A1">
        <w:rPr>
          <w:rFonts w:ascii="Arial" w:hAnsi="Arial" w:cs="Arial"/>
        </w:rPr>
        <w:t>1</w:t>
      </w:r>
      <w:r w:rsidRPr="65AC9A53" w:rsidR="32CBA018">
        <w:rPr>
          <w:rFonts w:ascii="Arial" w:hAnsi="Arial" w:cs="Arial"/>
        </w:rPr>
        <w:t xml:space="preserve"> November 2022</w:t>
      </w:r>
      <w:r w:rsidRPr="65AC9A53" w:rsidR="7942D429">
        <w:rPr>
          <w:rFonts w:ascii="Arial" w:hAnsi="Arial" w:cs="Arial"/>
        </w:rPr>
        <w:t>]</w:t>
      </w:r>
    </w:p>
    <w:p w:rsidRPr="00D22541" w:rsidR="00D22541" w:rsidP="65AC9A53" w:rsidRDefault="00D22541" w14:paraId="62FA6533" w14:textId="7A8B9295">
      <w:pPr>
        <w:pStyle w:val="Normal"/>
        <w:spacing w:after="0" w:line="360" w:lineRule="auto"/>
        <w:ind w:firstLine="720"/>
        <w:jc w:val="both"/>
        <w:rPr>
          <w:rFonts w:ascii="Arial" w:hAnsi="Arial" w:cs="Arial"/>
        </w:rPr>
      </w:pPr>
      <w:r w:rsidRPr="65AC9A53" w:rsidR="00D22541">
        <w:rPr>
          <w:rFonts w:ascii="Arial" w:hAnsi="Arial" w:cs="Arial"/>
        </w:rPr>
        <w:t xml:space="preserve">Tatyana, R. and Moscow, J. (2016). Personnel Motivation in Multinational Companies: </w:t>
      </w:r>
      <w:r w:rsidRPr="65AC9A53" w:rsidR="00D22541">
        <w:rPr>
          <w:rFonts w:ascii="Arial" w:hAnsi="Arial" w:cs="Arial"/>
          <w:i w:val="1"/>
          <w:iCs w:val="1"/>
        </w:rPr>
        <w:t>Standardization and Adaptation</w:t>
      </w:r>
      <w:r w:rsidRPr="65AC9A53" w:rsidR="00D22541">
        <w:rPr>
          <w:rFonts w:ascii="Arial" w:hAnsi="Arial" w:cs="Arial"/>
        </w:rPr>
        <w:t xml:space="preserve">. [online] Available </w:t>
      </w:r>
      <w:r w:rsidRPr="65AC9A53" w:rsidR="00D22541">
        <w:rPr>
          <w:rFonts w:ascii="Arial" w:hAnsi="Arial" w:cs="Arial"/>
        </w:rPr>
        <w:t>at:</w:t>
      </w:r>
      <w:r w:rsidRPr="65AC9A53" w:rsidR="53AEDB64">
        <w:rPr>
          <w:rFonts w:ascii="Arial" w:hAnsi="Arial" w:cs="Arial"/>
        </w:rPr>
        <w:t xml:space="preserve"> </w:t>
      </w:r>
      <w:r w:rsidRPr="65AC9A53" w:rsidR="00D22541">
        <w:rPr>
          <w:rFonts w:ascii="Arial" w:hAnsi="Arial" w:cs="Arial"/>
        </w:rPr>
        <w:t>http</w:t>
      </w:r>
      <w:r w:rsidRPr="65AC9A53" w:rsidR="00D22541">
        <w:rPr>
          <w:rFonts w:ascii="Arial" w:hAnsi="Arial" w:cs="Arial"/>
        </w:rPr>
        <w:t>://hj.divaportal.org/smash/get/diva2:1067887/FULLTEXT01.pdf</w:t>
      </w:r>
      <w:r w:rsidRPr="65AC9A53" w:rsidR="00D22541">
        <w:rPr>
          <w:rFonts w:ascii="Arial" w:hAnsi="Arial" w:cs="Arial"/>
        </w:rPr>
        <w:t>.</w:t>
      </w:r>
      <w:r w:rsidRPr="65AC9A53" w:rsidR="51986F0C">
        <w:rPr>
          <w:rFonts w:ascii="Arial" w:hAnsi="Arial" w:cs="Arial"/>
        </w:rPr>
        <w:t xml:space="preserve"> [9 November 2022]</w:t>
      </w:r>
    </w:p>
    <w:p w:rsidRPr="00D22541" w:rsidR="00D22541" w:rsidP="005F104C" w:rsidRDefault="00D22541" w14:paraId="6E4AAE33" w14:textId="15CDCB80">
      <w:pPr>
        <w:spacing w:after="0" w:line="360" w:lineRule="auto"/>
        <w:ind w:firstLine="720"/>
        <w:jc w:val="both"/>
        <w:rPr>
          <w:rFonts w:ascii="Arial" w:hAnsi="Arial" w:cs="Arial"/>
        </w:rPr>
      </w:pPr>
      <w:r w:rsidRPr="65AC9A53" w:rsidR="00D22541">
        <w:rPr>
          <w:rFonts w:ascii="Arial" w:hAnsi="Arial" w:cs="Arial"/>
        </w:rPr>
        <w:t xml:space="preserve">Gillam, S. and Cosford, P. </w:t>
      </w:r>
      <w:r w:rsidRPr="65AC9A53" w:rsidR="6A41952A">
        <w:rPr>
          <w:rFonts w:ascii="Arial" w:hAnsi="Arial" w:cs="Arial"/>
        </w:rPr>
        <w:t>(</w:t>
      </w:r>
      <w:r w:rsidRPr="65AC9A53" w:rsidR="00D22541">
        <w:rPr>
          <w:rFonts w:ascii="Arial" w:hAnsi="Arial" w:cs="Arial"/>
        </w:rPr>
        <w:t>2021</w:t>
      </w:r>
      <w:r w:rsidRPr="65AC9A53" w:rsidR="37221574">
        <w:rPr>
          <w:rFonts w:ascii="Arial" w:hAnsi="Arial" w:cs="Arial"/>
        </w:rPr>
        <w:t>)</w:t>
      </w:r>
      <w:r w:rsidRPr="65AC9A53" w:rsidR="00D22541">
        <w:rPr>
          <w:rFonts w:ascii="Arial" w:hAnsi="Arial" w:cs="Arial"/>
        </w:rPr>
        <w:t xml:space="preserve">. What is management? </w:t>
      </w:r>
      <w:r w:rsidRPr="65AC9A53" w:rsidR="00D22541">
        <w:rPr>
          <w:rFonts w:ascii="Arial" w:hAnsi="Arial" w:cs="Arial"/>
          <w:i w:val="1"/>
          <w:iCs w:val="1"/>
        </w:rPr>
        <w:t>In Leadership and Management for Doctors in Training</w:t>
      </w:r>
      <w:r w:rsidRPr="65AC9A53" w:rsidR="00D22541">
        <w:rPr>
          <w:rFonts w:ascii="Arial" w:hAnsi="Arial" w:cs="Arial"/>
        </w:rPr>
        <w:t xml:space="preserve"> (pp. 9-13). CRC Press.</w:t>
      </w:r>
    </w:p>
    <w:p w:rsidRPr="00D22541" w:rsidR="00D22541" w:rsidP="005F104C" w:rsidRDefault="00D22541" w14:paraId="0EAEAE8B" w14:textId="5D9D2231">
      <w:pPr>
        <w:spacing w:after="0" w:line="360" w:lineRule="auto"/>
        <w:ind w:firstLine="720"/>
        <w:jc w:val="both"/>
        <w:rPr>
          <w:rFonts w:ascii="Arial" w:hAnsi="Arial" w:cs="Arial"/>
        </w:rPr>
      </w:pPr>
      <w:proofErr w:type="spellStart"/>
      <w:r w:rsidRPr="65AC9A53" w:rsidR="00D22541">
        <w:rPr>
          <w:rFonts w:ascii="Arial" w:hAnsi="Arial" w:cs="Arial"/>
        </w:rPr>
        <w:t>Jin</w:t>
      </w:r>
      <w:proofErr w:type="spellEnd"/>
      <w:r w:rsidRPr="65AC9A53" w:rsidR="00D22541">
        <w:rPr>
          <w:rFonts w:ascii="Arial" w:hAnsi="Arial" w:cs="Arial"/>
        </w:rPr>
        <w:t xml:space="preserve">, H., Miao, Y. and Park, S.T. </w:t>
      </w:r>
      <w:r w:rsidRPr="65AC9A53" w:rsidR="74323D6B">
        <w:rPr>
          <w:rFonts w:ascii="Arial" w:hAnsi="Arial" w:cs="Arial"/>
        </w:rPr>
        <w:t>(</w:t>
      </w:r>
      <w:r w:rsidRPr="65AC9A53" w:rsidR="00D22541">
        <w:rPr>
          <w:rFonts w:ascii="Arial" w:hAnsi="Arial" w:cs="Arial"/>
        </w:rPr>
        <w:t>2018</w:t>
      </w:r>
      <w:r w:rsidRPr="65AC9A53" w:rsidR="57D5AC3B">
        <w:rPr>
          <w:rFonts w:ascii="Arial" w:hAnsi="Arial" w:cs="Arial"/>
        </w:rPr>
        <w:t>)</w:t>
      </w:r>
      <w:r w:rsidRPr="65AC9A53" w:rsidR="00D22541">
        <w:rPr>
          <w:rFonts w:ascii="Arial" w:hAnsi="Arial" w:cs="Arial"/>
        </w:rPr>
        <w:t xml:space="preserve">. A Case Study of Marks and Spencer Food Ltd.  lost China. </w:t>
      </w:r>
      <w:r w:rsidRPr="65AC9A53" w:rsidR="00D22541">
        <w:rPr>
          <w:rFonts w:ascii="Arial" w:hAnsi="Arial" w:cs="Arial"/>
          <w:i w:val="1"/>
          <w:iCs w:val="1"/>
        </w:rPr>
        <w:t>Journal of Industrial Convergence</w:t>
      </w:r>
      <w:r w:rsidRPr="65AC9A53" w:rsidR="00D22541">
        <w:rPr>
          <w:rFonts w:ascii="Arial" w:hAnsi="Arial" w:cs="Arial"/>
        </w:rPr>
        <w:t>, 16(2), pp.15-23.</w:t>
      </w:r>
    </w:p>
    <w:p w:rsidRPr="00D22541" w:rsidR="00D22541" w:rsidP="005F104C" w:rsidRDefault="00D22541" w14:paraId="4F9A9E1E" w14:textId="4F280D0A">
      <w:pPr>
        <w:spacing w:after="0" w:line="360" w:lineRule="auto"/>
        <w:ind w:firstLine="720"/>
        <w:jc w:val="both"/>
        <w:rPr>
          <w:rFonts w:ascii="Arial" w:hAnsi="Arial" w:cs="Arial"/>
        </w:rPr>
      </w:pPr>
      <w:r w:rsidRPr="65AC9A53" w:rsidR="00D22541">
        <w:rPr>
          <w:rFonts w:ascii="Arial" w:hAnsi="Arial" w:cs="Arial"/>
        </w:rPr>
        <w:t xml:space="preserve">Joshi, N., </w:t>
      </w:r>
      <w:proofErr w:type="spellStart"/>
      <w:r w:rsidRPr="65AC9A53" w:rsidR="00D22541">
        <w:rPr>
          <w:rFonts w:ascii="Arial" w:hAnsi="Arial" w:cs="Arial"/>
        </w:rPr>
        <w:t>Gabhane</w:t>
      </w:r>
      <w:proofErr w:type="spellEnd"/>
      <w:r w:rsidRPr="65AC9A53" w:rsidR="00D22541">
        <w:rPr>
          <w:rFonts w:ascii="Arial" w:hAnsi="Arial" w:cs="Arial"/>
        </w:rPr>
        <w:t xml:space="preserve">, D. and </w:t>
      </w:r>
      <w:r w:rsidRPr="65AC9A53" w:rsidR="00D22541">
        <w:rPr>
          <w:rFonts w:ascii="Arial" w:hAnsi="Arial" w:cs="Arial"/>
        </w:rPr>
        <w:t>Somashekhar</w:t>
      </w:r>
      <w:r w:rsidRPr="65AC9A53" w:rsidR="00D22541">
        <w:rPr>
          <w:rFonts w:ascii="Arial" w:hAnsi="Arial" w:cs="Arial"/>
        </w:rPr>
        <w:t xml:space="preserve">, C. </w:t>
      </w:r>
      <w:r w:rsidRPr="65AC9A53" w:rsidR="07B4BAD3">
        <w:rPr>
          <w:rFonts w:ascii="Arial" w:hAnsi="Arial" w:cs="Arial"/>
        </w:rPr>
        <w:t>(</w:t>
      </w:r>
      <w:r w:rsidRPr="65AC9A53" w:rsidR="00D22541">
        <w:rPr>
          <w:rFonts w:ascii="Arial" w:hAnsi="Arial" w:cs="Arial"/>
        </w:rPr>
        <w:t>2022</w:t>
      </w:r>
      <w:r w:rsidRPr="65AC9A53" w:rsidR="7E489618">
        <w:rPr>
          <w:rFonts w:ascii="Arial" w:hAnsi="Arial" w:cs="Arial"/>
        </w:rPr>
        <w:t>)</w:t>
      </w:r>
      <w:r w:rsidRPr="65AC9A53" w:rsidR="00D22541">
        <w:rPr>
          <w:rFonts w:ascii="Arial" w:hAnsi="Arial" w:cs="Arial"/>
        </w:rPr>
        <w:t xml:space="preserve">. How Social Media Marketing is Helping in Customer Retention and Customer Engagement: </w:t>
      </w:r>
      <w:r w:rsidRPr="65AC9A53" w:rsidR="00D22541">
        <w:rPr>
          <w:rFonts w:ascii="Arial" w:hAnsi="Arial" w:cs="Arial"/>
          <w:i w:val="1"/>
          <w:iCs w:val="1"/>
        </w:rPr>
        <w:t>A Case of Marks and Spencer. ECS Transactions</w:t>
      </w:r>
      <w:r w:rsidRPr="65AC9A53" w:rsidR="00D22541">
        <w:rPr>
          <w:rFonts w:ascii="Arial" w:hAnsi="Arial" w:cs="Arial"/>
        </w:rPr>
        <w:t>, 107(1), p.17027.</w:t>
      </w:r>
    </w:p>
    <w:p w:rsidRPr="00D22541" w:rsidR="00D22541" w:rsidP="005F104C" w:rsidRDefault="00D22541" w14:paraId="3CA4560D" w14:textId="2C065ABA">
      <w:pPr>
        <w:spacing w:after="0" w:line="360" w:lineRule="auto"/>
        <w:ind w:firstLine="720"/>
        <w:jc w:val="both"/>
        <w:rPr>
          <w:rFonts w:ascii="Arial" w:hAnsi="Arial" w:cs="Arial"/>
        </w:rPr>
      </w:pPr>
      <w:r w:rsidRPr="65AC9A53" w:rsidR="00D22541">
        <w:rPr>
          <w:rFonts w:ascii="Arial" w:hAnsi="Arial" w:cs="Arial"/>
        </w:rPr>
        <w:t xml:space="preserve">Schleper, M.C., Gold, S., </w:t>
      </w:r>
      <w:proofErr w:type="spellStart"/>
      <w:r w:rsidRPr="65AC9A53" w:rsidR="00D22541">
        <w:rPr>
          <w:rFonts w:ascii="Arial" w:hAnsi="Arial" w:cs="Arial"/>
        </w:rPr>
        <w:t>Trautrims</w:t>
      </w:r>
      <w:proofErr w:type="spellEnd"/>
      <w:r w:rsidRPr="65AC9A53" w:rsidR="00D22541">
        <w:rPr>
          <w:rFonts w:ascii="Arial" w:hAnsi="Arial" w:cs="Arial"/>
        </w:rPr>
        <w:t xml:space="preserve">, A. and Baldock, D. </w:t>
      </w:r>
      <w:r w:rsidRPr="65AC9A53" w:rsidR="09346340">
        <w:rPr>
          <w:rFonts w:ascii="Arial" w:hAnsi="Arial" w:cs="Arial"/>
        </w:rPr>
        <w:t>(</w:t>
      </w:r>
      <w:r w:rsidRPr="65AC9A53" w:rsidR="00D22541">
        <w:rPr>
          <w:rFonts w:ascii="Arial" w:hAnsi="Arial" w:cs="Arial"/>
        </w:rPr>
        <w:t>2021</w:t>
      </w:r>
      <w:r w:rsidRPr="65AC9A53" w:rsidR="479A6F80">
        <w:rPr>
          <w:rFonts w:ascii="Arial" w:hAnsi="Arial" w:cs="Arial"/>
        </w:rPr>
        <w:t>)</w:t>
      </w:r>
      <w:r w:rsidRPr="65AC9A53" w:rsidR="00D22541">
        <w:rPr>
          <w:rFonts w:ascii="Arial" w:hAnsi="Arial" w:cs="Arial"/>
        </w:rPr>
        <w:t>. Pandemic-induced</w:t>
      </w:r>
      <w:r w:rsidRPr="65AC9A53" w:rsidR="005F104C">
        <w:rPr>
          <w:rFonts w:ascii="Arial" w:hAnsi="Arial" w:cs="Arial"/>
        </w:rPr>
        <w:t xml:space="preserve"> </w:t>
      </w:r>
      <w:r w:rsidRPr="65AC9A53" w:rsidR="00D22541">
        <w:rPr>
          <w:rFonts w:ascii="Arial" w:hAnsi="Arial" w:cs="Arial"/>
        </w:rPr>
        <w:t xml:space="preserve">knowledge gaps in operations and supply chain management: COVID-19’s impacts on retailing. </w:t>
      </w:r>
      <w:r w:rsidRPr="65AC9A53" w:rsidR="00D22541">
        <w:rPr>
          <w:rFonts w:ascii="Arial" w:hAnsi="Arial" w:cs="Arial"/>
          <w:i w:val="1"/>
          <w:iCs w:val="1"/>
        </w:rPr>
        <w:t>International Journal of Operations &amp; Production Management,</w:t>
      </w:r>
      <w:r w:rsidRPr="65AC9A53" w:rsidR="00D22541">
        <w:rPr>
          <w:rFonts w:ascii="Arial" w:hAnsi="Arial" w:cs="Arial"/>
        </w:rPr>
        <w:t xml:space="preserve"> 41(3), pp.193-205.</w:t>
      </w:r>
    </w:p>
    <w:p w:rsidRPr="00D22541" w:rsidR="00D22541" w:rsidP="005F104C" w:rsidRDefault="00D22541" w14:paraId="7D39DEA9" w14:textId="4B495687">
      <w:pPr>
        <w:spacing w:after="0" w:line="360" w:lineRule="auto"/>
        <w:ind w:firstLine="720"/>
        <w:jc w:val="both"/>
        <w:rPr>
          <w:rFonts w:ascii="Arial" w:hAnsi="Arial" w:cs="Arial"/>
        </w:rPr>
      </w:pPr>
      <w:r w:rsidRPr="65AC9A53" w:rsidR="00D22541">
        <w:rPr>
          <w:rFonts w:ascii="Arial" w:hAnsi="Arial" w:cs="Arial"/>
        </w:rPr>
        <w:t xml:space="preserve">Poudel, A.B., Vos, P. and Shults, F.L. </w:t>
      </w:r>
      <w:r w:rsidRPr="65AC9A53" w:rsidR="0958EC90">
        <w:rPr>
          <w:rFonts w:ascii="Arial" w:hAnsi="Arial" w:cs="Arial"/>
        </w:rPr>
        <w:t>(</w:t>
      </w:r>
      <w:r w:rsidRPr="65AC9A53" w:rsidR="00D22541">
        <w:rPr>
          <w:rFonts w:ascii="Arial" w:hAnsi="Arial" w:cs="Arial"/>
        </w:rPr>
        <w:t>2020</w:t>
      </w:r>
      <w:r w:rsidRPr="65AC9A53" w:rsidR="41CA3760">
        <w:rPr>
          <w:rFonts w:ascii="Arial" w:hAnsi="Arial" w:cs="Arial"/>
        </w:rPr>
        <w:t>)</w:t>
      </w:r>
      <w:r w:rsidRPr="65AC9A53" w:rsidR="00D22541">
        <w:rPr>
          <w:rFonts w:ascii="Arial" w:hAnsi="Arial" w:cs="Arial"/>
        </w:rPr>
        <w:t xml:space="preserve">. Students of Religion Studying Social Conflict Through Simulation and Modelling: </w:t>
      </w:r>
      <w:r w:rsidRPr="65AC9A53" w:rsidR="00D22541">
        <w:rPr>
          <w:rFonts w:ascii="Arial" w:hAnsi="Arial" w:cs="Arial"/>
          <w:i w:val="1"/>
          <w:iCs w:val="1"/>
        </w:rPr>
        <w:t>An Exploration. In Advances in Social Simulation</w:t>
      </w:r>
      <w:r w:rsidRPr="65AC9A53" w:rsidR="00D22541">
        <w:rPr>
          <w:rFonts w:ascii="Arial" w:hAnsi="Arial" w:cs="Arial"/>
        </w:rPr>
        <w:t xml:space="preserve"> (pp. 379-383). Springer, Cham.</w:t>
      </w:r>
    </w:p>
    <w:p w:rsidRPr="00546475" w:rsidR="00A82BA6" w:rsidP="005F104C" w:rsidRDefault="00D22541" w14:paraId="3C396912" w14:textId="394E2BDF">
      <w:pPr>
        <w:spacing w:after="0" w:line="360" w:lineRule="auto"/>
        <w:ind w:firstLine="720"/>
        <w:jc w:val="both"/>
        <w:rPr>
          <w:rFonts w:ascii="Arial" w:hAnsi="Arial" w:cs="Arial"/>
        </w:rPr>
      </w:pPr>
      <w:r w:rsidRPr="65AC9A53" w:rsidR="00D22541">
        <w:rPr>
          <w:rFonts w:ascii="Arial" w:hAnsi="Arial" w:cs="Arial"/>
        </w:rPr>
        <w:t xml:space="preserve">Zhang, Y., Hu, Y., Zhang, B., Li, Y., Zhang, X. and </w:t>
      </w:r>
      <w:r w:rsidRPr="65AC9A53" w:rsidR="00D22541">
        <w:rPr>
          <w:rFonts w:ascii="Arial" w:hAnsi="Arial" w:cs="Arial"/>
        </w:rPr>
        <w:t>Xie</w:t>
      </w:r>
      <w:r w:rsidRPr="65AC9A53" w:rsidR="00D22541">
        <w:rPr>
          <w:rFonts w:ascii="Arial" w:hAnsi="Arial" w:cs="Arial"/>
        </w:rPr>
        <w:t>, Y.</w:t>
      </w:r>
      <w:r w:rsidRPr="65AC9A53" w:rsidR="2FA0C396">
        <w:rPr>
          <w:rFonts w:ascii="Arial" w:hAnsi="Arial" w:cs="Arial"/>
        </w:rPr>
        <w:t xml:space="preserve"> (</w:t>
      </w:r>
      <w:r w:rsidRPr="65AC9A53" w:rsidR="00D22541">
        <w:rPr>
          <w:rFonts w:ascii="Arial" w:hAnsi="Arial" w:cs="Arial"/>
        </w:rPr>
        <w:t>2020</w:t>
      </w:r>
      <w:r w:rsidRPr="65AC9A53" w:rsidR="3BB01053">
        <w:rPr>
          <w:rFonts w:ascii="Arial" w:hAnsi="Arial" w:cs="Arial"/>
        </w:rPr>
        <w:t>)</w:t>
      </w:r>
      <w:r w:rsidRPr="65AC9A53" w:rsidR="00D22541">
        <w:rPr>
          <w:rFonts w:ascii="Arial" w:hAnsi="Arial" w:cs="Arial"/>
        </w:rPr>
        <w:t xml:space="preserve">. Conflict between nature reserves and surrounding communities in China: </w:t>
      </w:r>
      <w:r w:rsidRPr="65AC9A53" w:rsidR="00D22541">
        <w:rPr>
          <w:rFonts w:ascii="Arial" w:hAnsi="Arial" w:cs="Arial"/>
          <w:i w:val="1"/>
          <w:iCs w:val="1"/>
        </w:rPr>
        <w:t>An empirical study based on a social and ecological system framework. Global Ecology and Conservation</w:t>
      </w:r>
      <w:r w:rsidRPr="65AC9A53" w:rsidR="00D22541">
        <w:rPr>
          <w:rFonts w:ascii="Arial" w:hAnsi="Arial" w:cs="Arial"/>
        </w:rPr>
        <w:t>, 21, p.e00804.</w:t>
      </w:r>
    </w:p>
    <w:sectPr w:rsidRPr="00546475" w:rsidR="00A82BA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4350E"/>
    <w:multiLevelType w:val="hybridMultilevel"/>
    <w:tmpl w:val="2C54DB92"/>
    <w:lvl w:ilvl="0" w:tplc="1B6ED446">
      <w:start w:val="1"/>
      <w:numFmt w:val="decimal"/>
      <w:lvlText w:val="%1."/>
      <w:lvlJc w:val="left"/>
      <w:pPr>
        <w:ind w:left="502" w:hanging="360"/>
      </w:pPr>
      <w:rPr>
        <w:rFonts w:hint="default" w:ascii="Arial" w:hAnsi="Arial" w:cs="Arial"/>
        <w:b/>
        <w:bCs/>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089118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83C"/>
    <w:rsid w:val="00000000"/>
    <w:rsid w:val="000719E1"/>
    <w:rsid w:val="0008419E"/>
    <w:rsid w:val="00093836"/>
    <w:rsid w:val="000A2003"/>
    <w:rsid w:val="000B2E74"/>
    <w:rsid w:val="000B510D"/>
    <w:rsid w:val="000F7107"/>
    <w:rsid w:val="00110F42"/>
    <w:rsid w:val="001261AB"/>
    <w:rsid w:val="00162282"/>
    <w:rsid w:val="001632D8"/>
    <w:rsid w:val="0017208F"/>
    <w:rsid w:val="001C3132"/>
    <w:rsid w:val="001F4CA0"/>
    <w:rsid w:val="0020192D"/>
    <w:rsid w:val="002143F9"/>
    <w:rsid w:val="002364DE"/>
    <w:rsid w:val="002A5B78"/>
    <w:rsid w:val="002C2770"/>
    <w:rsid w:val="00361001"/>
    <w:rsid w:val="003A368D"/>
    <w:rsid w:val="00447CA7"/>
    <w:rsid w:val="0046396A"/>
    <w:rsid w:val="004B0AA7"/>
    <w:rsid w:val="00503928"/>
    <w:rsid w:val="00512664"/>
    <w:rsid w:val="00546475"/>
    <w:rsid w:val="00590C3E"/>
    <w:rsid w:val="005F104C"/>
    <w:rsid w:val="00620ADF"/>
    <w:rsid w:val="00663A23"/>
    <w:rsid w:val="0068278C"/>
    <w:rsid w:val="006B1EB6"/>
    <w:rsid w:val="006F32BC"/>
    <w:rsid w:val="007522C6"/>
    <w:rsid w:val="00760B00"/>
    <w:rsid w:val="007C15AD"/>
    <w:rsid w:val="00824F7D"/>
    <w:rsid w:val="008704D1"/>
    <w:rsid w:val="00A25661"/>
    <w:rsid w:val="00A30E71"/>
    <w:rsid w:val="00A82BA6"/>
    <w:rsid w:val="00AA700E"/>
    <w:rsid w:val="00B26728"/>
    <w:rsid w:val="00B5AF08"/>
    <w:rsid w:val="00B6360C"/>
    <w:rsid w:val="00B96FC4"/>
    <w:rsid w:val="00BC3EBA"/>
    <w:rsid w:val="00BD32E4"/>
    <w:rsid w:val="00C06501"/>
    <w:rsid w:val="00C43197"/>
    <w:rsid w:val="00C45417"/>
    <w:rsid w:val="00C7628A"/>
    <w:rsid w:val="00CB2473"/>
    <w:rsid w:val="00CF2C0F"/>
    <w:rsid w:val="00D21A74"/>
    <w:rsid w:val="00D22541"/>
    <w:rsid w:val="00E10C22"/>
    <w:rsid w:val="00E45215"/>
    <w:rsid w:val="00F27486"/>
    <w:rsid w:val="00F27FB9"/>
    <w:rsid w:val="00F409EC"/>
    <w:rsid w:val="00F60F83"/>
    <w:rsid w:val="00FA083C"/>
    <w:rsid w:val="00FC3275"/>
    <w:rsid w:val="00FE0EED"/>
    <w:rsid w:val="01D25691"/>
    <w:rsid w:val="03ED4FCA"/>
    <w:rsid w:val="07B4BAD3"/>
    <w:rsid w:val="09346340"/>
    <w:rsid w:val="0958EC90"/>
    <w:rsid w:val="0D7B09B3"/>
    <w:rsid w:val="10D186D4"/>
    <w:rsid w:val="1A140042"/>
    <w:rsid w:val="1F38EF37"/>
    <w:rsid w:val="269F44EE"/>
    <w:rsid w:val="2FA0C396"/>
    <w:rsid w:val="301EB958"/>
    <w:rsid w:val="323A2B65"/>
    <w:rsid w:val="32CBA018"/>
    <w:rsid w:val="37221574"/>
    <w:rsid w:val="3B9ADBBF"/>
    <w:rsid w:val="3BB01053"/>
    <w:rsid w:val="3E9FFD2D"/>
    <w:rsid w:val="41CA3760"/>
    <w:rsid w:val="424F26B5"/>
    <w:rsid w:val="479A6F80"/>
    <w:rsid w:val="490FD5A1"/>
    <w:rsid w:val="512C8BEE"/>
    <w:rsid w:val="51986F0C"/>
    <w:rsid w:val="53AEDB64"/>
    <w:rsid w:val="57D5AC3B"/>
    <w:rsid w:val="63B22A43"/>
    <w:rsid w:val="65AC9A53"/>
    <w:rsid w:val="6628E2C1"/>
    <w:rsid w:val="66E9CB05"/>
    <w:rsid w:val="6A41952A"/>
    <w:rsid w:val="74323D6B"/>
    <w:rsid w:val="78D873CB"/>
    <w:rsid w:val="7942D429"/>
    <w:rsid w:val="7A3F7D17"/>
    <w:rsid w:val="7E489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5615"/>
  <w15:chartTrackingRefBased/>
  <w15:docId w15:val="{9CAB5FE1-9C9A-4370-A153-22EEEC21AA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22C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22C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06501"/>
    <w:pPr>
      <w:outlineLvl w:val="9"/>
    </w:pPr>
    <w:rPr>
      <w:lang w:val="en-US"/>
    </w:rPr>
  </w:style>
  <w:style w:type="paragraph" w:styleId="TOC1">
    <w:name w:val="toc 1"/>
    <w:basedOn w:val="Normal"/>
    <w:next w:val="Normal"/>
    <w:autoRedefine/>
    <w:uiPriority w:val="39"/>
    <w:unhideWhenUsed/>
    <w:rsid w:val="00C06501"/>
    <w:pPr>
      <w:spacing w:after="100"/>
    </w:pPr>
  </w:style>
  <w:style w:type="character" w:styleId="Hyperlink">
    <w:name w:val="Hyperlink"/>
    <w:basedOn w:val="DefaultParagraphFont"/>
    <w:uiPriority w:val="99"/>
    <w:unhideWhenUsed/>
    <w:rsid w:val="00C06501"/>
    <w:rPr>
      <w:color w:val="0563C1" w:themeColor="hyperlink"/>
      <w:u w:val="single"/>
    </w:rPr>
  </w:style>
  <w:style w:type="character" w:styleId="UnresolvedMention">
    <w:name w:val="Unresolved Mention"/>
    <w:basedOn w:val="DefaultParagraphFont"/>
    <w:uiPriority w:val="99"/>
    <w:semiHidden/>
    <w:unhideWhenUsed/>
    <w:rsid w:val="000F7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indeed.com/career-advice/career-development/types-ofmanagementtheories" TargetMode="External" Id="Rf238519a44fc4506" /><Relationship Type="http://schemas.openxmlformats.org/officeDocument/2006/relationships/hyperlink" Target="https://www.academia.edu/14236459/the_applied_motivation_theories_in_M&amp;S" TargetMode="External" Id="Raf44168c9cd84db3" /><Relationship Type="http://schemas.openxmlformats.org/officeDocument/2006/relationships/hyperlink" Target="https://www.business.com/articles/management-theory-of-elton-mayo/" TargetMode="External" Id="R6ad77ebce559448f" /><Relationship Type="http://schemas.openxmlformats.org/officeDocument/2006/relationships/glossaryDocument" Target="glossary/document.xml" Id="R697097fc17114b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a327eb5-b477-4393-90f2-378fae78bb06}"/>
      </w:docPartPr>
      <w:docPartBody>
        <w:p w14:paraId="78B1F23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851F3-6523-459D-BBD8-9FA47F9BCB9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66</revision>
  <dcterms:created xsi:type="dcterms:W3CDTF">2022-11-23T10:21:00.0000000Z</dcterms:created>
  <dcterms:modified xsi:type="dcterms:W3CDTF">2022-11-28T12:58:34.0587544Z</dcterms:modified>
</coreProperties>
</file>