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i w:val="1"/>
        </w:rPr>
      </w:pPr>
      <w:r w:rsidDel="00000000" w:rsidR="00000000" w:rsidRPr="00000000">
        <w:rPr>
          <w:rtl w:val="0"/>
        </w:rPr>
      </w:r>
    </w:p>
    <w:p w:rsidR="00000000" w:rsidDel="00000000" w:rsidP="00000000" w:rsidRDefault="00000000" w:rsidRPr="00000000" w14:paraId="00000002">
      <w:pPr>
        <w:jc w:val="center"/>
        <w:rPr>
          <w:b w:val="1"/>
          <w:i w:val="1"/>
        </w:rPr>
      </w:pPr>
      <w:r w:rsidDel="00000000" w:rsidR="00000000" w:rsidRPr="00000000">
        <w:rPr>
          <w:rtl w:val="0"/>
        </w:rPr>
      </w:r>
    </w:p>
    <w:p w:rsidR="00000000" w:rsidDel="00000000" w:rsidP="00000000" w:rsidRDefault="00000000" w:rsidRPr="00000000" w14:paraId="00000003">
      <w:pPr>
        <w:jc w:val="center"/>
        <w:rPr>
          <w:b w:val="1"/>
          <w:i w:val="1"/>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b w:val="1"/>
        </w:rPr>
      </w:pPr>
      <w:r w:rsidDel="00000000" w:rsidR="00000000" w:rsidRPr="00000000">
        <w:rPr>
          <w:rtl w:val="0"/>
        </w:rPr>
      </w:r>
    </w:p>
    <w:p w:rsidR="00000000" w:rsidDel="00000000" w:rsidP="00000000" w:rsidRDefault="00000000" w:rsidRPr="00000000" w14:paraId="00000006">
      <w:pPr>
        <w:jc w:val="center"/>
        <w:rPr>
          <w:b w:val="1"/>
          <w:i w:val="1"/>
          <w:sz w:val="32"/>
          <w:szCs w:val="32"/>
        </w:rPr>
      </w:pPr>
      <w:r w:rsidDel="00000000" w:rsidR="00000000" w:rsidRPr="00000000">
        <w:rPr>
          <w:b w:val="1"/>
          <w:sz w:val="32"/>
          <w:szCs w:val="32"/>
          <w:rtl w:val="0"/>
        </w:rPr>
        <w:t xml:space="preserve">INTERNATIONAL BUSINESS COMMUNICATIONS</w:t>
      </w:r>
      <w:r w:rsidDel="00000000" w:rsidR="00000000" w:rsidRPr="00000000">
        <w:rPr>
          <w:b w:val="1"/>
          <w:i w:val="1"/>
          <w:sz w:val="32"/>
          <w:szCs w:val="32"/>
          <w:rtl w:val="0"/>
        </w:rPr>
        <w:t xml:space="preserve"> </w:t>
      </w:r>
    </w:p>
    <w:p w:rsidR="00000000" w:rsidDel="00000000" w:rsidP="00000000" w:rsidRDefault="00000000" w:rsidRPr="00000000" w14:paraId="00000007">
      <w:pPr>
        <w:jc w:val="center"/>
        <w:rPr>
          <w:b w:val="1"/>
          <w:i w:val="1"/>
          <w:sz w:val="32"/>
          <w:szCs w:val="32"/>
        </w:rPr>
      </w:pPr>
      <w:r w:rsidDel="00000000" w:rsidR="00000000" w:rsidRPr="00000000">
        <w:rPr>
          <w:rtl w:val="0"/>
        </w:rPr>
      </w:r>
    </w:p>
    <w:p w:rsidR="00000000" w:rsidDel="00000000" w:rsidP="00000000" w:rsidRDefault="00000000" w:rsidRPr="00000000" w14:paraId="00000008">
      <w:pPr>
        <w:jc w:val="center"/>
        <w:rPr>
          <w:i w:val="1"/>
        </w:rPr>
      </w:pPr>
      <w:r w:rsidDel="00000000" w:rsidR="00000000" w:rsidRPr="00000000">
        <w:rPr>
          <w:i w:val="1"/>
          <w:rtl w:val="0"/>
        </w:rPr>
        <w:t xml:space="preserve">Name of Student-  Prabhjot Singh</w:t>
      </w:r>
    </w:p>
    <w:p w:rsidR="00000000" w:rsidDel="00000000" w:rsidP="00000000" w:rsidRDefault="00000000" w:rsidRPr="00000000" w14:paraId="00000009">
      <w:pPr>
        <w:jc w:val="center"/>
        <w:rPr>
          <w:i w:val="1"/>
        </w:rPr>
      </w:pPr>
      <w:r w:rsidDel="00000000" w:rsidR="00000000" w:rsidRPr="00000000">
        <w:rPr>
          <w:i w:val="1"/>
          <w:rtl w:val="0"/>
        </w:rPr>
        <w:t xml:space="preserve">Student ID - 2226481</w:t>
      </w:r>
    </w:p>
    <w:p w:rsidR="00000000" w:rsidDel="00000000" w:rsidP="00000000" w:rsidRDefault="00000000" w:rsidRPr="00000000" w14:paraId="0000000A">
      <w:pPr>
        <w:jc w:val="center"/>
        <w:rPr>
          <w:b w:val="1"/>
          <w:i w:val="1"/>
          <w:color w:val="000000"/>
          <w:sz w:val="40"/>
          <w:szCs w:val="40"/>
        </w:rPr>
      </w:pPr>
      <w:r w:rsidDel="00000000" w:rsidR="00000000" w:rsidRPr="00000000">
        <w:rPr>
          <w:i w:val="1"/>
          <w:rtl w:val="0"/>
        </w:rPr>
        <w:t xml:space="preserve">Submission Date - 28/03/2025</w:t>
      </w:r>
      <w:r w:rsidDel="00000000" w:rsidR="00000000" w:rsidRPr="00000000">
        <w:br w:type="page"/>
      </w:r>
      <w:r w:rsidDel="00000000" w:rsidR="00000000" w:rsidRPr="00000000">
        <w:rPr>
          <w:rtl w:val="0"/>
        </w:rPr>
      </w:r>
    </w:p>
    <w:p w:rsidR="00000000" w:rsidDel="00000000" w:rsidP="00000000" w:rsidRDefault="00000000" w:rsidRPr="00000000" w14:paraId="0000000B">
      <w:pPr>
        <w:jc w:val="center"/>
        <w:rPr>
          <w:b w:val="1"/>
          <w:sz w:val="32"/>
          <w:szCs w:val="32"/>
        </w:rPr>
      </w:pPr>
      <w:r w:rsidDel="00000000" w:rsidR="00000000" w:rsidRPr="00000000">
        <w:rPr>
          <w:b w:val="1"/>
          <w:sz w:val="32"/>
          <w:szCs w:val="32"/>
          <w:rtl w:val="0"/>
        </w:rPr>
        <w:t xml:space="preserve">TABLE OF CONTENT</w:t>
      </w:r>
    </w:p>
    <w:sdt>
      <w:sdtPr>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8jbu02kfzyk" w:id="0"/>
          <w:bookmarkEnd w:id="0"/>
          <w:r w:rsidDel="00000000" w:rsidR="00000000" w:rsidRPr="00000000">
            <w:fldChar w:fldCharType="begin"/>
            <w:instrText xml:space="preserve"> TOC \h \u \z \t "Heading 1,1,"</w:instrText>
            <w:fldChar w:fldCharType="separate"/>
          </w:r>
          <w:hyperlink w:anchor="_4iequ64nkt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9bniqh36h3a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Body</w:t>
              <w:tab/>
              <w:t xml:space="preserve">2</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6un426kiu0r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is3twdfu7fc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10">
          <w:pPr>
            <w:jc w:val="center"/>
            <w:rPr>
              <w:b w:val="1"/>
              <w:color w:val="000000"/>
              <w:sz w:val="32"/>
              <w:szCs w:val="3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1">
      <w:pPr>
        <w:jc w:val="left"/>
        <w:rPr>
          <w:b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2">
      <w:pPr>
        <w:pStyle w:val="Heading1"/>
        <w:rPr/>
      </w:pPr>
      <w:bookmarkStart w:colFirst="0" w:colLast="0" w:name="_4iequ64nkt4" w:id="1"/>
      <w:bookmarkEnd w:id="1"/>
      <w:r w:rsidDel="00000000" w:rsidR="00000000" w:rsidRPr="00000000">
        <w:rPr>
          <w:rtl w:val="0"/>
        </w:rPr>
        <w:t xml:space="preserve">Introduction</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a globalised business world, cross-cultural communication is crucial for international partnerships. The Tesco (UK) and Aeon (Japan) are two culturally dissimilar companies, being planned to form collaboration. UK-based multinational expanding into Asia, managing communication between UK and Japanese teams is essential. Japan, a major economic power, has unique cultural values and communication styles. The communication differences lead to misunderstandings along with inefficient outcomes unless handled properly (Radovic Markovic and Salamzadeh, 2018).  Within the UK communication remains direct through explicit messaging which belongs to low-context communication. Japan uses high-context communication which derives meaning from unspoken signals including nonverbal gestures while sharing mutual understandings among members (Shen et al., 2024). The analysis focuses on the business-related communication disparities that exist between teams from UK and Japan. The analysis employs Hofstede’s Cultural Dimensions together with Hall’s High-Context vs. Low-Context Theory as well as Trompenaars’ Seven Dimensions of Culture. This analysis targets project success through the process of challenge identification and solution recommendation to establish better collaborative practices.</w:t>
      </w:r>
    </w:p>
    <w:p w:rsidR="00000000" w:rsidDel="00000000" w:rsidP="00000000" w:rsidRDefault="00000000" w:rsidRPr="00000000" w14:paraId="00000014">
      <w:pPr>
        <w:pStyle w:val="Heading1"/>
        <w:rPr/>
      </w:pPr>
      <w:bookmarkStart w:colFirst="0" w:colLast="0" w:name="_9bniqh36h3ay" w:id="2"/>
      <w:bookmarkEnd w:id="2"/>
      <w:r w:rsidDel="00000000" w:rsidR="00000000" w:rsidRPr="00000000">
        <w:rPr>
          <w:rtl w:val="0"/>
        </w:rPr>
        <w:t xml:space="preserve">Main Body</w:t>
      </w:r>
    </w:p>
    <w:p w:rsidR="00000000" w:rsidDel="00000000" w:rsidP="00000000" w:rsidRDefault="00000000" w:rsidRPr="00000000" w14:paraId="00000015">
      <w:pPr>
        <w:pStyle w:val="Heading2"/>
        <w:rPr/>
      </w:pPr>
      <w:r w:rsidDel="00000000" w:rsidR="00000000" w:rsidRPr="00000000">
        <w:rPr>
          <w:rtl w:val="0"/>
        </w:rPr>
        <w:t xml:space="preserve">Tesco’s Expansion in Japan: Lessons from Past Failure</w:t>
      </w:r>
    </w:p>
    <w:p w:rsidR="00000000" w:rsidDel="00000000" w:rsidP="00000000" w:rsidRDefault="00000000" w:rsidRPr="00000000" w14:paraId="00000016">
      <w:pPr>
        <w:ind w:firstLine="720"/>
        <w:rPr/>
      </w:pPr>
      <w:r w:rsidDel="00000000" w:rsidR="00000000" w:rsidRPr="00000000">
        <w:rPr>
          <w:rtl w:val="0"/>
        </w:rPr>
        <w:t xml:space="preserve">Tesco, a multinational grocery and general merchandise retailer, was founded in 1919 by Jack Cohen (1898-1979) and has since expanded globally. As of 2024, Tesco operates 4,942 stores worldwide, including franchise locations as shown in Figure 1(Statista, 2024). However, despite its international presence, Tesco faced significant challenges in the Japanese market, leading to its exit in 2011.Tesco entered Japan in 2003 by acquiring small supermarket chains C Two-Network and Fre’c. However, it struggled to gain a foothold due to cultural misalignment, consumer preference misjudgements, and leadership differences. Unlike UK consumers, who prioritise price and convenience, Japanese shoppers value freshness, high-quality service, and personalised experiences (Smith and Sparks, 2009). Tesco’s failure to localise its product offerings and marketing strategies resulted in weak brand loyalty and declining sales. Additionally, Tesco’s direct and decentralised decision-making approach clashed with Japan’s hierarchical and consensus-driven corporate culture, leading to operational inefficiencies.</w:t>
      </w:r>
    </w:p>
    <w:p w:rsidR="00000000" w:rsidDel="00000000" w:rsidP="00000000" w:rsidRDefault="00000000" w:rsidRPr="00000000" w14:paraId="00000017">
      <w:pPr>
        <w:jc w:val="center"/>
        <w:rPr/>
      </w:pPr>
      <w:r w:rsidDel="00000000" w:rsidR="00000000" w:rsidRPr="00000000">
        <w:rPr/>
        <w:drawing>
          <wp:inline distB="0" distT="0" distL="0" distR="0">
            <wp:extent cx="4428909" cy="3175289"/>
            <wp:effectExtent b="38100" l="38100" r="38100" t="381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428909" cy="3175289"/>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18">
      <w:pPr>
        <w:jc w:val="center"/>
        <w:rPr>
          <w:i w:val="1"/>
        </w:rPr>
      </w:pPr>
      <w:r w:rsidDel="00000000" w:rsidR="00000000" w:rsidRPr="00000000">
        <w:rPr>
          <w:i w:val="1"/>
          <w:rtl w:val="0"/>
        </w:rPr>
        <w:t xml:space="preserve">Figure 2. Tesco's Number of Stores Worldwide 2008-2024</w:t>
      </w:r>
    </w:p>
    <w:p w:rsidR="00000000" w:rsidDel="00000000" w:rsidP="00000000" w:rsidRDefault="00000000" w:rsidRPr="00000000" w14:paraId="00000019">
      <w:pPr>
        <w:jc w:val="center"/>
        <w:rPr>
          <w:i w:val="1"/>
        </w:rPr>
      </w:pPr>
      <w:r w:rsidDel="00000000" w:rsidR="00000000" w:rsidRPr="00000000">
        <w:rPr>
          <w:i w:val="1"/>
          <w:rtl w:val="0"/>
        </w:rPr>
        <w:t xml:space="preserve">Source: (Statista, 2024)</w:t>
      </w:r>
    </w:p>
    <w:p w:rsidR="00000000" w:rsidDel="00000000" w:rsidP="00000000" w:rsidRDefault="00000000" w:rsidRPr="00000000" w14:paraId="0000001A">
      <w:pPr>
        <w:ind w:firstLine="720"/>
        <w:rPr/>
      </w:pPr>
      <w:r w:rsidDel="00000000" w:rsidR="00000000" w:rsidRPr="00000000">
        <w:rPr>
          <w:rtl w:val="0"/>
        </w:rPr>
        <w:t xml:space="preserve">In contrast, companies like McDonald's and Nissan successfully adapted to Japan by aligning with local preferences. McDonald's Japan introduced teriyaki burgers and rice-based menu items, catering to Japanese tastes (Uzama, 2009). Similarly, Nissan’s British-Japanese partnership embraced cross-cultural management, blending Western efficiency with Japanese teamwork (Moni, 2006). For future business collaborations, Tesco must focus on cultural integration, localised marketing, and leadership adaptation. Establishing joint ventures with local firms, cultural training for managers, and bilingual leadership teams could improve its success in foreign markets. </w:t>
      </w:r>
    </w:p>
    <w:p w:rsidR="00000000" w:rsidDel="00000000" w:rsidP="00000000" w:rsidRDefault="00000000" w:rsidRPr="00000000" w14:paraId="0000001B">
      <w:pPr>
        <w:pStyle w:val="Heading2"/>
        <w:rPr/>
      </w:pPr>
      <w:r w:rsidDel="00000000" w:rsidR="00000000" w:rsidRPr="00000000">
        <w:rPr>
          <w:b w:val="1"/>
          <w:rtl w:val="0"/>
        </w:rPr>
        <w:t xml:space="preserve">Communication Style Differences Between the UK and Japan</w:t>
      </w:r>
      <w:r w:rsidDel="00000000" w:rsidR="00000000" w:rsidRPr="00000000">
        <w:rPr>
          <w:rtl w:val="0"/>
        </w:rPr>
      </w:r>
    </w:p>
    <w:p w:rsidR="00000000" w:rsidDel="00000000" w:rsidP="00000000" w:rsidRDefault="00000000" w:rsidRPr="00000000" w14:paraId="0000001C">
      <w:pPr>
        <w:ind w:firstLine="720"/>
        <w:rPr>
          <w:b w:val="1"/>
          <w:i w:val="1"/>
        </w:rPr>
      </w:pPr>
      <w:r w:rsidDel="00000000" w:rsidR="00000000" w:rsidRPr="00000000">
        <w:rPr>
          <w:rtl w:val="0"/>
        </w:rPr>
        <w:t xml:space="preserve">Global business teams need efficient communication systems to overcome cultural barriers that often develop during international work. Both countries maintain different cultural principles that lead to contrasting approaches in making decisions and conducting business transactions with conflict resolution methods. Understanding cultural differences remains vital for decreasing misunderstandings since it helps establish productive teamwork(Sahadevan and Sumangala, 2021)</w:t>
      </w:r>
      <w:r w:rsidDel="00000000" w:rsidR="00000000" w:rsidRPr="00000000">
        <w:rPr>
          <w:rtl w:val="0"/>
        </w:rPr>
      </w:r>
    </w:p>
    <w:p w:rsidR="00000000" w:rsidDel="00000000" w:rsidP="00000000" w:rsidRDefault="00000000" w:rsidRPr="00000000" w14:paraId="0000001D">
      <w:pPr>
        <w:pStyle w:val="Heading3"/>
        <w:rPr/>
      </w:pPr>
      <w:r w:rsidDel="00000000" w:rsidR="00000000" w:rsidRPr="00000000">
        <w:rPr>
          <w:b w:val="0"/>
          <w:rtl w:val="0"/>
        </w:rPr>
        <w:t xml:space="preserve">High-Context (Japan) vs. Low-Context (UK) Communication</w:t>
      </w:r>
      <w:r w:rsidDel="00000000" w:rsidR="00000000" w:rsidRPr="00000000">
        <w:rPr>
          <w:rtl w:val="0"/>
        </w:rPr>
      </w:r>
    </w:p>
    <w:p w:rsidR="00000000" w:rsidDel="00000000" w:rsidP="00000000" w:rsidRDefault="00000000" w:rsidRPr="00000000" w14:paraId="0000001E">
      <w:pPr>
        <w:ind w:firstLine="720"/>
        <w:rPr/>
      </w:pPr>
      <w:r w:rsidDel="00000000" w:rsidR="00000000" w:rsidRPr="00000000">
        <w:rPr>
          <w:rtl w:val="0"/>
        </w:rPr>
        <w:t xml:space="preserve">High-context and low-context communication distinguishes Japanese from UK communication approaches as explained by Nixon and Bull (2006). The communication environment in UK uses minimal context because it depends on direct unambiguous verbal exchange for clear understanding. British professionals follow open communication patterns in their work environment together with detailed explanations during meetings and direct responses throughout negotiations. Japan employs high-context communication because individuals communicate primarily through non-verbal signs as well as implicit signals tied to shared cultural understanding.  Business individuals in Japan maintain a unified approach by using indirect communication which shows negative sentiments through subtle gestures along with halts and ambiguous terminology.  In meetings, emails, and discussions between UK and Japanese staff, this gap could result in misunderstandings.</w:t>
      </w:r>
    </w:p>
    <w:p w:rsidR="00000000" w:rsidDel="00000000" w:rsidP="00000000" w:rsidRDefault="00000000" w:rsidRPr="00000000" w14:paraId="0000001F">
      <w:pPr>
        <w:pStyle w:val="Heading3"/>
        <w:rPr/>
      </w:pPr>
      <w:r w:rsidDel="00000000" w:rsidR="00000000" w:rsidRPr="00000000">
        <w:rPr>
          <w:b w:val="0"/>
          <w:rtl w:val="0"/>
        </w:rPr>
        <w:t xml:space="preserve">Power Distance and Hierarchy in Business</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Japan exhibits a high power distance culture, where workplace hierarchy is strictly observed, and decision-making authority is concentrated at the top levels. Employees are expected to show respect to superiors, and junior employees rarely challenge authority openly (Suzue, 2020). In contrast, the UK has a lower power distance, favouring a more egalitarian structure where employees can voice opinions freely and question leadership decisions without fear of repercussions. These differences can create friction when UK professionals expect open discussions, while Japanese counterparts adhere to hierarchical norms.</w:t>
      </w:r>
    </w:p>
    <w:p w:rsidR="00000000" w:rsidDel="00000000" w:rsidP="00000000" w:rsidRDefault="00000000" w:rsidRPr="00000000" w14:paraId="00000021">
      <w:pPr>
        <w:pStyle w:val="Heading3"/>
        <w:rPr/>
      </w:pPr>
      <w:r w:rsidDel="00000000" w:rsidR="00000000" w:rsidRPr="00000000">
        <w:rPr>
          <w:b w:val="0"/>
          <w:rtl w:val="0"/>
        </w:rPr>
        <w:t xml:space="preserve">Individualism (UK) vs. Collectivism (Japan)</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UK ranks high in individualism, meaning British professionals prioritise personal initiative, autonomy, and direct accountability for decisions. In contrast, Japan is a collectivist society, emphasising group harmony, consensus-based decision-making, and shared responsibility (Ozeki and Travaglino, 2022). In business settings, UK teams, including those at Tesco, often encourage individual responsibility in decision-making, whereas Japanese organisations, like Aeon, prioritise nemawashi which is a process of informal discussions before an official decision is reached (Raufik Tajuddin, 2016). This cultural contrast can lead to frustration, as UK professionals may find Japanese decision-making slow and indirect, while Japanese employees may view UK colleagues as overly assertive or impatient.</w:t>
      </w:r>
    </w:p>
    <w:p w:rsidR="00000000" w:rsidDel="00000000" w:rsidP="00000000" w:rsidRDefault="00000000" w:rsidRPr="00000000" w14:paraId="00000023">
      <w:pPr>
        <w:pStyle w:val="Heading3"/>
        <w:spacing w:after="280" w:before="280" w:line="360" w:lineRule="auto"/>
        <w:rPr/>
      </w:pPr>
      <w:r w:rsidDel="00000000" w:rsidR="00000000" w:rsidRPr="00000000">
        <w:rPr>
          <w:b w:val="0"/>
          <w:rtl w:val="0"/>
        </w:rPr>
        <w:t xml:space="preserve">Attitudes Towards Conflict and Face-Saving Culture</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Japan’s business culture strongly emphasises harmony (wa) and avoiding confrontation to maintain group cohesion. Japanese professionals tend to avoid direct criticism and use soft or ambiguous language to prevent others from losing face (Merkin, 2017). On the other hand, British professionals are more at ease giving constructive criticism and having straightforward discussions about disagreements, even if they are normally courteous.  Communication problems may result from this disparity: Japanese employees may think British colleagues are overly direct or violent, while UK professionals may see Japanese colleagues as uncommitted.  For UK and Japanese personnel to collaborate effectively, it is essential to comprehend these communication style contrasts.  </w:t>
      </w:r>
    </w:p>
    <w:p w:rsidR="00000000" w:rsidDel="00000000" w:rsidP="00000000" w:rsidRDefault="00000000" w:rsidRPr="00000000" w14:paraId="00000025">
      <w:pPr>
        <w:pStyle w:val="Heading2"/>
        <w:rPr/>
      </w:pPr>
      <w:r w:rsidDel="00000000" w:rsidR="00000000" w:rsidRPr="00000000">
        <w:rPr>
          <w:b w:val="1"/>
          <w:rtl w:val="0"/>
        </w:rPr>
        <w:t xml:space="preserve">Application of Cultural Theories to Business Communication</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Business operations encounter major effects from the distinct communication methods used in the UK and Japan. The understanding of cultural communication barriers depends on Hofstede’s Cultural Dimensions and Hall’s High-Context vs. Low-Context Theory as well as Trompenaars’ Seven Cultural Dimensions. These theoretical frameworks uncover specific cultural behaviours which influence both business relationships along with corporate strategic choices in the case of Tesco-Aeon partnership. </w:t>
      </w:r>
    </w:p>
    <w:p w:rsidR="00000000" w:rsidDel="00000000" w:rsidP="00000000" w:rsidRDefault="00000000" w:rsidRPr="00000000" w14:paraId="00000027">
      <w:pPr>
        <w:pStyle w:val="Heading3"/>
        <w:rPr/>
      </w:pPr>
      <w:r w:rsidDel="00000000" w:rsidR="00000000" w:rsidRPr="00000000">
        <w:rPr>
          <w:rtl w:val="0"/>
        </w:rPr>
        <w:t xml:space="preserve">Hofstede’s Cultural Dimensions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Hofstede’s Cultural Dimensions establish fundamental differences in the way people communicate. Japan’s strong power distance approach requires senior executives to control all decision-making processes according to Taoka et al., 2021. People in the UK can easily challenge those in authority positions because the country demonstrates lower levels of power distance. The different communication approaches resulted in communication failure between Tesco's UK personnel due to their preference for dialogue while Aeon maintained a hierarchical Japanese management style (‌Aeon Co., Ltd, 2025).  These problems increased because of the differences between individualistic and collective cultural values. British people and their individualistic views support independent choices while Japanese people prioritise collective decisions based on group agreement. The quick individual-based decision patterns at Tesco found resistance from Aeon's Japanese team through their collective discussion methods which delayed the partnership process (Oyekunle et al., 2024). The need to avoid uncertain situations influenced this case. Due to its high uncertainty avoidance Japan practiced risk-averse and detailed methods of communication (Adler and Graham, 2017).</w:t>
      </w:r>
    </w:p>
    <w:p w:rsidR="00000000" w:rsidDel="00000000" w:rsidP="00000000" w:rsidRDefault="00000000" w:rsidRPr="00000000" w14:paraId="00000029">
      <w:pPr>
        <w:keepNext w:val="1"/>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hanging="9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943600" cy="34544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34544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center"/>
        <w:rPr>
          <w:i w:val="1"/>
        </w:rPr>
      </w:pPr>
      <w:r w:rsidDel="00000000" w:rsidR="00000000" w:rsidRPr="00000000">
        <w:rPr>
          <w:i w:val="1"/>
          <w:rtl w:val="0"/>
        </w:rPr>
        <w:t xml:space="preserve">Figure 1. Country Comparison Tool Japan Vs UK</w:t>
      </w:r>
    </w:p>
    <w:p w:rsidR="00000000" w:rsidDel="00000000" w:rsidP="00000000" w:rsidRDefault="00000000" w:rsidRPr="00000000" w14:paraId="0000002B">
      <w:pPr>
        <w:jc w:val="center"/>
        <w:rPr>
          <w:i w:val="1"/>
          <w:color w:val="000000"/>
        </w:rPr>
      </w:pPr>
      <w:r w:rsidDel="00000000" w:rsidR="00000000" w:rsidRPr="00000000">
        <w:rPr>
          <w:i w:val="1"/>
          <w:color w:val="000000"/>
          <w:rtl w:val="0"/>
        </w:rPr>
        <w:t xml:space="preserve">Source: (Theculturefactor.Com, 2020)</w:t>
      </w:r>
    </w:p>
    <w:p w:rsidR="00000000" w:rsidDel="00000000" w:rsidP="00000000" w:rsidRDefault="00000000" w:rsidRPr="00000000" w14:paraId="0000002C">
      <w:pPr>
        <w:pStyle w:val="Heading3"/>
        <w:rPr/>
      </w:pPr>
      <w:r w:rsidDel="00000000" w:rsidR="00000000" w:rsidRPr="00000000">
        <w:rPr>
          <w:rtl w:val="0"/>
        </w:rPr>
        <w:t xml:space="preserve">Hall’s High-Context vs. Low-Context Theory</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Hall’s High-Context vs. Low-Context Theory (Broeder, 2021), the UK with its direct explicit communication operates as a low-context culture which does not require extensive interpretation. Information sharing in Japan occurs through high-context methods which involve implicit messages and non-verbal signals and the meaning depends on the conversation context. During business meetings Tesco maintained a blunt communication style which led Aeon personnel to judge their methods as forceful which possibly resulted in wrong interpretations. The Japanese team used indirect approaches and subtle non-verbal signals that created difficulties for UK team members to understand thus producing various misinterpreted messages. Tesco’s reliance on emails with concise, direct messages did not align with Aeon’s preference for in-depth, context-rich communication, thus creating barriers to effective collaboration (Nakamura and Suzuki, 2015).</w:t>
      </w:r>
    </w:p>
    <w:p w:rsidR="00000000" w:rsidDel="00000000" w:rsidP="00000000" w:rsidRDefault="00000000" w:rsidRPr="00000000" w14:paraId="0000002E">
      <w:pPr>
        <w:pStyle w:val="Heading3"/>
        <w:rPr/>
      </w:pPr>
      <w:r w:rsidDel="00000000" w:rsidR="00000000" w:rsidRPr="00000000">
        <w:rPr>
          <w:rtl w:val="0"/>
        </w:rPr>
        <w:t xml:space="preserve">Trompenaars’ Seven Cultural Dimensions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universalism-versus-particularism aspect proposed by Trompenaars highlights major obstacles in corporate communication between British and Japanese organizations. In UK business practices, all commercial relationships are treated equally, regardless of personal ties, with laws, regulations, and contracts holding paramount importance (McKenzie &amp; Woodruff, 2017). In contrast, the particularist Japanese culture emphasizes context-based trust and relationship-building, meaning business decisions in Japan often depend on these factors. The Tesco-Aeon alliance faced challenges because Tesco preferred a strict, contractual approach, whereas Aeon operated more effectively with a flexible, relationship-oriented decision-making style. Aeon's emphasis on relationships created difficulties for the UK team; combined with Japan’s high level of formality, this led to extended negotiations and frequent miscommunications (Tescoplc.com, 2025).</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Tesco demonstrated its lack of understanding regarding Japanese communication complexities through its unsuccessful cultural strategies in the Japanese market.  The unified marketing strategies Tesco attempted to deploy in Japan encountered failure according to Son et al. (2018) since they inadequately addressed the highly distinct character of Japanese consumer culture which reinforces neighbourhood customs and continuous trust relationships.  The UK team faced disagreement with Aeon's methods which competed against their direct leadership principles resulting in unclear boundaries regarding responsibilities and tasks between the two parties.  The cultural differences between Tesco and the Japanese market prevented the establishment of a successful profitable business venture in Japan. Hofstede’s, Hall’s and Trompenaars cultural theories demonstrate how business partnerships encounter major communication style and cultural value differences. Tesco and Aeon faced unsuccessful joint venture results because they did not properly acknowledge and adjust their operations based on cultural differences between their nations.</w:t>
      </w:r>
    </w:p>
    <w:p w:rsidR="00000000" w:rsidDel="00000000" w:rsidP="00000000" w:rsidRDefault="00000000" w:rsidRPr="00000000" w14:paraId="00000031">
      <w:pPr>
        <w:pStyle w:val="Heading2"/>
        <w:spacing w:line="240" w:lineRule="auto"/>
        <w:rPr/>
      </w:pPr>
      <w:r w:rsidDel="00000000" w:rsidR="00000000" w:rsidRPr="00000000">
        <w:rPr>
          <w:rtl w:val="0"/>
        </w:rPr>
        <w:t xml:space="preserve">UK-Japan Cultural Differences in Business Communication</w:t>
      </w:r>
    </w:p>
    <w:p w:rsidR="00000000" w:rsidDel="00000000" w:rsidP="00000000" w:rsidRDefault="00000000" w:rsidRPr="00000000" w14:paraId="00000032">
      <w:pPr>
        <w:rPr/>
      </w:pPr>
      <w:r w:rsidDel="00000000" w:rsidR="00000000" w:rsidRPr="00000000">
        <w:rPr>
          <w:rtl w:val="0"/>
        </w:rPr>
      </w:r>
    </w:p>
    <w:tbl>
      <w:tblPr>
        <w:tblStyle w:val="Table1"/>
        <w:tblW w:w="11610.0" w:type="dxa"/>
        <w:jc w:val="left"/>
        <w:tblInd w:w="-10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63"/>
        <w:gridCol w:w="2021"/>
        <w:gridCol w:w="1976"/>
        <w:gridCol w:w="1800"/>
        <w:gridCol w:w="1980"/>
        <w:gridCol w:w="2070"/>
        <w:tblGridChange w:id="0">
          <w:tblGrid>
            <w:gridCol w:w="1763"/>
            <w:gridCol w:w="2021"/>
            <w:gridCol w:w="1976"/>
            <w:gridCol w:w="1800"/>
            <w:gridCol w:w="1980"/>
            <w:gridCol w:w="2070"/>
          </w:tblGrid>
        </w:tblGridChange>
      </w:tblGrid>
      <w:tr>
        <w:trPr>
          <w:cantSplit w:val="0"/>
          <w:tblHeader w:val="0"/>
        </w:trPr>
        <w:tc>
          <w:tcPr/>
          <w:p w:rsidR="00000000" w:rsidDel="00000000" w:rsidP="00000000" w:rsidRDefault="00000000" w:rsidRPr="00000000" w14:paraId="00000033">
            <w:pPr>
              <w:spacing w:line="240" w:lineRule="auto"/>
              <w:jc w:val="center"/>
              <w:rPr>
                <w:b w:val="1"/>
                <w:sz w:val="20"/>
                <w:szCs w:val="20"/>
              </w:rPr>
            </w:pPr>
            <w:r w:rsidDel="00000000" w:rsidR="00000000" w:rsidRPr="00000000">
              <w:rPr>
                <w:b w:val="1"/>
                <w:sz w:val="20"/>
                <w:szCs w:val="20"/>
                <w:rtl w:val="0"/>
              </w:rPr>
              <w:t xml:space="preserve">Cultural Dimension</w:t>
            </w:r>
          </w:p>
        </w:tc>
        <w:tc>
          <w:tcPr/>
          <w:p w:rsidR="00000000" w:rsidDel="00000000" w:rsidP="00000000" w:rsidRDefault="00000000" w:rsidRPr="00000000" w14:paraId="00000034">
            <w:pPr>
              <w:spacing w:line="240" w:lineRule="auto"/>
              <w:jc w:val="center"/>
              <w:rPr>
                <w:b w:val="1"/>
                <w:sz w:val="20"/>
                <w:szCs w:val="20"/>
              </w:rPr>
            </w:pPr>
            <w:r w:rsidDel="00000000" w:rsidR="00000000" w:rsidRPr="00000000">
              <w:rPr>
                <w:b w:val="1"/>
                <w:sz w:val="20"/>
                <w:szCs w:val="20"/>
                <w:rtl w:val="0"/>
              </w:rPr>
              <w:t xml:space="preserve">Planning Phase</w:t>
            </w:r>
          </w:p>
        </w:tc>
        <w:tc>
          <w:tcPr/>
          <w:p w:rsidR="00000000" w:rsidDel="00000000" w:rsidP="00000000" w:rsidRDefault="00000000" w:rsidRPr="00000000" w14:paraId="00000035">
            <w:pPr>
              <w:spacing w:line="240" w:lineRule="auto"/>
              <w:jc w:val="center"/>
              <w:rPr>
                <w:b w:val="1"/>
                <w:sz w:val="20"/>
                <w:szCs w:val="20"/>
              </w:rPr>
            </w:pPr>
            <w:r w:rsidDel="00000000" w:rsidR="00000000" w:rsidRPr="00000000">
              <w:rPr>
                <w:b w:val="1"/>
                <w:sz w:val="20"/>
                <w:szCs w:val="20"/>
                <w:rtl w:val="0"/>
              </w:rPr>
              <w:t xml:space="preserve">Decision-Making</w:t>
            </w:r>
          </w:p>
        </w:tc>
        <w:tc>
          <w:tcPr/>
          <w:p w:rsidR="00000000" w:rsidDel="00000000" w:rsidP="00000000" w:rsidRDefault="00000000" w:rsidRPr="00000000" w14:paraId="00000036">
            <w:pPr>
              <w:spacing w:line="240" w:lineRule="auto"/>
              <w:jc w:val="center"/>
              <w:rPr>
                <w:b w:val="1"/>
                <w:sz w:val="20"/>
                <w:szCs w:val="20"/>
              </w:rPr>
            </w:pPr>
            <w:r w:rsidDel="00000000" w:rsidR="00000000" w:rsidRPr="00000000">
              <w:rPr>
                <w:b w:val="1"/>
                <w:sz w:val="20"/>
                <w:szCs w:val="20"/>
                <w:rtl w:val="0"/>
              </w:rPr>
              <w:t xml:space="preserve">Negotiation</w:t>
            </w:r>
          </w:p>
        </w:tc>
        <w:tc>
          <w:tcPr/>
          <w:p w:rsidR="00000000" w:rsidDel="00000000" w:rsidP="00000000" w:rsidRDefault="00000000" w:rsidRPr="00000000" w14:paraId="00000037">
            <w:pPr>
              <w:spacing w:line="240" w:lineRule="auto"/>
              <w:jc w:val="center"/>
              <w:rPr>
                <w:b w:val="1"/>
                <w:sz w:val="20"/>
                <w:szCs w:val="20"/>
              </w:rPr>
            </w:pPr>
            <w:r w:rsidDel="00000000" w:rsidR="00000000" w:rsidRPr="00000000">
              <w:rPr>
                <w:b w:val="1"/>
                <w:sz w:val="20"/>
                <w:szCs w:val="20"/>
                <w:rtl w:val="0"/>
              </w:rPr>
              <w:t xml:space="preserve">Implementation</w:t>
            </w:r>
          </w:p>
        </w:tc>
        <w:tc>
          <w:tcPr/>
          <w:p w:rsidR="00000000" w:rsidDel="00000000" w:rsidP="00000000" w:rsidRDefault="00000000" w:rsidRPr="00000000" w14:paraId="00000038">
            <w:pPr>
              <w:spacing w:line="240" w:lineRule="auto"/>
              <w:jc w:val="center"/>
              <w:rPr>
                <w:b w:val="1"/>
                <w:sz w:val="20"/>
                <w:szCs w:val="20"/>
              </w:rPr>
            </w:pPr>
            <w:r w:rsidDel="00000000" w:rsidR="00000000" w:rsidRPr="00000000">
              <w:rPr>
                <w:b w:val="1"/>
                <w:sz w:val="20"/>
                <w:szCs w:val="20"/>
                <w:rtl w:val="0"/>
              </w:rPr>
              <w:t xml:space="preserve">Conflict Resolution</w:t>
            </w:r>
          </w:p>
        </w:tc>
      </w:tr>
      <w:tr>
        <w:trPr>
          <w:cantSplit w:val="0"/>
          <w:tblHeader w:val="0"/>
        </w:trPr>
        <w:tc>
          <w:tcPr/>
          <w:p w:rsidR="00000000" w:rsidDel="00000000" w:rsidP="00000000" w:rsidRDefault="00000000" w:rsidRPr="00000000" w14:paraId="00000039">
            <w:pPr>
              <w:spacing w:line="240" w:lineRule="auto"/>
              <w:jc w:val="center"/>
              <w:rPr>
                <w:sz w:val="20"/>
                <w:szCs w:val="20"/>
              </w:rPr>
            </w:pPr>
            <w:r w:rsidDel="00000000" w:rsidR="00000000" w:rsidRPr="00000000">
              <w:rPr>
                <w:sz w:val="20"/>
                <w:szCs w:val="20"/>
                <w:rtl w:val="0"/>
              </w:rPr>
              <w:t xml:space="preserve">Power Distance (UK: Low, Japan: High)</w:t>
            </w:r>
          </w:p>
        </w:tc>
        <w:tc>
          <w:tcPr/>
          <w:p w:rsidR="00000000" w:rsidDel="00000000" w:rsidP="00000000" w:rsidRDefault="00000000" w:rsidRPr="00000000" w14:paraId="0000003A">
            <w:pPr>
              <w:spacing w:line="240" w:lineRule="auto"/>
              <w:jc w:val="center"/>
              <w:rPr>
                <w:sz w:val="20"/>
                <w:szCs w:val="20"/>
              </w:rPr>
            </w:pPr>
            <w:r w:rsidDel="00000000" w:rsidR="00000000" w:rsidRPr="00000000">
              <w:rPr>
                <w:sz w:val="20"/>
                <w:szCs w:val="20"/>
                <w:rtl w:val="0"/>
              </w:rPr>
              <w:t xml:space="preserve">UK encourages open discussions and flat structures. Japan requires hierarchical input early on.</w:t>
            </w:r>
          </w:p>
        </w:tc>
        <w:tc>
          <w:tcPr/>
          <w:p w:rsidR="00000000" w:rsidDel="00000000" w:rsidP="00000000" w:rsidRDefault="00000000" w:rsidRPr="00000000" w14:paraId="0000003B">
            <w:pPr>
              <w:spacing w:line="240" w:lineRule="auto"/>
              <w:jc w:val="center"/>
              <w:rPr>
                <w:sz w:val="20"/>
                <w:szCs w:val="20"/>
              </w:rPr>
            </w:pPr>
            <w:r w:rsidDel="00000000" w:rsidR="00000000" w:rsidRPr="00000000">
              <w:rPr>
                <w:sz w:val="20"/>
                <w:szCs w:val="20"/>
                <w:rtl w:val="0"/>
              </w:rPr>
              <w:t xml:space="preserve">UK decisions are made through collaborative input. Japan follows a chain of command, causing delays.</w:t>
            </w:r>
          </w:p>
        </w:tc>
        <w:tc>
          <w:tcPr/>
          <w:p w:rsidR="00000000" w:rsidDel="00000000" w:rsidP="00000000" w:rsidRDefault="00000000" w:rsidRPr="00000000" w14:paraId="0000003C">
            <w:pPr>
              <w:spacing w:line="240" w:lineRule="auto"/>
              <w:jc w:val="center"/>
              <w:rPr>
                <w:sz w:val="20"/>
                <w:szCs w:val="20"/>
              </w:rPr>
            </w:pPr>
            <w:r w:rsidDel="00000000" w:rsidR="00000000" w:rsidRPr="00000000">
              <w:rPr>
                <w:sz w:val="20"/>
                <w:szCs w:val="20"/>
                <w:rtl w:val="0"/>
              </w:rPr>
              <w:t xml:space="preserve">UK expects all parties to have an equal say. Japan follows rank-based communication.</w:t>
            </w:r>
          </w:p>
        </w:tc>
        <w:tc>
          <w:tcPr/>
          <w:p w:rsidR="00000000" w:rsidDel="00000000" w:rsidP="00000000" w:rsidRDefault="00000000" w:rsidRPr="00000000" w14:paraId="0000003D">
            <w:pPr>
              <w:spacing w:line="240" w:lineRule="auto"/>
              <w:jc w:val="center"/>
              <w:rPr>
                <w:sz w:val="20"/>
                <w:szCs w:val="20"/>
              </w:rPr>
            </w:pPr>
            <w:r w:rsidDel="00000000" w:rsidR="00000000" w:rsidRPr="00000000">
              <w:rPr>
                <w:sz w:val="20"/>
                <w:szCs w:val="20"/>
                <w:rtl w:val="0"/>
              </w:rPr>
              <w:t xml:space="preserve">UK promotes individual autonomy. Japan seeks guidance from superiors during execution.</w:t>
            </w:r>
          </w:p>
        </w:tc>
        <w:tc>
          <w:tcPr/>
          <w:p w:rsidR="00000000" w:rsidDel="00000000" w:rsidP="00000000" w:rsidRDefault="00000000" w:rsidRPr="00000000" w14:paraId="0000003E">
            <w:pPr>
              <w:spacing w:line="240" w:lineRule="auto"/>
              <w:jc w:val="center"/>
              <w:rPr>
                <w:sz w:val="20"/>
                <w:szCs w:val="20"/>
              </w:rPr>
            </w:pPr>
            <w:r w:rsidDel="00000000" w:rsidR="00000000" w:rsidRPr="00000000">
              <w:rPr>
                <w:sz w:val="20"/>
                <w:szCs w:val="20"/>
                <w:rtl w:val="0"/>
              </w:rPr>
              <w:t xml:space="preserve">UK encourages open debate. Japan avoids direct confrontation to maintain respect.</w:t>
            </w:r>
          </w:p>
        </w:tc>
      </w:tr>
      <w:tr>
        <w:trPr>
          <w:cantSplit w:val="0"/>
          <w:tblHeader w:val="0"/>
        </w:trPr>
        <w:tc>
          <w:tcPr/>
          <w:p w:rsidR="00000000" w:rsidDel="00000000" w:rsidP="00000000" w:rsidRDefault="00000000" w:rsidRPr="00000000" w14:paraId="0000003F">
            <w:pPr>
              <w:spacing w:line="240" w:lineRule="auto"/>
              <w:jc w:val="center"/>
              <w:rPr>
                <w:sz w:val="20"/>
                <w:szCs w:val="20"/>
              </w:rPr>
            </w:pPr>
            <w:r w:rsidDel="00000000" w:rsidR="00000000" w:rsidRPr="00000000">
              <w:rPr>
                <w:sz w:val="20"/>
                <w:szCs w:val="20"/>
                <w:rtl w:val="0"/>
              </w:rPr>
              <w:t xml:space="preserve">Individualism vs. Collectivism</w:t>
            </w:r>
          </w:p>
        </w:tc>
        <w:tc>
          <w:tcPr/>
          <w:p w:rsidR="00000000" w:rsidDel="00000000" w:rsidP="00000000" w:rsidRDefault="00000000" w:rsidRPr="00000000" w14:paraId="00000040">
            <w:pPr>
              <w:spacing w:line="240" w:lineRule="auto"/>
              <w:jc w:val="center"/>
              <w:rPr>
                <w:sz w:val="20"/>
                <w:szCs w:val="20"/>
              </w:rPr>
            </w:pPr>
            <w:r w:rsidDel="00000000" w:rsidR="00000000" w:rsidRPr="00000000">
              <w:rPr>
                <w:sz w:val="20"/>
                <w:szCs w:val="20"/>
                <w:rtl w:val="0"/>
              </w:rPr>
              <w:t xml:space="preserve">UK assigns tasks to individuals. Japan prefers group input and consensus.</w:t>
            </w:r>
          </w:p>
        </w:tc>
        <w:tc>
          <w:tcPr/>
          <w:p w:rsidR="00000000" w:rsidDel="00000000" w:rsidP="00000000" w:rsidRDefault="00000000" w:rsidRPr="00000000" w14:paraId="00000041">
            <w:pPr>
              <w:spacing w:line="240" w:lineRule="auto"/>
              <w:jc w:val="center"/>
              <w:rPr>
                <w:sz w:val="20"/>
                <w:szCs w:val="20"/>
              </w:rPr>
            </w:pPr>
            <w:r w:rsidDel="00000000" w:rsidR="00000000" w:rsidRPr="00000000">
              <w:rPr>
                <w:sz w:val="20"/>
                <w:szCs w:val="20"/>
                <w:rtl w:val="0"/>
              </w:rPr>
              <w:t xml:space="preserve">UK moves fast with independent decision-making. Japan delays decisions until group consensus is reached.</w:t>
            </w:r>
          </w:p>
        </w:tc>
        <w:tc>
          <w:tcPr/>
          <w:p w:rsidR="00000000" w:rsidDel="00000000" w:rsidP="00000000" w:rsidRDefault="00000000" w:rsidRPr="00000000" w14:paraId="00000042">
            <w:pPr>
              <w:spacing w:line="240" w:lineRule="auto"/>
              <w:jc w:val="center"/>
              <w:rPr>
                <w:sz w:val="20"/>
                <w:szCs w:val="20"/>
              </w:rPr>
            </w:pPr>
            <w:r w:rsidDel="00000000" w:rsidR="00000000" w:rsidRPr="00000000">
              <w:rPr>
                <w:sz w:val="20"/>
                <w:szCs w:val="20"/>
                <w:rtl w:val="0"/>
              </w:rPr>
              <w:t xml:space="preserve">UK relies on individual responsibility. Japan builds negotiations on team trust and cohesion.</w:t>
            </w:r>
          </w:p>
        </w:tc>
        <w:tc>
          <w:tcPr/>
          <w:p w:rsidR="00000000" w:rsidDel="00000000" w:rsidP="00000000" w:rsidRDefault="00000000" w:rsidRPr="00000000" w14:paraId="00000043">
            <w:pPr>
              <w:spacing w:line="240" w:lineRule="auto"/>
              <w:jc w:val="center"/>
              <w:rPr>
                <w:sz w:val="20"/>
                <w:szCs w:val="20"/>
              </w:rPr>
            </w:pPr>
            <w:r w:rsidDel="00000000" w:rsidR="00000000" w:rsidRPr="00000000">
              <w:rPr>
                <w:sz w:val="20"/>
                <w:szCs w:val="20"/>
                <w:rtl w:val="0"/>
              </w:rPr>
              <w:t xml:space="preserve">UK adapts quickly to changes. Japan prioritizes team harmony over rapid adjustments.</w:t>
            </w:r>
          </w:p>
        </w:tc>
        <w:tc>
          <w:tcPr/>
          <w:p w:rsidR="00000000" w:rsidDel="00000000" w:rsidP="00000000" w:rsidRDefault="00000000" w:rsidRPr="00000000" w14:paraId="00000044">
            <w:pPr>
              <w:spacing w:line="240" w:lineRule="auto"/>
              <w:jc w:val="center"/>
              <w:rPr>
                <w:sz w:val="20"/>
                <w:szCs w:val="20"/>
              </w:rPr>
            </w:pPr>
            <w:r w:rsidDel="00000000" w:rsidR="00000000" w:rsidRPr="00000000">
              <w:rPr>
                <w:sz w:val="20"/>
                <w:szCs w:val="20"/>
                <w:rtl w:val="0"/>
              </w:rPr>
              <w:t xml:space="preserve">UK values direct feedback. Japan avoids personal criticism to preserve group harmony.</w:t>
            </w:r>
          </w:p>
        </w:tc>
      </w:tr>
      <w:tr>
        <w:trPr>
          <w:cantSplit w:val="0"/>
          <w:tblHeader w:val="0"/>
        </w:trPr>
        <w:tc>
          <w:tcPr/>
          <w:p w:rsidR="00000000" w:rsidDel="00000000" w:rsidP="00000000" w:rsidRDefault="00000000" w:rsidRPr="00000000" w14:paraId="00000045">
            <w:pPr>
              <w:spacing w:line="240" w:lineRule="auto"/>
              <w:jc w:val="center"/>
              <w:rPr>
                <w:sz w:val="20"/>
                <w:szCs w:val="20"/>
              </w:rPr>
            </w:pPr>
            <w:r w:rsidDel="00000000" w:rsidR="00000000" w:rsidRPr="00000000">
              <w:rPr>
                <w:sz w:val="20"/>
                <w:szCs w:val="20"/>
                <w:rtl w:val="0"/>
              </w:rPr>
              <w:t xml:space="preserve">Uncertainty Avoidance</w:t>
            </w:r>
          </w:p>
        </w:tc>
        <w:tc>
          <w:tcPr/>
          <w:p w:rsidR="00000000" w:rsidDel="00000000" w:rsidP="00000000" w:rsidRDefault="00000000" w:rsidRPr="00000000" w14:paraId="00000046">
            <w:pPr>
              <w:spacing w:line="240" w:lineRule="auto"/>
              <w:jc w:val="center"/>
              <w:rPr>
                <w:sz w:val="20"/>
                <w:szCs w:val="20"/>
              </w:rPr>
            </w:pPr>
            <w:r w:rsidDel="00000000" w:rsidR="00000000" w:rsidRPr="00000000">
              <w:rPr>
                <w:sz w:val="20"/>
                <w:szCs w:val="20"/>
                <w:rtl w:val="0"/>
              </w:rPr>
              <w:t xml:space="preserve">UK embraces flexibility and adaptability. Japan prefers detailed, well-structured plans.</w:t>
            </w:r>
          </w:p>
        </w:tc>
        <w:tc>
          <w:tcPr/>
          <w:p w:rsidR="00000000" w:rsidDel="00000000" w:rsidP="00000000" w:rsidRDefault="00000000" w:rsidRPr="00000000" w14:paraId="00000047">
            <w:pPr>
              <w:spacing w:line="240" w:lineRule="auto"/>
              <w:jc w:val="center"/>
              <w:rPr>
                <w:sz w:val="20"/>
                <w:szCs w:val="20"/>
              </w:rPr>
            </w:pPr>
            <w:r w:rsidDel="00000000" w:rsidR="00000000" w:rsidRPr="00000000">
              <w:rPr>
                <w:sz w:val="20"/>
                <w:szCs w:val="20"/>
                <w:rtl w:val="0"/>
              </w:rPr>
              <w:t xml:space="preserve">UK is comfortable with agile decision-making. Japan overanalyses risks, causing slower decisions.</w:t>
            </w:r>
          </w:p>
        </w:tc>
        <w:tc>
          <w:tcPr/>
          <w:p w:rsidR="00000000" w:rsidDel="00000000" w:rsidP="00000000" w:rsidRDefault="00000000" w:rsidRPr="00000000" w14:paraId="00000048">
            <w:pPr>
              <w:spacing w:line="240" w:lineRule="auto"/>
              <w:jc w:val="center"/>
              <w:rPr>
                <w:sz w:val="20"/>
                <w:szCs w:val="20"/>
              </w:rPr>
            </w:pPr>
            <w:r w:rsidDel="00000000" w:rsidR="00000000" w:rsidRPr="00000000">
              <w:rPr>
                <w:sz w:val="20"/>
                <w:szCs w:val="20"/>
                <w:rtl w:val="0"/>
              </w:rPr>
              <w:t xml:space="preserve">UK negotiates boldly, willing to take risks. Japan seeks risk mitigation and careful review.</w:t>
            </w:r>
          </w:p>
        </w:tc>
        <w:tc>
          <w:tcPr/>
          <w:p w:rsidR="00000000" w:rsidDel="00000000" w:rsidP="00000000" w:rsidRDefault="00000000" w:rsidRPr="00000000" w14:paraId="00000049">
            <w:pPr>
              <w:spacing w:line="240" w:lineRule="auto"/>
              <w:jc w:val="center"/>
              <w:rPr>
                <w:sz w:val="20"/>
                <w:szCs w:val="20"/>
              </w:rPr>
            </w:pPr>
            <w:r w:rsidDel="00000000" w:rsidR="00000000" w:rsidRPr="00000000">
              <w:rPr>
                <w:sz w:val="20"/>
                <w:szCs w:val="20"/>
                <w:rtl w:val="0"/>
              </w:rPr>
              <w:t xml:space="preserve">UK adapts quickly during implementation. Japan follows protocols and detailed procedures.</w:t>
            </w:r>
          </w:p>
        </w:tc>
        <w:tc>
          <w:tcPr/>
          <w:p w:rsidR="00000000" w:rsidDel="00000000" w:rsidP="00000000" w:rsidRDefault="00000000" w:rsidRPr="00000000" w14:paraId="0000004A">
            <w:pPr>
              <w:spacing w:line="240" w:lineRule="auto"/>
              <w:jc w:val="center"/>
              <w:rPr>
                <w:sz w:val="20"/>
                <w:szCs w:val="20"/>
              </w:rPr>
            </w:pPr>
            <w:r w:rsidDel="00000000" w:rsidR="00000000" w:rsidRPr="00000000">
              <w:rPr>
                <w:sz w:val="20"/>
                <w:szCs w:val="20"/>
                <w:rtl w:val="0"/>
              </w:rPr>
              <w:t xml:space="preserve">UK tolerates trial-and-error methods. Japan fears failure and avoids experimental solutions.</w:t>
            </w:r>
          </w:p>
        </w:tc>
      </w:tr>
      <w:tr>
        <w:trPr>
          <w:cantSplit w:val="0"/>
          <w:tblHeader w:val="0"/>
        </w:trPr>
        <w:tc>
          <w:tcPr/>
          <w:p w:rsidR="00000000" w:rsidDel="00000000" w:rsidP="00000000" w:rsidRDefault="00000000" w:rsidRPr="00000000" w14:paraId="0000004B">
            <w:pPr>
              <w:spacing w:line="240" w:lineRule="auto"/>
              <w:jc w:val="center"/>
              <w:rPr>
                <w:sz w:val="20"/>
                <w:szCs w:val="20"/>
              </w:rPr>
            </w:pPr>
            <w:r w:rsidDel="00000000" w:rsidR="00000000" w:rsidRPr="00000000">
              <w:rPr>
                <w:sz w:val="20"/>
                <w:szCs w:val="20"/>
                <w:rtl w:val="0"/>
              </w:rPr>
              <w:t xml:space="preserve">Long-Term vs. Short-Term Orientation</w:t>
            </w:r>
          </w:p>
        </w:tc>
        <w:tc>
          <w:tcPr/>
          <w:p w:rsidR="00000000" w:rsidDel="00000000" w:rsidP="00000000" w:rsidRDefault="00000000" w:rsidRPr="00000000" w14:paraId="0000004C">
            <w:pPr>
              <w:spacing w:line="240" w:lineRule="auto"/>
              <w:jc w:val="center"/>
              <w:rPr>
                <w:sz w:val="20"/>
                <w:szCs w:val="20"/>
              </w:rPr>
            </w:pPr>
            <w:r w:rsidDel="00000000" w:rsidR="00000000" w:rsidRPr="00000000">
              <w:rPr>
                <w:sz w:val="20"/>
                <w:szCs w:val="20"/>
                <w:rtl w:val="0"/>
              </w:rPr>
              <w:t xml:space="preserve">UK focuses on immediate ROI and short-term gains. Japan invests in building trust and long-term plans.</w:t>
            </w:r>
          </w:p>
        </w:tc>
        <w:tc>
          <w:tcPr/>
          <w:p w:rsidR="00000000" w:rsidDel="00000000" w:rsidP="00000000" w:rsidRDefault="00000000" w:rsidRPr="00000000" w14:paraId="0000004D">
            <w:pPr>
              <w:spacing w:line="240" w:lineRule="auto"/>
              <w:jc w:val="center"/>
              <w:rPr>
                <w:sz w:val="20"/>
                <w:szCs w:val="20"/>
              </w:rPr>
            </w:pPr>
            <w:r w:rsidDel="00000000" w:rsidR="00000000" w:rsidRPr="00000000">
              <w:rPr>
                <w:sz w:val="20"/>
                <w:szCs w:val="20"/>
                <w:rtl w:val="0"/>
              </w:rPr>
              <w:t xml:space="preserve">UK makes fast decisions to capitalize on short-term opportunities. Japan invests in relationships before deciding.</w:t>
            </w:r>
          </w:p>
        </w:tc>
        <w:tc>
          <w:tcPr/>
          <w:p w:rsidR="00000000" w:rsidDel="00000000" w:rsidP="00000000" w:rsidRDefault="00000000" w:rsidRPr="00000000" w14:paraId="0000004E">
            <w:pPr>
              <w:spacing w:line="240" w:lineRule="auto"/>
              <w:jc w:val="center"/>
              <w:rPr>
                <w:sz w:val="20"/>
                <w:szCs w:val="20"/>
              </w:rPr>
            </w:pPr>
            <w:r w:rsidDel="00000000" w:rsidR="00000000" w:rsidRPr="00000000">
              <w:rPr>
                <w:sz w:val="20"/>
                <w:szCs w:val="20"/>
                <w:rtl w:val="0"/>
              </w:rPr>
              <w:t xml:space="preserve">UK expects quick deal closures. Japan seeks long-term commitment and gradual negotiations.</w:t>
            </w:r>
          </w:p>
        </w:tc>
        <w:tc>
          <w:tcPr/>
          <w:p w:rsidR="00000000" w:rsidDel="00000000" w:rsidP="00000000" w:rsidRDefault="00000000" w:rsidRPr="00000000" w14:paraId="0000004F">
            <w:pPr>
              <w:spacing w:line="240" w:lineRule="auto"/>
              <w:jc w:val="center"/>
              <w:rPr>
                <w:sz w:val="20"/>
                <w:szCs w:val="20"/>
              </w:rPr>
            </w:pPr>
            <w:r w:rsidDel="00000000" w:rsidR="00000000" w:rsidRPr="00000000">
              <w:rPr>
                <w:sz w:val="20"/>
                <w:szCs w:val="20"/>
                <w:rtl w:val="0"/>
              </w:rPr>
              <w:t xml:space="preserve">UK adjusts based on short-term results. Japan ensures stability through long-term planning.</w:t>
            </w:r>
          </w:p>
        </w:tc>
        <w:tc>
          <w:tcPr/>
          <w:p w:rsidR="00000000" w:rsidDel="00000000" w:rsidP="00000000" w:rsidRDefault="00000000" w:rsidRPr="00000000" w14:paraId="00000050">
            <w:pPr>
              <w:spacing w:line="240" w:lineRule="auto"/>
              <w:jc w:val="center"/>
              <w:rPr>
                <w:sz w:val="20"/>
                <w:szCs w:val="20"/>
              </w:rPr>
            </w:pPr>
            <w:r w:rsidDel="00000000" w:rsidR="00000000" w:rsidRPr="00000000">
              <w:rPr>
                <w:sz w:val="20"/>
                <w:szCs w:val="20"/>
                <w:rtl w:val="0"/>
              </w:rPr>
              <w:t xml:space="preserve">UK prefers quick fixes to resolve issues. Japan aims for lasting harmony through enduring solutions.</w:t>
            </w:r>
          </w:p>
        </w:tc>
      </w:tr>
      <w:tr>
        <w:trPr>
          <w:cantSplit w:val="0"/>
          <w:tblHeader w:val="0"/>
        </w:trPr>
        <w:tc>
          <w:tcPr/>
          <w:p w:rsidR="00000000" w:rsidDel="00000000" w:rsidP="00000000" w:rsidRDefault="00000000" w:rsidRPr="00000000" w14:paraId="00000051">
            <w:pPr>
              <w:spacing w:line="240" w:lineRule="auto"/>
              <w:jc w:val="center"/>
              <w:rPr>
                <w:sz w:val="20"/>
                <w:szCs w:val="20"/>
              </w:rPr>
            </w:pPr>
            <w:r w:rsidDel="00000000" w:rsidR="00000000" w:rsidRPr="00000000">
              <w:rPr>
                <w:sz w:val="20"/>
                <w:szCs w:val="20"/>
                <w:rtl w:val="0"/>
              </w:rPr>
              <w:t xml:space="preserve">High-Context vs. Low-Context Communication</w:t>
            </w:r>
          </w:p>
        </w:tc>
        <w:tc>
          <w:tcPr/>
          <w:p w:rsidR="00000000" w:rsidDel="00000000" w:rsidP="00000000" w:rsidRDefault="00000000" w:rsidRPr="00000000" w14:paraId="00000052">
            <w:pPr>
              <w:spacing w:line="240" w:lineRule="auto"/>
              <w:jc w:val="center"/>
              <w:rPr>
                <w:sz w:val="20"/>
                <w:szCs w:val="20"/>
              </w:rPr>
            </w:pPr>
            <w:r w:rsidDel="00000000" w:rsidR="00000000" w:rsidRPr="00000000">
              <w:rPr>
                <w:sz w:val="20"/>
                <w:szCs w:val="20"/>
                <w:rtl w:val="0"/>
              </w:rPr>
              <w:t xml:space="preserve">UK expects explicit, detailed instructions. Japan relies on implicit cues and context.</w:t>
            </w:r>
          </w:p>
        </w:tc>
        <w:tc>
          <w:tcPr/>
          <w:p w:rsidR="00000000" w:rsidDel="00000000" w:rsidP="00000000" w:rsidRDefault="00000000" w:rsidRPr="00000000" w14:paraId="00000053">
            <w:pPr>
              <w:spacing w:line="240" w:lineRule="auto"/>
              <w:jc w:val="center"/>
              <w:rPr>
                <w:sz w:val="20"/>
                <w:szCs w:val="20"/>
              </w:rPr>
            </w:pPr>
            <w:r w:rsidDel="00000000" w:rsidR="00000000" w:rsidRPr="00000000">
              <w:rPr>
                <w:sz w:val="20"/>
                <w:szCs w:val="20"/>
                <w:rtl w:val="0"/>
              </w:rPr>
              <w:t xml:space="preserve">UK uses direct, clear emails and memos. Japan favours face-to-face interactions to build trust.</w:t>
            </w:r>
          </w:p>
        </w:tc>
        <w:tc>
          <w:tcPr/>
          <w:p w:rsidR="00000000" w:rsidDel="00000000" w:rsidP="00000000" w:rsidRDefault="00000000" w:rsidRPr="00000000" w14:paraId="00000054">
            <w:pPr>
              <w:spacing w:line="240" w:lineRule="auto"/>
              <w:jc w:val="center"/>
              <w:rPr>
                <w:sz w:val="20"/>
                <w:szCs w:val="20"/>
              </w:rPr>
            </w:pPr>
            <w:r w:rsidDel="00000000" w:rsidR="00000000" w:rsidRPr="00000000">
              <w:rPr>
                <w:sz w:val="20"/>
                <w:szCs w:val="20"/>
                <w:rtl w:val="0"/>
              </w:rPr>
              <w:t xml:space="preserve">UK expects clear, detailed terms. Japan reads between the lines and values non-verbal signals.</w:t>
            </w:r>
          </w:p>
        </w:tc>
        <w:tc>
          <w:tcPr/>
          <w:p w:rsidR="00000000" w:rsidDel="00000000" w:rsidP="00000000" w:rsidRDefault="00000000" w:rsidRPr="00000000" w14:paraId="00000055">
            <w:pPr>
              <w:spacing w:line="240" w:lineRule="auto"/>
              <w:jc w:val="center"/>
              <w:rPr>
                <w:sz w:val="20"/>
                <w:szCs w:val="20"/>
              </w:rPr>
            </w:pPr>
            <w:r w:rsidDel="00000000" w:rsidR="00000000" w:rsidRPr="00000000">
              <w:rPr>
                <w:sz w:val="20"/>
                <w:szCs w:val="20"/>
                <w:rtl w:val="0"/>
              </w:rPr>
              <w:t xml:space="preserve">UK follows formal, contractual agreements. Japan values ongoing relationships over strict contracts.</w:t>
            </w:r>
          </w:p>
        </w:tc>
        <w:tc>
          <w:tcPr/>
          <w:p w:rsidR="00000000" w:rsidDel="00000000" w:rsidP="00000000" w:rsidRDefault="00000000" w:rsidRPr="00000000" w14:paraId="00000056">
            <w:pPr>
              <w:spacing w:line="240" w:lineRule="auto"/>
              <w:jc w:val="center"/>
              <w:rPr>
                <w:sz w:val="20"/>
                <w:szCs w:val="20"/>
              </w:rPr>
            </w:pPr>
            <w:r w:rsidDel="00000000" w:rsidR="00000000" w:rsidRPr="00000000">
              <w:rPr>
                <w:sz w:val="20"/>
                <w:szCs w:val="20"/>
                <w:rtl w:val="0"/>
              </w:rPr>
              <w:t xml:space="preserve">UK engages in open debate to resolve conflicts. Japan maintains politeness and avoids overt disagreement.</w:t>
            </w:r>
          </w:p>
        </w:tc>
      </w:tr>
      <w:tr>
        <w:trPr>
          <w:cantSplit w:val="0"/>
          <w:tblHeader w:val="0"/>
        </w:trPr>
        <w:tc>
          <w:tcPr/>
          <w:p w:rsidR="00000000" w:rsidDel="00000000" w:rsidP="00000000" w:rsidRDefault="00000000" w:rsidRPr="00000000" w14:paraId="00000057">
            <w:pPr>
              <w:spacing w:line="240" w:lineRule="auto"/>
              <w:jc w:val="center"/>
              <w:rPr>
                <w:sz w:val="20"/>
                <w:szCs w:val="20"/>
              </w:rPr>
            </w:pPr>
            <w:r w:rsidDel="00000000" w:rsidR="00000000" w:rsidRPr="00000000">
              <w:rPr>
                <w:sz w:val="20"/>
                <w:szCs w:val="20"/>
                <w:rtl w:val="0"/>
              </w:rPr>
              <w:t xml:space="preserve">Universalism vs. Particularism</w:t>
            </w:r>
          </w:p>
        </w:tc>
        <w:tc>
          <w:tcPr/>
          <w:p w:rsidR="00000000" w:rsidDel="00000000" w:rsidP="00000000" w:rsidRDefault="00000000" w:rsidRPr="00000000" w14:paraId="00000058">
            <w:pPr>
              <w:spacing w:line="240" w:lineRule="auto"/>
              <w:jc w:val="center"/>
              <w:rPr>
                <w:sz w:val="20"/>
                <w:szCs w:val="20"/>
              </w:rPr>
            </w:pPr>
            <w:r w:rsidDel="00000000" w:rsidR="00000000" w:rsidRPr="00000000">
              <w:rPr>
                <w:sz w:val="20"/>
                <w:szCs w:val="20"/>
                <w:rtl w:val="0"/>
              </w:rPr>
              <w:t xml:space="preserve">UK applies standard policies uniformly, regardless of personal relationships. Japan adapts planning based on the situation and existing relationships.</w:t>
            </w:r>
          </w:p>
        </w:tc>
        <w:tc>
          <w:tcPr/>
          <w:p w:rsidR="00000000" w:rsidDel="00000000" w:rsidP="00000000" w:rsidRDefault="00000000" w:rsidRPr="00000000" w14:paraId="00000059">
            <w:pPr>
              <w:spacing w:line="240" w:lineRule="auto"/>
              <w:jc w:val="center"/>
              <w:rPr>
                <w:sz w:val="20"/>
                <w:szCs w:val="20"/>
              </w:rPr>
            </w:pPr>
            <w:r w:rsidDel="00000000" w:rsidR="00000000" w:rsidRPr="00000000">
              <w:rPr>
                <w:sz w:val="20"/>
                <w:szCs w:val="20"/>
                <w:rtl w:val="0"/>
              </w:rPr>
              <w:t xml:space="preserve">UK expects rules and policies to be applied equally to all. Japan relies on personal trust and relationships in decision-making.</w:t>
            </w:r>
          </w:p>
        </w:tc>
        <w:tc>
          <w:tcPr/>
          <w:p w:rsidR="00000000" w:rsidDel="00000000" w:rsidP="00000000" w:rsidRDefault="00000000" w:rsidRPr="00000000" w14:paraId="0000005A">
            <w:pPr>
              <w:spacing w:line="240" w:lineRule="auto"/>
              <w:jc w:val="center"/>
              <w:rPr>
                <w:sz w:val="20"/>
                <w:szCs w:val="20"/>
              </w:rPr>
            </w:pPr>
            <w:r w:rsidDel="00000000" w:rsidR="00000000" w:rsidRPr="00000000">
              <w:rPr>
                <w:sz w:val="20"/>
                <w:szCs w:val="20"/>
                <w:rtl w:val="0"/>
              </w:rPr>
              <w:t xml:space="preserve">UK prefers legally binding contracts and standard procedures. Japan builds negotiations on mutual understanding and relationship loyalty.</w:t>
            </w:r>
          </w:p>
        </w:tc>
        <w:tc>
          <w:tcPr/>
          <w:p w:rsidR="00000000" w:rsidDel="00000000" w:rsidP="00000000" w:rsidRDefault="00000000" w:rsidRPr="00000000" w14:paraId="0000005B">
            <w:pPr>
              <w:spacing w:line="240" w:lineRule="auto"/>
              <w:jc w:val="center"/>
              <w:rPr>
                <w:sz w:val="20"/>
                <w:szCs w:val="20"/>
              </w:rPr>
            </w:pPr>
            <w:r w:rsidDel="00000000" w:rsidR="00000000" w:rsidRPr="00000000">
              <w:rPr>
                <w:sz w:val="20"/>
                <w:szCs w:val="20"/>
                <w:rtl w:val="0"/>
              </w:rPr>
              <w:t xml:space="preserve">UK relies on formal agreements and standard practices. Japan values flexibility and adapts implementation based on context and personal ties.</w:t>
            </w:r>
          </w:p>
        </w:tc>
        <w:tc>
          <w:tcPr/>
          <w:p w:rsidR="00000000" w:rsidDel="00000000" w:rsidP="00000000" w:rsidRDefault="00000000" w:rsidRPr="00000000" w14:paraId="0000005C">
            <w:pPr>
              <w:spacing w:line="240" w:lineRule="auto"/>
              <w:jc w:val="center"/>
              <w:rPr>
                <w:sz w:val="20"/>
                <w:szCs w:val="20"/>
              </w:rPr>
            </w:pPr>
            <w:r w:rsidDel="00000000" w:rsidR="00000000" w:rsidRPr="00000000">
              <w:rPr>
                <w:sz w:val="20"/>
                <w:szCs w:val="20"/>
                <w:rtl w:val="0"/>
              </w:rPr>
              <w:t xml:space="preserve">UK sees fairness as rule-based and expects consistent application. Japan prioritizes long-term partnerships and loyalty, even if rules are flexibly applied.</w:t>
            </w:r>
          </w:p>
        </w:tc>
      </w:tr>
    </w:tbl>
    <w:p w:rsidR="00000000" w:rsidDel="00000000" w:rsidP="00000000" w:rsidRDefault="00000000" w:rsidRPr="00000000" w14:paraId="0000005D">
      <w:pPr>
        <w:spacing w:after="280" w:before="280" w:lineRule="auto"/>
        <w:ind w:firstLine="720"/>
        <w:rPr/>
      </w:pPr>
      <w:r w:rsidDel="00000000" w:rsidR="00000000" w:rsidRPr="00000000">
        <w:rPr>
          <w:rtl w:val="0"/>
        </w:rPr>
        <w:t xml:space="preserve">The Tesco-Aeon alliance struggled partly because Tesco’s universalist approach; favouring strict contractual methods, clashed with Aeon’s particularist, relationship-driven business culture. This led to extended negotiations, miscommunications, and ultimately, a failure to adapt Tesco’s strategy to the Japanese market context (Tescoplc.com, 2025).</w:t>
      </w:r>
    </w:p>
    <w:p w:rsidR="00000000" w:rsidDel="00000000" w:rsidP="00000000" w:rsidRDefault="00000000" w:rsidRPr="00000000" w14:paraId="0000005E">
      <w:pPr>
        <w:pStyle w:val="Heading2"/>
        <w:rPr/>
      </w:pPr>
      <w:r w:rsidDel="00000000" w:rsidR="00000000" w:rsidRPr="00000000">
        <w:rPr>
          <w:rtl w:val="0"/>
        </w:rPr>
        <w:t xml:space="preserve">Business Impact of Communication Challenges</w:t>
      </w:r>
    </w:p>
    <w:p w:rsidR="00000000" w:rsidDel="00000000" w:rsidP="00000000" w:rsidRDefault="00000000" w:rsidRPr="00000000" w14:paraId="0000005F">
      <w:pPr>
        <w:ind w:firstLine="720"/>
        <w:rPr/>
      </w:pPr>
      <w:r w:rsidDel="00000000" w:rsidR="00000000" w:rsidRPr="00000000">
        <w:rPr>
          <w:rtl w:val="0"/>
        </w:rPr>
        <w:t xml:space="preserve">Effective communication is essential for international business success, yet cultural differences between the UK and Japan create challenges in decision-making, negotiations, HR management, and marketing (Tuleja, 2021). In meetings and decision-making, British businesses like Tesco typically favour direct discussions and quick decision-making, whereas Japanese companies like Aeon emphasise consensus-building (nemawashi), requiring extensive discussions before reaching an agreement. This difference can lead to frustration and inefficiencies in joint ventures.</w:t>
      </w:r>
    </w:p>
    <w:p w:rsidR="00000000" w:rsidDel="00000000" w:rsidP="00000000" w:rsidRDefault="00000000" w:rsidRPr="00000000" w14:paraId="00000060">
      <w:pPr>
        <w:ind w:firstLine="720"/>
        <w:rPr/>
      </w:pPr>
      <w:r w:rsidDel="00000000" w:rsidR="00000000" w:rsidRPr="00000000">
        <w:rPr>
          <w:rtl w:val="0"/>
        </w:rPr>
        <w:t xml:space="preserve">Negotiation styles and business relationships also differ significantly. British firms often adopt a direct, task-oriented negotiation style, while Japanese companies prioritise long-term relationships and trust-building (wa) before finalising deals. Tesco’s failure to integrate this approach contributed to its struggles in Aeon, Japan. In HR and employee management, Japanese workplaces uphold strict hierarchies and indirect feedback styles, whereas UK businesses encourage flat structures and open communication. The different leadership style Tesco used failed to match the expectations of Japanese employees such as company like Aeon which created negative impacts on both team unity and employee morale. The practice of marketing coupled with consumer engagement shows the most resistance in the business landscape. The Japanese market expects individualised customer assistance and premium retail displays which differ from Tesco's UK standard of self-operated aisles and quick service methods. The existence of these differing approaches created barriers for Tesco to effectively draw and maintain customer relationships. </w:t>
      </w:r>
    </w:p>
    <w:p w:rsidR="00000000" w:rsidDel="00000000" w:rsidP="00000000" w:rsidRDefault="00000000" w:rsidRPr="00000000" w14:paraId="00000061">
      <w:pPr>
        <w:pStyle w:val="Heading2"/>
        <w:rPr/>
      </w:pPr>
      <w:r w:rsidDel="00000000" w:rsidR="00000000" w:rsidRPr="00000000">
        <w:rPr>
          <w:rtl w:val="0"/>
        </w:rPr>
        <w:t xml:space="preserve">Strategies for Effective Cross-Cultural Communication</w:t>
      </w:r>
    </w:p>
    <w:p w:rsidR="00000000" w:rsidDel="00000000" w:rsidP="00000000" w:rsidRDefault="00000000" w:rsidRPr="00000000" w14:paraId="00000062">
      <w:pPr>
        <w:ind w:firstLine="720"/>
        <w:rPr/>
      </w:pPr>
      <w:r w:rsidDel="00000000" w:rsidR="00000000" w:rsidRPr="00000000">
        <w:rPr>
          <w:rtl w:val="0"/>
        </w:rPr>
        <w:t xml:space="preserve">Both Tesco and Aeon must establish effective cross-cultural collaboration strategies to improve their business relationship. These approaches assist organisations in overcoming cultural differences while enhancing their working partnerships. The purpose of intercultural training must include the study of communication and leadership differences along with decision-making patterns among cultures. All UK employees who work with Japanese colleagues need to understand the implicit communication approach that forms the heart of Japanese high-context communication culture. Japanese professionals responsible for British business relationships should learn how British people maintain their low-context communication method directly.  Adapting negotiation styles is important. Tesco management teams should adopt an indirect method that builds relationships then concentrate on developing trust instead of focusing on short-term transactions. Harmony (wa) as well as consensus-building serve as central principles in Japanese culture.  Language support can reduce barriers. </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combination of interpreters, bilingual managers with localised training programs helps create better communication between the two countries. The implementation of cultural mediators who understand UK business culture and Japanese business culture will improve interactions between both organisations. </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Business professionals who understand etiquette rules and cultural behaviours enable their clients to receive strategy advisory and cultural expectation alignment as well as mediated communication solutions.  </w:t>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144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deployment of these strategies permits Tesco to advance multicultural communication thus improving its partnership, Aeon while ensuring sustained operations in Japan.</w:t>
      </w:r>
    </w:p>
    <w:p w:rsidR="00000000" w:rsidDel="00000000" w:rsidP="00000000" w:rsidRDefault="00000000" w:rsidRPr="00000000" w14:paraId="00000066">
      <w:pPr>
        <w:pStyle w:val="Heading1"/>
        <w:rPr/>
      </w:pPr>
      <w:bookmarkStart w:colFirst="0" w:colLast="0" w:name="_6un426kiu0ro" w:id="3"/>
      <w:bookmarkEnd w:id="3"/>
      <w:r w:rsidDel="00000000" w:rsidR="00000000" w:rsidRPr="00000000">
        <w:rPr>
          <w:rtl w:val="0"/>
        </w:rPr>
        <w:t xml:space="preserve">Conclusion</w:t>
      </w:r>
    </w:p>
    <w:p w:rsidR="00000000" w:rsidDel="00000000" w:rsidP="00000000" w:rsidRDefault="00000000" w:rsidRPr="00000000" w14:paraId="00000067">
      <w:pPr>
        <w:ind w:firstLine="720"/>
        <w:rPr/>
      </w:pPr>
      <w:r w:rsidDel="00000000" w:rsidR="00000000" w:rsidRPr="00000000">
        <w:rPr>
          <w:rtl w:val="0"/>
        </w:rPr>
        <w:t xml:space="preserve">The business entry of Tesco into Japan through its partnership with Aeon represented the foundational research for evaluating UK versus Japan business communication challenges within this report.  The analysis investigates cultural differences between corporate partners through power distance and individual vs. collectivist behaviour and high-context vs low-context communication which lead to corporate miscommunications.  The research of multinational firms facing challenges with cross-cultural management becomes possible through analysis of Hofstede's Cultural Dimensions and Hall's Context Theory and Trompenaars' Cultural Dimensions.  Tesco demonstrated the importance of adapting communication methods and business approaches to native cultural practices through its past dried-up operation in Japan.  Zannoni identified decision-making procedures together with negotiating strategies and customer involvement as main factors behind Tesco's Japanese market failure.</w:t>
      </w:r>
    </w:p>
    <w:p w:rsidR="00000000" w:rsidDel="00000000" w:rsidP="00000000" w:rsidRDefault="00000000" w:rsidRPr="00000000" w14:paraId="00000068">
      <w:pPr>
        <w:ind w:firstLine="720"/>
        <w:rPr/>
      </w:pPr>
      <w:r w:rsidDel="00000000" w:rsidR="00000000" w:rsidRPr="00000000">
        <w:rPr>
          <w:rtl w:val="0"/>
        </w:rPr>
        <w:t xml:space="preserve">Strategic plans that show cultural understanding demonstrate their value when compared against other companies with successful Japanese business operations. Prospective commercial partnerships between Tesco and Japanese companies can be achieved through cultural mediators along with adjusted negotiation techniques while providing language support and cross-cultural training programs. Tesco can boost its Japan operations through improved efficiency while stopping communications failures and developing business partnerships with Aeon thanks to better workforce cultural understanding. The outcome of successful cross-cultural interaction provides multinational businesses with multiple prospects yet demands strategic management of organisational challenges. Entry into the Japanese market requires Tesco and other UK businesses to fully understand and respect cultural differences for achieving long-term success.</w:t>
      </w:r>
    </w:p>
    <w:p w:rsidR="00000000" w:rsidDel="00000000" w:rsidP="00000000" w:rsidRDefault="00000000" w:rsidRPr="00000000" w14:paraId="00000069">
      <w:pPr>
        <w:jc w:val="left"/>
        <w:rPr>
          <w:b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6A">
      <w:pPr>
        <w:pStyle w:val="Heading1"/>
        <w:rPr/>
      </w:pPr>
      <w:bookmarkStart w:colFirst="0" w:colLast="0" w:name="_is3twdfu7fca" w:id="4"/>
      <w:bookmarkEnd w:id="4"/>
      <w:r w:rsidDel="00000000" w:rsidR="00000000" w:rsidRPr="00000000">
        <w:rPr>
          <w:rtl w:val="0"/>
        </w:rPr>
        <w:t xml:space="preserve">References</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Adler, N.J. and Graham, J.L. (2017) ‘Cross-cultural interaction: the international comparison fallacy?’,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Language in International Business: Developing a Field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 33-58.</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Aeon Co., Ltd.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AEON Co., Ltd. | This is the corporate website of AEON Co., Ltd.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Available at: </w:t>
      </w:r>
      <w:hyperlink r:id="rId8">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https://www.aeon.info/en/</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25 March 2025].</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Broeder, P. (2021) ‘Informed communication in high context and low context cultures’,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Education, Innovation and Communication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3(1), pp. 13-24.</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McKenzie, D. and Woodruff, C. (2017) ‘Business practices in small firms in developing countries’,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Management Science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63(9), pp. 2967-2981.</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Merkin, R.S. (2017)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Saving face in business: managing cross-cultural interactions.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Springer.</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Moni, M.H. (2006) ‘Japan–UK: perspectives of partnership’,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Asia Europe Journal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4(3), pp. 351-364.</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Nakamura, M. and Suzuki, K. (2015) ‘A study on the changing structure of retail logistics’,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Toward Sustainable Operations of Supply Chain and Logistics Systems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 67-79.</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Nixon, Y. and Bull, P. (2006) ‘Cultural communication styles and accuracy in cross-cultural perception: A British and Japanese study’,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Intercultural Communication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6(2), pp. 1-21.</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Oyekunle, D.O.T., Amodu, O. and Olusesi, L. (2024) ‘Cultural dynamics in UK project environments: Exploring the impact of individualistic and collectivist cultures on project outcomes’,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Open Access Library Journal (OALib Journal).</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Ozeki, M. and Travaglino, G.A. (2022) ‘A comparison between the UK and Japan on the effects of individualism/collectivism on the succession of group norms’,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Japanese Journal of Experimental Social Psychology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61(2), pp. 81-86.</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Radovic Markovic, M. and Salamzadeh, A. (2018) ‘The importance of communication in business management’,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7th International Scientific Conference on Employment, Education and Entrepreneurship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Belgrade, Serbia.</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Raufik Tajuddin (2016)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Marketing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ResearchGate. Available at: </w:t>
      </w:r>
      <w:hyperlink r:id="rId9">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https://doi.org/10.13140/RG.2.1.4244.5206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Sahadevan, P. and Sumangala, M. (2021) ‘Effective cross-cultural communication for international business’,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Shanlax International Journal of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8(4), pp. 24-33.</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Shen, Z., Pang, B., Li, X. and Chen, Y. (2024) ‘An exploration of Japanese cultural dynamics communication practices through social pragmatics’,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Pragmatics and Discourse Analysis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3(1), pp. 60-72.</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Smith, D. and Sparks, L. (2009) ‘Tesco’s supply chain management’,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Logistics &amp; Retail Management: Emerging Issues and New Challenges in the Retail Supply Chain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London and Philadelphia: Kogan Page, pp. 143-171.</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Son, J., Baek, J., Park, H. and Kim, C. (2018) ‘The localized merchandising for international retailers: a study of Tesco’s failure in Japan’,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Ritsumeikan Business Review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56(5), pp. 1-20.</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Statista (2024) ‘Tesco’s global number of stores 2024’,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Statista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Available at: </w:t>
      </w:r>
      <w:hyperlink r:id="rId10">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https://www.statista.com/statistics/238667/tesco-plc-number-of-outlets-worldwide/</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Suzue, K. (2020) ‘The cognitive diversity-creative performance relationship and the mediating effect of power-distance orientation: A study of Japan-based organizations in the US’,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Chicago School of Professional Psychology.</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Taoka, Y., Kagohashi, K. and Mougenot, C. (2021) ‘A cross-cultural study of co-design: the impact of power distance on group dynamics in Japan’,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CoDesign.</w:t>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Tesco PLC (2025) ‘Tesco announces deal with Aeon in Japan’,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Tesco PLC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Available at: </w:t>
      </w:r>
      <w:hyperlink r:id="rId11">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https://www.tescoplc.com/tesco-announces-deal-with-aeon-in-japan/</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25 March 2025].</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TheCultureFactor (2020) ‘Country comparison tool’,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TheCultureFactor.com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Available at: </w:t>
      </w:r>
      <w:hyperlink r:id="rId12">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https://www.theculturefactor.com/country-comparison-tool?countries=japan%2Cunited+kingdom</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Tuleja, E.A.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Intercultural Communication for Global Business: How leaders communicate for success.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Routledge.</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28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Uzama, A. (2009) ‘A critical review of market entry selection and expansion into Japan's market’,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Global Marketing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22(4), pp. 279-298.</w:t>
      </w:r>
    </w:p>
    <w:sectPr>
      <w:headerReference r:id="rId13" w:type="default"/>
      <w:footerReference r:id="rId14"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jc w:val="left"/>
    </w:pPr>
    <w:rPr>
      <w:b w:val="1"/>
      <w:color w:val="000000"/>
    </w:rPr>
  </w:style>
  <w:style w:type="paragraph" w:styleId="Heading2">
    <w:name w:val="heading 2"/>
    <w:basedOn w:val="Normal"/>
    <w:next w:val="Normal"/>
    <w:pPr>
      <w:keepNext w:val="1"/>
      <w:keepLines w:val="1"/>
      <w:spacing w:after="0" w:before="40" w:lineRule="auto"/>
    </w:pPr>
    <w:rPr>
      <w:b w:val="1"/>
      <w:i w:val="1"/>
      <w:color w:val="0d0d0d"/>
    </w:rPr>
  </w:style>
  <w:style w:type="paragraph" w:styleId="Heading3">
    <w:name w:val="heading 3"/>
    <w:basedOn w:val="Normal"/>
    <w:next w:val="Normal"/>
    <w:pPr>
      <w:spacing w:line="240" w:lineRule="auto"/>
    </w:pPr>
    <w:rPr>
      <w:i w:val="1"/>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e75b5"/>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tescoplc.com/tesco-announces-deal-with-aeon-in-japan/" TargetMode="External"/><Relationship Id="rId10" Type="http://schemas.openxmlformats.org/officeDocument/2006/relationships/hyperlink" Target="https://www.statista.com/statistics/238667/tesco-plc-number-of-outlets-worldwide/" TargetMode="External"/><Relationship Id="rId13" Type="http://schemas.openxmlformats.org/officeDocument/2006/relationships/header" Target="header1.xml"/><Relationship Id="rId12" Type="http://schemas.openxmlformats.org/officeDocument/2006/relationships/hyperlink" Target="https://www.theculturefactor.com/country-comparison-tool?countries=japan%2Cunited+kingd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3140/RG.2.1.4244.5206"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www.aeon.info/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