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71AB5" w14:textId="4D59EC87" w:rsidR="00EC1496" w:rsidRDefault="334D983B" w:rsidP="00A034A3">
      <w:r>
        <w:t>Introduction</w:t>
      </w:r>
    </w:p>
    <w:p w14:paraId="15482E16" w14:textId="38B02845" w:rsidR="00EC1496" w:rsidRDefault="0095762A" w:rsidP="00A034A3">
      <w:r w:rsidRPr="0095762A">
        <w:t xml:space="preserve">This assignment examines the care and support needs of Mrs Thompson, an 84-year-old woman who was recently discharged from hospital following treatment for pneumonia. Mrs Thompson lives alone in sheltered housing, receives twice-daily domiciliary care, and has mild dementia, which affects her ability to remember to take her medication consistently. </w:t>
      </w:r>
      <w:r w:rsidR="00257D54" w:rsidRPr="00257D54">
        <w:t xml:space="preserve">Recent incidents involving missed medication and unsafe behaviour outdoors have highlighted concerns about her wellbeing and prompted further review by healthcare professionals and the local authority. The assignment explores the importance of person-centred care, medication management, safeguarding, risk assessment, and effective communication between health and social care professionals. It also considers the legal and professional responsibilities involved in supporting vulnerable adults while promoting independence, dignity, and choice. Through analysis of this case, the assignment demonstrates how coordinated, multidisciplinary working can improve outcomes, reduce risks, </w:t>
      </w:r>
      <w:r w:rsidR="00AD4990" w:rsidRPr="00AD4990">
        <w:t>and ensure that Mrs Thompson receives safe, appropriate, and compassionate care that responds to her evolving needs.</w:t>
      </w:r>
    </w:p>
    <w:p w14:paraId="08084A72" w14:textId="77777777" w:rsidR="00EC1496" w:rsidRDefault="00EC1496" w:rsidP="00A034A3"/>
    <w:p w14:paraId="0C61FBF6" w14:textId="67F2BFE1" w:rsidR="00A034A3" w:rsidRDefault="00A034A3" w:rsidP="00A034A3">
      <w:r>
        <w:t>## 1. Importance of Effective Communication in Mrs Thompson's Care</w:t>
      </w:r>
    </w:p>
    <w:p w14:paraId="260BB1E8" w14:textId="77777777" w:rsidR="00A034A3" w:rsidRDefault="00A034A3" w:rsidP="00A034A3"/>
    <w:p w14:paraId="29B4EB32" w14:textId="2C30528E" w:rsidR="00A034A3" w:rsidRDefault="00780381" w:rsidP="00A034A3">
      <w:r w:rsidRPr="00780381">
        <w:t>Clear communication is essential for delivering safe, personalised, and high-quality care to Mrs Thompson. As an 84-year-old woman living with mild dementia after a recent hospital stay for pneumonia, appropriate communication is particularly important to support her health and wellbeing</w:t>
      </w:r>
      <w:r w:rsidR="00A034A3">
        <w:t xml:space="preserve">, she has complex health and social care needs. Clear, compassionate, and appropriate communication helps ensure that she understands her care, feels respected, and </w:t>
      </w:r>
      <w:r w:rsidR="00AE49CF">
        <w:t>can</w:t>
      </w:r>
      <w:r w:rsidR="00A034A3">
        <w:t xml:space="preserve"> participate in decisions about her health and wellbeing. It also enables healthcare professionals, carers, and family members to work together to identify risks, respond to concerns, and promote continuity of care.</w:t>
      </w:r>
    </w:p>
    <w:p w14:paraId="1CAFB5CF" w14:textId="77777777" w:rsidR="00A034A3" w:rsidRDefault="00A034A3" w:rsidP="00A034A3"/>
    <w:p w14:paraId="1BDE751B" w14:textId="25FD0042" w:rsidR="00A034A3" w:rsidRDefault="00285B09" w:rsidP="00A034A3">
      <w:r w:rsidRPr="00285B09">
        <w:t>When interacting with Mrs Thompson, care staff should tailor their approach to her specific needs. As dementia can affect memory, comprehension, and attention, information should be communicated in brief, clear, and straightforward sections</w:t>
      </w:r>
      <w:r w:rsidR="00A034A3">
        <w:t xml:space="preserve">, simple sentences using clear and familiar language. Staff should maintain eye contact, speak calmly, allow sufficient time for her to respond, and avoid rushing conversations. Non-verbal communication, such as smiling, gentle facial expressions, and reassuring body language, can help reduce anxiety and build trust. Active listening is equally important, ensuring Mrs Thompson has opportunities to express her preferences, </w:t>
      </w:r>
      <w:r w:rsidR="00A034A3">
        <w:lastRenderedPageBreak/>
        <w:t>concerns, and feelings about her care. Providing written reminders or using visual prompts may also support her ability to remember medication schedules and daily routines.</w:t>
      </w:r>
    </w:p>
    <w:p w14:paraId="403F5B69" w14:textId="77777777" w:rsidR="00A034A3" w:rsidRDefault="00A034A3" w:rsidP="00A034A3"/>
    <w:p w14:paraId="59A29360" w14:textId="3EE62732" w:rsidR="00A034A3" w:rsidRDefault="00A034A3" w:rsidP="00A034A3">
      <w:r>
        <w:t>Communication with Mrs Thompson's family members is also essential, provided this is carried out with her consent or another appropriate legal basis where relevant.</w:t>
      </w:r>
      <w:r w:rsidR="00877996" w:rsidRPr="00877996">
        <w:t xml:space="preserve"> </w:t>
      </w:r>
      <w:r w:rsidR="00877996" w:rsidRPr="00877996">
        <w:t>Family members can offer important insights into her usual routines, behaviour, medication adherence, and any recent changes in her health.</w:t>
      </w:r>
      <w:r>
        <w:t xml:space="preserve"> They should be kept informed of significant developments, such as the missed medication, increased confusion, and safeguarding concerns, while respecting Mrs Thompson's right to privacy and confidentiality. Collaborative communication between professionals and family members supports coordinated care planning and helps ensure that decisions are made in Mrs Thompson's best interests when necessary.</w:t>
      </w:r>
    </w:p>
    <w:p w14:paraId="340D71DB" w14:textId="77777777" w:rsidR="000A19B2" w:rsidRDefault="000A19B2" w:rsidP="00A034A3"/>
    <w:p w14:paraId="4CFCA79C" w14:textId="065B09FB" w:rsidR="00A034A3" w:rsidRDefault="000A19B2" w:rsidP="00A034A3">
      <w:r w:rsidRPr="000A19B2">
        <w:t>The guidelines of the Equality Act 2010 should guide all communication. The Act safeguards individuals against unfair treatment based on protected characteristics, including age and disability. Mrs Thompson’s age and dementia should not lead to judgments about her abilities or prevent her from participating in decisions about her care. Appropriate adjustments should be made to support her access to information and enable effective communication, such as allowing additional time, using clear language, and adapting communication methods to her individual needs. Treating Mrs Thompson with dignity, respect, and fairness supports equality while promoting her autonomy and individual rights.</w:t>
      </w:r>
    </w:p>
    <w:p w14:paraId="6BE5B4DF" w14:textId="77777777" w:rsidR="00A034A3" w:rsidRDefault="00A034A3" w:rsidP="00A034A3"/>
    <w:p w14:paraId="22080557" w14:textId="2465C40B" w:rsidR="002C1BFE" w:rsidRDefault="008D5978" w:rsidP="00A034A3">
      <w:r w:rsidRPr="008D5978">
        <w:t>Argyle’s Communication Cycle is a relevant approach for understanding communication in this situation. It explains communication as a step-by-step process that includes developing an idea, creating and sending a message, receiving and interpreting the information, understanding its meaning, and giving a response</w:t>
      </w:r>
      <w:r w:rsidR="00A034A3">
        <w:t>. When explaining medication to Mrs Thompson, for example, a care worker should provide clear instructions, observe her verbal and non-verbal responses, check her understanding by asking her to explain the information back, and clarify any misunderstandings. Feedback allows the care worker to adapt their communication if Mrs Thompson appears confused or forgetful. By using Argyle's Communication Cycle, communication becomes a two-way process that improves understanding, strengthens relationships, and supports safer, more effective care.</w:t>
      </w:r>
    </w:p>
    <w:p w14:paraId="1DA1808F" w14:textId="77777777" w:rsidR="00A034A3" w:rsidRDefault="00A034A3" w:rsidP="00A034A3"/>
    <w:p w14:paraId="34F6F6EA" w14:textId="77777777" w:rsidR="00F72298" w:rsidRDefault="20DB07D4" w:rsidP="00F72298">
      <w:r>
        <w:lastRenderedPageBreak/>
        <w:t>## 2. Importance of Good Administrative Skills within Professional Practice in Mrs Thompson's Care</w:t>
      </w:r>
    </w:p>
    <w:p w14:paraId="24BA84A2" w14:textId="7DD4740B" w:rsidR="7D5A548B" w:rsidRDefault="00EC7164">
      <w:r w:rsidRPr="00EC7164">
        <w:t>Clear communication is essential for delivering safe, personalised, and high-standard care to Mrs Thompson. As an 84-year-old woman living with mild dementia after a recent hospital stay for pneumonia, communication should be tailored to her individual needs to promote understanding, involvement, and wellbeing</w:t>
      </w:r>
      <w:r w:rsidR="7D5A548B">
        <w:t xml:space="preserve">, she has complex health and social care needs. Clear, compassionate, and appropriate communication helps ensure that she understands her care, feels respected, and </w:t>
      </w:r>
      <w:r>
        <w:t>can</w:t>
      </w:r>
      <w:r w:rsidR="7D5A548B">
        <w:t xml:space="preserve"> participate in decisions about her health and wellbeing. It also enables healthcare professionals, carers, and family members to work together to identify risks, respond to concerns, and promote continuity of care.</w:t>
      </w:r>
    </w:p>
    <w:p w14:paraId="0B3ED72E" w14:textId="77777777" w:rsidR="60541F76" w:rsidRDefault="60541F76"/>
    <w:p w14:paraId="06DB3E74" w14:textId="25F892CF" w:rsidR="7D5A548B" w:rsidRDefault="00973296">
      <w:r w:rsidRPr="00973296">
        <w:t>When communicating with Mrs Thompson, care staff should adjust their approach to suit her personal needs. As dementia can affect memory, comprehension, and attention, information should be explained in brief, simple, and straightforward sections</w:t>
      </w:r>
      <w:r w:rsidR="7D5A548B">
        <w:t>, simple sentences using clear and familiar language. Staff should maintain eye contact, speak calmly, allow sufficient time for her to respond, and avoid rushing conversations. Non-verbal communication, such as smiling, gentle facial expressions, and reassuring body language, can help reduce anxiety and build trust. Active listening is equally important, ensuring Mrs Thompson has opportunities to express her preferences, concerns, and feelings about her care. Providing written reminders or using visual prompts may also support her ability to remember medication schedules and daily routines.</w:t>
      </w:r>
    </w:p>
    <w:p w14:paraId="41E0DD0C" w14:textId="77777777" w:rsidR="60541F76" w:rsidRDefault="60541F76"/>
    <w:p w14:paraId="74E48144" w14:textId="6B261C96" w:rsidR="7D5A548B" w:rsidRDefault="7D5A548B">
      <w:r>
        <w:t>Communication with Mrs Thompson's family members is also essential, provided this is carried out with her consent or another appropriate legal basis where relevant.</w:t>
      </w:r>
      <w:r w:rsidR="00C15D77" w:rsidRPr="00C15D77">
        <w:t xml:space="preserve"> </w:t>
      </w:r>
      <w:r w:rsidR="00C15D77" w:rsidRPr="00C15D77">
        <w:t>Relatives can share relevant information about Mrs Thompson’s daily routines, behaviour, medication use, and any recent changes in her health and wellbeing</w:t>
      </w:r>
      <w:r w:rsidR="00F04C66">
        <w:t>.</w:t>
      </w:r>
      <w:r w:rsidR="00C15D77">
        <w:t xml:space="preserve"> </w:t>
      </w:r>
      <w:r>
        <w:t>They should be kept informed of significant developments, such as the missed medication, increased confusion, and safeguarding concerns, while respecting Mrs Thompson's right to privacy and confidentiality. Collaborative communication between professionals and family members supports coordinated care planning and helps ensure that decisions are made in Mrs Thompson's best interests when necessary.</w:t>
      </w:r>
    </w:p>
    <w:p w14:paraId="63A365BC" w14:textId="77777777" w:rsidR="00971629" w:rsidRDefault="00971629"/>
    <w:p w14:paraId="0E9580C0" w14:textId="0C349943" w:rsidR="60541F76" w:rsidRDefault="00971629">
      <w:r w:rsidRPr="00971629">
        <w:t xml:space="preserve">The Equality Act 2010 should guide all communication with Mrs Thompson. The legislation safeguards people against unfair treatment based on protected characteristics, including age and disability. Mrs Thompson’s age and dementia should </w:t>
      </w:r>
      <w:r w:rsidRPr="00971629">
        <w:lastRenderedPageBreak/>
        <w:t>not result in judgments about her capabilities or prevent her from taking part in discussions about her care. Appropriate changes should be made to help her understand information and communicate effectively, such as providing additional time, using clear language, and adjusting communication methods to suit her individual needs. Treating Mrs Thompson with dignity, respect, and fairness supports equality while maintaining her independence and rights.</w:t>
      </w:r>
    </w:p>
    <w:p w14:paraId="17ED23BC" w14:textId="77777777" w:rsidR="60541F76" w:rsidRDefault="60541F76"/>
    <w:p w14:paraId="5BFA25F6" w14:textId="5CFA504B" w:rsidR="7D5A548B" w:rsidRDefault="00FE0ABD">
      <w:r w:rsidRPr="00FE0ABD">
        <w:t>Argyle’s Communication Cycle is a relevant framework for this situation. It explains communication as an ongoing process involving the development of an idea, expressing it as a message, sending and receiving the information, interpreting its meaning, and providing a suitable response.</w:t>
      </w:r>
      <w:r>
        <w:t xml:space="preserve"> </w:t>
      </w:r>
      <w:r w:rsidR="7D5A548B">
        <w:t>When explaining medication to Mrs Thompson, for example, a care worker should provide clear instructions, observe her verbal and non-verbal responses, check her understanding by asking her to explain the information back, and clarify any misunderstandings. Feedback allows the care worker to adapt their communication if Mrs Thompson appears confused or forgetful. By using Argyle's Communication Cycle, communication becomes a two-way process that improves understanding, strengthens relationships, and supports safer, more effective care.</w:t>
      </w:r>
    </w:p>
    <w:p w14:paraId="6032442F" w14:textId="058B03FA" w:rsidR="60541F76" w:rsidRDefault="60541F76"/>
    <w:p w14:paraId="00CE5D38" w14:textId="77777777" w:rsidR="00EC1496" w:rsidRDefault="00EC1496" w:rsidP="00F72298"/>
    <w:p w14:paraId="398B758D" w14:textId="77777777" w:rsidR="00EC1496" w:rsidRDefault="00EC1496" w:rsidP="00EC1496">
      <w:r>
        <w:t>## 3. Importance of Working Collaboratively with Other Professionals in Mrs Thompson's Care</w:t>
      </w:r>
    </w:p>
    <w:p w14:paraId="362984D4" w14:textId="77777777" w:rsidR="00EC1496" w:rsidRDefault="00EC1496" w:rsidP="00EC1496"/>
    <w:p w14:paraId="71D9945A" w14:textId="1A24972A" w:rsidR="00EC1496" w:rsidRDefault="008433CC" w:rsidP="00EC1496">
      <w:r w:rsidRPr="008433CC">
        <w:t>Joint working is vital in health and social care because it helps people with multiple needs receive safe, coordinated, and personalised support. Mrs Thompson’s recent hospital discharge, mild dementia, difficulties with taking medication, and potential safeguarding concerns require support from a range of professionals, including her GP, community nurse, pharmacist, domiciliary care workers, and local authority safeguarding practitioners</w:t>
      </w:r>
      <w:r w:rsidR="00EC1496">
        <w:t>. By working together, these professionals can share their expertise, identify risks early, and develop a coordinated care plan that meets Mrs Thompson's physical, emotional, and social needs.</w:t>
      </w:r>
    </w:p>
    <w:p w14:paraId="431D2AA5" w14:textId="77777777" w:rsidR="00EC1496" w:rsidRDefault="00EC1496" w:rsidP="00EC1496"/>
    <w:p w14:paraId="50F9CFC9" w14:textId="77777777" w:rsidR="00EC1496" w:rsidRDefault="00EC1496" w:rsidP="00EC1496">
      <w:r>
        <w:t xml:space="preserve">Effective collaboration is achieved through clear communication, shared decision-making, and regular information sharing. Professionals should maintain accurate and up-to-date records, attend multidisciplinary team (MDT) meetings where appropriate, and communicate any changes in Mrs Thompson's condition promptly. For example, domiciliary care workers who noticed that Mrs Thompson had missed her medication correctly reported the incident, enabling the GP and pharmacist to arrange a </w:t>
      </w:r>
      <w:r>
        <w:lastRenderedPageBreak/>
        <w:t>medication review. Similarly, the community nurse can monitor Mrs Thompson's recovery from pneumonia, while the GP reviews her cognitive and physical health. Involving Mrs Thompson and, where appropriate and lawful, her family in care planning helps ensure that decisions reflect her wishes, preferences, and individual needs.</w:t>
      </w:r>
    </w:p>
    <w:p w14:paraId="1AA535AD" w14:textId="77777777" w:rsidR="00EC1496" w:rsidRDefault="00EC1496" w:rsidP="00EC1496"/>
    <w:p w14:paraId="4F08F7A7" w14:textId="52776EEE" w:rsidR="00EC1496" w:rsidRDefault="008A33E8" w:rsidP="00EC1496">
      <w:r w:rsidRPr="008A33E8">
        <w:t xml:space="preserve">Although multi-agency working has many advantages, it can also create </w:t>
      </w:r>
      <w:r w:rsidR="000E3EC2" w:rsidRPr="008A33E8">
        <w:t>several</w:t>
      </w:r>
      <w:r w:rsidRPr="008A33E8">
        <w:t xml:space="preserve"> difficulties. Differences in professional responsibilities, ineffective communication, incompatible information systems, and delays in exchanging information can result in fragmented care and unnecessary duplication of tasks.</w:t>
      </w:r>
      <w:r w:rsidR="00C133A4">
        <w:t xml:space="preserve"> </w:t>
      </w:r>
      <w:r w:rsidR="00EC1496">
        <w:t>Uncertainty about responsibilities can also reduce the effectiveness of collaborative practice. These challenges can be addressed by establishing clear roles and responsibilities, using agreed communication protocols, maintaining accurate and timely documentation, and ensuring information is shared in accordance with the (Data Protection Act 2018) and relevant confidentiality policies. Regular multidisciplinary meetings, joint training, and the use of shared care plans can strengthen professional relationships and improve coordination between services.</w:t>
      </w:r>
    </w:p>
    <w:p w14:paraId="26119849" w14:textId="77777777" w:rsidR="00EC1496" w:rsidRDefault="00EC1496" w:rsidP="00EC1496"/>
    <w:p w14:paraId="7279CF43" w14:textId="31F51751" w:rsidR="00EC1496" w:rsidRDefault="00EC1496" w:rsidP="00EC1496">
      <w:r>
        <w:t xml:space="preserve">Effective multi-agency working enables professionals to respond promptly to Mrs Thompson's changing needs, reduce the risk of medication errors and self-neglect, and provide integrated </w:t>
      </w:r>
      <w:r w:rsidR="00041306" w:rsidRPr="00041306">
        <w:t>care that supports her security, autonomy, and quality of life.</w:t>
      </w:r>
    </w:p>
    <w:p w14:paraId="0AE3F42A" w14:textId="6F622F1D" w:rsidR="00A034A3" w:rsidRDefault="00A034A3" w:rsidP="00F72298"/>
    <w:p w14:paraId="746F3A55" w14:textId="77777777" w:rsidR="00257D54" w:rsidRDefault="00257D54" w:rsidP="00257D54">
      <w:r>
        <w:t>## Conclusion</w:t>
      </w:r>
    </w:p>
    <w:p w14:paraId="5F574E17" w14:textId="77777777" w:rsidR="004D6ED7" w:rsidRDefault="004D6ED7" w:rsidP="00257D54"/>
    <w:p w14:paraId="6A1DB2D5" w14:textId="7272E5F3" w:rsidR="00257D54" w:rsidRDefault="00D528D1" w:rsidP="00257D54">
      <w:r w:rsidRPr="00D528D1">
        <w:t>In conclusion, providing safe and effective care for Mrs Thompson depends on effective communication, appropriate administrative procedures, and strong partnership working between health and social care professionals. Tailoring communication to her individual needs, while supporting equality and upholding her rights under the Equality Act 2010, enables her to remain involved in decisions about her care. Maintaining accurate records and following the Data Protection Act 2018 helps ensure consistent care, safeguard confidential information, and provide professionals with trustworthy information when making care decisions. Furthermore, joint working between the GP, community nurse, domiciliary care staff, pharmacist, and safeguarding services allows potential risks to be recognised and addressed without delay, supporting coordinated and personalised care. By following relevant legislation and professional standards, health and social care professionals can protect Mrs Thompson’s safety, preserve her dignity and autonomy, and enhance her overall health and wellbeing while responding effectively to her changing needs.</w:t>
      </w:r>
    </w:p>
    <w:p w14:paraId="32AA84F6" w14:textId="77777777" w:rsidR="00F76223" w:rsidRDefault="00F76223" w:rsidP="00257D54"/>
    <w:p w14:paraId="1021BFB4" w14:textId="35688D18" w:rsidR="00F76223" w:rsidRDefault="00F76223" w:rsidP="00257D54">
      <w:r>
        <w:t xml:space="preserve">Reference </w:t>
      </w:r>
    </w:p>
    <w:p w14:paraId="3F5F49EA" w14:textId="77777777" w:rsidR="00F76223" w:rsidRDefault="00F76223" w:rsidP="00F76223">
      <w:r>
        <w:t xml:space="preserve">Argyle, M. (1972) The Psychology of Interpersonal Behaviour. 4th </w:t>
      </w:r>
      <w:proofErr w:type="spellStart"/>
      <w:r>
        <w:t>edn</w:t>
      </w:r>
      <w:proofErr w:type="spellEnd"/>
      <w:r>
        <w:t>. Harmondsworth: Penguin Books.</w:t>
      </w:r>
    </w:p>
    <w:p w14:paraId="45A359F8" w14:textId="77777777" w:rsidR="00F76223" w:rsidRDefault="00F76223" w:rsidP="00F76223"/>
    <w:p w14:paraId="26BF4F45" w14:textId="77777777" w:rsidR="00F76223" w:rsidRDefault="00F76223" w:rsidP="00F76223">
      <w:r>
        <w:t>Department of Health and Social Care (2018) Health and Social Care Act 2008 (Regulated Activities) Regulations 2014: Regulation 17 – Good Governance. London: DHSC.</w:t>
      </w:r>
    </w:p>
    <w:p w14:paraId="1450CB2F" w14:textId="77777777" w:rsidR="00F76223" w:rsidRDefault="00F76223" w:rsidP="00F76223"/>
    <w:p w14:paraId="7A8F77A1" w14:textId="77777777" w:rsidR="00F76223" w:rsidRDefault="00F76223" w:rsidP="00F76223">
      <w:r>
        <w:t>Equality Act 2010. (c.15). London: The Stationery Office.</w:t>
      </w:r>
    </w:p>
    <w:p w14:paraId="6CED461C" w14:textId="77777777" w:rsidR="00F76223" w:rsidRDefault="00F76223" w:rsidP="00F76223"/>
    <w:p w14:paraId="65A78C4B" w14:textId="77777777" w:rsidR="00F76223" w:rsidRDefault="00F76223" w:rsidP="00F76223">
      <w:r>
        <w:t>Health and Care Professions Council (HCPC) (2024) Standards of Conduct, Performance and Ethics. London: HCPC.</w:t>
      </w:r>
    </w:p>
    <w:p w14:paraId="67BDF747" w14:textId="77777777" w:rsidR="00F76223" w:rsidRDefault="00F76223" w:rsidP="00F76223"/>
    <w:p w14:paraId="7DC45D6B" w14:textId="77777777" w:rsidR="00F76223" w:rsidRDefault="00F76223" w:rsidP="00F76223">
      <w:r>
        <w:t>NICE (2022) Dementia: Assessment, Management and Support for People Living with Dementia and their Carers (NG97). London: National Institute for Health and Care Excellence.</w:t>
      </w:r>
    </w:p>
    <w:p w14:paraId="7140D106" w14:textId="77777777" w:rsidR="00F76223" w:rsidRDefault="00F76223" w:rsidP="00F76223"/>
    <w:p w14:paraId="5E9FB675" w14:textId="77777777" w:rsidR="00F76223" w:rsidRDefault="00F76223" w:rsidP="00F76223">
      <w:r>
        <w:t>Nursing and Midwifery Council (2018) The Code: Professional Standards of Practice and Behaviour for Nurses, Midwives and Nursing Associates. London: NMC.</w:t>
      </w:r>
    </w:p>
    <w:p w14:paraId="30279A45" w14:textId="77777777" w:rsidR="00F76223" w:rsidRDefault="00F76223" w:rsidP="00F76223"/>
    <w:p w14:paraId="7A5614E4" w14:textId="77777777" w:rsidR="00F76223" w:rsidRDefault="00F76223" w:rsidP="00F76223">
      <w:r>
        <w:t>UK Government (2014) Care Act 2014. London: The Stationery Office.</w:t>
      </w:r>
    </w:p>
    <w:p w14:paraId="536C6823" w14:textId="77777777" w:rsidR="00F76223" w:rsidRDefault="00F76223" w:rsidP="00F76223"/>
    <w:p w14:paraId="0056F376" w14:textId="00E3E38E" w:rsidR="00F76223" w:rsidRDefault="00F76223" w:rsidP="00F76223">
      <w:r>
        <w:t>UK Government (2018) Data Protection Act 2018. London: The Stationery Office.</w:t>
      </w:r>
    </w:p>
    <w:sectPr w:rsidR="00F762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B61"/>
    <w:rsid w:val="00041306"/>
    <w:rsid w:val="000A19B2"/>
    <w:rsid w:val="000E3EC2"/>
    <w:rsid w:val="00257D54"/>
    <w:rsid w:val="00285B09"/>
    <w:rsid w:val="002C1BFE"/>
    <w:rsid w:val="00345CC0"/>
    <w:rsid w:val="00360CBD"/>
    <w:rsid w:val="004D6ED7"/>
    <w:rsid w:val="005F5BE6"/>
    <w:rsid w:val="00644331"/>
    <w:rsid w:val="00660A42"/>
    <w:rsid w:val="00780381"/>
    <w:rsid w:val="008433CC"/>
    <w:rsid w:val="00877996"/>
    <w:rsid w:val="008A33E8"/>
    <w:rsid w:val="008D5978"/>
    <w:rsid w:val="00950FBB"/>
    <w:rsid w:val="0095762A"/>
    <w:rsid w:val="00971629"/>
    <w:rsid w:val="00973296"/>
    <w:rsid w:val="00A034A3"/>
    <w:rsid w:val="00A535B8"/>
    <w:rsid w:val="00AD4990"/>
    <w:rsid w:val="00AE49CF"/>
    <w:rsid w:val="00AE5B26"/>
    <w:rsid w:val="00B047F4"/>
    <w:rsid w:val="00B65192"/>
    <w:rsid w:val="00BB5B61"/>
    <w:rsid w:val="00BF5699"/>
    <w:rsid w:val="00C133A4"/>
    <w:rsid w:val="00C15D77"/>
    <w:rsid w:val="00D528D1"/>
    <w:rsid w:val="00DC0738"/>
    <w:rsid w:val="00EC1496"/>
    <w:rsid w:val="00EC7164"/>
    <w:rsid w:val="00F04C66"/>
    <w:rsid w:val="00F14C08"/>
    <w:rsid w:val="00F72298"/>
    <w:rsid w:val="00F76223"/>
    <w:rsid w:val="00FE0ABD"/>
    <w:rsid w:val="20DB07D4"/>
    <w:rsid w:val="334D983B"/>
    <w:rsid w:val="3F19B1EB"/>
    <w:rsid w:val="60541F76"/>
    <w:rsid w:val="7D5A5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4CE53"/>
  <w15:chartTrackingRefBased/>
  <w15:docId w15:val="{49480E47-68B4-4C30-AD1B-97F3B02B3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5B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5B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5B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5B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5B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5B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5B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5B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5B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B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5B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5B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5B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5B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5B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5B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5B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5B61"/>
    <w:rPr>
      <w:rFonts w:eastAsiaTheme="majorEastAsia" w:cstheme="majorBidi"/>
      <w:color w:val="272727" w:themeColor="text1" w:themeTint="D8"/>
    </w:rPr>
  </w:style>
  <w:style w:type="paragraph" w:styleId="Title">
    <w:name w:val="Title"/>
    <w:basedOn w:val="Normal"/>
    <w:next w:val="Normal"/>
    <w:link w:val="TitleChar"/>
    <w:uiPriority w:val="10"/>
    <w:qFormat/>
    <w:rsid w:val="00BB5B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5B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5B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5B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5B61"/>
    <w:pPr>
      <w:spacing w:before="160"/>
      <w:jc w:val="center"/>
    </w:pPr>
    <w:rPr>
      <w:i/>
      <w:iCs/>
      <w:color w:val="404040" w:themeColor="text1" w:themeTint="BF"/>
    </w:rPr>
  </w:style>
  <w:style w:type="character" w:customStyle="1" w:styleId="QuoteChar">
    <w:name w:val="Quote Char"/>
    <w:basedOn w:val="DefaultParagraphFont"/>
    <w:link w:val="Quote"/>
    <w:uiPriority w:val="29"/>
    <w:rsid w:val="00BB5B61"/>
    <w:rPr>
      <w:i/>
      <w:iCs/>
      <w:color w:val="404040" w:themeColor="text1" w:themeTint="BF"/>
    </w:rPr>
  </w:style>
  <w:style w:type="paragraph" w:styleId="ListParagraph">
    <w:name w:val="List Paragraph"/>
    <w:basedOn w:val="Normal"/>
    <w:uiPriority w:val="34"/>
    <w:qFormat/>
    <w:rsid w:val="00BB5B61"/>
    <w:pPr>
      <w:ind w:left="720"/>
      <w:contextualSpacing/>
    </w:pPr>
  </w:style>
  <w:style w:type="character" w:styleId="IntenseEmphasis">
    <w:name w:val="Intense Emphasis"/>
    <w:basedOn w:val="DefaultParagraphFont"/>
    <w:uiPriority w:val="21"/>
    <w:qFormat/>
    <w:rsid w:val="00BB5B61"/>
    <w:rPr>
      <w:i/>
      <w:iCs/>
      <w:color w:val="0F4761" w:themeColor="accent1" w:themeShade="BF"/>
    </w:rPr>
  </w:style>
  <w:style w:type="paragraph" w:styleId="IntenseQuote">
    <w:name w:val="Intense Quote"/>
    <w:basedOn w:val="Normal"/>
    <w:next w:val="Normal"/>
    <w:link w:val="IntenseQuoteChar"/>
    <w:uiPriority w:val="30"/>
    <w:qFormat/>
    <w:rsid w:val="00BB5B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5B61"/>
    <w:rPr>
      <w:i/>
      <w:iCs/>
      <w:color w:val="0F4761" w:themeColor="accent1" w:themeShade="BF"/>
    </w:rPr>
  </w:style>
  <w:style w:type="character" w:styleId="IntenseReference">
    <w:name w:val="Intense Reference"/>
    <w:basedOn w:val="DefaultParagraphFont"/>
    <w:uiPriority w:val="32"/>
    <w:qFormat/>
    <w:rsid w:val="00BB5B6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TotalTime>
  <Pages>6</Pages>
  <Words>2032</Words>
  <Characters>11587</Characters>
  <Application>Microsoft Office Word</Application>
  <DocSecurity>0</DocSecurity>
  <Lines>96</Lines>
  <Paragraphs>27</Paragraphs>
  <ScaleCrop>false</ScaleCrop>
  <Company/>
  <LinksUpToDate>false</LinksUpToDate>
  <CharactersWithSpaces>13592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Soglo, Anderson</dc:creator>
  <cp:keywords/>
  <dc:description/>
  <cp:lastModifiedBy>Anderson Soglo (2523957)</cp:lastModifiedBy>
  <cp:revision>33</cp:revision>
  <dcterms:created xsi:type="dcterms:W3CDTF">2026-07-25T23:31:00Z</dcterms:created>
  <dcterms:modified xsi:type="dcterms:W3CDTF">2026-08-08T19:00:00Z</dcterms:modified>
</cp:coreProperties>
</file>