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D3E0A" w14:textId="77777777" w:rsidR="00ED16BE" w:rsidRPr="00DF7707" w:rsidRDefault="00ED16BE" w:rsidP="00ED16BE">
      <w:pPr>
        <w:tabs>
          <w:tab w:val="left" w:pos="3534"/>
        </w:tabs>
        <w:spacing w:after="240"/>
        <w:rPr>
          <w:lang w:val="en-GB"/>
        </w:rPr>
      </w:pPr>
    </w:p>
    <w:p w14:paraId="74F1E264" w14:textId="799387A4" w:rsidR="00ED16BE" w:rsidRPr="00C5115D" w:rsidRDefault="00C5115D" w:rsidP="00C5115D">
      <w:pPr>
        <w:pStyle w:val="af3"/>
        <w:jc w:val="right"/>
        <w:rPr>
          <w:b/>
          <w:bCs/>
        </w:rPr>
      </w:pPr>
      <w:r w:rsidRPr="00E831E1">
        <w:rPr>
          <w:noProof/>
        </w:rPr>
        <w:drawing>
          <wp:anchor distT="0" distB="0" distL="114300" distR="114300" simplePos="0" relativeHeight="251661312" behindDoc="0" locked="0" layoutInCell="1" allowOverlap="1" wp14:anchorId="2E59EC94" wp14:editId="4AD5BD89">
            <wp:simplePos x="0" y="0"/>
            <wp:positionH relativeFrom="column">
              <wp:align>left</wp:align>
            </wp:positionH>
            <wp:positionV relativeFrom="paragraph">
              <wp:align>top</wp:align>
            </wp:positionV>
            <wp:extent cx="1809750" cy="723900"/>
            <wp:effectExtent l="0" t="0" r="0" b="0"/>
            <wp:wrapSquare wrapText="bothSides"/>
            <wp:docPr id="2015949817"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831E1">
        <w:rPr>
          <w:rFonts w:ascii="Arial" w:hAnsi="Arial" w:cs="Arial"/>
        </w:rPr>
        <w:t xml:space="preserve"> </w:t>
      </w:r>
      <w:r w:rsidRPr="00E831E1">
        <w:rPr>
          <w:rFonts w:ascii="Arial" w:hAnsi="Arial" w:cs="Arial"/>
        </w:rPr>
        <w:br w:type="textWrapping" w:clear="all"/>
      </w:r>
    </w:p>
    <w:p w14:paraId="39646416" w14:textId="77777777" w:rsidR="00C5115D" w:rsidRDefault="00C5115D" w:rsidP="00ED16BE">
      <w:pPr>
        <w:tabs>
          <w:tab w:val="left" w:pos="3534"/>
        </w:tabs>
        <w:spacing w:after="240"/>
        <w:rPr>
          <w:lang w:val="en-GB" w:eastAsia="zh-CN"/>
        </w:rPr>
      </w:pPr>
    </w:p>
    <w:p w14:paraId="05F4AEFC" w14:textId="77777777" w:rsidR="00C5115D" w:rsidRDefault="00C5115D" w:rsidP="00ED16BE">
      <w:pPr>
        <w:tabs>
          <w:tab w:val="left" w:pos="3534"/>
        </w:tabs>
        <w:spacing w:after="240"/>
        <w:rPr>
          <w:lang w:val="en-GB" w:eastAsia="zh-CN"/>
        </w:rPr>
      </w:pPr>
    </w:p>
    <w:p w14:paraId="50F42E47" w14:textId="77777777" w:rsidR="00C5115D" w:rsidRPr="00DF7707" w:rsidRDefault="00C5115D" w:rsidP="00ED16BE">
      <w:pPr>
        <w:tabs>
          <w:tab w:val="left" w:pos="3534"/>
        </w:tabs>
        <w:spacing w:after="240"/>
        <w:rPr>
          <w:lang w:val="en-GB" w:eastAsia="zh-CN"/>
        </w:rPr>
      </w:pPr>
    </w:p>
    <w:p w14:paraId="1EBA79B1" w14:textId="77777777" w:rsidR="00ED16BE" w:rsidRPr="00DF7707" w:rsidRDefault="00ED16BE" w:rsidP="00ED16BE">
      <w:pPr>
        <w:tabs>
          <w:tab w:val="left" w:pos="3534"/>
        </w:tabs>
        <w:spacing w:after="240"/>
        <w:jc w:val="center"/>
        <w:rPr>
          <w:b/>
          <w:bCs/>
          <w:sz w:val="32"/>
          <w:szCs w:val="28"/>
          <w:lang w:val="en-GB"/>
        </w:rPr>
      </w:pPr>
      <w:r w:rsidRPr="00DF7707">
        <w:rPr>
          <w:b/>
          <w:bCs/>
          <w:sz w:val="32"/>
          <w:szCs w:val="28"/>
          <w:lang w:val="en-GB"/>
        </w:rPr>
        <w:t>Assignment: Strategic Analysis and Sustainable Strategy Development</w:t>
      </w:r>
    </w:p>
    <w:p w14:paraId="72DB38D0" w14:textId="77777777" w:rsidR="00ED16BE" w:rsidRPr="00DF7707" w:rsidRDefault="00ED16BE" w:rsidP="00ED16BE">
      <w:pPr>
        <w:tabs>
          <w:tab w:val="left" w:pos="3534"/>
        </w:tabs>
        <w:spacing w:after="240"/>
        <w:jc w:val="center"/>
        <w:rPr>
          <w:b/>
          <w:bCs/>
          <w:sz w:val="32"/>
          <w:szCs w:val="28"/>
          <w:lang w:val="en-GB"/>
        </w:rPr>
      </w:pPr>
      <w:r w:rsidRPr="00DF7707">
        <w:rPr>
          <w:b/>
          <w:bCs/>
          <w:sz w:val="32"/>
          <w:szCs w:val="28"/>
          <w:lang w:val="en-GB"/>
        </w:rPr>
        <w:t>Company for Analysis: Unilever</w:t>
      </w:r>
    </w:p>
    <w:p w14:paraId="60696CC5" w14:textId="77777777" w:rsidR="00ED16BE" w:rsidRPr="00DF7707" w:rsidRDefault="00ED16BE" w:rsidP="00ED16BE">
      <w:pPr>
        <w:tabs>
          <w:tab w:val="left" w:pos="3534"/>
        </w:tabs>
        <w:spacing w:after="240"/>
        <w:jc w:val="center"/>
        <w:rPr>
          <w:b/>
          <w:bCs/>
          <w:sz w:val="32"/>
          <w:szCs w:val="28"/>
          <w:lang w:val="en-GB" w:eastAsia="zh-CN"/>
        </w:rPr>
      </w:pPr>
    </w:p>
    <w:p w14:paraId="477EBE52" w14:textId="77777777" w:rsidR="00ED16BE" w:rsidRPr="00DD7B1B" w:rsidRDefault="00ED16BE" w:rsidP="00ED16BE">
      <w:pPr>
        <w:tabs>
          <w:tab w:val="left" w:pos="3534"/>
        </w:tabs>
        <w:spacing w:after="240"/>
        <w:rPr>
          <w:b/>
          <w:bCs/>
          <w:sz w:val="32"/>
          <w:szCs w:val="28"/>
          <w:lang w:val="en-GB"/>
        </w:rPr>
      </w:pPr>
    </w:p>
    <w:p w14:paraId="5974DF98" w14:textId="5553CE02" w:rsidR="00C5115D" w:rsidRPr="00C5115D" w:rsidRDefault="00C5115D" w:rsidP="00C5115D">
      <w:pPr>
        <w:tabs>
          <w:tab w:val="left" w:pos="3534"/>
        </w:tabs>
        <w:spacing w:after="240"/>
        <w:jc w:val="center"/>
        <w:rPr>
          <w:b/>
          <w:bCs/>
          <w:sz w:val="32"/>
          <w:szCs w:val="28"/>
          <w:lang w:val="en-GB"/>
        </w:rPr>
      </w:pPr>
      <w:r w:rsidRPr="00C5115D">
        <w:rPr>
          <w:rFonts w:hint="eastAsia"/>
          <w:b/>
          <w:bCs/>
          <w:sz w:val="32"/>
          <w:szCs w:val="28"/>
          <w:lang w:val="en-GB"/>
        </w:rPr>
        <w:t xml:space="preserve">Unit name: </w:t>
      </w:r>
      <w:r w:rsidRPr="00DF7707">
        <w:rPr>
          <w:b/>
          <w:bCs/>
          <w:sz w:val="32"/>
          <w:szCs w:val="28"/>
          <w:lang w:val="en-GB"/>
        </w:rPr>
        <w:t>Strategic Management and Sustainability</w:t>
      </w:r>
    </w:p>
    <w:p w14:paraId="64583A2F" w14:textId="4A118370" w:rsidR="00ED16BE" w:rsidRPr="00C5115D" w:rsidRDefault="00C5115D" w:rsidP="00C5115D">
      <w:pPr>
        <w:jc w:val="center"/>
        <w:rPr>
          <w:rFonts w:hint="eastAsia"/>
          <w:b/>
          <w:bCs/>
          <w:sz w:val="32"/>
          <w:szCs w:val="28"/>
          <w:lang w:val="en-GB" w:eastAsia="zh-CN"/>
        </w:rPr>
      </w:pPr>
      <w:r w:rsidRPr="00C5115D">
        <w:rPr>
          <w:rFonts w:hint="eastAsia"/>
          <w:b/>
          <w:bCs/>
          <w:sz w:val="32"/>
          <w:szCs w:val="28"/>
          <w:lang w:val="en-GB"/>
        </w:rPr>
        <w:t>Module code: BMBM60</w:t>
      </w:r>
      <w:r w:rsidR="007762E0">
        <w:rPr>
          <w:rFonts w:hint="eastAsia"/>
          <w:b/>
          <w:bCs/>
          <w:sz w:val="32"/>
          <w:szCs w:val="28"/>
          <w:lang w:val="en-GB" w:eastAsia="zh-CN"/>
        </w:rPr>
        <w:t>24</w:t>
      </w:r>
    </w:p>
    <w:p w14:paraId="25E27412" w14:textId="0C40E9A5" w:rsidR="00D93A7E" w:rsidRPr="00DF7707" w:rsidRDefault="00D93A7E" w:rsidP="00C5115D">
      <w:pPr>
        <w:tabs>
          <w:tab w:val="left" w:pos="3534"/>
        </w:tabs>
        <w:spacing w:after="240"/>
        <w:jc w:val="center"/>
        <w:rPr>
          <w:b/>
          <w:bCs/>
          <w:sz w:val="32"/>
          <w:szCs w:val="28"/>
          <w:lang w:val="en-GB" w:eastAsia="zh-CN"/>
        </w:rPr>
      </w:pPr>
      <w:r>
        <w:rPr>
          <w:b/>
          <w:bCs/>
          <w:sz w:val="32"/>
          <w:szCs w:val="28"/>
          <w:lang w:val="en-GB" w:eastAsia="zh-CN"/>
        </w:rPr>
        <w:t>L</w:t>
      </w:r>
      <w:r>
        <w:rPr>
          <w:rFonts w:hint="eastAsia"/>
          <w:b/>
          <w:bCs/>
          <w:sz w:val="32"/>
          <w:szCs w:val="28"/>
          <w:lang w:val="en-GB" w:eastAsia="zh-CN"/>
        </w:rPr>
        <w:t>ector: Robyn Griffiths</w:t>
      </w:r>
    </w:p>
    <w:p w14:paraId="1CB1831F" w14:textId="14C9F892" w:rsidR="00ED16BE" w:rsidRPr="00DF7707" w:rsidRDefault="00ED16BE" w:rsidP="00ED16BE">
      <w:pPr>
        <w:tabs>
          <w:tab w:val="left" w:pos="3534"/>
        </w:tabs>
        <w:spacing w:after="240"/>
        <w:jc w:val="center"/>
        <w:rPr>
          <w:b/>
          <w:bCs/>
          <w:sz w:val="32"/>
          <w:szCs w:val="28"/>
          <w:lang w:val="en-GB" w:eastAsia="zh-CN"/>
        </w:rPr>
      </w:pPr>
      <w:r w:rsidRPr="00DF7707">
        <w:rPr>
          <w:b/>
          <w:bCs/>
          <w:sz w:val="32"/>
          <w:szCs w:val="28"/>
          <w:lang w:val="en-GB"/>
        </w:rPr>
        <w:t>Student Number:</w:t>
      </w:r>
      <w:r>
        <w:rPr>
          <w:rFonts w:hint="eastAsia"/>
          <w:b/>
          <w:bCs/>
          <w:sz w:val="32"/>
          <w:szCs w:val="28"/>
          <w:lang w:val="en-GB" w:eastAsia="zh-CN"/>
        </w:rPr>
        <w:t>25003</w:t>
      </w:r>
      <w:r w:rsidR="00CD4826">
        <w:rPr>
          <w:rFonts w:hint="eastAsia"/>
          <w:b/>
          <w:bCs/>
          <w:sz w:val="32"/>
          <w:szCs w:val="28"/>
          <w:lang w:val="en-GB" w:eastAsia="zh-CN"/>
        </w:rPr>
        <w:t>8</w:t>
      </w:r>
      <w:r w:rsidR="00D93A7E">
        <w:rPr>
          <w:rFonts w:hint="eastAsia"/>
          <w:b/>
          <w:bCs/>
          <w:sz w:val="32"/>
          <w:szCs w:val="28"/>
          <w:lang w:val="en-GB" w:eastAsia="zh-CN"/>
        </w:rPr>
        <w:t>7</w:t>
      </w:r>
    </w:p>
    <w:p w14:paraId="6100108E" w14:textId="2DB92728" w:rsidR="00ED16BE" w:rsidRPr="00DF7707" w:rsidRDefault="00D93A7E" w:rsidP="00ED16BE">
      <w:pPr>
        <w:tabs>
          <w:tab w:val="left" w:pos="3534"/>
        </w:tabs>
        <w:spacing w:after="240"/>
        <w:jc w:val="center"/>
        <w:rPr>
          <w:sz w:val="32"/>
          <w:szCs w:val="28"/>
          <w:lang w:val="en-GB"/>
        </w:rPr>
      </w:pPr>
      <w:r>
        <w:rPr>
          <w:rFonts w:hint="eastAsia"/>
          <w:b/>
          <w:bCs/>
          <w:sz w:val="32"/>
          <w:szCs w:val="28"/>
          <w:lang w:val="en-GB" w:eastAsia="zh-CN"/>
        </w:rPr>
        <w:t>Student Name: Junwei Wang</w:t>
      </w:r>
      <w:r w:rsidR="00ED16BE" w:rsidRPr="00DF7707">
        <w:rPr>
          <w:sz w:val="32"/>
          <w:szCs w:val="28"/>
          <w:lang w:val="en-GB"/>
        </w:rPr>
        <w:t xml:space="preserve"> </w:t>
      </w:r>
    </w:p>
    <w:p w14:paraId="2E427D61" w14:textId="77777777" w:rsidR="00ED16BE" w:rsidRPr="00DF7707" w:rsidRDefault="00ED16BE" w:rsidP="00ED16BE">
      <w:pPr>
        <w:tabs>
          <w:tab w:val="left" w:pos="3534"/>
        </w:tabs>
        <w:spacing w:after="240"/>
        <w:rPr>
          <w:lang w:val="en-GB"/>
        </w:rPr>
        <w:sectPr w:rsidR="00ED16BE" w:rsidRPr="00DF7707" w:rsidSect="00ED16BE">
          <w:footerReference w:type="even" r:id="rId10"/>
          <w:footerReference w:type="default" r:id="rId11"/>
          <w:pgSz w:w="11906" w:h="16838"/>
          <w:pgMar w:top="1440" w:right="1440" w:bottom="1440" w:left="1440" w:header="708" w:footer="708" w:gutter="0"/>
          <w:cols w:space="708"/>
          <w:docGrid w:linePitch="360"/>
        </w:sectPr>
      </w:pPr>
      <w:r w:rsidRPr="00DF7707">
        <w:rPr>
          <w:lang w:val="en-GB"/>
        </w:rPr>
        <w:tab/>
      </w:r>
    </w:p>
    <w:sdt>
      <w:sdtPr>
        <w:rPr>
          <w:rFonts w:asciiTheme="majorBidi" w:eastAsiaTheme="minorHAnsi" w:hAnsiTheme="majorBidi" w:cstheme="minorBidi"/>
          <w:color w:val="auto"/>
          <w:sz w:val="24"/>
          <w:szCs w:val="22"/>
          <w:lang w:val="en-GB" w:eastAsia="en-US"/>
          <w14:ligatures w14:val="standardContextual"/>
        </w:rPr>
        <w:id w:val="-1988001447"/>
        <w:docPartObj>
          <w:docPartGallery w:val="Table of Contents"/>
          <w:docPartUnique/>
        </w:docPartObj>
      </w:sdtPr>
      <w:sdtEndPr>
        <w:rPr>
          <w:rFonts w:eastAsiaTheme="minorEastAsia"/>
          <w:b/>
          <w:bCs/>
        </w:rPr>
      </w:sdtEndPr>
      <w:sdtContent>
        <w:p w14:paraId="47D0CB1A" w14:textId="77777777" w:rsidR="00ED16BE" w:rsidRPr="00DF7707" w:rsidRDefault="00ED16BE" w:rsidP="00ED16BE">
          <w:pPr>
            <w:pStyle w:val="TOC"/>
            <w:spacing w:before="120" w:after="240" w:line="360" w:lineRule="auto"/>
            <w:rPr>
              <w:rFonts w:asciiTheme="majorBidi" w:hAnsiTheme="majorBidi"/>
              <w:b/>
              <w:bCs/>
              <w:noProof/>
              <w:lang w:val="en-GB"/>
            </w:rPr>
          </w:pPr>
          <w:r w:rsidRPr="00DF7707">
            <w:rPr>
              <w:rFonts w:asciiTheme="majorBidi" w:hAnsiTheme="majorBidi"/>
              <w:b/>
              <w:bCs/>
              <w:lang w:val="en-GB"/>
            </w:rPr>
            <w:t>Contents</w:t>
          </w:r>
          <w:r w:rsidRPr="00DF7707">
            <w:rPr>
              <w:rFonts w:asciiTheme="majorBidi" w:hAnsiTheme="majorBidi"/>
              <w:lang w:val="en-GB"/>
            </w:rPr>
            <w:fldChar w:fldCharType="begin"/>
          </w:r>
          <w:r w:rsidRPr="00DF7707">
            <w:rPr>
              <w:rFonts w:asciiTheme="majorBidi" w:hAnsiTheme="majorBidi"/>
              <w:lang w:val="en-GB"/>
            </w:rPr>
            <w:instrText xml:space="preserve"> TOC \o "1-3" \h \z \u </w:instrText>
          </w:r>
          <w:r w:rsidRPr="00DF7707">
            <w:rPr>
              <w:rFonts w:asciiTheme="majorBidi" w:hAnsiTheme="majorBidi"/>
              <w:lang w:val="en-GB"/>
            </w:rPr>
            <w:fldChar w:fldCharType="separate"/>
          </w:r>
          <w:hyperlink w:anchor="_Toc225131309" w:history="1">
            <w:r w:rsidRPr="00597571">
              <w:rPr>
                <w:rStyle w:val="ae"/>
                <w:rFonts w:ascii="Times New Roman" w:eastAsiaTheme="minorHAnsi" w:hAnsi="Times New Roman" w:cstheme="minorBidi"/>
                <w:sz w:val="24"/>
                <w:szCs w:val="22"/>
                <w:lang w:eastAsia="en-US"/>
                <w14:ligatures w14:val="standardContextual"/>
              </w:rPr>
              <w:t>_Toc225131309</w:t>
            </w:r>
          </w:hyperlink>
        </w:p>
        <w:p w14:paraId="300C8E9F"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10" w:history="1">
            <w:r w:rsidRPr="00DF7707">
              <w:rPr>
                <w:rStyle w:val="ae"/>
                <w:noProof/>
                <w:lang w:val="en-GB"/>
              </w:rPr>
              <w:t>1.0 Introduction</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_Toc225131310 \h </w:instrText>
            </w:r>
            <w:r w:rsidRPr="00DF7707">
              <w:rPr>
                <w:noProof/>
                <w:webHidden/>
                <w:lang w:val="en-GB"/>
              </w:rPr>
            </w:r>
            <w:r w:rsidRPr="00DF7707">
              <w:rPr>
                <w:noProof/>
                <w:webHidden/>
                <w:lang w:val="en-GB"/>
              </w:rPr>
              <w:fldChar w:fldCharType="separate"/>
            </w:r>
            <w:r>
              <w:rPr>
                <w:noProof/>
                <w:webHidden/>
                <w:lang w:val="en-GB"/>
              </w:rPr>
              <w:t>5</w:t>
            </w:r>
            <w:r w:rsidRPr="00DF7707">
              <w:rPr>
                <w:noProof/>
                <w:webHidden/>
                <w:lang w:val="en-GB"/>
              </w:rPr>
              <w:fldChar w:fldCharType="end"/>
            </w:r>
          </w:hyperlink>
        </w:p>
        <w:p w14:paraId="6CC82BFF"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1" w:history="1">
            <w:r w:rsidRPr="00DF7707">
              <w:rPr>
                <w:rStyle w:val="ae"/>
                <w:noProof/>
                <w:lang w:val="en-GB"/>
              </w:rPr>
              <w:t>1.1 Overview</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_Toc225131311 \h </w:instrText>
            </w:r>
            <w:r w:rsidRPr="00DF7707">
              <w:rPr>
                <w:noProof/>
                <w:webHidden/>
                <w:lang w:val="en-GB"/>
              </w:rPr>
            </w:r>
            <w:r w:rsidRPr="00DF7707">
              <w:rPr>
                <w:noProof/>
                <w:webHidden/>
                <w:lang w:val="en-GB"/>
              </w:rPr>
              <w:fldChar w:fldCharType="separate"/>
            </w:r>
            <w:r>
              <w:rPr>
                <w:noProof/>
                <w:webHidden/>
                <w:lang w:val="en-GB"/>
              </w:rPr>
              <w:t>5</w:t>
            </w:r>
            <w:r w:rsidRPr="00DF7707">
              <w:rPr>
                <w:noProof/>
                <w:webHidden/>
                <w:lang w:val="en-GB"/>
              </w:rPr>
              <w:fldChar w:fldCharType="end"/>
            </w:r>
          </w:hyperlink>
        </w:p>
        <w:p w14:paraId="564CC55B"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2" w:history="1">
            <w:r w:rsidRPr="00DF7707">
              <w:rPr>
                <w:rStyle w:val="ae"/>
                <w:noProof/>
                <w:lang w:val="en-GB"/>
              </w:rPr>
              <w:t>1.2 Strategic Analysis Relevance</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_Toc225131312 \h </w:instrText>
            </w:r>
            <w:r w:rsidRPr="00DF7707">
              <w:rPr>
                <w:noProof/>
                <w:webHidden/>
                <w:lang w:val="en-GB"/>
              </w:rPr>
            </w:r>
            <w:r w:rsidRPr="00DF7707">
              <w:rPr>
                <w:noProof/>
                <w:webHidden/>
                <w:lang w:val="en-GB"/>
              </w:rPr>
              <w:fldChar w:fldCharType="separate"/>
            </w:r>
            <w:r>
              <w:rPr>
                <w:noProof/>
                <w:webHidden/>
                <w:lang w:val="en-GB"/>
              </w:rPr>
              <w:t>5</w:t>
            </w:r>
            <w:r w:rsidRPr="00DF7707">
              <w:rPr>
                <w:noProof/>
                <w:webHidden/>
                <w:lang w:val="en-GB"/>
              </w:rPr>
              <w:fldChar w:fldCharType="end"/>
            </w:r>
          </w:hyperlink>
        </w:p>
        <w:p w14:paraId="5A3C074D"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3" w:history="1">
            <w:r w:rsidRPr="00DF7707">
              <w:rPr>
                <w:rStyle w:val="ae"/>
                <w:noProof/>
                <w:lang w:val="en-GB"/>
              </w:rPr>
              <w:t>1.3 Key Economic and Strategic Challenges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_Toc225131313 \h </w:instrText>
            </w:r>
            <w:r w:rsidRPr="00DF7707">
              <w:rPr>
                <w:noProof/>
                <w:webHidden/>
                <w:lang w:val="en-GB"/>
              </w:rPr>
            </w:r>
            <w:r w:rsidRPr="00DF7707">
              <w:rPr>
                <w:noProof/>
                <w:webHidden/>
                <w:lang w:val="en-GB"/>
              </w:rPr>
              <w:fldChar w:fldCharType="separate"/>
            </w:r>
            <w:r>
              <w:rPr>
                <w:noProof/>
                <w:webHidden/>
                <w:lang w:val="en-GB"/>
              </w:rPr>
              <w:t>5</w:t>
            </w:r>
            <w:r w:rsidRPr="00DF7707">
              <w:rPr>
                <w:noProof/>
                <w:webHidden/>
                <w:lang w:val="en-GB"/>
              </w:rPr>
              <w:fldChar w:fldCharType="end"/>
            </w:r>
          </w:hyperlink>
        </w:p>
        <w:p w14:paraId="4BF10D9B"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14" w:history="1">
            <w:r w:rsidRPr="00DF7707">
              <w:rPr>
                <w:rStyle w:val="ae"/>
                <w:noProof/>
                <w:lang w:val="en-GB"/>
              </w:rPr>
              <w:t>2.0 External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_Toc225131314 \h </w:instrText>
            </w:r>
            <w:r w:rsidRPr="00DF7707">
              <w:rPr>
                <w:noProof/>
                <w:webHidden/>
                <w:lang w:val="en-GB"/>
              </w:rPr>
            </w:r>
            <w:r w:rsidRPr="00DF7707">
              <w:rPr>
                <w:noProof/>
                <w:webHidden/>
                <w:lang w:val="en-GB"/>
              </w:rPr>
              <w:fldChar w:fldCharType="separate"/>
            </w:r>
            <w:r>
              <w:rPr>
                <w:noProof/>
                <w:webHidden/>
                <w:lang w:val="en-GB"/>
              </w:rPr>
              <w:t>6</w:t>
            </w:r>
            <w:r w:rsidRPr="00DF7707">
              <w:rPr>
                <w:noProof/>
                <w:webHidden/>
                <w:lang w:val="en-GB"/>
              </w:rPr>
              <w:fldChar w:fldCharType="end"/>
            </w:r>
          </w:hyperlink>
        </w:p>
        <w:p w14:paraId="79A3DE14"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5" w:history="1">
            <w:r w:rsidRPr="00DF7707">
              <w:rPr>
                <w:rStyle w:val="ae"/>
                <w:noProof/>
                <w:lang w:val="en-GB"/>
              </w:rPr>
              <w:t>2.1 PESTLE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_Toc225131315 \h </w:instrText>
            </w:r>
            <w:r w:rsidRPr="00DF7707">
              <w:rPr>
                <w:noProof/>
                <w:webHidden/>
                <w:lang w:val="en-GB"/>
              </w:rPr>
            </w:r>
            <w:r w:rsidRPr="00DF7707">
              <w:rPr>
                <w:noProof/>
                <w:webHidden/>
                <w:lang w:val="en-GB"/>
              </w:rPr>
              <w:fldChar w:fldCharType="separate"/>
            </w:r>
            <w:r>
              <w:rPr>
                <w:noProof/>
                <w:webHidden/>
                <w:lang w:val="en-GB"/>
              </w:rPr>
              <w:t>6</w:t>
            </w:r>
            <w:r w:rsidRPr="00DF7707">
              <w:rPr>
                <w:noProof/>
                <w:webHidden/>
                <w:lang w:val="en-GB"/>
              </w:rPr>
              <w:fldChar w:fldCharType="end"/>
            </w:r>
          </w:hyperlink>
        </w:p>
        <w:p w14:paraId="1E8B9F40"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6" w:history="1">
            <w:r w:rsidRPr="00DF7707">
              <w:rPr>
                <w:rStyle w:val="ae"/>
                <w:noProof/>
                <w:lang w:val="en-GB"/>
              </w:rPr>
              <w:t>2.2 Porter’s Five Forces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_Toc225131316 \h </w:instrText>
            </w:r>
            <w:r w:rsidRPr="00DF7707">
              <w:rPr>
                <w:noProof/>
                <w:webHidden/>
                <w:lang w:val="en-GB"/>
              </w:rPr>
            </w:r>
            <w:r w:rsidRPr="00DF7707">
              <w:rPr>
                <w:noProof/>
                <w:webHidden/>
                <w:lang w:val="en-GB"/>
              </w:rPr>
              <w:fldChar w:fldCharType="separate"/>
            </w:r>
            <w:r>
              <w:rPr>
                <w:noProof/>
                <w:webHidden/>
                <w:lang w:val="en-GB"/>
              </w:rPr>
              <w:t>7</w:t>
            </w:r>
            <w:r w:rsidRPr="00DF7707">
              <w:rPr>
                <w:noProof/>
                <w:webHidden/>
                <w:lang w:val="en-GB"/>
              </w:rPr>
              <w:fldChar w:fldCharType="end"/>
            </w:r>
          </w:hyperlink>
        </w:p>
        <w:p w14:paraId="6D6928FF"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7" w:history="1">
            <w:r w:rsidRPr="00DF7707">
              <w:rPr>
                <w:rStyle w:val="ae"/>
                <w:noProof/>
                <w:lang w:val="en-GB"/>
              </w:rPr>
              <w:t>2.3 Economic Trends Influencing Business Strategy</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_Toc225131317 \h </w:instrText>
            </w:r>
            <w:r w:rsidRPr="00DF7707">
              <w:rPr>
                <w:noProof/>
                <w:webHidden/>
                <w:lang w:val="en-GB"/>
              </w:rPr>
            </w:r>
            <w:r w:rsidRPr="00DF7707">
              <w:rPr>
                <w:noProof/>
                <w:webHidden/>
                <w:lang w:val="en-GB"/>
              </w:rPr>
              <w:fldChar w:fldCharType="separate"/>
            </w:r>
            <w:r>
              <w:rPr>
                <w:noProof/>
                <w:webHidden/>
                <w:lang w:val="en-GB"/>
              </w:rPr>
              <w:t>7</w:t>
            </w:r>
            <w:r w:rsidRPr="00DF7707">
              <w:rPr>
                <w:noProof/>
                <w:webHidden/>
                <w:lang w:val="en-GB"/>
              </w:rPr>
              <w:fldChar w:fldCharType="end"/>
            </w:r>
          </w:hyperlink>
        </w:p>
        <w:p w14:paraId="7656BB2A"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18" w:history="1">
            <w:r w:rsidRPr="00DF7707">
              <w:rPr>
                <w:rStyle w:val="ae"/>
                <w:noProof/>
                <w:lang w:val="en-GB"/>
              </w:rPr>
              <w:t>3.0 Internal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_Toc225131318 \h </w:instrText>
            </w:r>
            <w:r w:rsidRPr="00DF7707">
              <w:rPr>
                <w:noProof/>
                <w:webHidden/>
                <w:lang w:val="en-GB"/>
              </w:rPr>
            </w:r>
            <w:r w:rsidRPr="00DF7707">
              <w:rPr>
                <w:noProof/>
                <w:webHidden/>
                <w:lang w:val="en-GB"/>
              </w:rPr>
              <w:fldChar w:fldCharType="separate"/>
            </w:r>
            <w:r>
              <w:rPr>
                <w:noProof/>
                <w:webHidden/>
                <w:lang w:val="en-GB"/>
              </w:rPr>
              <w:t>7</w:t>
            </w:r>
            <w:r w:rsidRPr="00DF7707">
              <w:rPr>
                <w:noProof/>
                <w:webHidden/>
                <w:lang w:val="en-GB"/>
              </w:rPr>
              <w:fldChar w:fldCharType="end"/>
            </w:r>
          </w:hyperlink>
        </w:p>
        <w:p w14:paraId="78573643"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19" w:history="1">
            <w:r w:rsidRPr="00DF7707">
              <w:rPr>
                <w:rStyle w:val="ae"/>
                <w:noProof/>
                <w:lang w:val="en-GB"/>
              </w:rPr>
              <w:t>3.1 VRIO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_Toc225131319 \h </w:instrText>
            </w:r>
            <w:r w:rsidRPr="00DF7707">
              <w:rPr>
                <w:noProof/>
                <w:webHidden/>
                <w:lang w:val="en-GB"/>
              </w:rPr>
            </w:r>
            <w:r w:rsidRPr="00DF7707">
              <w:rPr>
                <w:noProof/>
                <w:webHidden/>
                <w:lang w:val="en-GB"/>
              </w:rPr>
              <w:fldChar w:fldCharType="separate"/>
            </w:r>
            <w:r>
              <w:rPr>
                <w:noProof/>
                <w:webHidden/>
                <w:lang w:val="en-GB"/>
              </w:rPr>
              <w:t>7</w:t>
            </w:r>
            <w:r w:rsidRPr="00DF7707">
              <w:rPr>
                <w:noProof/>
                <w:webHidden/>
                <w:lang w:val="en-GB"/>
              </w:rPr>
              <w:fldChar w:fldCharType="end"/>
            </w:r>
          </w:hyperlink>
        </w:p>
        <w:p w14:paraId="44C999DB"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0" w:history="1">
            <w:r w:rsidRPr="00DF7707">
              <w:rPr>
                <w:rStyle w:val="ae"/>
                <w:noProof/>
                <w:lang w:val="en-GB"/>
              </w:rPr>
              <w:t>3.2 Value Chain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_Toc225131320 \h </w:instrText>
            </w:r>
            <w:r w:rsidRPr="00DF7707">
              <w:rPr>
                <w:noProof/>
                <w:webHidden/>
                <w:lang w:val="en-GB"/>
              </w:rPr>
            </w:r>
            <w:r w:rsidRPr="00DF7707">
              <w:rPr>
                <w:noProof/>
                <w:webHidden/>
                <w:lang w:val="en-GB"/>
              </w:rPr>
              <w:fldChar w:fldCharType="separate"/>
            </w:r>
            <w:r>
              <w:rPr>
                <w:noProof/>
                <w:webHidden/>
                <w:lang w:val="en-GB"/>
              </w:rPr>
              <w:t>8</w:t>
            </w:r>
            <w:r w:rsidRPr="00DF7707">
              <w:rPr>
                <w:noProof/>
                <w:webHidden/>
                <w:lang w:val="en-GB"/>
              </w:rPr>
              <w:fldChar w:fldCharType="end"/>
            </w:r>
          </w:hyperlink>
        </w:p>
        <w:p w14:paraId="05204798"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1" w:history="1">
            <w:r w:rsidRPr="00DF7707">
              <w:rPr>
                <w:rStyle w:val="ae"/>
                <w:noProof/>
                <w:lang w:val="en-GB"/>
              </w:rPr>
              <w:t>3.3 TOWS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_Toc225131321 \h </w:instrText>
            </w:r>
            <w:r w:rsidRPr="00DF7707">
              <w:rPr>
                <w:noProof/>
                <w:webHidden/>
                <w:lang w:val="en-GB"/>
              </w:rPr>
            </w:r>
            <w:r w:rsidRPr="00DF7707">
              <w:rPr>
                <w:noProof/>
                <w:webHidden/>
                <w:lang w:val="en-GB"/>
              </w:rPr>
              <w:fldChar w:fldCharType="separate"/>
            </w:r>
            <w:r>
              <w:rPr>
                <w:noProof/>
                <w:webHidden/>
                <w:lang w:val="en-GB"/>
              </w:rPr>
              <w:t>8</w:t>
            </w:r>
            <w:r w:rsidRPr="00DF7707">
              <w:rPr>
                <w:noProof/>
                <w:webHidden/>
                <w:lang w:val="en-GB"/>
              </w:rPr>
              <w:fldChar w:fldCharType="end"/>
            </w:r>
          </w:hyperlink>
        </w:p>
        <w:p w14:paraId="42674E50"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22" w:history="1">
            <w:r w:rsidRPr="00DF7707">
              <w:rPr>
                <w:rStyle w:val="ae"/>
                <w:noProof/>
                <w:lang w:val="en-GB"/>
              </w:rPr>
              <w:t>4.0 Strategy Formulation and Competitive Positioning</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_Toc225131322 \h </w:instrText>
            </w:r>
            <w:r w:rsidRPr="00DF7707">
              <w:rPr>
                <w:noProof/>
                <w:webHidden/>
                <w:lang w:val="en-GB"/>
              </w:rPr>
            </w:r>
            <w:r w:rsidRPr="00DF7707">
              <w:rPr>
                <w:noProof/>
                <w:webHidden/>
                <w:lang w:val="en-GB"/>
              </w:rPr>
              <w:fldChar w:fldCharType="separate"/>
            </w:r>
            <w:r>
              <w:rPr>
                <w:noProof/>
                <w:webHidden/>
                <w:lang w:val="en-GB"/>
              </w:rPr>
              <w:t>9</w:t>
            </w:r>
            <w:r w:rsidRPr="00DF7707">
              <w:rPr>
                <w:noProof/>
                <w:webHidden/>
                <w:lang w:val="en-GB"/>
              </w:rPr>
              <w:fldChar w:fldCharType="end"/>
            </w:r>
          </w:hyperlink>
        </w:p>
        <w:p w14:paraId="10342077"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3" w:history="1">
            <w:r w:rsidRPr="00DF7707">
              <w:rPr>
                <w:rStyle w:val="ae"/>
                <w:noProof/>
                <w:lang w:val="en-GB"/>
              </w:rPr>
              <w:t>4.1 Current Strategic Position</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_Toc225131323 \h </w:instrText>
            </w:r>
            <w:r w:rsidRPr="00DF7707">
              <w:rPr>
                <w:noProof/>
                <w:webHidden/>
                <w:lang w:val="en-GB"/>
              </w:rPr>
            </w:r>
            <w:r w:rsidRPr="00DF7707">
              <w:rPr>
                <w:noProof/>
                <w:webHidden/>
                <w:lang w:val="en-GB"/>
              </w:rPr>
              <w:fldChar w:fldCharType="separate"/>
            </w:r>
            <w:r>
              <w:rPr>
                <w:noProof/>
                <w:webHidden/>
                <w:lang w:val="en-GB"/>
              </w:rPr>
              <w:t>9</w:t>
            </w:r>
            <w:r w:rsidRPr="00DF7707">
              <w:rPr>
                <w:noProof/>
                <w:webHidden/>
                <w:lang w:val="en-GB"/>
              </w:rPr>
              <w:fldChar w:fldCharType="end"/>
            </w:r>
          </w:hyperlink>
        </w:p>
        <w:p w14:paraId="3ACE410F"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4" w:history="1">
            <w:r w:rsidRPr="00DF7707">
              <w:rPr>
                <w:rStyle w:val="ae"/>
                <w:noProof/>
                <w:lang w:val="en-GB"/>
              </w:rPr>
              <w:t>4.2 Potential Growth</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_Toc225131324 \h </w:instrText>
            </w:r>
            <w:r w:rsidRPr="00DF7707">
              <w:rPr>
                <w:noProof/>
                <w:webHidden/>
                <w:lang w:val="en-GB"/>
              </w:rPr>
            </w:r>
            <w:r w:rsidRPr="00DF7707">
              <w:rPr>
                <w:noProof/>
                <w:webHidden/>
                <w:lang w:val="en-GB"/>
              </w:rPr>
              <w:fldChar w:fldCharType="separate"/>
            </w:r>
            <w:r>
              <w:rPr>
                <w:noProof/>
                <w:webHidden/>
                <w:lang w:val="en-GB"/>
              </w:rPr>
              <w:t>10</w:t>
            </w:r>
            <w:r w:rsidRPr="00DF7707">
              <w:rPr>
                <w:noProof/>
                <w:webHidden/>
                <w:lang w:val="en-GB"/>
              </w:rPr>
              <w:fldChar w:fldCharType="end"/>
            </w:r>
          </w:hyperlink>
        </w:p>
        <w:p w14:paraId="15A2AF66"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5" w:history="1">
            <w:r w:rsidRPr="00DF7707">
              <w:rPr>
                <w:rStyle w:val="ae"/>
                <w:noProof/>
                <w:lang w:val="en-GB"/>
              </w:rPr>
              <w:t>4.3 Potential Merger/ Acquisitions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_Toc225131325 \h </w:instrText>
            </w:r>
            <w:r w:rsidRPr="00DF7707">
              <w:rPr>
                <w:noProof/>
                <w:webHidden/>
                <w:lang w:val="en-GB"/>
              </w:rPr>
            </w:r>
            <w:r w:rsidRPr="00DF7707">
              <w:rPr>
                <w:noProof/>
                <w:webHidden/>
                <w:lang w:val="en-GB"/>
              </w:rPr>
              <w:fldChar w:fldCharType="separate"/>
            </w:r>
            <w:r>
              <w:rPr>
                <w:noProof/>
                <w:webHidden/>
                <w:lang w:val="en-GB"/>
              </w:rPr>
              <w:t>11</w:t>
            </w:r>
            <w:r w:rsidRPr="00DF7707">
              <w:rPr>
                <w:noProof/>
                <w:webHidden/>
                <w:lang w:val="en-GB"/>
              </w:rPr>
              <w:fldChar w:fldCharType="end"/>
            </w:r>
          </w:hyperlink>
        </w:p>
        <w:p w14:paraId="1D2F9275"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26" w:history="1">
            <w:r w:rsidRPr="00DF7707">
              <w:rPr>
                <w:rStyle w:val="ae"/>
                <w:noProof/>
                <w:lang w:val="en-GB"/>
              </w:rPr>
              <w:t>5.0 Sustainability and Strategic Recommendations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_Toc225131326 \h </w:instrText>
            </w:r>
            <w:r w:rsidRPr="00DF7707">
              <w:rPr>
                <w:noProof/>
                <w:webHidden/>
                <w:lang w:val="en-GB"/>
              </w:rPr>
            </w:r>
            <w:r w:rsidRPr="00DF7707">
              <w:rPr>
                <w:noProof/>
                <w:webHidden/>
                <w:lang w:val="en-GB"/>
              </w:rPr>
              <w:fldChar w:fldCharType="separate"/>
            </w:r>
            <w:r>
              <w:rPr>
                <w:noProof/>
                <w:webHidden/>
                <w:lang w:val="en-GB"/>
              </w:rPr>
              <w:t>11</w:t>
            </w:r>
            <w:r w:rsidRPr="00DF7707">
              <w:rPr>
                <w:noProof/>
                <w:webHidden/>
                <w:lang w:val="en-GB"/>
              </w:rPr>
              <w:fldChar w:fldCharType="end"/>
            </w:r>
          </w:hyperlink>
        </w:p>
        <w:p w14:paraId="45124109"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7" w:history="1">
            <w:r w:rsidRPr="00DF7707">
              <w:rPr>
                <w:rStyle w:val="ae"/>
                <w:noProof/>
                <w:lang w:val="en-GB"/>
              </w:rPr>
              <w:t>5.1 Initiatives and Implications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_Toc225131327 \h </w:instrText>
            </w:r>
            <w:r w:rsidRPr="00DF7707">
              <w:rPr>
                <w:noProof/>
                <w:webHidden/>
                <w:lang w:val="en-GB"/>
              </w:rPr>
            </w:r>
            <w:r w:rsidRPr="00DF7707">
              <w:rPr>
                <w:noProof/>
                <w:webHidden/>
                <w:lang w:val="en-GB"/>
              </w:rPr>
              <w:fldChar w:fldCharType="separate"/>
            </w:r>
            <w:r>
              <w:rPr>
                <w:noProof/>
                <w:webHidden/>
                <w:lang w:val="en-GB"/>
              </w:rPr>
              <w:t>11</w:t>
            </w:r>
            <w:r w:rsidRPr="00DF7707">
              <w:rPr>
                <w:noProof/>
                <w:webHidden/>
                <w:lang w:val="en-GB"/>
              </w:rPr>
              <w:fldChar w:fldCharType="end"/>
            </w:r>
          </w:hyperlink>
        </w:p>
        <w:p w14:paraId="6855C864"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28" w:history="1">
            <w:r w:rsidRPr="00DF7707">
              <w:rPr>
                <w:rStyle w:val="ae"/>
                <w:noProof/>
                <w:lang w:val="en-GB"/>
              </w:rPr>
              <w:t>5.2 Recommendations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_Toc225131328 \h </w:instrText>
            </w:r>
            <w:r w:rsidRPr="00DF7707">
              <w:rPr>
                <w:noProof/>
                <w:webHidden/>
                <w:lang w:val="en-GB"/>
              </w:rPr>
            </w:r>
            <w:r w:rsidRPr="00DF7707">
              <w:rPr>
                <w:noProof/>
                <w:webHidden/>
                <w:lang w:val="en-GB"/>
              </w:rPr>
              <w:fldChar w:fldCharType="separate"/>
            </w:r>
            <w:r>
              <w:rPr>
                <w:noProof/>
                <w:webHidden/>
                <w:lang w:val="en-GB"/>
              </w:rPr>
              <w:t>11</w:t>
            </w:r>
            <w:r w:rsidRPr="00DF7707">
              <w:rPr>
                <w:noProof/>
                <w:webHidden/>
                <w:lang w:val="en-GB"/>
              </w:rPr>
              <w:fldChar w:fldCharType="end"/>
            </w:r>
          </w:hyperlink>
        </w:p>
        <w:p w14:paraId="3DF5812A"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29" w:history="1">
            <w:r w:rsidRPr="00DF7707">
              <w:rPr>
                <w:rStyle w:val="ae"/>
                <w:noProof/>
                <w:lang w:val="en-GB"/>
              </w:rPr>
              <w:t>6.0 Conclusion</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_Toc225131329 \h </w:instrText>
            </w:r>
            <w:r w:rsidRPr="00DF7707">
              <w:rPr>
                <w:noProof/>
                <w:webHidden/>
                <w:lang w:val="en-GB"/>
              </w:rPr>
            </w:r>
            <w:r w:rsidRPr="00DF7707">
              <w:rPr>
                <w:noProof/>
                <w:webHidden/>
                <w:lang w:val="en-GB"/>
              </w:rPr>
              <w:fldChar w:fldCharType="separate"/>
            </w:r>
            <w:r>
              <w:rPr>
                <w:noProof/>
                <w:webHidden/>
                <w:lang w:val="en-GB"/>
              </w:rPr>
              <w:t>12</w:t>
            </w:r>
            <w:r w:rsidRPr="00DF7707">
              <w:rPr>
                <w:noProof/>
                <w:webHidden/>
                <w:lang w:val="en-GB"/>
              </w:rPr>
              <w:fldChar w:fldCharType="end"/>
            </w:r>
          </w:hyperlink>
        </w:p>
        <w:p w14:paraId="0E690420"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30" w:history="1">
            <w:r w:rsidRPr="00DF7707">
              <w:rPr>
                <w:rStyle w:val="ae"/>
                <w:noProof/>
                <w:lang w:val="en-GB"/>
              </w:rPr>
              <w:t>References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_Toc225131330 \h </w:instrText>
            </w:r>
            <w:r w:rsidRPr="00DF7707">
              <w:rPr>
                <w:noProof/>
                <w:webHidden/>
                <w:lang w:val="en-GB"/>
              </w:rPr>
            </w:r>
            <w:r w:rsidRPr="00DF7707">
              <w:rPr>
                <w:noProof/>
                <w:webHidden/>
                <w:lang w:val="en-GB"/>
              </w:rPr>
              <w:fldChar w:fldCharType="separate"/>
            </w:r>
            <w:r>
              <w:rPr>
                <w:noProof/>
                <w:webHidden/>
                <w:lang w:val="en-GB"/>
              </w:rPr>
              <w:t>14</w:t>
            </w:r>
            <w:r w:rsidRPr="00DF7707">
              <w:rPr>
                <w:noProof/>
                <w:webHidden/>
                <w:lang w:val="en-GB"/>
              </w:rPr>
              <w:fldChar w:fldCharType="end"/>
            </w:r>
          </w:hyperlink>
        </w:p>
        <w:p w14:paraId="6DCFE742"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31" w:history="1">
            <w:r w:rsidRPr="00DF7707">
              <w:rPr>
                <w:rStyle w:val="ae"/>
                <w:noProof/>
                <w:lang w:val="en-GB"/>
              </w:rPr>
              <w:t>Appendices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_Toc225131331 \h </w:instrText>
            </w:r>
            <w:r w:rsidRPr="00DF7707">
              <w:rPr>
                <w:noProof/>
                <w:webHidden/>
                <w:lang w:val="en-GB"/>
              </w:rPr>
            </w:r>
            <w:r w:rsidRPr="00DF7707">
              <w:rPr>
                <w:noProof/>
                <w:webHidden/>
                <w:lang w:val="en-GB"/>
              </w:rPr>
              <w:fldChar w:fldCharType="separate"/>
            </w:r>
            <w:r>
              <w:rPr>
                <w:noProof/>
                <w:webHidden/>
                <w:lang w:val="en-GB"/>
              </w:rPr>
              <w:t>19</w:t>
            </w:r>
            <w:r w:rsidRPr="00DF7707">
              <w:rPr>
                <w:noProof/>
                <w:webHidden/>
                <w:lang w:val="en-GB"/>
              </w:rPr>
              <w:fldChar w:fldCharType="end"/>
            </w:r>
          </w:hyperlink>
        </w:p>
        <w:p w14:paraId="5BE7D28D"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32" w:history="1">
            <w:r w:rsidRPr="00DF7707">
              <w:rPr>
                <w:rStyle w:val="ae"/>
                <w:noProof/>
                <w:lang w:val="en-GB"/>
              </w:rPr>
              <w:t>Appendix 1: PESTLE Analysis of the FMCG Industry</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_Toc225131332 \h </w:instrText>
            </w:r>
            <w:r w:rsidRPr="00DF7707">
              <w:rPr>
                <w:noProof/>
                <w:webHidden/>
                <w:lang w:val="en-GB"/>
              </w:rPr>
            </w:r>
            <w:r w:rsidRPr="00DF7707">
              <w:rPr>
                <w:noProof/>
                <w:webHidden/>
                <w:lang w:val="en-GB"/>
              </w:rPr>
              <w:fldChar w:fldCharType="separate"/>
            </w:r>
            <w:r>
              <w:rPr>
                <w:noProof/>
                <w:webHidden/>
                <w:lang w:val="en-GB"/>
              </w:rPr>
              <w:t>19</w:t>
            </w:r>
            <w:r w:rsidRPr="00DF7707">
              <w:rPr>
                <w:noProof/>
                <w:webHidden/>
                <w:lang w:val="en-GB"/>
              </w:rPr>
              <w:fldChar w:fldCharType="end"/>
            </w:r>
          </w:hyperlink>
        </w:p>
        <w:p w14:paraId="67854390"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33" w:history="1">
            <w:r w:rsidRPr="00DF7707">
              <w:rPr>
                <w:rStyle w:val="ae"/>
                <w:noProof/>
                <w:lang w:val="en-GB"/>
              </w:rPr>
              <w:t>Appendix 2: Porter’s Five Forces in the FMCG Industry</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_Toc225131333 \h </w:instrText>
            </w:r>
            <w:r w:rsidRPr="00DF7707">
              <w:rPr>
                <w:noProof/>
                <w:webHidden/>
                <w:lang w:val="en-GB"/>
              </w:rPr>
            </w:r>
            <w:r w:rsidRPr="00DF7707">
              <w:rPr>
                <w:noProof/>
                <w:webHidden/>
                <w:lang w:val="en-GB"/>
              </w:rPr>
              <w:fldChar w:fldCharType="separate"/>
            </w:r>
            <w:r>
              <w:rPr>
                <w:noProof/>
                <w:webHidden/>
                <w:lang w:val="en-GB"/>
              </w:rPr>
              <w:t>20</w:t>
            </w:r>
            <w:r w:rsidRPr="00DF7707">
              <w:rPr>
                <w:noProof/>
                <w:webHidden/>
                <w:lang w:val="en-GB"/>
              </w:rPr>
              <w:fldChar w:fldCharType="end"/>
            </w:r>
          </w:hyperlink>
        </w:p>
        <w:p w14:paraId="7E7DCB11" w14:textId="77777777" w:rsidR="00ED16BE" w:rsidRPr="00DF7707" w:rsidRDefault="00ED16BE" w:rsidP="00ED16BE">
          <w:pPr>
            <w:pStyle w:val="TOC1"/>
            <w:tabs>
              <w:tab w:val="right" w:leader="dot" w:pos="9016"/>
            </w:tabs>
            <w:spacing w:after="240"/>
            <w:rPr>
              <w:rFonts w:asciiTheme="minorHAnsi" w:hAnsiTheme="minorHAnsi" w:hint="eastAsia"/>
              <w:noProof/>
              <w:kern w:val="2"/>
              <w:szCs w:val="24"/>
              <w:lang w:val="en-GB" w:eastAsia="en-AU"/>
            </w:rPr>
          </w:pPr>
          <w:hyperlink w:anchor="_Toc225131334" w:history="1">
            <w:r w:rsidRPr="00DF7707">
              <w:rPr>
                <w:rStyle w:val="ae"/>
                <w:noProof/>
                <w:lang w:val="en-GB"/>
              </w:rPr>
              <w:t>Appendix 3: Unilever’s VRIO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_Toc225131334 \h </w:instrText>
            </w:r>
            <w:r w:rsidRPr="00DF7707">
              <w:rPr>
                <w:noProof/>
                <w:webHidden/>
                <w:lang w:val="en-GB"/>
              </w:rPr>
            </w:r>
            <w:r w:rsidRPr="00DF7707">
              <w:rPr>
                <w:noProof/>
                <w:webHidden/>
                <w:lang w:val="en-GB"/>
              </w:rPr>
              <w:fldChar w:fldCharType="separate"/>
            </w:r>
            <w:r>
              <w:rPr>
                <w:noProof/>
                <w:webHidden/>
                <w:lang w:val="en-GB"/>
              </w:rPr>
              <w:t>21</w:t>
            </w:r>
            <w:r w:rsidRPr="00DF7707">
              <w:rPr>
                <w:noProof/>
                <w:webHidden/>
                <w:lang w:val="en-GB"/>
              </w:rPr>
              <w:fldChar w:fldCharType="end"/>
            </w:r>
          </w:hyperlink>
        </w:p>
        <w:p w14:paraId="3AE450A0"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35" w:history="1">
            <w:r w:rsidRPr="00DF7707">
              <w:rPr>
                <w:rStyle w:val="ae"/>
                <w:noProof/>
                <w:lang w:val="en-GB"/>
              </w:rPr>
              <w:t>Appendix 4: Value Chain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_Toc225131335 \h </w:instrText>
            </w:r>
            <w:r w:rsidRPr="00DF7707">
              <w:rPr>
                <w:noProof/>
                <w:webHidden/>
                <w:lang w:val="en-GB"/>
              </w:rPr>
            </w:r>
            <w:r w:rsidRPr="00DF7707">
              <w:rPr>
                <w:noProof/>
                <w:webHidden/>
                <w:lang w:val="en-GB"/>
              </w:rPr>
              <w:fldChar w:fldCharType="separate"/>
            </w:r>
            <w:r>
              <w:rPr>
                <w:noProof/>
                <w:webHidden/>
                <w:lang w:val="en-GB"/>
              </w:rPr>
              <w:t>25</w:t>
            </w:r>
            <w:r w:rsidRPr="00DF7707">
              <w:rPr>
                <w:noProof/>
                <w:webHidden/>
                <w:lang w:val="en-GB"/>
              </w:rPr>
              <w:fldChar w:fldCharType="end"/>
            </w:r>
          </w:hyperlink>
        </w:p>
        <w:p w14:paraId="63F5D0EE"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37" w:history="1">
            <w:r w:rsidRPr="00DF7707">
              <w:rPr>
                <w:rStyle w:val="ae"/>
                <w:noProof/>
                <w:lang w:val="en-GB"/>
              </w:rPr>
              <w:t>Appendix 5: TOWS Analysis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_Toc225131337 \h </w:instrText>
            </w:r>
            <w:r w:rsidRPr="00DF7707">
              <w:rPr>
                <w:noProof/>
                <w:webHidden/>
                <w:lang w:val="en-GB"/>
              </w:rPr>
            </w:r>
            <w:r w:rsidRPr="00DF7707">
              <w:rPr>
                <w:noProof/>
                <w:webHidden/>
                <w:lang w:val="en-GB"/>
              </w:rPr>
              <w:fldChar w:fldCharType="separate"/>
            </w:r>
            <w:r>
              <w:rPr>
                <w:noProof/>
                <w:webHidden/>
                <w:lang w:val="en-GB"/>
              </w:rPr>
              <w:t>26</w:t>
            </w:r>
            <w:r w:rsidRPr="00DF7707">
              <w:rPr>
                <w:noProof/>
                <w:webHidden/>
                <w:lang w:val="en-GB"/>
              </w:rPr>
              <w:fldChar w:fldCharType="end"/>
            </w:r>
          </w:hyperlink>
        </w:p>
        <w:p w14:paraId="685D2D40" w14:textId="77777777" w:rsidR="00ED16BE" w:rsidRPr="00DF7707" w:rsidRDefault="00ED16BE" w:rsidP="00ED16BE">
          <w:pPr>
            <w:pStyle w:val="TOC2"/>
            <w:tabs>
              <w:tab w:val="right" w:leader="dot" w:pos="9016"/>
            </w:tabs>
            <w:spacing w:after="240"/>
            <w:rPr>
              <w:rFonts w:asciiTheme="minorHAnsi" w:hAnsiTheme="minorHAnsi" w:hint="eastAsia"/>
              <w:noProof/>
              <w:kern w:val="2"/>
              <w:szCs w:val="24"/>
              <w:lang w:val="en-GB" w:eastAsia="en-AU"/>
            </w:rPr>
          </w:pPr>
          <w:hyperlink w:anchor="_Toc225131338" w:history="1">
            <w:r w:rsidRPr="00DF7707">
              <w:rPr>
                <w:rStyle w:val="ae"/>
                <w:noProof/>
                <w:lang w:val="en-GB"/>
              </w:rPr>
              <w:t xml:space="preserve">Appendix 6: Unilever’s </w:t>
            </w:r>
            <w:r w:rsidRPr="00DF7707">
              <w:rPr>
                <w:rStyle w:val="ae"/>
                <w:bCs/>
                <w:noProof/>
                <w:lang w:val="en-GB"/>
              </w:rPr>
              <w:t>Historical Mergers and Acquisitions</w:t>
            </w:r>
            <w:r w:rsidRPr="00DF7707">
              <w:rPr>
                <w:noProof/>
                <w:webHidden/>
                <w:lang w:val="en-GB"/>
              </w:rPr>
              <w:tab/>
            </w:r>
            <w:r w:rsidRPr="00DF7707">
              <w:rPr>
                <w:noProof/>
                <w:webHidden/>
                <w:lang w:val="en-GB"/>
              </w:rPr>
              <w:fldChar w:fldCharType="begin"/>
            </w:r>
            <w:r w:rsidRPr="00DF7707">
              <w:rPr>
                <w:noProof/>
                <w:webHidden/>
                <w:lang w:val="en-GB"/>
              </w:rPr>
              <w:instrText xml:space="preserve"> PAGEREF _Toc225131338 \h </w:instrText>
            </w:r>
            <w:r w:rsidRPr="00DF7707">
              <w:rPr>
                <w:noProof/>
                <w:webHidden/>
                <w:lang w:val="en-GB"/>
              </w:rPr>
            </w:r>
            <w:r w:rsidRPr="00DF7707">
              <w:rPr>
                <w:noProof/>
                <w:webHidden/>
                <w:lang w:val="en-GB"/>
              </w:rPr>
              <w:fldChar w:fldCharType="separate"/>
            </w:r>
            <w:r>
              <w:rPr>
                <w:noProof/>
                <w:webHidden/>
                <w:lang w:val="en-GB"/>
              </w:rPr>
              <w:t>30</w:t>
            </w:r>
            <w:r w:rsidRPr="00DF7707">
              <w:rPr>
                <w:noProof/>
                <w:webHidden/>
                <w:lang w:val="en-GB"/>
              </w:rPr>
              <w:fldChar w:fldCharType="end"/>
            </w:r>
          </w:hyperlink>
        </w:p>
        <w:p w14:paraId="599DD494" w14:textId="77777777" w:rsidR="00ED16BE" w:rsidRPr="00DF7707" w:rsidRDefault="00ED16BE" w:rsidP="00ED16BE">
          <w:pPr>
            <w:spacing w:after="240"/>
            <w:rPr>
              <w:lang w:val="en-GB"/>
            </w:rPr>
          </w:pPr>
          <w:r w:rsidRPr="00DF7707">
            <w:rPr>
              <w:rFonts w:asciiTheme="majorBidi" w:hAnsiTheme="majorBidi" w:cstheme="majorBidi"/>
              <w:b/>
              <w:bCs/>
              <w:lang w:val="en-GB"/>
            </w:rPr>
            <w:fldChar w:fldCharType="end"/>
          </w:r>
        </w:p>
      </w:sdtContent>
    </w:sdt>
    <w:p w14:paraId="16F113ED" w14:textId="77777777" w:rsidR="00ED16BE" w:rsidRPr="00DF7707" w:rsidRDefault="00ED16BE" w:rsidP="00ED16BE">
      <w:pPr>
        <w:spacing w:after="240"/>
        <w:rPr>
          <w:lang w:val="en-GB"/>
        </w:rPr>
        <w:sectPr w:rsidR="00ED16BE" w:rsidRPr="00DF7707" w:rsidSect="00ED16BE">
          <w:pgSz w:w="11906" w:h="16838"/>
          <w:pgMar w:top="1440" w:right="1440" w:bottom="1440" w:left="1440" w:header="708" w:footer="708" w:gutter="0"/>
          <w:cols w:space="708"/>
          <w:docGrid w:linePitch="360"/>
        </w:sectPr>
      </w:pPr>
    </w:p>
    <w:p w14:paraId="39961CA0" w14:textId="77777777" w:rsidR="00ED16BE" w:rsidRPr="00DF7707" w:rsidRDefault="00ED16BE" w:rsidP="00ED16BE">
      <w:pPr>
        <w:pStyle w:val="1"/>
        <w:spacing w:before="120" w:after="240"/>
        <w:rPr>
          <w:rFonts w:hint="eastAsia"/>
          <w:lang w:val="en-GB"/>
        </w:rPr>
      </w:pPr>
      <w:bookmarkStart w:id="0" w:name="_Toc225131309"/>
      <w:r w:rsidRPr="00DF7707">
        <w:rPr>
          <w:lang w:val="en-GB"/>
        </w:rPr>
        <w:lastRenderedPageBreak/>
        <w:t>Executive Summary</w:t>
      </w:r>
      <w:bookmarkEnd w:id="0"/>
    </w:p>
    <w:p w14:paraId="4ED50270" w14:textId="77777777" w:rsidR="00ED16BE" w:rsidRPr="00DF7707" w:rsidRDefault="00ED16BE" w:rsidP="00ED16BE">
      <w:pPr>
        <w:spacing w:after="240"/>
        <w:rPr>
          <w:lang w:val="en-GB"/>
        </w:rPr>
      </w:pPr>
      <w:r w:rsidRPr="00DF7707">
        <w:rPr>
          <w:lang w:val="en-GB"/>
        </w:rPr>
        <w:t>This paper analysed Unilever’s strategic position in the FMCG industry. It was found that, despite being one of the leading firms in the industry, Unilever is safe from the external environmental risks, like shifting demand and stricter regulations. Nonetheless, its many strengths and weaknesses can be used to capitalise on opportunities and mitigate threats, such as using acquisition capability to acquire sustainable start-ups and using unused innovation to develop healthier products. Unilever also need to shift focus from cost-cutting and price wars to differentiate its products for long-term sustainable advantage. Lastly, Unilever should prioritise plastic management and living wage issues to compete sustainably.</w:t>
      </w:r>
    </w:p>
    <w:p w14:paraId="5CCB5422" w14:textId="77777777" w:rsidR="00ED16BE" w:rsidRPr="00DF7707" w:rsidRDefault="00ED16BE" w:rsidP="00ED16BE">
      <w:pPr>
        <w:spacing w:after="240"/>
        <w:rPr>
          <w:lang w:val="en-GB"/>
        </w:rPr>
        <w:sectPr w:rsidR="00ED16BE" w:rsidRPr="00DF7707" w:rsidSect="00ED16BE">
          <w:pgSz w:w="11906" w:h="16838"/>
          <w:pgMar w:top="1440" w:right="1440" w:bottom="1440" w:left="1440" w:header="708" w:footer="708" w:gutter="0"/>
          <w:cols w:space="708"/>
          <w:docGrid w:linePitch="360"/>
        </w:sectPr>
      </w:pPr>
    </w:p>
    <w:p w14:paraId="7F678732" w14:textId="77777777" w:rsidR="00ED16BE" w:rsidRPr="00DF7707" w:rsidRDefault="00ED16BE" w:rsidP="00ED16BE">
      <w:pPr>
        <w:pStyle w:val="1"/>
        <w:spacing w:before="120" w:after="240"/>
        <w:rPr>
          <w:rFonts w:hint="eastAsia"/>
          <w:lang w:val="en-GB"/>
        </w:rPr>
      </w:pPr>
      <w:bookmarkStart w:id="1" w:name="_Toc225131310"/>
      <w:r w:rsidRPr="00DF7707">
        <w:rPr>
          <w:lang w:val="en-GB"/>
        </w:rPr>
        <w:lastRenderedPageBreak/>
        <w:t>1.0 Introduction</w:t>
      </w:r>
      <w:bookmarkEnd w:id="1"/>
    </w:p>
    <w:p w14:paraId="41BA8A1E" w14:textId="77777777" w:rsidR="00ED16BE" w:rsidRPr="00DF7707" w:rsidRDefault="00ED16BE" w:rsidP="00ED16BE">
      <w:pPr>
        <w:pStyle w:val="2"/>
        <w:spacing w:before="120" w:after="240"/>
        <w:rPr>
          <w:rFonts w:hint="eastAsia"/>
          <w:lang w:val="en-GB"/>
        </w:rPr>
      </w:pPr>
      <w:bookmarkStart w:id="2" w:name="_Toc225131311"/>
      <w:r w:rsidRPr="00DF7707">
        <w:rPr>
          <w:lang w:val="en-GB"/>
        </w:rPr>
        <w:t>1.1 Overview</w:t>
      </w:r>
      <w:bookmarkEnd w:id="2"/>
    </w:p>
    <w:p w14:paraId="2C516B9A" w14:textId="77777777" w:rsidR="00ED16BE" w:rsidRPr="00DF7707" w:rsidRDefault="00ED16BE" w:rsidP="00ED16BE">
      <w:pPr>
        <w:spacing w:after="240"/>
        <w:rPr>
          <w:lang w:val="en-GB"/>
        </w:rPr>
      </w:pPr>
      <w:r w:rsidRPr="00DF7707">
        <w:rPr>
          <w:lang w:val="en-GB"/>
        </w:rPr>
        <w:t xml:space="preserve">Headquartered in the UK, Unilever has been among the leading organisations operating in the fast-moving consumer goods (FMCG) industry since 1926. It maintains operations in over 190 nations, offering over 400 brands under four major business groups: foods, home care, personal care, beauty and wellbeing </w:t>
      </w:r>
      <w:r w:rsidRPr="00DF7707">
        <w:rPr>
          <w:noProof/>
          <w:lang w:val="en-GB"/>
        </w:rPr>
        <w:t>(Unilever, 2026a; Unilever, 2026b)</w:t>
      </w:r>
      <w:r w:rsidRPr="00DF7707">
        <w:rPr>
          <w:lang w:val="en-GB"/>
        </w:rPr>
        <w:t xml:space="preserve">. Some of its best-known brands in Britain are Ben &amp; Jerry's, Dove, Persil and Knorr (Figure 1). </w:t>
      </w:r>
    </w:p>
    <w:p w14:paraId="4A99D075" w14:textId="77777777" w:rsidR="00ED16BE" w:rsidRPr="00DF7707" w:rsidRDefault="00ED16BE" w:rsidP="00ED16BE">
      <w:pPr>
        <w:pStyle w:val="2"/>
        <w:spacing w:before="120" w:after="240"/>
        <w:rPr>
          <w:rFonts w:hint="eastAsia"/>
          <w:lang w:val="en-GB"/>
        </w:rPr>
      </w:pPr>
      <w:bookmarkStart w:id="3" w:name="_Toc225131312"/>
      <w:r w:rsidRPr="00DF7707">
        <w:rPr>
          <w:lang w:val="en-GB"/>
        </w:rPr>
        <w:t>1.2 Strategic Analysis Relevance</w:t>
      </w:r>
      <w:bookmarkEnd w:id="3"/>
    </w:p>
    <w:p w14:paraId="09DEE65C" w14:textId="77777777" w:rsidR="00ED16BE" w:rsidRPr="00DF7707" w:rsidRDefault="00ED16BE" w:rsidP="00ED16BE">
      <w:pPr>
        <w:spacing w:after="240"/>
        <w:rPr>
          <w:lang w:val="en-GB"/>
        </w:rPr>
      </w:pPr>
      <w:r w:rsidRPr="00DF7707">
        <w:rPr>
          <w:lang w:val="en-GB"/>
        </w:rPr>
        <w:t xml:space="preserve">Unilever’s global presence and diverse business groups enhance its vulnerability to external environmental changes, which require a response from its internal resources and capabilities. Hence, a time-to-time environmental analysis is essential. Besides, the consumer goods market is evidencing a shift in demand towards more sustainably and ethically produced products </w:t>
      </w:r>
      <w:sdt>
        <w:sdtPr>
          <w:rPr>
            <w:lang w:val="en-GB"/>
          </w:rPr>
          <w:id w:val="-518386384"/>
          <w:citation/>
        </w:sdtPr>
        <w:sdtContent>
          <w:r w:rsidRPr="00DF7707">
            <w:rPr>
              <w:lang w:val="en-GB"/>
            </w:rPr>
            <w:fldChar w:fldCharType="begin"/>
          </w:r>
          <w:r w:rsidRPr="00DF7707">
            <w:rPr>
              <w:lang w:val="en-GB"/>
            </w:rPr>
            <w:instrText xml:space="preserve"> CITATION Con26 \l 16393 </w:instrText>
          </w:r>
          <w:r w:rsidRPr="00DF7707">
            <w:rPr>
              <w:lang w:val="en-GB"/>
            </w:rPr>
            <w:fldChar w:fldCharType="separate"/>
          </w:r>
          <w:r w:rsidRPr="00DF7707">
            <w:rPr>
              <w:noProof/>
              <w:lang w:val="en-GB"/>
            </w:rPr>
            <w:t>(Consumer Goods &amp; FMCG, 2026)</w:t>
          </w:r>
          <w:r w:rsidRPr="00DF7707">
            <w:rPr>
              <w:lang w:val="en-GB"/>
            </w:rPr>
            <w:fldChar w:fldCharType="end"/>
          </w:r>
        </w:sdtContent>
      </w:sdt>
      <w:r w:rsidRPr="00DF7707">
        <w:rPr>
          <w:lang w:val="en-GB"/>
        </w:rPr>
        <w:t>. Hence, a need to embed sustainability more strongly in corporate strategy arises for Unilever to compete better.</w:t>
      </w:r>
    </w:p>
    <w:p w14:paraId="47380055" w14:textId="77777777" w:rsidR="00ED16BE" w:rsidRPr="00DF7707" w:rsidRDefault="00ED16BE" w:rsidP="00ED16BE">
      <w:pPr>
        <w:pStyle w:val="2"/>
        <w:spacing w:before="120" w:after="240"/>
        <w:rPr>
          <w:rFonts w:hint="eastAsia"/>
          <w:lang w:val="en-GB"/>
        </w:rPr>
      </w:pPr>
      <w:bookmarkStart w:id="4" w:name="_Toc225131313"/>
      <w:r w:rsidRPr="00DF7707">
        <w:rPr>
          <w:lang w:val="en-GB"/>
        </w:rPr>
        <w:t>1.3 Key Economic and Strategic Challenges</w:t>
      </w:r>
      <w:bookmarkEnd w:id="4"/>
    </w:p>
    <w:p w14:paraId="4A719D76" w14:textId="77777777" w:rsidR="00ED16BE" w:rsidRPr="00DF7707" w:rsidRDefault="00ED16BE" w:rsidP="00ED16BE">
      <w:pPr>
        <w:spacing w:after="240"/>
        <w:rPr>
          <w:lang w:val="en-GB"/>
        </w:rPr>
      </w:pPr>
      <w:r w:rsidRPr="00DF7707">
        <w:rPr>
          <w:lang w:val="en-GB"/>
        </w:rPr>
        <w:t xml:space="preserve">Economically, Unilever is facing increased input costs amid global inflationary pressures, disrupted supply chain and business operations amid heightened geopolitical tensions, and liquidity risk amid foreign exchange volatility/ price controls in emerging markets </w:t>
      </w:r>
      <w:sdt>
        <w:sdtPr>
          <w:rPr>
            <w:lang w:val="en-GB"/>
          </w:rPr>
          <w:id w:val="1385380324"/>
          <w:citation/>
        </w:sdtPr>
        <w:sdtContent>
          <w:r w:rsidRPr="00DF7707">
            <w:rPr>
              <w:lang w:val="en-GB"/>
            </w:rPr>
            <w:fldChar w:fldCharType="begin"/>
          </w:r>
          <w:r w:rsidRPr="00DF7707">
            <w:rPr>
              <w:lang w:val="en-GB"/>
            </w:rPr>
            <w:instrText xml:space="preserve"> CITATION Uni251 \l 16393 </w:instrText>
          </w:r>
          <w:r w:rsidRPr="00DF7707">
            <w:rPr>
              <w:lang w:val="en-GB"/>
            </w:rPr>
            <w:fldChar w:fldCharType="separate"/>
          </w:r>
          <w:r w:rsidRPr="00DF7707">
            <w:rPr>
              <w:noProof/>
              <w:lang w:val="en-GB"/>
            </w:rPr>
            <w:t>(Unilever, 2025)</w:t>
          </w:r>
          <w:r w:rsidRPr="00DF7707">
            <w:rPr>
              <w:lang w:val="en-GB"/>
            </w:rPr>
            <w:fldChar w:fldCharType="end"/>
          </w:r>
        </w:sdtContent>
      </w:sdt>
      <w:r w:rsidRPr="00DF7707">
        <w:rPr>
          <w:lang w:val="en-GB"/>
        </w:rPr>
        <w:t>. Strategically, high competition and rising pressure for sustainable and ethical operations remain challenging.</w:t>
      </w:r>
    </w:p>
    <w:p w14:paraId="03B296E1" w14:textId="77777777" w:rsidR="00ED16BE" w:rsidRPr="00DF7707" w:rsidRDefault="00ED16BE" w:rsidP="00ED16BE">
      <w:pPr>
        <w:spacing w:after="240"/>
        <w:rPr>
          <w:lang w:val="en-GB"/>
        </w:rPr>
      </w:pPr>
    </w:p>
    <w:p w14:paraId="7552F580" w14:textId="77777777" w:rsidR="00ED16BE" w:rsidRPr="00DF7707" w:rsidRDefault="00ED16BE" w:rsidP="00ED16BE">
      <w:pPr>
        <w:spacing w:after="240"/>
        <w:jc w:val="center"/>
        <w:rPr>
          <w:lang w:val="en-GB"/>
        </w:rPr>
      </w:pPr>
      <w:r w:rsidRPr="00DF7707">
        <w:rPr>
          <w:noProof/>
          <w:lang w:val="en-GB"/>
        </w:rPr>
        <w:lastRenderedPageBreak/>
        <w:drawing>
          <wp:inline distT="0" distB="0" distL="0" distR="0" wp14:anchorId="7DD4FC9D" wp14:editId="6EEBFDCE">
            <wp:extent cx="5066445" cy="2252003"/>
            <wp:effectExtent l="76200" t="76200" r="134620" b="129540"/>
            <wp:docPr id="990840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840323" name=""/>
                    <pic:cNvPicPr/>
                  </pic:nvPicPr>
                  <pic:blipFill>
                    <a:blip r:embed="rId12"/>
                    <a:stretch>
                      <a:fillRect/>
                    </a:stretch>
                  </pic:blipFill>
                  <pic:spPr>
                    <a:xfrm>
                      <a:off x="0" y="0"/>
                      <a:ext cx="5085246" cy="22603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AA11F72" w14:textId="77777777" w:rsidR="00ED16BE" w:rsidRPr="00DF7707" w:rsidRDefault="00ED16BE" w:rsidP="00ED16BE">
      <w:pPr>
        <w:spacing w:after="240"/>
        <w:jc w:val="center"/>
        <w:rPr>
          <w:lang w:val="en-GB"/>
        </w:rPr>
      </w:pPr>
      <w:r w:rsidRPr="00DF7707">
        <w:rPr>
          <w:b/>
          <w:bCs/>
          <w:lang w:val="en-GB"/>
        </w:rPr>
        <w:t>Figure 1</w:t>
      </w:r>
      <w:r w:rsidRPr="00DF7707">
        <w:rPr>
          <w:lang w:val="en-GB"/>
        </w:rPr>
        <w:t xml:space="preserve">: Unilever’s Famous Brands; </w:t>
      </w:r>
      <w:sdt>
        <w:sdtPr>
          <w:rPr>
            <w:lang w:val="en-GB"/>
          </w:rPr>
          <w:id w:val="180788706"/>
          <w:citation/>
        </w:sdtPr>
        <w:sdtContent>
          <w:r w:rsidRPr="00DF7707">
            <w:rPr>
              <w:lang w:val="en-GB"/>
            </w:rPr>
            <w:fldChar w:fldCharType="begin"/>
          </w:r>
          <w:r w:rsidRPr="00DF7707">
            <w:rPr>
              <w:lang w:val="en-GB"/>
            </w:rPr>
            <w:instrText xml:space="preserve"> CITATION BBC17 \l 16393 </w:instrText>
          </w:r>
          <w:r w:rsidRPr="00DF7707">
            <w:rPr>
              <w:lang w:val="en-GB"/>
            </w:rPr>
            <w:fldChar w:fldCharType="separate"/>
          </w:r>
          <w:r w:rsidRPr="00DF7707">
            <w:rPr>
              <w:noProof/>
              <w:lang w:val="en-GB"/>
            </w:rPr>
            <w:t>(BBC, 2017)</w:t>
          </w:r>
          <w:r w:rsidRPr="00DF7707">
            <w:rPr>
              <w:lang w:val="en-GB"/>
            </w:rPr>
            <w:fldChar w:fldCharType="end"/>
          </w:r>
        </w:sdtContent>
      </w:sdt>
    </w:p>
    <w:p w14:paraId="62401A46" w14:textId="77777777" w:rsidR="00ED16BE" w:rsidRPr="00DF7707" w:rsidRDefault="00ED16BE" w:rsidP="00ED16BE">
      <w:pPr>
        <w:spacing w:after="240"/>
        <w:rPr>
          <w:lang w:val="en-GB"/>
        </w:rPr>
      </w:pPr>
    </w:p>
    <w:p w14:paraId="503CE2AB" w14:textId="77777777" w:rsidR="00ED16BE" w:rsidRPr="00DF7707" w:rsidRDefault="00ED16BE" w:rsidP="00ED16BE">
      <w:pPr>
        <w:pStyle w:val="1"/>
        <w:spacing w:before="120" w:after="240"/>
        <w:rPr>
          <w:rFonts w:hint="eastAsia"/>
          <w:lang w:val="en-GB"/>
        </w:rPr>
      </w:pPr>
      <w:bookmarkStart w:id="5" w:name="_Toc225131314"/>
      <w:r w:rsidRPr="00DF7707">
        <w:rPr>
          <w:lang w:val="en-GB"/>
        </w:rPr>
        <w:t>2.0 External Analysis</w:t>
      </w:r>
      <w:bookmarkEnd w:id="5"/>
    </w:p>
    <w:p w14:paraId="4AD0A1E5" w14:textId="77777777" w:rsidR="00ED16BE" w:rsidRPr="00DF7707" w:rsidRDefault="00ED16BE" w:rsidP="00ED16BE">
      <w:pPr>
        <w:pStyle w:val="2"/>
        <w:spacing w:before="120" w:after="240"/>
        <w:rPr>
          <w:rFonts w:hint="eastAsia"/>
          <w:lang w:val="en-GB"/>
        </w:rPr>
      </w:pPr>
      <w:bookmarkStart w:id="6" w:name="_Toc225131315"/>
      <w:r w:rsidRPr="00DF7707">
        <w:rPr>
          <w:lang w:val="en-GB"/>
        </w:rPr>
        <w:t>2.1 PESTLE Analysis</w:t>
      </w:r>
      <w:bookmarkEnd w:id="6"/>
    </w:p>
    <w:p w14:paraId="40DFBDFC" w14:textId="77777777" w:rsidR="00ED16BE" w:rsidRPr="00DF7707" w:rsidRDefault="00ED16BE" w:rsidP="00ED16BE">
      <w:pPr>
        <w:spacing w:after="240"/>
        <w:rPr>
          <w:lang w:val="en-GB"/>
        </w:rPr>
      </w:pPr>
      <w:r w:rsidRPr="00DF7707">
        <w:rPr>
          <w:lang w:val="en-GB"/>
        </w:rPr>
        <w:t>Heightening geopolitical tensions, tariff impositions and crude oil price hikes (Appendix 1), pose the highest risk as they can delay shipments and increase manufacturing, transportation and packaging costs for Unilever. These disruptions induce a double-fold impact, given that inflation has already reduced purchasing power and increased prices, causing a demand slowdown (BCG, 2026; SkyQuest, 2025). Nevertheless, emerging market middle-class income growth, coupled with rising demand for healthy, sustainable and convenient products (Appendix 1), presents an opportunity for Unilever to update its product offerings, thereby supporting its sales.</w:t>
      </w:r>
    </w:p>
    <w:p w14:paraId="628846AF" w14:textId="77777777" w:rsidR="00ED16BE" w:rsidRPr="00DF7707" w:rsidRDefault="00ED16BE" w:rsidP="00ED16BE">
      <w:pPr>
        <w:spacing w:after="240"/>
        <w:rPr>
          <w:lang w:val="en-GB"/>
        </w:rPr>
      </w:pPr>
      <w:r w:rsidRPr="00DF7707">
        <w:rPr>
          <w:lang w:val="en-GB"/>
        </w:rPr>
        <w:t>Moreover, as a leading industry player, Unilever can capitalise on technological advancements like e-commerce, AI, and predictive analytics (Appendix 1) to enhance its operational efficiency, including demand forecasting, inventory management, and waste reduction. Such investments can also help offset rising costs driven by political and economic pressures.</w:t>
      </w:r>
    </w:p>
    <w:p w14:paraId="210C951F" w14:textId="77777777" w:rsidR="00ED16BE" w:rsidRPr="00DF7707" w:rsidRDefault="00ED16BE" w:rsidP="00ED16BE">
      <w:pPr>
        <w:spacing w:after="240"/>
        <w:rPr>
          <w:lang w:val="en-GB"/>
        </w:rPr>
      </w:pPr>
      <w:r w:rsidRPr="00DF7707">
        <w:rPr>
          <w:lang w:val="en-GB"/>
        </w:rPr>
        <w:lastRenderedPageBreak/>
        <w:t>Furthermore, climate change’s impact on food production (Hasnain, 2024) requires Unilever’s urgent attention to sustain its ‘foods’ business. However, currently, Unilever has scaled back its environmental and social commitments (Davies, 2024). Lastly, growing pressure for eco-friendly manufacturing/ packaging from regulators/ consumers (Associa, 2025) requires Unilever to embed sustainability across supply chains. However, genuine initiatives are critical, as stricter greenwashing, plastic use, and carbon reporting regulations (Appendix 1) risk legal investigations and reputation damage.</w:t>
      </w:r>
    </w:p>
    <w:p w14:paraId="7AC18F2A" w14:textId="77777777" w:rsidR="00ED16BE" w:rsidRPr="00DF7707" w:rsidRDefault="00ED16BE" w:rsidP="00ED16BE">
      <w:pPr>
        <w:pStyle w:val="2"/>
        <w:spacing w:before="120" w:after="240"/>
        <w:rPr>
          <w:rFonts w:hint="eastAsia"/>
          <w:lang w:val="en-GB"/>
        </w:rPr>
      </w:pPr>
      <w:bookmarkStart w:id="7" w:name="_Toc225131316"/>
      <w:r w:rsidRPr="00DF7707">
        <w:rPr>
          <w:lang w:val="en-GB"/>
        </w:rPr>
        <w:t>2.2 Porter’s Five Forces Analysis</w:t>
      </w:r>
      <w:bookmarkEnd w:id="7"/>
    </w:p>
    <w:p w14:paraId="6E9E3458" w14:textId="77777777" w:rsidR="00ED16BE" w:rsidRPr="00DF7707" w:rsidRDefault="00ED16BE" w:rsidP="00ED16BE">
      <w:pPr>
        <w:spacing w:after="240"/>
        <w:rPr>
          <w:lang w:val="en-GB"/>
        </w:rPr>
      </w:pPr>
      <w:r w:rsidRPr="00DF7707">
        <w:rPr>
          <w:lang w:val="en-GB"/>
        </w:rPr>
        <w:t xml:space="preserve">With intense competition among existing firms, like Unilever, Nestle and P&amp;G, and moderate new entrant threat (Appendix 2), the FMCG industry is evidencing an eroding scale advantage. This means that Unilever can no longer leverage its operational scale and must innovate to remain competitive. As confirmed by </w:t>
      </w:r>
      <w:r w:rsidRPr="00DF7707">
        <w:rPr>
          <w:noProof/>
          <w:lang w:val="en-GB"/>
        </w:rPr>
        <w:t>Woods (2024)</w:t>
      </w:r>
      <w:r w:rsidRPr="00DF7707">
        <w:rPr>
          <w:lang w:val="en-GB"/>
        </w:rPr>
        <w:t>, innovation has become inevitable for FMCG brands to maintain their retail space and brand presence and is responsible for 11% sales and 43% growth. Innovation can also help Unilever reduce buyers’ bargaining power, as the current product undifferentiation (Global Angle, 2025) encourages price wars. Moreover, innovative products can also reduce high substitute threat (Appendix 2), especially from private label brands (Bach, 2026), by offering superior functionality and quality products. Further, Unilever can utilise low suppliers’ bargaining power to its advantage by placing bulk orders and negotiating prices, lowering its costs to somewhat offset the R&amp;D costs of innovation. Lastly, Unilever can consider the acquisition of startups with advanced technologies, meeting growing demand for healthier and eco-friendly products (SkyQuest, 2025), to reduce new entrant threat and enhance its market share to maintain its lead.</w:t>
      </w:r>
    </w:p>
    <w:p w14:paraId="464AF7FF" w14:textId="77777777" w:rsidR="00ED16BE" w:rsidRPr="00DF7707" w:rsidRDefault="00ED16BE" w:rsidP="00ED16BE">
      <w:pPr>
        <w:pStyle w:val="2"/>
        <w:spacing w:before="120" w:after="240"/>
        <w:rPr>
          <w:rFonts w:hint="eastAsia"/>
          <w:lang w:val="en-GB"/>
        </w:rPr>
      </w:pPr>
      <w:bookmarkStart w:id="8" w:name="_Toc225131317"/>
      <w:r w:rsidRPr="00DF7707">
        <w:rPr>
          <w:lang w:val="en-GB"/>
        </w:rPr>
        <w:t>2.3 Economic Trends Influencing Business Strategy</w:t>
      </w:r>
      <w:bookmarkEnd w:id="8"/>
    </w:p>
    <w:p w14:paraId="4518DE5C" w14:textId="77777777" w:rsidR="00ED16BE" w:rsidRPr="00DF7707" w:rsidRDefault="00ED16BE" w:rsidP="00ED16BE">
      <w:pPr>
        <w:spacing w:after="240"/>
        <w:rPr>
          <w:lang w:val="en-GB"/>
        </w:rPr>
      </w:pPr>
      <w:r w:rsidRPr="00DF7707">
        <w:rPr>
          <w:lang w:val="en-GB"/>
        </w:rPr>
        <w:t>Based on Appendix 1, 2 and the aforementioned analysis, rising inflation, input costs, reduced demand and economic disturbances amid geopolitical tensions are identified as key economic factors which demand business strategies to maintain a dual focus on cost efficiencies and innovation. Simultaneously, emerging market middle-class income growth offers opportunities to scale premium operations for higher sales.</w:t>
      </w:r>
    </w:p>
    <w:p w14:paraId="66173866" w14:textId="77777777" w:rsidR="00ED16BE" w:rsidRPr="00DF7707" w:rsidRDefault="00ED16BE" w:rsidP="00ED16BE">
      <w:pPr>
        <w:pStyle w:val="1"/>
        <w:spacing w:before="120" w:after="240"/>
        <w:rPr>
          <w:rFonts w:hint="eastAsia"/>
          <w:lang w:val="en-GB"/>
        </w:rPr>
      </w:pPr>
      <w:bookmarkStart w:id="9" w:name="_Toc225131318"/>
      <w:r w:rsidRPr="00DF7707">
        <w:rPr>
          <w:lang w:val="en-GB"/>
        </w:rPr>
        <w:lastRenderedPageBreak/>
        <w:t>3.0 Internal Analysis</w:t>
      </w:r>
      <w:bookmarkEnd w:id="9"/>
    </w:p>
    <w:p w14:paraId="23DB9E1D" w14:textId="77777777" w:rsidR="00ED16BE" w:rsidRPr="00DF7707" w:rsidRDefault="00ED16BE" w:rsidP="00ED16BE">
      <w:pPr>
        <w:pStyle w:val="2"/>
        <w:spacing w:before="120" w:after="240"/>
        <w:rPr>
          <w:rFonts w:hint="eastAsia"/>
          <w:lang w:val="en-GB"/>
        </w:rPr>
      </w:pPr>
      <w:bookmarkStart w:id="10" w:name="_Toc225131319"/>
      <w:r w:rsidRPr="00DF7707">
        <w:rPr>
          <w:lang w:val="en-GB"/>
        </w:rPr>
        <w:t>3.1 VRIO Analysis</w:t>
      </w:r>
      <w:bookmarkEnd w:id="10"/>
    </w:p>
    <w:p w14:paraId="3B4D7815" w14:textId="77777777" w:rsidR="00ED16BE" w:rsidRPr="00DF7707" w:rsidRDefault="00ED16BE" w:rsidP="00ED16BE">
      <w:pPr>
        <w:spacing w:after="240"/>
        <w:rPr>
          <w:lang w:val="en-GB"/>
        </w:rPr>
      </w:pPr>
      <w:r w:rsidRPr="00DF7707">
        <w:rPr>
          <w:lang w:val="en-GB"/>
        </w:rPr>
        <w:t>Unilever’s vast internationalisation experience has enabled it to build a strong brand portfolio and reputation, offering a long-term competitive advantage (Appendix 3). Additionally, its robust supplier network supports a reliable supply chain to enhance cost efficiency. While these resources remain valuable, rare, inimitable, and well-organised, Unilever’s distribution network and technological integration provide only temporary advantages. Given the e-commerce boom in the FMCG industry (Appendix 1), Unilever can leverage its technological capabilities to strengthen its online distribution. Lastly, sustainability and innovation remain underutilised capabilities that should be leveraged to meet growing demand and regulatory requirements for healthy and sustainable products (Assosia, 2025) and address slow industry growth (Hayllar, 2021). Overall, the resource-based view indicates that competitiveness can be increased.</w:t>
      </w:r>
    </w:p>
    <w:p w14:paraId="2604844A" w14:textId="77777777" w:rsidR="00ED16BE" w:rsidRPr="00DF7707" w:rsidRDefault="00ED16BE" w:rsidP="00ED16BE">
      <w:pPr>
        <w:pStyle w:val="2"/>
        <w:spacing w:before="120" w:after="240"/>
        <w:rPr>
          <w:rFonts w:hint="eastAsia"/>
          <w:lang w:val="en-GB"/>
        </w:rPr>
      </w:pPr>
      <w:bookmarkStart w:id="11" w:name="_Toc225131320"/>
      <w:r w:rsidRPr="00DF7707">
        <w:rPr>
          <w:lang w:val="en-GB"/>
        </w:rPr>
        <w:t>3.2 Value Chain Analysis</w:t>
      </w:r>
      <w:bookmarkEnd w:id="11"/>
    </w:p>
    <w:p w14:paraId="1653C960" w14:textId="77777777" w:rsidR="00ED16BE" w:rsidRPr="00DF7707" w:rsidRDefault="00ED16BE" w:rsidP="00ED16BE">
      <w:pPr>
        <w:spacing w:after="240"/>
        <w:rPr>
          <w:lang w:val="en-GB"/>
        </w:rPr>
      </w:pPr>
      <w:r w:rsidRPr="00DF7707">
        <w:rPr>
          <w:lang w:val="en-GB"/>
        </w:rPr>
        <w:t xml:space="preserve">Based on Appendix 4, it can be analysed that vertical integration of key materials makes Unilever’s inbound logistics smooth, shortening the procurement time. Besides, the use of technology in manufacturing ensures high quality, low error rate and efficient operations. Using leased warehouses and a third-party retailer for outbound logistics further helps Unilever to focus on its investment and efforts in its core expertise of manufacturing products. Further, Unilever created emotionally resonant content as a part of its marketing strategy. This holds strategic importance in the FMCG industry, as emotional equity is essential to stress market differentiation, enhance emotional engagement and build loyalty (Nasirov, 2025), hence, adding to competitiveness. </w:t>
      </w:r>
    </w:p>
    <w:p w14:paraId="27612E16" w14:textId="77777777" w:rsidR="00ED16BE" w:rsidRPr="00DF7707" w:rsidRDefault="00ED16BE" w:rsidP="00ED16BE">
      <w:pPr>
        <w:spacing w:after="240"/>
        <w:rPr>
          <w:lang w:val="en-GB"/>
        </w:rPr>
      </w:pPr>
      <w:r w:rsidRPr="00DF7707">
        <w:rPr>
          <w:lang w:val="en-GB"/>
        </w:rPr>
        <w:t xml:space="preserve">However, Unilever’s several violations related to safety, environment and competition </w:t>
      </w:r>
      <w:sdt>
        <w:sdtPr>
          <w:rPr>
            <w:lang w:val="en-GB"/>
          </w:rPr>
          <w:id w:val="-24027536"/>
          <w:citation/>
        </w:sdtPr>
        <w:sdtContent>
          <w:r w:rsidRPr="00DF7707">
            <w:rPr>
              <w:lang w:val="en-GB"/>
            </w:rPr>
            <w:fldChar w:fldCharType="begin"/>
          </w:r>
          <w:r w:rsidRPr="00DF7707">
            <w:rPr>
              <w:lang w:val="en-GB"/>
            </w:rPr>
            <w:instrText xml:space="preserve"> CITATION Vio26 \l 16393 </w:instrText>
          </w:r>
          <w:r w:rsidRPr="00DF7707">
            <w:rPr>
              <w:lang w:val="en-GB"/>
            </w:rPr>
            <w:fldChar w:fldCharType="separate"/>
          </w:r>
          <w:r w:rsidRPr="00DF7707">
            <w:rPr>
              <w:noProof/>
              <w:lang w:val="en-GB"/>
            </w:rPr>
            <w:t>(Violaton Tracker, 2026)</w:t>
          </w:r>
          <w:r w:rsidRPr="00DF7707">
            <w:rPr>
              <w:lang w:val="en-GB"/>
            </w:rPr>
            <w:fldChar w:fldCharType="end"/>
          </w:r>
        </w:sdtContent>
      </w:sdt>
      <w:r w:rsidRPr="00DF7707">
        <w:rPr>
          <w:lang w:val="en-GB"/>
        </w:rPr>
        <w:t xml:space="preserve">, reiterated the need to become more ethical and sustainable. The unethical conduct is also highlighted in scaling back from the pledge of paying living wages (Guardian, 2024), reflecting poorly on Unilever’s social responsibility. Lastly, technological </w:t>
      </w:r>
      <w:r w:rsidRPr="00DF7707">
        <w:rPr>
          <w:lang w:val="en-GB"/>
        </w:rPr>
        <w:lastRenderedPageBreak/>
        <w:t>development has a scope to be focused on making packaging greener, which remains a struggle for Unilever.</w:t>
      </w:r>
    </w:p>
    <w:p w14:paraId="5631BD09" w14:textId="77777777" w:rsidR="00ED16BE" w:rsidRPr="00DF7707" w:rsidRDefault="00ED16BE" w:rsidP="00ED16BE">
      <w:pPr>
        <w:pStyle w:val="2"/>
        <w:spacing w:before="120" w:after="240"/>
        <w:rPr>
          <w:rFonts w:hint="eastAsia"/>
          <w:lang w:val="en-GB"/>
        </w:rPr>
      </w:pPr>
      <w:bookmarkStart w:id="12" w:name="_Toc225131321"/>
      <w:r w:rsidRPr="00DF7707">
        <w:rPr>
          <w:lang w:val="en-GB"/>
        </w:rPr>
        <w:t>3.3 TOWS Analysis</w:t>
      </w:r>
      <w:bookmarkEnd w:id="12"/>
    </w:p>
    <w:p w14:paraId="4D2DE134" w14:textId="77777777" w:rsidR="00ED16BE" w:rsidRPr="00DF7707" w:rsidRDefault="00ED16BE" w:rsidP="00ED16BE">
      <w:pPr>
        <w:spacing w:after="240"/>
        <w:rPr>
          <w:lang w:val="en-GB"/>
        </w:rPr>
      </w:pPr>
      <w:r w:rsidRPr="00DF7707">
        <w:rPr>
          <w:lang w:val="en-GB"/>
        </w:rPr>
        <w:t xml:space="preserve">Based on the TOWS analysis (Appendix 5), Unilever can leverage its strong financials to capitalise on the opportunity of making packaging more sustainable. This is essential to reduce the threat from strict packaging-related regulations and will turn Unilever’s current weakness, i.e., unused sustainability capability, into a strength. Besides, its strength in mergers and acquisitions can be used to acquire start-ups to convert the threat of new entrants into a market share-enhancing strategy. Besides, an opportunity exists to use technology in differentiating the market offerings to combat intense, price-based competition. Lastly, unused innovation capability can be used to fulfil the demand for healthier, more sustainable and convenient products. </w:t>
      </w:r>
    </w:p>
    <w:p w14:paraId="7425670C" w14:textId="77777777" w:rsidR="00ED16BE" w:rsidRPr="00DF7707" w:rsidRDefault="00ED16BE" w:rsidP="00ED16BE">
      <w:pPr>
        <w:pStyle w:val="1"/>
        <w:spacing w:before="120" w:after="240"/>
        <w:rPr>
          <w:rFonts w:hint="eastAsia"/>
          <w:lang w:val="en-GB"/>
        </w:rPr>
      </w:pPr>
      <w:bookmarkStart w:id="13" w:name="_Toc225131322"/>
      <w:r w:rsidRPr="00DF7707">
        <w:rPr>
          <w:lang w:val="en-GB"/>
        </w:rPr>
        <w:t>4.0 Strategy Formulation and Competitive Positioning</w:t>
      </w:r>
      <w:bookmarkEnd w:id="13"/>
    </w:p>
    <w:p w14:paraId="59EF2B6C" w14:textId="77777777" w:rsidR="00ED16BE" w:rsidRPr="00DF7707" w:rsidRDefault="00ED16BE" w:rsidP="00ED16BE">
      <w:pPr>
        <w:pStyle w:val="2"/>
        <w:spacing w:before="120" w:after="240"/>
        <w:rPr>
          <w:rFonts w:hint="eastAsia"/>
          <w:lang w:val="en-GB"/>
        </w:rPr>
      </w:pPr>
      <w:bookmarkStart w:id="14" w:name="_Toc225131323"/>
      <w:r w:rsidRPr="00DF7707">
        <w:rPr>
          <w:lang w:val="en-GB"/>
        </w:rPr>
        <w:t>4.1 Current Strategic Position</w:t>
      </w:r>
      <w:bookmarkEnd w:id="14"/>
    </w:p>
    <w:p w14:paraId="4761B603" w14:textId="77777777" w:rsidR="00ED16BE" w:rsidRPr="00DF7707" w:rsidRDefault="00ED16BE" w:rsidP="00ED16BE">
      <w:pPr>
        <w:spacing w:after="240"/>
        <w:rPr>
          <w:lang w:val="en-GB"/>
        </w:rPr>
      </w:pPr>
      <w:r w:rsidRPr="00DF7707">
        <w:rPr>
          <w:lang w:val="en-GB"/>
        </w:rPr>
        <w:t xml:space="preserve">Based on Porter’s generic competitive strategies (Figure 2), Unilever’s operations in 190 nations make its market scope ‘broad’. Further, Unilever’s competitive advantage comes from ‘cost’, with its shareholders stressing cost-cutting, and the firm engaging in price wars with its competitors like P&amp;G (Associa, 2025; Guardian, 2025). The focus on cost over differentiation is also evident in Unilever’s strategies in South Asian markets, like India, where sachets are encouraged as a low-cost option for people in low and middle-income segments (Cullen </w:t>
      </w:r>
      <w:r w:rsidRPr="00DF7707">
        <w:rPr>
          <w:i/>
          <w:iCs/>
          <w:lang w:val="en-GB"/>
        </w:rPr>
        <w:t>et al</w:t>
      </w:r>
      <w:r w:rsidRPr="00DF7707">
        <w:rPr>
          <w:lang w:val="en-GB"/>
        </w:rPr>
        <w:t xml:space="preserve">., 2025). Hence, broad market scope and cost-based competitiveness indicate that Unilever follows the ‘cost leadership’ strategy. However, this strategic positioning around cost massively adds to plastic waste. Research shows that Unilever sold over 89 billion plastic sachets in around 1.7 years </w:t>
      </w:r>
      <w:sdt>
        <w:sdtPr>
          <w:rPr>
            <w:lang w:val="en-GB"/>
          </w:rPr>
          <w:id w:val="737291516"/>
          <w:citation/>
        </w:sdtPr>
        <w:sdtContent>
          <w:r w:rsidRPr="00DF7707">
            <w:rPr>
              <w:lang w:val="en-GB"/>
            </w:rPr>
            <w:fldChar w:fldCharType="begin"/>
          </w:r>
          <w:r w:rsidRPr="00DF7707">
            <w:rPr>
              <w:lang w:val="en-GB"/>
            </w:rPr>
            <w:instrText xml:space="preserve"> CITATION Lou25 \l 16393 </w:instrText>
          </w:r>
          <w:r w:rsidRPr="00DF7707">
            <w:rPr>
              <w:lang w:val="en-GB"/>
            </w:rPr>
            <w:fldChar w:fldCharType="separate"/>
          </w:r>
          <w:r w:rsidRPr="00DF7707">
            <w:rPr>
              <w:noProof/>
              <w:lang w:val="en-GB"/>
            </w:rPr>
            <w:t>(Edge, 2025)</w:t>
          </w:r>
          <w:r w:rsidRPr="00DF7707">
            <w:rPr>
              <w:lang w:val="en-GB"/>
            </w:rPr>
            <w:fldChar w:fldCharType="end"/>
          </w:r>
        </w:sdtContent>
      </w:sdt>
      <w:r w:rsidRPr="00DF7707">
        <w:rPr>
          <w:lang w:val="en-GB"/>
        </w:rPr>
        <w:t xml:space="preserve">. This adds to ocean and air pollution, waste </w:t>
      </w:r>
      <w:r w:rsidRPr="00DF7707">
        <w:rPr>
          <w:lang w:val="en-GB"/>
        </w:rPr>
        <w:lastRenderedPageBreak/>
        <w:t>management challenges, public health risks and drain blockages. This indicates a need for Unilever to rethink its strategic positioning.</w:t>
      </w:r>
    </w:p>
    <w:p w14:paraId="0A905A86" w14:textId="77777777" w:rsidR="00ED16BE" w:rsidRPr="00DF7707" w:rsidRDefault="00ED16BE" w:rsidP="00ED16BE">
      <w:pPr>
        <w:spacing w:after="240"/>
        <w:jc w:val="center"/>
        <w:rPr>
          <w:b/>
          <w:bCs/>
          <w:lang w:val="en-GB"/>
        </w:rPr>
      </w:pPr>
      <w:r w:rsidRPr="00DF7707">
        <w:rPr>
          <w:b/>
          <w:bCs/>
          <w:noProof/>
          <w:lang w:val="en-GB"/>
        </w:rPr>
        <w:drawing>
          <wp:inline distT="0" distB="0" distL="0" distR="0" wp14:anchorId="6E74C1E4" wp14:editId="103F43FD">
            <wp:extent cx="3695763" cy="2371578"/>
            <wp:effectExtent l="76200" t="76200" r="133350" b="124460"/>
            <wp:docPr id="1526206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206426" name=""/>
                    <pic:cNvPicPr/>
                  </pic:nvPicPr>
                  <pic:blipFill>
                    <a:blip r:embed="rId13"/>
                    <a:stretch>
                      <a:fillRect/>
                    </a:stretch>
                  </pic:blipFill>
                  <pic:spPr>
                    <a:xfrm>
                      <a:off x="0" y="0"/>
                      <a:ext cx="3706223" cy="2378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ED7A74" w14:textId="77777777" w:rsidR="00ED16BE" w:rsidRPr="00DF7707" w:rsidRDefault="00ED16BE" w:rsidP="00ED16BE">
      <w:pPr>
        <w:spacing w:after="240"/>
        <w:jc w:val="center"/>
        <w:rPr>
          <w:lang w:val="en-GB"/>
        </w:rPr>
      </w:pPr>
      <w:r w:rsidRPr="00DF7707">
        <w:rPr>
          <w:b/>
          <w:bCs/>
          <w:lang w:val="en-GB"/>
        </w:rPr>
        <w:t xml:space="preserve">Figure 2: </w:t>
      </w:r>
      <w:r w:rsidRPr="00DF7707">
        <w:rPr>
          <w:lang w:val="en-GB"/>
        </w:rPr>
        <w:t>Porter’s Generic Strategies (Subrahmanyam, 2019)</w:t>
      </w:r>
    </w:p>
    <w:p w14:paraId="577FA1AF" w14:textId="77777777" w:rsidR="00ED16BE" w:rsidRPr="00DF7707" w:rsidRDefault="00ED16BE" w:rsidP="00ED16BE">
      <w:pPr>
        <w:pStyle w:val="2"/>
        <w:spacing w:before="120" w:after="240"/>
        <w:rPr>
          <w:rFonts w:hint="eastAsia"/>
          <w:lang w:val="en-GB"/>
        </w:rPr>
      </w:pPr>
      <w:bookmarkStart w:id="15" w:name="_Toc225131324"/>
      <w:r w:rsidRPr="00DF7707">
        <w:rPr>
          <w:lang w:val="en-GB"/>
        </w:rPr>
        <w:t>4.2 Potential Growth</w:t>
      </w:r>
      <w:bookmarkEnd w:id="15"/>
    </w:p>
    <w:p w14:paraId="566AA5D7" w14:textId="77777777" w:rsidR="00ED16BE" w:rsidRPr="00DF7707" w:rsidRDefault="00ED16BE" w:rsidP="00ED16BE">
      <w:pPr>
        <w:spacing w:after="240"/>
        <w:rPr>
          <w:b/>
          <w:bCs/>
          <w:lang w:val="en-GB"/>
        </w:rPr>
      </w:pPr>
      <w:r w:rsidRPr="00DF7707">
        <w:rPr>
          <w:lang w:val="en-GB"/>
        </w:rPr>
        <w:t xml:space="preserve">As discussed, the demand and stricter regulations around sustainable products are rising (appendix 1), while competition from new entrants and private labels is also intensifying (appendix 2). These external environmental changes require Unilever to differentiate by developing new, more sustainable products. Notably, reduced innovation amid inflation allowed private labels to capture FMCG giants’ market share  </w:t>
      </w:r>
      <w:sdt>
        <w:sdtPr>
          <w:rPr>
            <w:lang w:val="en-GB"/>
          </w:rPr>
          <w:id w:val="801738426"/>
          <w:citation/>
        </w:sdtPr>
        <w:sdtContent>
          <w:r w:rsidRPr="00DF7707">
            <w:rPr>
              <w:lang w:val="en-GB"/>
            </w:rPr>
            <w:fldChar w:fldCharType="begin"/>
          </w:r>
          <w:r w:rsidRPr="00DF7707">
            <w:rPr>
              <w:lang w:val="en-GB"/>
            </w:rPr>
            <w:instrText xml:space="preserve"> CITATION Nia24 \l 16393 </w:instrText>
          </w:r>
          <w:r w:rsidRPr="00DF7707">
            <w:rPr>
              <w:lang w:val="en-GB"/>
            </w:rPr>
            <w:fldChar w:fldCharType="separate"/>
          </w:r>
          <w:r w:rsidRPr="00DF7707">
            <w:rPr>
              <w:noProof/>
              <w:lang w:val="en-GB"/>
            </w:rPr>
            <w:t>(Carroll, 2024)</w:t>
          </w:r>
          <w:r w:rsidRPr="00DF7707">
            <w:rPr>
              <w:lang w:val="en-GB"/>
            </w:rPr>
            <w:fldChar w:fldCharType="end"/>
          </w:r>
        </w:sdtContent>
      </w:sdt>
      <w:r w:rsidRPr="00DF7707">
        <w:rPr>
          <w:lang w:val="en-GB"/>
        </w:rPr>
        <w:t xml:space="preserve">. Consequently, giants like Nestle are now refocusing innovation, instead of low pricing or high promotions, and exploring new category opportunities to remain competitive. Hence, Unilever is also suggested to bring new, innovative products to its existing markets, following the ‘product development’ strategy as per Ansoff’s matrix (Figure 3). Unilever should innovate product categories, driving growth in different markets. For instance, growth is driven by organic products in the US, health-care products in Japan amid its ageing population, skincare in South Korea, and green technologies in Europe amid stringent regulations </w:t>
      </w:r>
      <w:sdt>
        <w:sdtPr>
          <w:rPr>
            <w:lang w:val="en-GB"/>
          </w:rPr>
          <w:id w:val="-1314320579"/>
          <w:citation/>
        </w:sdtPr>
        <w:sdtContent>
          <w:r w:rsidRPr="00DF7707">
            <w:rPr>
              <w:lang w:val="en-GB"/>
            </w:rPr>
            <w:fldChar w:fldCharType="begin"/>
          </w:r>
          <w:r w:rsidRPr="00DF7707">
            <w:rPr>
              <w:lang w:val="en-GB"/>
            </w:rPr>
            <w:instrText xml:space="preserve"> CITATION Sky252 \l 16393 </w:instrText>
          </w:r>
          <w:r w:rsidRPr="00DF7707">
            <w:rPr>
              <w:lang w:val="en-GB"/>
            </w:rPr>
            <w:fldChar w:fldCharType="separate"/>
          </w:r>
          <w:r w:rsidRPr="00DF7707">
            <w:rPr>
              <w:noProof/>
              <w:lang w:val="en-GB"/>
            </w:rPr>
            <w:t>(SkyQuest, 2025)</w:t>
          </w:r>
          <w:r w:rsidRPr="00DF7707">
            <w:rPr>
              <w:lang w:val="en-GB"/>
            </w:rPr>
            <w:fldChar w:fldCharType="end"/>
          </w:r>
        </w:sdtContent>
      </w:sdt>
      <w:r w:rsidRPr="00DF7707">
        <w:rPr>
          <w:lang w:val="en-GB"/>
        </w:rPr>
        <w:t>.</w:t>
      </w:r>
      <w:r w:rsidRPr="00DF7707">
        <w:rPr>
          <w:b/>
          <w:bCs/>
          <w:lang w:val="en-GB"/>
        </w:rPr>
        <w:t xml:space="preserve"> </w:t>
      </w:r>
      <w:r w:rsidRPr="00DF7707">
        <w:rPr>
          <w:lang w:val="en-GB"/>
        </w:rPr>
        <w:t>Hence,</w:t>
      </w:r>
      <w:r w:rsidRPr="00DF7707">
        <w:rPr>
          <w:b/>
          <w:bCs/>
          <w:lang w:val="en-GB"/>
        </w:rPr>
        <w:t xml:space="preserve"> </w:t>
      </w:r>
      <w:r w:rsidRPr="00DF7707">
        <w:rPr>
          <w:lang w:val="en-GB"/>
        </w:rPr>
        <w:t xml:space="preserve">by employing the 3F model, i.e., fast, focused and furious innovation (Derqui </w:t>
      </w:r>
      <w:r w:rsidRPr="00DF7707">
        <w:rPr>
          <w:i/>
          <w:iCs/>
          <w:lang w:val="en-GB"/>
        </w:rPr>
        <w:t>et al</w:t>
      </w:r>
      <w:r w:rsidRPr="00DF7707">
        <w:rPr>
          <w:lang w:val="en-GB"/>
        </w:rPr>
        <w:t xml:space="preserve">., 2022), to innovate specific categories in different markets, Unilever can maintain its competitive advantage for the long term.  </w:t>
      </w:r>
    </w:p>
    <w:p w14:paraId="54691F31" w14:textId="77777777" w:rsidR="00ED16BE" w:rsidRPr="00DF7707" w:rsidRDefault="00ED16BE" w:rsidP="00ED16BE">
      <w:pPr>
        <w:spacing w:after="240"/>
        <w:rPr>
          <w:b/>
          <w:bCs/>
          <w:lang w:val="en-GB"/>
        </w:rPr>
      </w:pPr>
    </w:p>
    <w:p w14:paraId="5FDE7ED4" w14:textId="77777777" w:rsidR="00ED16BE" w:rsidRPr="00DF7707" w:rsidRDefault="00ED16BE" w:rsidP="00ED16BE">
      <w:pPr>
        <w:spacing w:after="240"/>
        <w:jc w:val="center"/>
        <w:rPr>
          <w:b/>
          <w:bCs/>
          <w:lang w:val="en-GB"/>
        </w:rPr>
      </w:pPr>
      <w:r w:rsidRPr="00DF7707">
        <w:rPr>
          <w:b/>
          <w:bCs/>
          <w:noProof/>
          <w:lang w:val="en-GB"/>
        </w:rPr>
        <w:lastRenderedPageBreak/>
        <w:drawing>
          <wp:inline distT="0" distB="0" distL="0" distR="0" wp14:anchorId="661FF3A2" wp14:editId="72D28CED">
            <wp:extent cx="4526509" cy="2280138"/>
            <wp:effectExtent l="76200" t="76200" r="140970" b="139700"/>
            <wp:docPr id="1544893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893500" name=""/>
                    <pic:cNvPicPr/>
                  </pic:nvPicPr>
                  <pic:blipFill rotWithShape="1">
                    <a:blip r:embed="rId14"/>
                    <a:srcRect l="3068" t="5857" r="2925"/>
                    <a:stretch>
                      <a:fillRect/>
                    </a:stretch>
                  </pic:blipFill>
                  <pic:spPr bwMode="auto">
                    <a:xfrm>
                      <a:off x="0" y="0"/>
                      <a:ext cx="4535186" cy="22845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5B477A9" w14:textId="77777777" w:rsidR="00ED16BE" w:rsidRPr="00DF7707" w:rsidRDefault="00ED16BE" w:rsidP="00ED16BE">
      <w:pPr>
        <w:spacing w:after="240"/>
        <w:jc w:val="center"/>
        <w:rPr>
          <w:lang w:val="en-GB"/>
        </w:rPr>
      </w:pPr>
      <w:r w:rsidRPr="00DF7707">
        <w:rPr>
          <w:b/>
          <w:bCs/>
          <w:lang w:val="en-GB"/>
        </w:rPr>
        <w:t xml:space="preserve">Figure 3: </w:t>
      </w:r>
      <w:r w:rsidRPr="00DF7707">
        <w:rPr>
          <w:lang w:val="en-GB"/>
        </w:rPr>
        <w:t>Ansoff’s Development Strategies; (Syuzeva and Zheltenkov, 2021)</w:t>
      </w:r>
    </w:p>
    <w:p w14:paraId="275F76C5" w14:textId="77777777" w:rsidR="00ED16BE" w:rsidRPr="00DF7707" w:rsidRDefault="00ED16BE" w:rsidP="00ED16BE">
      <w:pPr>
        <w:pStyle w:val="2"/>
        <w:spacing w:before="120" w:after="240"/>
        <w:rPr>
          <w:rFonts w:hint="eastAsia"/>
          <w:lang w:val="en-GB"/>
        </w:rPr>
      </w:pPr>
      <w:bookmarkStart w:id="16" w:name="_Toc225131325"/>
      <w:r w:rsidRPr="00DF7707">
        <w:rPr>
          <w:lang w:val="en-GB"/>
        </w:rPr>
        <w:t>4.3 Potential Merger/ Acquisitions</w:t>
      </w:r>
      <w:bookmarkEnd w:id="16"/>
    </w:p>
    <w:p w14:paraId="145C3E75" w14:textId="77777777" w:rsidR="00ED16BE" w:rsidRPr="00DF7707" w:rsidRDefault="00ED16BE" w:rsidP="00ED16BE">
      <w:pPr>
        <w:spacing w:after="240"/>
        <w:rPr>
          <w:lang w:val="en-GB"/>
        </w:rPr>
      </w:pPr>
      <w:r w:rsidRPr="00DF7707">
        <w:rPr>
          <w:lang w:val="en-GB"/>
        </w:rPr>
        <w:t xml:space="preserve">As discussed in section 2.2, Unilever can consider acquiring startups with advanced technologies and the capability to meet the growing demand for healthier and eco-friendly products, thereby reducing the new-entrant threat and enhancing its market share to maintain its leading industry position. Acquisition remains Unilever’s key strategy to strengthen its brand portfolio, with several of its current famous brands, such as Ben &amp; Jerry’s, resulting from acquisition (Appendix 6). Besides, the VRIO analysis (Appendix 3) highlights Unilever’s financial strength to fulfil acquisitions. Accordingly, it can consider start-ups like NotCo, which uses AI to create plant-based food </w:t>
      </w:r>
      <w:sdt>
        <w:sdtPr>
          <w:rPr>
            <w:lang w:val="en-GB"/>
          </w:rPr>
          <w:id w:val="302509466"/>
          <w:citation/>
        </w:sdtPr>
        <w:sdtContent>
          <w:r w:rsidRPr="00DF7707">
            <w:rPr>
              <w:lang w:val="en-GB"/>
            </w:rPr>
            <w:fldChar w:fldCharType="begin"/>
          </w:r>
          <w:r w:rsidRPr="00DF7707">
            <w:rPr>
              <w:lang w:val="en-GB"/>
            </w:rPr>
            <w:instrText xml:space="preserve"> CITATION Sky252 \l 16393 </w:instrText>
          </w:r>
          <w:r w:rsidRPr="00DF7707">
            <w:rPr>
              <w:lang w:val="en-GB"/>
            </w:rPr>
            <w:fldChar w:fldCharType="separate"/>
          </w:r>
          <w:r w:rsidRPr="00DF7707">
            <w:rPr>
              <w:noProof/>
              <w:lang w:val="en-GB"/>
            </w:rPr>
            <w:t>(SkyQuest, 2025)</w:t>
          </w:r>
          <w:r w:rsidRPr="00DF7707">
            <w:rPr>
              <w:lang w:val="en-GB"/>
            </w:rPr>
            <w:fldChar w:fldCharType="end"/>
          </w:r>
        </w:sdtContent>
      </w:sdt>
      <w:r w:rsidRPr="00DF7707">
        <w:rPr>
          <w:lang w:val="en-GB"/>
        </w:rPr>
        <w:t>, for acquisition, to capitalise on new demand and strengthen its competitiveness.</w:t>
      </w:r>
    </w:p>
    <w:p w14:paraId="31D4CEA5" w14:textId="77777777" w:rsidR="00ED16BE" w:rsidRPr="00DF7707" w:rsidRDefault="00ED16BE" w:rsidP="00ED16BE">
      <w:pPr>
        <w:pStyle w:val="1"/>
        <w:spacing w:before="120" w:after="240"/>
        <w:rPr>
          <w:rFonts w:hint="eastAsia"/>
          <w:lang w:val="en-GB"/>
        </w:rPr>
      </w:pPr>
      <w:bookmarkStart w:id="17" w:name="_Toc225131326"/>
      <w:r w:rsidRPr="00DF7707">
        <w:rPr>
          <w:lang w:val="en-GB"/>
        </w:rPr>
        <w:t>5.0 Sustainability and Strategic Recommendations</w:t>
      </w:r>
      <w:bookmarkEnd w:id="17"/>
    </w:p>
    <w:p w14:paraId="4C085600" w14:textId="77777777" w:rsidR="00ED16BE" w:rsidRPr="00DF7707" w:rsidRDefault="00ED16BE" w:rsidP="00ED16BE">
      <w:pPr>
        <w:pStyle w:val="2"/>
        <w:spacing w:before="120" w:after="240"/>
        <w:rPr>
          <w:rFonts w:hint="eastAsia"/>
          <w:lang w:val="en-GB"/>
        </w:rPr>
      </w:pPr>
      <w:bookmarkStart w:id="18" w:name="_Toc225131327"/>
      <w:r w:rsidRPr="00DF7707">
        <w:rPr>
          <w:lang w:val="en-GB"/>
        </w:rPr>
        <w:t>5.1 Initiatives and Implications</w:t>
      </w:r>
      <w:bookmarkEnd w:id="18"/>
    </w:p>
    <w:p w14:paraId="76D81178" w14:textId="77777777" w:rsidR="00ED16BE" w:rsidRPr="00DF7707" w:rsidRDefault="00ED16BE" w:rsidP="00ED16BE">
      <w:pPr>
        <w:spacing w:after="240"/>
        <w:rPr>
          <w:noProof/>
          <w:lang w:val="en-GB"/>
        </w:rPr>
      </w:pPr>
      <w:r w:rsidRPr="00DF7707">
        <w:rPr>
          <w:lang w:val="en-GB"/>
        </w:rPr>
        <w:t>Sustainability is fundamental to Unilever’s Growth Action Plan 2030, which prioritises nature, climate, plastics, and livelihoods </w:t>
      </w:r>
      <w:r w:rsidRPr="00DF7707">
        <w:rPr>
          <w:noProof/>
          <w:lang w:val="en-GB"/>
        </w:rPr>
        <w:t xml:space="preserve">(Unilever, 2026). For </w:t>
      </w:r>
      <w:r w:rsidRPr="00DF7707">
        <w:rPr>
          <w:i/>
          <w:iCs/>
          <w:noProof/>
          <w:lang w:val="en-GB"/>
        </w:rPr>
        <w:t>nature</w:t>
      </w:r>
      <w:r w:rsidRPr="00DF7707">
        <w:rPr>
          <w:noProof/>
          <w:lang w:val="en-GB"/>
        </w:rPr>
        <w:t>,</w:t>
      </w:r>
      <w:r w:rsidRPr="00DF7707">
        <w:rPr>
          <w:lang w:val="en-GB"/>
        </w:rPr>
        <w:t xml:space="preserve"> it has signed ‘STEP Up for Ag.’, </w:t>
      </w:r>
      <w:r w:rsidRPr="00DF7707">
        <w:rPr>
          <w:lang w:val="en-GB"/>
        </w:rPr>
        <w:lastRenderedPageBreak/>
        <w:t xml:space="preserve">a regenerative agriculture program to employ its principles on 2.47 million acres of land globally by 2030 </w:t>
      </w:r>
      <w:sdt>
        <w:sdtPr>
          <w:rPr>
            <w:lang w:val="en-GB"/>
          </w:rPr>
          <w:id w:val="-31885322"/>
          <w:citation/>
        </w:sdtPr>
        <w:sdtContent>
          <w:r w:rsidRPr="00DF7707">
            <w:rPr>
              <w:lang w:val="en-GB"/>
            </w:rPr>
            <w:fldChar w:fldCharType="begin"/>
          </w:r>
          <w:r w:rsidRPr="00DF7707">
            <w:rPr>
              <w:lang w:val="en-GB"/>
            </w:rPr>
            <w:instrText xml:space="preserve"> CITATION Ada251 \l 16393 </w:instrText>
          </w:r>
          <w:r w:rsidRPr="00DF7707">
            <w:rPr>
              <w:lang w:val="en-GB"/>
            </w:rPr>
            <w:fldChar w:fldCharType="separate"/>
          </w:r>
          <w:r w:rsidRPr="00DF7707">
            <w:rPr>
              <w:noProof/>
              <w:lang w:val="en-GB"/>
            </w:rPr>
            <w:t>(Blair, 2025)</w:t>
          </w:r>
          <w:r w:rsidRPr="00DF7707">
            <w:rPr>
              <w:lang w:val="en-GB"/>
            </w:rPr>
            <w:fldChar w:fldCharType="end"/>
          </w:r>
        </w:sdtContent>
      </w:sdt>
      <w:r w:rsidRPr="00DF7707">
        <w:rPr>
          <w:lang w:val="en-GB"/>
        </w:rPr>
        <w:t xml:space="preserve">. Its strategic implication is to build a more resilient food system in response to climate-driven food production disruptions (appendix 1), essential to sustain Unilever’s ‘food’ business. </w:t>
      </w:r>
      <w:r w:rsidRPr="00DF7707">
        <w:rPr>
          <w:noProof/>
          <w:lang w:val="en-GB"/>
        </w:rPr>
        <w:t xml:space="preserve">Considering the </w:t>
      </w:r>
      <w:r w:rsidRPr="00DF7707">
        <w:rPr>
          <w:i/>
          <w:iCs/>
          <w:noProof/>
          <w:lang w:val="en-GB"/>
        </w:rPr>
        <w:t>climate</w:t>
      </w:r>
      <w:r w:rsidRPr="00DF7707">
        <w:rPr>
          <w:noProof/>
          <w:lang w:val="en-GB"/>
        </w:rPr>
        <w:t xml:space="preserve">, Unilever focuses on scope 3 emission reduction via supplier engagement (Unilever, 2025) to reduce its carbon footprint. </w:t>
      </w:r>
      <w:r w:rsidRPr="00DF7707">
        <w:rPr>
          <w:lang w:val="en-GB"/>
        </w:rPr>
        <w:t xml:space="preserve">For </w:t>
      </w:r>
      <w:r w:rsidRPr="00DF7707">
        <w:rPr>
          <w:i/>
          <w:iCs/>
          <w:lang w:val="en-GB"/>
        </w:rPr>
        <w:t>plastic</w:t>
      </w:r>
      <w:r w:rsidRPr="00DF7707">
        <w:rPr>
          <w:lang w:val="en-GB"/>
        </w:rPr>
        <w:t xml:space="preserve">, Unilever’s global refill pilot project employs refill machines to sell personal care, home, beauty, food and laundry products (Figure 4). Arguably, it challenges the existing, sachet-dependent packaging model for an industry-wide transformation towards a circular economy. Nonetheless, as per Greenpeace (NGO), Unilever sells 1700 plastic sachets a day </w:t>
      </w:r>
      <w:sdt>
        <w:sdtPr>
          <w:rPr>
            <w:lang w:val="en-GB"/>
          </w:rPr>
          <w:id w:val="1484431126"/>
          <w:citation/>
        </w:sdtPr>
        <w:sdtContent>
          <w:r w:rsidRPr="00DF7707">
            <w:rPr>
              <w:lang w:val="en-GB"/>
            </w:rPr>
            <w:fldChar w:fldCharType="begin"/>
          </w:r>
          <w:r w:rsidRPr="00DF7707">
            <w:rPr>
              <w:lang w:val="en-GB"/>
            </w:rPr>
            <w:instrText xml:space="preserve"> CITATION Lou25 \l 16393 </w:instrText>
          </w:r>
          <w:r w:rsidRPr="00DF7707">
            <w:rPr>
              <w:lang w:val="en-GB"/>
            </w:rPr>
            <w:fldChar w:fldCharType="separate"/>
          </w:r>
          <w:r w:rsidRPr="00DF7707">
            <w:rPr>
              <w:noProof/>
              <w:lang w:val="en-GB"/>
            </w:rPr>
            <w:t>(Edge, 2025)</w:t>
          </w:r>
          <w:r w:rsidRPr="00DF7707">
            <w:rPr>
              <w:lang w:val="en-GB"/>
            </w:rPr>
            <w:fldChar w:fldCharType="end"/>
          </w:r>
        </w:sdtContent>
      </w:sdt>
      <w:r w:rsidRPr="00DF7707">
        <w:rPr>
          <w:lang w:val="en-GB"/>
        </w:rPr>
        <w:t xml:space="preserve">, reflecting an ambition-action gap. For </w:t>
      </w:r>
      <w:r w:rsidRPr="00DF7707">
        <w:rPr>
          <w:i/>
          <w:iCs/>
          <w:lang w:val="en-GB"/>
        </w:rPr>
        <w:t>livelihood</w:t>
      </w:r>
      <w:r w:rsidRPr="00DF7707">
        <w:rPr>
          <w:lang w:val="en-GB"/>
        </w:rPr>
        <w:t xml:space="preserve">, Unilever focuses on closing the living wage gap </w:t>
      </w:r>
      <w:r w:rsidRPr="00DF7707">
        <w:rPr>
          <w:noProof/>
          <w:lang w:val="en-GB"/>
        </w:rPr>
        <w:t>(Unilever, 2025), creating an equitable society and becoming a fair employer.</w:t>
      </w:r>
    </w:p>
    <w:p w14:paraId="5A230FC5" w14:textId="77777777" w:rsidR="00ED16BE" w:rsidRPr="00DF7707" w:rsidRDefault="00ED16BE" w:rsidP="00ED16BE">
      <w:pPr>
        <w:pStyle w:val="2"/>
        <w:spacing w:before="120" w:after="240"/>
        <w:rPr>
          <w:rFonts w:hint="eastAsia"/>
          <w:noProof/>
          <w:lang w:val="en-GB"/>
        </w:rPr>
      </w:pPr>
      <w:bookmarkStart w:id="19" w:name="_Toc225131328"/>
      <w:r w:rsidRPr="00DF7707">
        <w:rPr>
          <w:noProof/>
          <w:lang w:val="en-GB"/>
        </w:rPr>
        <w:t>5.2 Recommendations</w:t>
      </w:r>
      <w:bookmarkEnd w:id="19"/>
    </w:p>
    <w:p w14:paraId="0E20D70E" w14:textId="77777777" w:rsidR="00ED16BE" w:rsidRPr="00DF7707" w:rsidRDefault="00ED16BE" w:rsidP="00ED16BE">
      <w:pPr>
        <w:spacing w:after="240"/>
        <w:rPr>
          <w:noProof/>
          <w:lang w:val="en-GB"/>
        </w:rPr>
      </w:pPr>
      <w:r w:rsidRPr="00DF7707">
        <w:rPr>
          <w:noProof/>
          <w:lang w:val="en-GB"/>
        </w:rPr>
        <w:t xml:space="preserve">Notably, plastic waste remains the key sustainable issue. Hence, Unilever should rapidly scale its refill project, particularly in emerging markets, accounting for 59% turnover </w:t>
      </w:r>
      <w:sdt>
        <w:sdtPr>
          <w:rPr>
            <w:noProof/>
            <w:lang w:val="en-GB"/>
          </w:rPr>
          <w:id w:val="806829846"/>
          <w:citation/>
        </w:sdtPr>
        <w:sdtContent>
          <w:r w:rsidRPr="00DF7707">
            <w:rPr>
              <w:noProof/>
              <w:lang w:val="en-GB"/>
            </w:rPr>
            <w:fldChar w:fldCharType="begin"/>
          </w:r>
          <w:r w:rsidRPr="00DF7707">
            <w:rPr>
              <w:noProof/>
              <w:lang w:val="en-GB"/>
            </w:rPr>
            <w:instrText xml:space="preserve"> CITATION Uni261 \l 16393 </w:instrText>
          </w:r>
          <w:r w:rsidRPr="00DF7707">
            <w:rPr>
              <w:noProof/>
              <w:lang w:val="en-GB"/>
            </w:rPr>
            <w:fldChar w:fldCharType="separate"/>
          </w:r>
          <w:r w:rsidRPr="00DF7707">
            <w:rPr>
              <w:noProof/>
              <w:lang w:val="en-GB"/>
            </w:rPr>
            <w:t>(Unilever, 2026b)</w:t>
          </w:r>
          <w:r w:rsidRPr="00DF7707">
            <w:rPr>
              <w:noProof/>
              <w:lang w:val="en-GB"/>
            </w:rPr>
            <w:fldChar w:fldCharType="end"/>
          </w:r>
        </w:sdtContent>
      </w:sdt>
      <w:r w:rsidRPr="00DF7707">
        <w:rPr>
          <w:noProof/>
          <w:lang w:val="en-GB"/>
        </w:rPr>
        <w:t xml:space="preserve">. This aligns with long-term sustainability trends addressing biodiversity loss and ecosystem collapse, counted among the top 10 global risks </w:t>
      </w:r>
      <w:sdt>
        <w:sdtPr>
          <w:rPr>
            <w:noProof/>
            <w:lang w:val="en-GB"/>
          </w:rPr>
          <w:id w:val="1214307464"/>
          <w:citation/>
        </w:sdtPr>
        <w:sdtContent>
          <w:r w:rsidRPr="00DF7707">
            <w:rPr>
              <w:noProof/>
              <w:lang w:val="en-GB"/>
            </w:rPr>
            <w:fldChar w:fldCharType="begin"/>
          </w:r>
          <w:r w:rsidRPr="00DF7707">
            <w:rPr>
              <w:noProof/>
              <w:lang w:val="en-GB"/>
            </w:rPr>
            <w:instrText xml:space="preserve"> CITATION Wef26 \l 16393 </w:instrText>
          </w:r>
          <w:r w:rsidRPr="00DF7707">
            <w:rPr>
              <w:noProof/>
              <w:lang w:val="en-GB"/>
            </w:rPr>
            <w:fldChar w:fldCharType="separate"/>
          </w:r>
          <w:r w:rsidRPr="00DF7707">
            <w:rPr>
              <w:noProof/>
              <w:lang w:val="en-GB"/>
            </w:rPr>
            <w:t>(Weforum, 2026)</w:t>
          </w:r>
          <w:r w:rsidRPr="00DF7707">
            <w:rPr>
              <w:noProof/>
              <w:lang w:val="en-GB"/>
            </w:rPr>
            <w:fldChar w:fldCharType="end"/>
          </w:r>
        </w:sdtContent>
      </w:sdt>
      <w:r w:rsidRPr="00DF7707">
        <w:rPr>
          <w:noProof/>
          <w:lang w:val="en-GB"/>
        </w:rPr>
        <w:t xml:space="preserve">, as plastic pollutes oceans and threatens marine life, making it an ethical issue. Hence, the recommendation </w:t>
      </w:r>
      <w:r w:rsidRPr="00DF7707">
        <w:rPr>
          <w:lang w:val="en-GB"/>
        </w:rPr>
        <w:t xml:space="preserve">will strengthen strategic positioning by meeting customer and regulatory demands while eliminating waste from single-use plastic sachets. </w:t>
      </w:r>
    </w:p>
    <w:p w14:paraId="1CE6E970" w14:textId="77777777" w:rsidR="00ED16BE" w:rsidRPr="00DF7707" w:rsidRDefault="00ED16BE" w:rsidP="00ED16BE">
      <w:pPr>
        <w:spacing w:after="240"/>
        <w:jc w:val="center"/>
        <w:rPr>
          <w:lang w:val="en-GB"/>
        </w:rPr>
      </w:pPr>
      <w:r w:rsidRPr="00DF7707">
        <w:rPr>
          <w:noProof/>
          <w:lang w:val="en-GB"/>
        </w:rPr>
        <w:drawing>
          <wp:inline distT="0" distB="0" distL="0" distR="0" wp14:anchorId="127562B3" wp14:editId="3C583795">
            <wp:extent cx="4254867" cy="1972814"/>
            <wp:effectExtent l="76200" t="76200" r="127000" b="142240"/>
            <wp:docPr id="109006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064336" name=""/>
                    <pic:cNvPicPr/>
                  </pic:nvPicPr>
                  <pic:blipFill>
                    <a:blip r:embed="rId15"/>
                    <a:stretch>
                      <a:fillRect/>
                    </a:stretch>
                  </pic:blipFill>
                  <pic:spPr>
                    <a:xfrm>
                      <a:off x="0" y="0"/>
                      <a:ext cx="4256461" cy="19735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962DC0" w14:textId="77777777" w:rsidR="00ED16BE" w:rsidRPr="00DF7707" w:rsidRDefault="00ED16BE" w:rsidP="00ED16BE">
      <w:pPr>
        <w:spacing w:after="240"/>
        <w:jc w:val="center"/>
        <w:rPr>
          <w:lang w:val="en-GB"/>
        </w:rPr>
      </w:pPr>
      <w:r w:rsidRPr="00DF7707">
        <w:rPr>
          <w:b/>
          <w:bCs/>
          <w:lang w:val="en-GB"/>
        </w:rPr>
        <w:t>Figure 4</w:t>
      </w:r>
      <w:r w:rsidRPr="00DF7707">
        <w:rPr>
          <w:lang w:val="en-GB"/>
        </w:rPr>
        <w:t xml:space="preserve">: Unilever’s Refill Stations; </w:t>
      </w:r>
      <w:sdt>
        <w:sdtPr>
          <w:rPr>
            <w:lang w:val="en-GB"/>
          </w:rPr>
          <w:id w:val="-817577881"/>
          <w:citation/>
        </w:sdtPr>
        <w:sdtContent>
          <w:r w:rsidRPr="00DF7707">
            <w:rPr>
              <w:lang w:val="en-GB"/>
            </w:rPr>
            <w:fldChar w:fldCharType="begin"/>
          </w:r>
          <w:r w:rsidRPr="00DF7707">
            <w:rPr>
              <w:lang w:val="en-GB"/>
            </w:rPr>
            <w:instrText xml:space="preserve"> CITATION Uni262 \l 16393 </w:instrText>
          </w:r>
          <w:r w:rsidRPr="00DF7707">
            <w:rPr>
              <w:lang w:val="en-GB"/>
            </w:rPr>
            <w:fldChar w:fldCharType="separate"/>
          </w:r>
          <w:r w:rsidRPr="00DF7707">
            <w:rPr>
              <w:noProof/>
              <w:lang w:val="en-GB"/>
            </w:rPr>
            <w:t>(Unilever, 2026)</w:t>
          </w:r>
          <w:r w:rsidRPr="00DF7707">
            <w:rPr>
              <w:lang w:val="en-GB"/>
            </w:rPr>
            <w:fldChar w:fldCharType="end"/>
          </w:r>
        </w:sdtContent>
      </w:sdt>
    </w:p>
    <w:p w14:paraId="59660434" w14:textId="77777777" w:rsidR="00ED16BE" w:rsidRPr="00DF7707" w:rsidRDefault="00ED16BE" w:rsidP="00ED16BE">
      <w:pPr>
        <w:spacing w:after="240"/>
        <w:rPr>
          <w:lang w:val="en-GB"/>
        </w:rPr>
      </w:pPr>
      <w:r w:rsidRPr="00DF7707">
        <w:rPr>
          <w:lang w:val="en-GB"/>
        </w:rPr>
        <w:lastRenderedPageBreak/>
        <w:t xml:space="preserve">Further, Unilever has turned from its living wage pledge, scaling back to ‘fair wages’ amid shareholder pressure to cut costs </w:t>
      </w:r>
      <w:sdt>
        <w:sdtPr>
          <w:rPr>
            <w:lang w:val="en-GB"/>
          </w:rPr>
          <w:id w:val="1875730386"/>
          <w:citation/>
        </w:sdtPr>
        <w:sdtContent>
          <w:r w:rsidRPr="00DF7707">
            <w:rPr>
              <w:lang w:val="en-GB"/>
            </w:rPr>
            <w:fldChar w:fldCharType="begin"/>
          </w:r>
          <w:r w:rsidRPr="00DF7707">
            <w:rPr>
              <w:lang w:val="en-GB"/>
            </w:rPr>
            <w:instrText xml:space="preserve"> CITATION Gua24 \l 16393 </w:instrText>
          </w:r>
          <w:r w:rsidRPr="00DF7707">
            <w:rPr>
              <w:lang w:val="en-GB"/>
            </w:rPr>
            <w:fldChar w:fldCharType="separate"/>
          </w:r>
          <w:r w:rsidRPr="00DF7707">
            <w:rPr>
              <w:noProof/>
              <w:lang w:val="en-GB"/>
            </w:rPr>
            <w:t>(Guardian, 2024)</w:t>
          </w:r>
          <w:r w:rsidRPr="00DF7707">
            <w:rPr>
              <w:lang w:val="en-GB"/>
            </w:rPr>
            <w:fldChar w:fldCharType="end"/>
          </w:r>
        </w:sdtContent>
      </w:sdt>
      <w:r w:rsidRPr="00DF7707">
        <w:rPr>
          <w:lang w:val="en-GB"/>
        </w:rPr>
        <w:t xml:space="preserve">. It is thus recommended to maintain living wages and instead capitalise on technological advancements (appendix 1) for cutting costs via greater operational efficiencies, while focusing on product innovations for long-term revenue increases, not short-term cost cutting. </w:t>
      </w:r>
      <w:r w:rsidRPr="00DF7707">
        <w:rPr>
          <w:noProof/>
          <w:lang w:val="en-GB"/>
        </w:rPr>
        <w:t xml:space="preserve">This aligns with the long-term sustainability trend of addressing inequalities, counted among the top 10 global risks </w:t>
      </w:r>
      <w:sdt>
        <w:sdtPr>
          <w:rPr>
            <w:noProof/>
            <w:lang w:val="en-GB"/>
          </w:rPr>
          <w:id w:val="1364872604"/>
          <w:citation/>
        </w:sdtPr>
        <w:sdtContent>
          <w:r w:rsidRPr="00DF7707">
            <w:rPr>
              <w:noProof/>
              <w:lang w:val="en-GB"/>
            </w:rPr>
            <w:fldChar w:fldCharType="begin"/>
          </w:r>
          <w:r w:rsidRPr="00DF7707">
            <w:rPr>
              <w:noProof/>
              <w:lang w:val="en-GB"/>
            </w:rPr>
            <w:instrText xml:space="preserve"> CITATION Wef26 \l 16393 </w:instrText>
          </w:r>
          <w:r w:rsidRPr="00DF7707">
            <w:rPr>
              <w:noProof/>
              <w:lang w:val="en-GB"/>
            </w:rPr>
            <w:fldChar w:fldCharType="separate"/>
          </w:r>
          <w:r w:rsidRPr="00DF7707">
            <w:rPr>
              <w:noProof/>
              <w:lang w:val="en-GB"/>
            </w:rPr>
            <w:t>(Weforum, 2026)</w:t>
          </w:r>
          <w:r w:rsidRPr="00DF7707">
            <w:rPr>
              <w:noProof/>
              <w:lang w:val="en-GB"/>
            </w:rPr>
            <w:fldChar w:fldCharType="end"/>
          </w:r>
        </w:sdtContent>
      </w:sdt>
      <w:r w:rsidRPr="00DF7707">
        <w:rPr>
          <w:noProof/>
          <w:lang w:val="en-GB"/>
        </w:rPr>
        <w:t xml:space="preserve">, as non-living wages exacerbate poverty, making it an ethical issue. </w:t>
      </w:r>
    </w:p>
    <w:p w14:paraId="39BC167C" w14:textId="77777777" w:rsidR="00ED16BE" w:rsidRPr="00DF7707" w:rsidRDefault="00ED16BE" w:rsidP="00ED16BE">
      <w:pPr>
        <w:pStyle w:val="1"/>
        <w:spacing w:before="120" w:after="240"/>
        <w:rPr>
          <w:rFonts w:hint="eastAsia"/>
          <w:lang w:val="en-GB"/>
        </w:rPr>
      </w:pPr>
      <w:bookmarkStart w:id="20" w:name="_Toc225131329"/>
      <w:r w:rsidRPr="00DF7707">
        <w:rPr>
          <w:lang w:val="en-GB"/>
        </w:rPr>
        <w:t>6.0 Conclusion</w:t>
      </w:r>
      <w:bookmarkEnd w:id="20"/>
    </w:p>
    <w:p w14:paraId="7FB7537B" w14:textId="77777777" w:rsidR="00ED16BE" w:rsidRPr="00DF7707" w:rsidRDefault="00ED16BE" w:rsidP="00ED16BE">
      <w:pPr>
        <w:spacing w:after="240"/>
        <w:rPr>
          <w:lang w:val="en-GB"/>
        </w:rPr>
      </w:pPr>
      <w:r w:rsidRPr="00DF7707">
        <w:rPr>
          <w:lang w:val="en-GB"/>
        </w:rPr>
        <w:t xml:space="preserve">Conclusively, despite being an FMCG giant, Unilever is vulnerable to several external environmental changes, like shifting demand and stricter regulations. However, it possesses several strengths (and weaknesses) that can be used to address such changes, such as the financial strength (and unused innovation capability). Besides, the competitive positioning analysis reveals a need for Unilever to differentiate, develop healthier and sustainable products and acquire sustainable start-ups. Lastly, sustainability analysis helped suggest that Unilever should prioritise plastic management and living wage issues to compete sustainably. Overall, Unilever’s analysis conveyed that strategic management is essential in a sustainable business environment to ensure that the current competitive advantage is aligned with the changing demands for greater sustainability. </w:t>
      </w:r>
    </w:p>
    <w:p w14:paraId="370A9DFB" w14:textId="77777777" w:rsidR="00ED16BE" w:rsidRPr="00DF7707" w:rsidRDefault="00ED16BE" w:rsidP="00ED16BE">
      <w:pPr>
        <w:tabs>
          <w:tab w:val="left" w:pos="4028"/>
        </w:tabs>
        <w:spacing w:after="240"/>
        <w:rPr>
          <w:lang w:val="en-GB"/>
        </w:rPr>
      </w:pPr>
      <w:r w:rsidRPr="00DF7707">
        <w:rPr>
          <w:lang w:val="en-GB"/>
        </w:rPr>
        <w:tab/>
      </w:r>
    </w:p>
    <w:p w14:paraId="2D5B693F" w14:textId="77777777" w:rsidR="00ED16BE" w:rsidRPr="00DF7707" w:rsidRDefault="00ED16BE" w:rsidP="00ED16BE">
      <w:pPr>
        <w:tabs>
          <w:tab w:val="left" w:pos="4028"/>
        </w:tabs>
        <w:spacing w:after="240"/>
        <w:rPr>
          <w:lang w:val="en-GB"/>
        </w:rPr>
        <w:sectPr w:rsidR="00ED16BE" w:rsidRPr="00DF7707" w:rsidSect="00ED16BE">
          <w:pgSz w:w="11906" w:h="16838"/>
          <w:pgMar w:top="1440" w:right="1440" w:bottom="1440" w:left="1440" w:header="708" w:footer="708" w:gutter="0"/>
          <w:cols w:space="708"/>
          <w:docGrid w:linePitch="360"/>
        </w:sectPr>
      </w:pPr>
      <w:r w:rsidRPr="00DF7707">
        <w:rPr>
          <w:lang w:val="en-GB"/>
        </w:rPr>
        <w:tab/>
      </w:r>
    </w:p>
    <w:p w14:paraId="26E15F2B" w14:textId="77777777" w:rsidR="00ED16BE" w:rsidRPr="00DF7707" w:rsidRDefault="00ED16BE" w:rsidP="00ED16BE">
      <w:pPr>
        <w:pStyle w:val="1"/>
        <w:spacing w:before="120" w:after="240"/>
        <w:rPr>
          <w:rFonts w:hint="eastAsia"/>
          <w:lang w:val="en-GB"/>
        </w:rPr>
      </w:pPr>
      <w:bookmarkStart w:id="21" w:name="_Toc225131330"/>
      <w:r w:rsidRPr="00DF7707">
        <w:rPr>
          <w:lang w:val="en-GB"/>
        </w:rPr>
        <w:lastRenderedPageBreak/>
        <w:t>References</w:t>
      </w:r>
      <w:bookmarkEnd w:id="21"/>
    </w:p>
    <w:p w14:paraId="2F0CC0D3" w14:textId="77777777" w:rsidR="00ED16BE" w:rsidRPr="00DF7707" w:rsidRDefault="00ED16BE" w:rsidP="00ED16BE">
      <w:pPr>
        <w:pStyle w:val="af7"/>
        <w:spacing w:after="240"/>
        <w:jc w:val="left"/>
        <w:rPr>
          <w:noProof/>
          <w:lang w:val="en-GB"/>
        </w:rPr>
      </w:pPr>
      <w:r w:rsidRPr="00DF7707">
        <w:rPr>
          <w:noProof/>
          <w:lang w:val="en-GB"/>
        </w:rPr>
        <w:t xml:space="preserve">Accuris (2025) </w:t>
      </w:r>
      <w:r w:rsidRPr="00DF7707">
        <w:rPr>
          <w:i/>
          <w:iCs/>
          <w:noProof/>
          <w:lang w:val="en-GB"/>
        </w:rPr>
        <w:t>FMCG Weekly: Grocery Price Wars &amp; The Historic P&amp;G-Unilever Rivalry</w:t>
      </w:r>
      <w:r w:rsidRPr="00DF7707">
        <w:rPr>
          <w:noProof/>
          <w:lang w:val="en-GB"/>
        </w:rPr>
        <w:t xml:space="preserve">. Available at: </w:t>
      </w:r>
      <w:hyperlink r:id="rId16" w:tgtFrame="_new" w:history="1">
        <w:r w:rsidRPr="00DF7707">
          <w:rPr>
            <w:rStyle w:val="ae"/>
            <w:noProof/>
            <w:lang w:val="en-GB"/>
          </w:rPr>
          <w:t>https://www.accuris.com/post/fmcg-weekly-grocery-price-wars-the-historic-p-g-unilever-rivalry</w:t>
        </w:r>
      </w:hyperlink>
      <w:r w:rsidRPr="00DF7707">
        <w:rPr>
          <w:noProof/>
          <w:lang w:val="en-GB"/>
        </w:rPr>
        <w:t xml:space="preserve"> (Accessed 18 March 2026).</w:t>
      </w:r>
    </w:p>
    <w:p w14:paraId="174E2E14" w14:textId="77777777" w:rsidR="00ED16BE" w:rsidRPr="00DF7707" w:rsidRDefault="00ED16BE" w:rsidP="00ED16BE">
      <w:pPr>
        <w:pStyle w:val="af7"/>
        <w:spacing w:after="240"/>
        <w:jc w:val="left"/>
        <w:rPr>
          <w:noProof/>
          <w:lang w:val="en-GB"/>
        </w:rPr>
      </w:pPr>
      <w:r w:rsidRPr="00DF7707">
        <w:rPr>
          <w:noProof/>
          <w:lang w:val="en-GB"/>
        </w:rPr>
        <w:t xml:space="preserve">Ambavani, M. V. (2026) </w:t>
      </w:r>
      <w:r w:rsidRPr="00DF7707">
        <w:rPr>
          <w:i/>
          <w:iCs/>
          <w:noProof/>
          <w:lang w:val="en-GB"/>
        </w:rPr>
        <w:t>Consumer durables, FMCG firms stare at heightened cost pressures amidst escalating conflict in West Asia</w:t>
      </w:r>
      <w:r w:rsidRPr="00DF7707">
        <w:rPr>
          <w:noProof/>
          <w:lang w:val="en-GB"/>
        </w:rPr>
        <w:t xml:space="preserve">. Available at: </w:t>
      </w:r>
      <w:hyperlink r:id="rId17" w:tgtFrame="_new" w:history="1">
        <w:r w:rsidRPr="00DF7707">
          <w:rPr>
            <w:rStyle w:val="ae"/>
            <w:noProof/>
            <w:lang w:val="en-GB"/>
          </w:rPr>
          <w:t>https://www.thehindubusinessline.com/economy/consumer-durables-fmcg-firms-stare-at-heightened-cost-pressures-amidst-escalating-conflict-in-west-asia/article70696284.ece</w:t>
        </w:r>
      </w:hyperlink>
      <w:r w:rsidRPr="00DF7707">
        <w:rPr>
          <w:noProof/>
          <w:lang w:val="en-GB"/>
        </w:rPr>
        <w:t xml:space="preserve"> (Accessed 22 March 2026).</w:t>
      </w:r>
    </w:p>
    <w:p w14:paraId="2D4A7D6C" w14:textId="77777777" w:rsidR="00ED16BE" w:rsidRPr="00DF7707" w:rsidRDefault="00ED16BE" w:rsidP="00ED16BE">
      <w:pPr>
        <w:pStyle w:val="af7"/>
        <w:spacing w:after="240"/>
        <w:jc w:val="left"/>
        <w:rPr>
          <w:noProof/>
          <w:lang w:val="en-GB"/>
        </w:rPr>
      </w:pPr>
      <w:r w:rsidRPr="00DF7707">
        <w:rPr>
          <w:noProof/>
          <w:lang w:val="en-GB"/>
        </w:rPr>
        <w:t xml:space="preserve">Assosia (2025) </w:t>
      </w:r>
      <w:r w:rsidRPr="00DF7707">
        <w:rPr>
          <w:i/>
          <w:iCs/>
          <w:noProof/>
          <w:lang w:val="en-GB"/>
        </w:rPr>
        <w:t>FMCG Industry</w:t>
      </w:r>
      <w:r w:rsidRPr="00DF7707">
        <w:rPr>
          <w:noProof/>
          <w:lang w:val="en-GB"/>
        </w:rPr>
        <w:t xml:space="preserve">. Available at: </w:t>
      </w:r>
      <w:hyperlink r:id="rId18" w:tgtFrame="_new" w:history="1">
        <w:r w:rsidRPr="00DF7707">
          <w:rPr>
            <w:rStyle w:val="ae"/>
            <w:noProof/>
            <w:lang w:val="en-GB"/>
          </w:rPr>
          <w:t>https://www.assosia.com/sectors-channels/fmcg</w:t>
        </w:r>
      </w:hyperlink>
      <w:r w:rsidRPr="00DF7707">
        <w:rPr>
          <w:noProof/>
          <w:lang w:val="en-GB"/>
        </w:rPr>
        <w:t xml:space="preserve"> (Accessed 15 March 2026).</w:t>
      </w:r>
    </w:p>
    <w:p w14:paraId="1DBA6F01" w14:textId="77777777" w:rsidR="00ED16BE" w:rsidRPr="00DF7707" w:rsidRDefault="00ED16BE" w:rsidP="00ED16BE">
      <w:pPr>
        <w:pStyle w:val="af7"/>
        <w:spacing w:after="240"/>
        <w:jc w:val="left"/>
        <w:rPr>
          <w:noProof/>
          <w:lang w:val="en-GB"/>
        </w:rPr>
      </w:pPr>
      <w:r w:rsidRPr="00DF7707">
        <w:rPr>
          <w:noProof/>
          <w:lang w:val="en-GB"/>
        </w:rPr>
        <w:t xml:space="preserve">Bach, E. (2026) </w:t>
      </w:r>
      <w:r w:rsidRPr="00DF7707">
        <w:rPr>
          <w:i/>
          <w:iCs/>
          <w:noProof/>
          <w:lang w:val="en-GB"/>
        </w:rPr>
        <w:t>How FMCG Brands Can Win Against Private Labels</w:t>
      </w:r>
      <w:r w:rsidRPr="00DF7707">
        <w:rPr>
          <w:noProof/>
          <w:lang w:val="en-GB"/>
        </w:rPr>
        <w:t xml:space="preserve">. Available at: </w:t>
      </w:r>
      <w:hyperlink r:id="rId19" w:tgtFrame="_new" w:history="1">
        <w:r w:rsidRPr="00DF7707">
          <w:rPr>
            <w:rStyle w:val="ae"/>
            <w:noProof/>
            <w:lang w:val="en-GB"/>
          </w:rPr>
          <w:t>https://www.oliverwyman.com/our-expertise/insights/2025/jan/how-fmcg-brands-can-win-against-private-labels.html</w:t>
        </w:r>
      </w:hyperlink>
      <w:r w:rsidRPr="00DF7707">
        <w:rPr>
          <w:noProof/>
          <w:lang w:val="en-GB"/>
        </w:rPr>
        <w:t xml:space="preserve"> (Accessed 19 March 2026).</w:t>
      </w:r>
    </w:p>
    <w:p w14:paraId="144139E1" w14:textId="77777777" w:rsidR="00ED16BE" w:rsidRPr="00DF7707" w:rsidRDefault="00ED16BE" w:rsidP="00ED16BE">
      <w:pPr>
        <w:pStyle w:val="af7"/>
        <w:spacing w:after="240"/>
        <w:jc w:val="left"/>
        <w:rPr>
          <w:noProof/>
          <w:lang w:val="en-GB"/>
        </w:rPr>
      </w:pPr>
      <w:r w:rsidRPr="00DF7707">
        <w:rPr>
          <w:noProof/>
          <w:lang w:val="en-GB"/>
        </w:rPr>
        <w:t xml:space="preserve">BBC (2017) </w:t>
      </w:r>
      <w:r w:rsidRPr="00DF7707">
        <w:rPr>
          <w:i/>
          <w:iCs/>
          <w:noProof/>
          <w:lang w:val="en-GB"/>
        </w:rPr>
        <w:t>Unilever: Profile of a consumer goods giant</w:t>
      </w:r>
      <w:r w:rsidRPr="00DF7707">
        <w:rPr>
          <w:noProof/>
          <w:lang w:val="en-GB"/>
        </w:rPr>
        <w:t xml:space="preserve">. Available at: </w:t>
      </w:r>
      <w:hyperlink r:id="rId20" w:tgtFrame="_new" w:history="1">
        <w:r w:rsidRPr="00DF7707">
          <w:rPr>
            <w:rStyle w:val="ae"/>
            <w:noProof/>
            <w:lang w:val="en-GB"/>
          </w:rPr>
          <w:t>https://www.bbc.com/news/business-39009072</w:t>
        </w:r>
      </w:hyperlink>
      <w:r w:rsidRPr="00DF7707">
        <w:rPr>
          <w:noProof/>
          <w:lang w:val="en-GB"/>
        </w:rPr>
        <w:t xml:space="preserve"> (Accessed 12 March 2026).</w:t>
      </w:r>
    </w:p>
    <w:p w14:paraId="25562F47" w14:textId="77777777" w:rsidR="00ED16BE" w:rsidRPr="00DF7707" w:rsidRDefault="00ED16BE" w:rsidP="00ED16BE">
      <w:pPr>
        <w:pStyle w:val="af7"/>
        <w:spacing w:after="240"/>
        <w:jc w:val="left"/>
        <w:rPr>
          <w:noProof/>
          <w:lang w:val="en-GB"/>
        </w:rPr>
      </w:pPr>
      <w:r w:rsidRPr="00DF7707">
        <w:rPr>
          <w:noProof/>
          <w:lang w:val="en-GB"/>
        </w:rPr>
        <w:t xml:space="preserve">BCG (2026) </w:t>
      </w:r>
      <w:r w:rsidRPr="00DF7707">
        <w:rPr>
          <w:i/>
          <w:iCs/>
          <w:noProof/>
          <w:lang w:val="en-GB"/>
        </w:rPr>
        <w:t>Fast-Moving Consumer Goods</w:t>
      </w:r>
      <w:r w:rsidRPr="00DF7707">
        <w:rPr>
          <w:noProof/>
          <w:lang w:val="en-GB"/>
        </w:rPr>
        <w:t xml:space="preserve">. Available at: </w:t>
      </w:r>
      <w:hyperlink r:id="rId21" w:tgtFrame="_new" w:history="1">
        <w:r w:rsidRPr="00DF7707">
          <w:rPr>
            <w:rStyle w:val="ae"/>
            <w:noProof/>
            <w:lang w:val="en-GB"/>
          </w:rPr>
          <w:t>https://www.bcg.com/industries/consumer-products-industry/fast-moving-consumer-goods</w:t>
        </w:r>
      </w:hyperlink>
      <w:r w:rsidRPr="00DF7707">
        <w:rPr>
          <w:noProof/>
          <w:lang w:val="en-GB"/>
        </w:rPr>
        <w:t xml:space="preserve"> (Accessed 23 March 2026).</w:t>
      </w:r>
    </w:p>
    <w:p w14:paraId="766075A8" w14:textId="77777777" w:rsidR="00ED16BE" w:rsidRPr="00DF7707" w:rsidRDefault="00ED16BE" w:rsidP="00ED16BE">
      <w:pPr>
        <w:pStyle w:val="af7"/>
        <w:spacing w:after="240"/>
        <w:jc w:val="left"/>
        <w:rPr>
          <w:noProof/>
          <w:lang w:val="en-GB"/>
        </w:rPr>
      </w:pPr>
      <w:r w:rsidRPr="00DF7707">
        <w:rPr>
          <w:noProof/>
          <w:lang w:val="en-GB"/>
        </w:rPr>
        <w:t xml:space="preserve">Bijune, A. (2025) </w:t>
      </w:r>
      <w:r w:rsidRPr="00DF7707">
        <w:rPr>
          <w:i/>
          <w:iCs/>
          <w:noProof/>
          <w:lang w:val="en-GB"/>
        </w:rPr>
        <w:t>FMCG Value Chain Strategies Evolve as Geopolitical Pressures Intensify</w:t>
      </w:r>
      <w:r w:rsidRPr="00DF7707">
        <w:rPr>
          <w:noProof/>
          <w:lang w:val="en-GB"/>
        </w:rPr>
        <w:t xml:space="preserve">. Available at: </w:t>
      </w:r>
      <w:hyperlink r:id="rId22" w:tgtFrame="_new" w:history="1">
        <w:r w:rsidRPr="00DF7707">
          <w:rPr>
            <w:rStyle w:val="ae"/>
            <w:noProof/>
            <w:lang w:val="en-GB"/>
          </w:rPr>
          <w:t>https://www.euromonitor.com/article/fmcg-value-chain-strategies-evolve-as-geopolitical-pressures-intensify</w:t>
        </w:r>
      </w:hyperlink>
      <w:r w:rsidRPr="00DF7707">
        <w:rPr>
          <w:noProof/>
          <w:lang w:val="en-GB"/>
        </w:rPr>
        <w:t xml:space="preserve"> (Accessed 16 March 2026).</w:t>
      </w:r>
    </w:p>
    <w:p w14:paraId="6D8E9714" w14:textId="77777777" w:rsidR="00ED16BE" w:rsidRPr="00DF7707" w:rsidRDefault="00ED16BE" w:rsidP="00ED16BE">
      <w:pPr>
        <w:pStyle w:val="af7"/>
        <w:spacing w:after="240"/>
        <w:jc w:val="left"/>
        <w:rPr>
          <w:noProof/>
          <w:lang w:val="en-GB"/>
        </w:rPr>
      </w:pPr>
      <w:r w:rsidRPr="00DF7707">
        <w:rPr>
          <w:noProof/>
          <w:lang w:val="en-GB"/>
        </w:rPr>
        <w:t xml:space="preserve">Blair, A. (2025) </w:t>
      </w:r>
      <w:r w:rsidRPr="00DF7707">
        <w:rPr>
          <w:i/>
          <w:iCs/>
          <w:noProof/>
          <w:lang w:val="en-GB"/>
        </w:rPr>
        <w:t>PepsiCo and Unilever Spearhead New Sustainable Agriculture Initiative</w:t>
      </w:r>
      <w:r w:rsidRPr="00DF7707">
        <w:rPr>
          <w:noProof/>
          <w:lang w:val="en-GB"/>
        </w:rPr>
        <w:t xml:space="preserve">. Available at: </w:t>
      </w:r>
      <w:hyperlink r:id="rId23" w:tgtFrame="_new" w:history="1">
        <w:r w:rsidRPr="00DF7707">
          <w:rPr>
            <w:rStyle w:val="ae"/>
            <w:noProof/>
            <w:lang w:val="en-GB"/>
          </w:rPr>
          <w:t>https://www.retailtouchpoints.com/news/pepsico-and-unilever-spearhead-new-sustainable-agriculture-initiative/154396/</w:t>
        </w:r>
      </w:hyperlink>
      <w:r w:rsidRPr="00DF7707">
        <w:rPr>
          <w:noProof/>
          <w:lang w:val="en-GB"/>
        </w:rPr>
        <w:t xml:space="preserve"> (Accessed 14 March 2026).</w:t>
      </w:r>
    </w:p>
    <w:p w14:paraId="1246CD95" w14:textId="77777777" w:rsidR="00ED16BE" w:rsidRPr="00DF7707" w:rsidRDefault="00ED16BE" w:rsidP="00ED16BE">
      <w:pPr>
        <w:pStyle w:val="af7"/>
        <w:spacing w:after="240"/>
        <w:jc w:val="left"/>
        <w:rPr>
          <w:noProof/>
          <w:lang w:val="en-GB"/>
        </w:rPr>
      </w:pPr>
      <w:r w:rsidRPr="00DF7707">
        <w:rPr>
          <w:noProof/>
          <w:lang w:val="en-GB"/>
        </w:rPr>
        <w:lastRenderedPageBreak/>
        <w:t xml:space="preserve">Carroll, N. (2024) </w:t>
      </w:r>
      <w:r w:rsidRPr="00DF7707">
        <w:rPr>
          <w:i/>
          <w:iCs/>
          <w:noProof/>
          <w:lang w:val="en-GB"/>
        </w:rPr>
        <w:t>Nestlé steps up innovation after ‘less energy’ devoted to it during inflation</w:t>
      </w:r>
      <w:r w:rsidRPr="00DF7707">
        <w:rPr>
          <w:noProof/>
          <w:lang w:val="en-GB"/>
        </w:rPr>
        <w:t xml:space="preserve">. Available at: </w:t>
      </w:r>
      <w:hyperlink r:id="rId24" w:tgtFrame="_new" w:history="1">
        <w:r w:rsidRPr="00DF7707">
          <w:rPr>
            <w:rStyle w:val="ae"/>
            <w:noProof/>
            <w:lang w:val="en-GB"/>
          </w:rPr>
          <w:t>https://www.marketingweek.com/nestle-innovation-inflation/</w:t>
        </w:r>
      </w:hyperlink>
      <w:r w:rsidRPr="00DF7707">
        <w:rPr>
          <w:noProof/>
          <w:lang w:val="en-GB"/>
        </w:rPr>
        <w:t xml:space="preserve"> (Accessed 20 March 2026).</w:t>
      </w:r>
    </w:p>
    <w:p w14:paraId="41499596" w14:textId="77777777" w:rsidR="00ED16BE" w:rsidRPr="00DF7707" w:rsidRDefault="00ED16BE" w:rsidP="00ED16BE">
      <w:pPr>
        <w:spacing w:after="240"/>
        <w:jc w:val="left"/>
        <w:rPr>
          <w:lang w:val="en-GB"/>
        </w:rPr>
      </w:pPr>
      <w:r w:rsidRPr="00DF7707">
        <w:rPr>
          <w:lang w:val="en-GB"/>
        </w:rPr>
        <w:t xml:space="preserve">Consumer Goods &amp; FMCG (2026) </w:t>
      </w:r>
      <w:r w:rsidRPr="00DF7707">
        <w:rPr>
          <w:i/>
          <w:iCs/>
          <w:lang w:val="en-GB"/>
        </w:rPr>
        <w:t>Consumer Goods &amp; FMCG</w:t>
      </w:r>
      <w:r w:rsidRPr="00DF7707">
        <w:rPr>
          <w:lang w:val="en-GB"/>
        </w:rPr>
        <w:t xml:space="preserve">. Available at: </w:t>
      </w:r>
      <w:hyperlink r:id="rId25" w:history="1">
        <w:r w:rsidRPr="00DF7707">
          <w:rPr>
            <w:rStyle w:val="ae"/>
            <w:lang w:val="en-GB"/>
          </w:rPr>
          <w:t>https://www.statista.com/markets/415/consumer-goods-fmcg/?srsltid=AfmBOooElyIttEcH5aYFiaz67cBpNc_1jXA8rZfS6OOQPKeyUNZIQkev</w:t>
        </w:r>
      </w:hyperlink>
      <w:r w:rsidRPr="00DF7707">
        <w:rPr>
          <w:lang w:val="en-GB"/>
        </w:rPr>
        <w:t xml:space="preserve"> (Accessed 17 March 2026).</w:t>
      </w:r>
    </w:p>
    <w:p w14:paraId="3EFC67C5" w14:textId="77777777" w:rsidR="00ED16BE" w:rsidRPr="00DF7707" w:rsidRDefault="00ED16BE" w:rsidP="00ED16BE">
      <w:pPr>
        <w:spacing w:after="240"/>
        <w:jc w:val="left"/>
        <w:rPr>
          <w:lang w:val="en-GB"/>
        </w:rPr>
      </w:pPr>
      <w:r w:rsidRPr="00DF7707">
        <w:rPr>
          <w:lang w:val="en-GB"/>
        </w:rPr>
        <w:t xml:space="preserve">Cosmetics Business (2025) </w:t>
      </w:r>
      <w:r w:rsidRPr="00DF7707">
        <w:rPr>
          <w:i/>
          <w:iCs/>
          <w:lang w:val="en-GB"/>
        </w:rPr>
        <w:t>L’Oréal and Unilever are struggling to hit green packaging goals. What’s the solution?</w:t>
      </w:r>
      <w:r w:rsidRPr="00DF7707">
        <w:rPr>
          <w:lang w:val="en-GB"/>
        </w:rPr>
        <w:t xml:space="preserve"> Available at: </w:t>
      </w:r>
      <w:hyperlink r:id="rId26" w:history="1">
        <w:r w:rsidRPr="00DF7707">
          <w:rPr>
            <w:rStyle w:val="ae"/>
            <w:lang w:val="en-GB"/>
          </w:rPr>
          <w:t>https://cosmeticsbusiness.com/loreal-unilever-green-goals-packaging</w:t>
        </w:r>
      </w:hyperlink>
      <w:r w:rsidRPr="00DF7707">
        <w:rPr>
          <w:lang w:val="en-GB"/>
        </w:rPr>
        <w:t xml:space="preserve"> (Accessed 11 March 2026).</w:t>
      </w:r>
    </w:p>
    <w:p w14:paraId="7425C6F5" w14:textId="77777777" w:rsidR="00ED16BE" w:rsidRPr="00DF7707" w:rsidRDefault="00ED16BE" w:rsidP="00ED16BE">
      <w:pPr>
        <w:spacing w:after="240"/>
        <w:jc w:val="left"/>
        <w:rPr>
          <w:lang w:val="en-GB"/>
        </w:rPr>
      </w:pPr>
      <w:r w:rsidRPr="00DF7707">
        <w:rPr>
          <w:lang w:val="en-GB"/>
        </w:rPr>
        <w:t xml:space="preserve">Cullen, E., Yang, M., Pexas, G. and Sule, M. N. (2025) 'Hidden in plain sight–using a scoping review to reveal the neglected sachet economy crisis', </w:t>
      </w:r>
      <w:r w:rsidRPr="00DF7707">
        <w:rPr>
          <w:i/>
          <w:iCs/>
          <w:lang w:val="en-GB"/>
        </w:rPr>
        <w:t>Cleaner and Responsible Consumption</w:t>
      </w:r>
      <w:r w:rsidRPr="00DF7707">
        <w:rPr>
          <w:lang w:val="en-GB"/>
        </w:rPr>
        <w:t>, 100373.</w:t>
      </w:r>
    </w:p>
    <w:p w14:paraId="684E8F66" w14:textId="77777777" w:rsidR="00ED16BE" w:rsidRPr="00DF7707" w:rsidRDefault="00ED16BE" w:rsidP="00ED16BE">
      <w:pPr>
        <w:spacing w:after="240"/>
        <w:jc w:val="left"/>
        <w:rPr>
          <w:lang w:val="en-GB"/>
        </w:rPr>
      </w:pPr>
      <w:r w:rsidRPr="00DF7707">
        <w:rPr>
          <w:lang w:val="en-GB"/>
        </w:rPr>
        <w:t xml:space="preserve">Davies, R. (2024) </w:t>
      </w:r>
      <w:r w:rsidRPr="00DF7707">
        <w:rPr>
          <w:i/>
          <w:iCs/>
          <w:lang w:val="en-GB"/>
        </w:rPr>
        <w:t>Unilever to scale back environmental and social pledges</w:t>
      </w:r>
      <w:r w:rsidRPr="00DF7707">
        <w:rPr>
          <w:lang w:val="en-GB"/>
        </w:rPr>
        <w:t xml:space="preserve">. Available at: </w:t>
      </w:r>
      <w:hyperlink r:id="rId27" w:history="1">
        <w:r w:rsidRPr="00DF7707">
          <w:rPr>
            <w:rStyle w:val="ae"/>
            <w:lang w:val="en-GB"/>
          </w:rPr>
          <w:t>https://www.theguardian.com/business/2024/apr/19/unilever-to-scale-back-environmental-and-social-pledges</w:t>
        </w:r>
      </w:hyperlink>
      <w:r w:rsidRPr="00DF7707">
        <w:rPr>
          <w:lang w:val="en-GB"/>
        </w:rPr>
        <w:t xml:space="preserve"> (Accessed 20 March 2026).</w:t>
      </w:r>
    </w:p>
    <w:p w14:paraId="28E03990" w14:textId="77777777" w:rsidR="00ED16BE" w:rsidRPr="00DF7707" w:rsidRDefault="00ED16BE" w:rsidP="00ED16BE">
      <w:pPr>
        <w:spacing w:after="240"/>
        <w:jc w:val="left"/>
        <w:rPr>
          <w:lang w:val="en-GB"/>
        </w:rPr>
      </w:pPr>
      <w:r w:rsidRPr="00DF7707">
        <w:rPr>
          <w:lang w:val="en-GB"/>
        </w:rPr>
        <w:t xml:space="preserve">Derqui, B., Fayos, T. and Occhiocupo, N. (2022) 'The virtuous cycle of trust: Unveiling clues to successful innovation in the fast-moving consumer goods industry', </w:t>
      </w:r>
      <w:r w:rsidRPr="00DF7707">
        <w:rPr>
          <w:i/>
          <w:iCs/>
          <w:lang w:val="en-GB"/>
        </w:rPr>
        <w:t>European Journal of Innovation Management</w:t>
      </w:r>
      <w:r w:rsidRPr="00DF7707">
        <w:rPr>
          <w:lang w:val="en-GB"/>
        </w:rPr>
        <w:t>, 25 (6), pp. 1036–1056.</w:t>
      </w:r>
    </w:p>
    <w:p w14:paraId="3D0D064E" w14:textId="77777777" w:rsidR="00ED16BE" w:rsidRPr="00DF7707" w:rsidRDefault="00ED16BE" w:rsidP="00ED16BE">
      <w:pPr>
        <w:spacing w:after="240"/>
        <w:jc w:val="left"/>
        <w:rPr>
          <w:lang w:val="en-GB"/>
        </w:rPr>
      </w:pPr>
      <w:r w:rsidRPr="00DF7707">
        <w:rPr>
          <w:lang w:val="en-GB"/>
        </w:rPr>
        <w:t xml:space="preserve">Edge, L. (2025) </w:t>
      </w:r>
      <w:r w:rsidRPr="00DF7707">
        <w:rPr>
          <w:i/>
          <w:iCs/>
          <w:lang w:val="en-GB"/>
        </w:rPr>
        <w:t>89 billion and counting: Unilever’s out of control plastic sachet habit</w:t>
      </w:r>
      <w:r w:rsidRPr="00DF7707">
        <w:rPr>
          <w:lang w:val="en-GB"/>
        </w:rPr>
        <w:t xml:space="preserve">. Available at: </w:t>
      </w:r>
      <w:hyperlink r:id="rId28" w:history="1">
        <w:r w:rsidRPr="00DF7707">
          <w:rPr>
            <w:rStyle w:val="ae"/>
            <w:lang w:val="en-GB"/>
          </w:rPr>
          <w:t>https://www.greenpeace.org/international/story/77194/89-billion-and-counting-unilevers-out-of-control-plastic-sachet-habit/</w:t>
        </w:r>
      </w:hyperlink>
      <w:r w:rsidRPr="00DF7707">
        <w:rPr>
          <w:lang w:val="en-GB"/>
        </w:rPr>
        <w:t xml:space="preserve"> (Accessed 22 March 2026).</w:t>
      </w:r>
    </w:p>
    <w:p w14:paraId="37B7B2A2" w14:textId="77777777" w:rsidR="00ED16BE" w:rsidRPr="00DF7707" w:rsidRDefault="00ED16BE" w:rsidP="00ED16BE">
      <w:pPr>
        <w:spacing w:after="240"/>
        <w:jc w:val="left"/>
        <w:rPr>
          <w:lang w:val="en-GB"/>
        </w:rPr>
      </w:pPr>
      <w:r w:rsidRPr="00DF7707">
        <w:rPr>
          <w:lang w:val="en-GB"/>
        </w:rPr>
        <w:t xml:space="preserve">Esspees (2025) </w:t>
      </w:r>
      <w:r w:rsidRPr="00DF7707">
        <w:rPr>
          <w:i/>
          <w:iCs/>
          <w:lang w:val="en-GB"/>
        </w:rPr>
        <w:t>The Advantages of Bulk Purchasing in the FMCG Industry</w:t>
      </w:r>
      <w:r w:rsidRPr="00DF7707">
        <w:rPr>
          <w:lang w:val="en-GB"/>
        </w:rPr>
        <w:t xml:space="preserve">. Available at: </w:t>
      </w:r>
      <w:hyperlink r:id="rId29" w:history="1">
        <w:r w:rsidRPr="00DF7707">
          <w:rPr>
            <w:rStyle w:val="ae"/>
            <w:lang w:val="en-GB"/>
          </w:rPr>
          <w:t>https://esspees.com/advantages-of-bulk-purchasing-in-the-fmcg-industry/</w:t>
        </w:r>
      </w:hyperlink>
      <w:r w:rsidRPr="00DF7707">
        <w:rPr>
          <w:lang w:val="en-GB"/>
        </w:rPr>
        <w:t xml:space="preserve"> (Accessed 13 March 2026).</w:t>
      </w:r>
    </w:p>
    <w:p w14:paraId="1D4CB198" w14:textId="77777777" w:rsidR="00ED16BE" w:rsidRPr="00DF7707" w:rsidRDefault="00ED16BE" w:rsidP="00ED16BE">
      <w:pPr>
        <w:spacing w:after="240"/>
        <w:jc w:val="left"/>
        <w:rPr>
          <w:lang w:val="en-GB"/>
        </w:rPr>
      </w:pPr>
      <w:r w:rsidRPr="00DF7707">
        <w:rPr>
          <w:lang w:val="en-GB"/>
        </w:rPr>
        <w:t xml:space="preserve">Foster, T. (2025) </w:t>
      </w:r>
      <w:r w:rsidRPr="00DF7707">
        <w:rPr>
          <w:i/>
          <w:iCs/>
          <w:lang w:val="en-GB"/>
        </w:rPr>
        <w:t>Supply chain risk pulse 2025: Tariffs reshuffle global trade priorities</w:t>
      </w:r>
      <w:r w:rsidRPr="00DF7707">
        <w:rPr>
          <w:lang w:val="en-GB"/>
        </w:rPr>
        <w:t xml:space="preserve">. Available at: </w:t>
      </w:r>
      <w:hyperlink r:id="rId30" w:history="1">
        <w:r w:rsidRPr="00DF7707">
          <w:rPr>
            <w:rStyle w:val="ae"/>
            <w:lang w:val="en-GB"/>
          </w:rPr>
          <w:t>https://www.mckinsey.com/capabilities/operations/our-insights/supply-chain-risk-survey</w:t>
        </w:r>
      </w:hyperlink>
      <w:r w:rsidRPr="00DF7707">
        <w:rPr>
          <w:lang w:val="en-GB"/>
        </w:rPr>
        <w:t xml:space="preserve"> (Accessed 21 March 2026).</w:t>
      </w:r>
    </w:p>
    <w:p w14:paraId="2245C54D" w14:textId="77777777" w:rsidR="00ED16BE" w:rsidRPr="00DF7707" w:rsidRDefault="00ED16BE" w:rsidP="00ED16BE">
      <w:pPr>
        <w:spacing w:after="240"/>
        <w:jc w:val="left"/>
        <w:rPr>
          <w:lang w:val="en-GB"/>
        </w:rPr>
      </w:pPr>
      <w:r w:rsidRPr="00DF7707">
        <w:rPr>
          <w:lang w:val="en-GB"/>
        </w:rPr>
        <w:lastRenderedPageBreak/>
        <w:t xml:space="preserve">Global Angle (2025) </w:t>
      </w:r>
      <w:r w:rsidRPr="00DF7707">
        <w:rPr>
          <w:i/>
          <w:iCs/>
          <w:lang w:val="en-GB"/>
        </w:rPr>
        <w:t>Understanding the global FMCG market industry</w:t>
      </w:r>
      <w:r w:rsidRPr="00DF7707">
        <w:rPr>
          <w:lang w:val="en-GB"/>
        </w:rPr>
        <w:t xml:space="preserve">. Available at: </w:t>
      </w:r>
      <w:hyperlink r:id="rId31" w:anchor="heading-5" w:history="1">
        <w:r w:rsidRPr="00DF7707">
          <w:rPr>
            <w:rStyle w:val="ae"/>
            <w:lang w:val="en-GB"/>
          </w:rPr>
          <w:t>https://global-angle.com/understanding-the-global-fmcg-market-industry/#heading-5</w:t>
        </w:r>
      </w:hyperlink>
      <w:r w:rsidRPr="00DF7707">
        <w:rPr>
          <w:lang w:val="en-GB"/>
        </w:rPr>
        <w:t xml:space="preserve"> (Accessed 14 March 2026).</w:t>
      </w:r>
    </w:p>
    <w:p w14:paraId="69AECD79" w14:textId="77777777" w:rsidR="00ED16BE" w:rsidRPr="00DF7707" w:rsidRDefault="00ED16BE" w:rsidP="00ED16BE">
      <w:pPr>
        <w:spacing w:after="240"/>
        <w:jc w:val="left"/>
        <w:rPr>
          <w:lang w:val="en-GB"/>
        </w:rPr>
      </w:pPr>
      <w:r w:rsidRPr="00DF7707">
        <w:rPr>
          <w:lang w:val="en-GB"/>
        </w:rPr>
        <w:t xml:space="preserve">Grayling (2025) </w:t>
      </w:r>
      <w:r w:rsidRPr="00DF7707">
        <w:rPr>
          <w:i/>
          <w:iCs/>
          <w:lang w:val="en-GB"/>
        </w:rPr>
        <w:t>FMCG in 2025: Navigating the policy minefield</w:t>
      </w:r>
      <w:r w:rsidRPr="00DF7707">
        <w:rPr>
          <w:lang w:val="en-GB"/>
        </w:rPr>
        <w:t xml:space="preserve">. Available at: </w:t>
      </w:r>
      <w:hyperlink r:id="rId32" w:history="1">
        <w:r w:rsidRPr="00DF7707">
          <w:rPr>
            <w:rStyle w:val="ae"/>
            <w:lang w:val="en-GB"/>
          </w:rPr>
          <w:t>https://grayling.com/news-and-views/fmcg-in-2025-navigating-the-policy-minefield/</w:t>
        </w:r>
      </w:hyperlink>
      <w:r w:rsidRPr="00DF7707">
        <w:rPr>
          <w:lang w:val="en-GB"/>
        </w:rPr>
        <w:t xml:space="preserve"> (Accessed 19 March 2026).</w:t>
      </w:r>
    </w:p>
    <w:p w14:paraId="720D8521" w14:textId="77777777" w:rsidR="00ED16BE" w:rsidRPr="00DF7707" w:rsidRDefault="00ED16BE" w:rsidP="00ED16BE">
      <w:pPr>
        <w:spacing w:after="240"/>
        <w:jc w:val="left"/>
        <w:rPr>
          <w:lang w:val="en-GB"/>
        </w:rPr>
      </w:pPr>
      <w:r w:rsidRPr="00DF7707">
        <w:rPr>
          <w:lang w:val="en-GB"/>
        </w:rPr>
        <w:t xml:space="preserve">Guardian (2024) </w:t>
      </w:r>
      <w:r w:rsidRPr="00DF7707">
        <w:rPr>
          <w:i/>
          <w:iCs/>
          <w:lang w:val="en-GB"/>
        </w:rPr>
        <w:t>Unilever to scale back living wage and other social and environmental commitments amid investor pressure</w:t>
      </w:r>
      <w:r w:rsidRPr="00DF7707">
        <w:rPr>
          <w:lang w:val="en-GB"/>
        </w:rPr>
        <w:t xml:space="preserve">. Available at: </w:t>
      </w:r>
      <w:hyperlink r:id="rId33" w:history="1">
        <w:r w:rsidRPr="00DF7707">
          <w:rPr>
            <w:rStyle w:val="ae"/>
            <w:lang w:val="en-GB"/>
          </w:rPr>
          <w:t>https://www.business-humanrights.org/en/latest-news/unilever-to-scale-back-living-wage-and-other-social-and-environmental-pledges-amid-investor-pressure/</w:t>
        </w:r>
      </w:hyperlink>
      <w:r w:rsidRPr="00DF7707">
        <w:rPr>
          <w:lang w:val="en-GB"/>
        </w:rPr>
        <w:t xml:space="preserve"> (Accessed 16 March 2026).</w:t>
      </w:r>
    </w:p>
    <w:p w14:paraId="0BB92B97" w14:textId="77777777" w:rsidR="00ED16BE" w:rsidRPr="00DF7707" w:rsidRDefault="00ED16BE" w:rsidP="00ED16BE">
      <w:pPr>
        <w:spacing w:after="240"/>
        <w:jc w:val="left"/>
        <w:rPr>
          <w:lang w:val="en-GB"/>
        </w:rPr>
      </w:pPr>
      <w:r w:rsidRPr="00DF7707">
        <w:rPr>
          <w:lang w:val="en-GB"/>
        </w:rPr>
        <w:t xml:space="preserve">Hasnain, S. (2024) </w:t>
      </w:r>
      <w:r w:rsidRPr="00DF7707">
        <w:rPr>
          <w:i/>
          <w:iCs/>
          <w:lang w:val="en-GB"/>
        </w:rPr>
        <w:t>Impact of Climate Change on the UK Food System</w:t>
      </w:r>
      <w:r w:rsidRPr="00DF7707">
        <w:rPr>
          <w:lang w:val="en-GB"/>
        </w:rPr>
        <w:t xml:space="preserve">. Available at: </w:t>
      </w:r>
      <w:hyperlink r:id="rId34" w:history="1">
        <w:r w:rsidRPr="00DF7707">
          <w:rPr>
            <w:rStyle w:val="ae"/>
            <w:lang w:val="en-GB"/>
          </w:rPr>
          <w:t>https://science.food.gov.uk/article/123418-impact-of-climate-change-on-the-uk-food-system</w:t>
        </w:r>
      </w:hyperlink>
      <w:r w:rsidRPr="00DF7707">
        <w:rPr>
          <w:lang w:val="en-GB"/>
        </w:rPr>
        <w:t xml:space="preserve"> (Accessed 18 March 2026).</w:t>
      </w:r>
    </w:p>
    <w:p w14:paraId="59CA0936" w14:textId="77777777" w:rsidR="00ED16BE" w:rsidRPr="00DF7707" w:rsidRDefault="00ED16BE" w:rsidP="00ED16BE">
      <w:pPr>
        <w:spacing w:after="240"/>
        <w:jc w:val="left"/>
        <w:rPr>
          <w:lang w:val="en-GB"/>
        </w:rPr>
      </w:pPr>
      <w:r w:rsidRPr="00DF7707">
        <w:rPr>
          <w:lang w:val="en-GB"/>
        </w:rPr>
        <w:t xml:space="preserve">Hayllar, W. (2021) </w:t>
      </w:r>
      <w:r w:rsidRPr="00DF7707">
        <w:rPr>
          <w:i/>
          <w:iCs/>
          <w:lang w:val="en-GB"/>
        </w:rPr>
        <w:t>Sluggish growth among the world’s largest FMCG brands</w:t>
      </w:r>
      <w:r w:rsidRPr="00DF7707">
        <w:rPr>
          <w:lang w:val="en-GB"/>
        </w:rPr>
        <w:t xml:space="preserve">. Available at: </w:t>
      </w:r>
      <w:hyperlink r:id="rId35" w:history="1">
        <w:r w:rsidRPr="00DF7707">
          <w:rPr>
            <w:rStyle w:val="ae"/>
            <w:lang w:val="en-GB"/>
          </w:rPr>
          <w:t>https://www.occstrategy.com/en/sluggish-growth-among-the-worlds-largest-fmcg-brands/</w:t>
        </w:r>
      </w:hyperlink>
      <w:r w:rsidRPr="00DF7707">
        <w:rPr>
          <w:lang w:val="en-GB"/>
        </w:rPr>
        <w:t xml:space="preserve"> (Accessed 12 March 2026).</w:t>
      </w:r>
    </w:p>
    <w:p w14:paraId="36D02FCA" w14:textId="77777777" w:rsidR="00ED16BE" w:rsidRPr="00DF7707" w:rsidRDefault="00ED16BE" w:rsidP="00ED16BE">
      <w:pPr>
        <w:spacing w:after="240"/>
        <w:jc w:val="left"/>
        <w:rPr>
          <w:lang w:val="en-GB"/>
        </w:rPr>
      </w:pPr>
      <w:r w:rsidRPr="00DF7707">
        <w:rPr>
          <w:lang w:val="en-GB"/>
        </w:rPr>
        <w:t xml:space="preserve">Hsfkramer (2023) </w:t>
      </w:r>
      <w:r w:rsidRPr="00DF7707">
        <w:rPr>
          <w:i/>
          <w:iCs/>
          <w:lang w:val="en-GB"/>
        </w:rPr>
        <w:t>Focus on greenwashing – CMA expands green claims scrutiny to fast moving consumer goods sector</w:t>
      </w:r>
      <w:r w:rsidRPr="00DF7707">
        <w:rPr>
          <w:lang w:val="en-GB"/>
        </w:rPr>
        <w:t xml:space="preserve">. Available at: </w:t>
      </w:r>
      <w:hyperlink r:id="rId36" w:history="1">
        <w:r w:rsidRPr="00DF7707">
          <w:rPr>
            <w:rStyle w:val="ae"/>
            <w:lang w:val="en-GB"/>
          </w:rPr>
          <w:t>https://www.hsfkramer.com/notes/crt/2023-01/focus-on-greenwashing-cma-expands-green-claims-scrutiny-to-fast-moving-consumer-goods-sector</w:t>
        </w:r>
      </w:hyperlink>
      <w:r w:rsidRPr="00DF7707">
        <w:rPr>
          <w:lang w:val="en-GB"/>
        </w:rPr>
        <w:t xml:space="preserve"> (Accessed 23 March 2026).</w:t>
      </w:r>
    </w:p>
    <w:p w14:paraId="6BC623AF" w14:textId="77777777" w:rsidR="00ED16BE" w:rsidRPr="00DF7707" w:rsidRDefault="00ED16BE" w:rsidP="00ED16BE">
      <w:pPr>
        <w:spacing w:after="240"/>
        <w:jc w:val="left"/>
        <w:rPr>
          <w:lang w:val="en-GB"/>
        </w:rPr>
      </w:pPr>
      <w:r w:rsidRPr="00DF7707">
        <w:rPr>
          <w:lang w:val="en-GB"/>
        </w:rPr>
        <w:t xml:space="preserve">Lewis, D. (2026) </w:t>
      </w:r>
      <w:r w:rsidRPr="00DF7707">
        <w:rPr>
          <w:i/>
          <w:iCs/>
          <w:lang w:val="en-GB"/>
        </w:rPr>
        <w:t>The world in a carton</w:t>
      </w:r>
      <w:r w:rsidRPr="00DF7707">
        <w:rPr>
          <w:lang w:val="en-GB"/>
        </w:rPr>
        <w:t xml:space="preserve">. Available at: </w:t>
      </w:r>
      <w:hyperlink r:id="rId37" w:anchor=":~:text=FMCG%20supply%20chains%20are%20hugely,of%20how%20supply%20chains%20work" w:history="1">
        <w:r w:rsidRPr="00DF7707">
          <w:rPr>
            <w:rStyle w:val="ae"/>
            <w:lang w:val="en-GB"/>
          </w:rPr>
          <w:t>https://www.imperial.ac.uk/stories/fmcg-supply-chains/#:~:text=FMCG%20supply%20chains%20are%20hugely,of%20how%20supply%20chains%20work</w:t>
        </w:r>
      </w:hyperlink>
      <w:r w:rsidRPr="00DF7707">
        <w:rPr>
          <w:lang w:val="en-GB"/>
        </w:rPr>
        <w:t xml:space="preserve"> (Accessed 15 March 2026).</w:t>
      </w:r>
    </w:p>
    <w:p w14:paraId="2B53DF78" w14:textId="77777777" w:rsidR="00ED16BE" w:rsidRPr="00DF7707" w:rsidRDefault="00ED16BE" w:rsidP="00ED16BE">
      <w:pPr>
        <w:spacing w:after="240"/>
        <w:jc w:val="left"/>
        <w:rPr>
          <w:lang w:val="en-GB"/>
        </w:rPr>
      </w:pPr>
      <w:r w:rsidRPr="00DF7707">
        <w:rPr>
          <w:lang w:val="en-GB"/>
        </w:rPr>
        <w:t xml:space="preserve">M&amp;A Equilibrium (2025) </w:t>
      </w:r>
      <w:r w:rsidRPr="00DF7707">
        <w:rPr>
          <w:i/>
          <w:iCs/>
          <w:lang w:val="en-GB"/>
        </w:rPr>
        <w:t>Unilever’s mergers and acquisitions – A strategic overview</w:t>
      </w:r>
      <w:r w:rsidRPr="00DF7707">
        <w:rPr>
          <w:lang w:val="en-GB"/>
        </w:rPr>
        <w:t xml:space="preserve">. Available at: </w:t>
      </w:r>
      <w:hyperlink r:id="rId38" w:history="1">
        <w:r w:rsidRPr="00DF7707">
          <w:rPr>
            <w:rStyle w:val="ae"/>
            <w:lang w:val="en-GB"/>
          </w:rPr>
          <w:t>https://mandaequilibrium.com/unilevers-mergers-and-acquisitions-a-strategic-overview/</w:t>
        </w:r>
      </w:hyperlink>
      <w:r w:rsidRPr="00DF7707">
        <w:rPr>
          <w:lang w:val="en-GB"/>
        </w:rPr>
        <w:t xml:space="preserve"> (Accessed 17 March 2026).</w:t>
      </w:r>
    </w:p>
    <w:p w14:paraId="4BB0D1D7" w14:textId="77777777" w:rsidR="00ED16BE" w:rsidRPr="00DF7707" w:rsidRDefault="00ED16BE" w:rsidP="00ED16BE">
      <w:pPr>
        <w:spacing w:after="240"/>
        <w:jc w:val="left"/>
        <w:rPr>
          <w:lang w:val="en-GB"/>
        </w:rPr>
      </w:pPr>
      <w:r w:rsidRPr="00DF7707">
        <w:rPr>
          <w:lang w:val="en-GB"/>
        </w:rPr>
        <w:t xml:space="preserve">Nasirov, R. R. (2025) 'From campaigns to conversations: the rise of consumer co-creation in fmcg branding', Journal of Sciences, 1 (11), pp. 28-34. </w:t>
      </w:r>
    </w:p>
    <w:p w14:paraId="596EF760" w14:textId="77777777" w:rsidR="00ED16BE" w:rsidRPr="00DF7707" w:rsidRDefault="00ED16BE" w:rsidP="00ED16BE">
      <w:pPr>
        <w:pStyle w:val="af7"/>
        <w:spacing w:after="240"/>
        <w:jc w:val="left"/>
        <w:rPr>
          <w:noProof/>
          <w:lang w:val="en-GB"/>
        </w:rPr>
      </w:pPr>
      <w:r w:rsidRPr="00DF7707">
        <w:rPr>
          <w:noProof/>
          <w:lang w:val="en-GB"/>
        </w:rPr>
        <w:lastRenderedPageBreak/>
        <w:t xml:space="preserve">Phillip Shinall </w:t>
      </w:r>
      <w:r w:rsidRPr="00DF7707">
        <w:rPr>
          <w:i/>
          <w:iCs/>
          <w:noProof/>
          <w:lang w:val="en-GB"/>
        </w:rPr>
        <w:t>et al</w:t>
      </w:r>
      <w:r w:rsidRPr="00DF7707">
        <w:rPr>
          <w:noProof/>
          <w:lang w:val="en-GB"/>
        </w:rPr>
        <w:t xml:space="preserve">. (2024) </w:t>
      </w:r>
      <w:r w:rsidRPr="00DF7707">
        <w:rPr>
          <w:i/>
          <w:iCs/>
          <w:noProof/>
          <w:lang w:val="en-GB"/>
        </w:rPr>
        <w:t>How Consumer Goods Companies Can Win in Turbulent Times</w:t>
      </w:r>
      <w:r w:rsidRPr="00DF7707">
        <w:rPr>
          <w:noProof/>
          <w:lang w:val="en-GB"/>
        </w:rPr>
        <w:t xml:space="preserve">. Available at: </w:t>
      </w:r>
      <w:hyperlink r:id="rId39" w:tgtFrame="_new" w:history="1">
        <w:r w:rsidRPr="00DF7707">
          <w:rPr>
            <w:rStyle w:val="ae"/>
            <w:noProof/>
            <w:lang w:val="en-GB"/>
          </w:rPr>
          <w:t>https://www.bcg.com/publications/2024/how-consumer-goods-companies-win-in-turbulent-times</w:t>
        </w:r>
      </w:hyperlink>
      <w:r w:rsidRPr="00DF7707">
        <w:rPr>
          <w:noProof/>
          <w:lang w:val="en-GB"/>
        </w:rPr>
        <w:t xml:space="preserve"> (Accessed 21 March 2026).</w:t>
      </w:r>
    </w:p>
    <w:p w14:paraId="111508A7" w14:textId="77777777" w:rsidR="00ED16BE" w:rsidRPr="00DF7707" w:rsidRDefault="00ED16BE" w:rsidP="00ED16BE">
      <w:pPr>
        <w:spacing w:after="240"/>
        <w:jc w:val="left"/>
        <w:rPr>
          <w:lang w:val="en-GB"/>
        </w:rPr>
      </w:pPr>
      <w:r w:rsidRPr="00DF7707">
        <w:rPr>
          <w:lang w:val="en-GB"/>
        </w:rPr>
        <w:t xml:space="preserve">RFC (2018) </w:t>
      </w:r>
      <w:r w:rsidRPr="00DF7707">
        <w:rPr>
          <w:i/>
          <w:iCs/>
          <w:lang w:val="en-GB"/>
        </w:rPr>
        <w:t>Consumer convenience in the FMCG industry</w:t>
      </w:r>
      <w:r w:rsidRPr="00DF7707">
        <w:rPr>
          <w:lang w:val="en-GB"/>
        </w:rPr>
        <w:t xml:space="preserve">. Available at: </w:t>
      </w:r>
      <w:hyperlink r:id="rId40" w:history="1">
        <w:r w:rsidRPr="00DF7707">
          <w:rPr>
            <w:rStyle w:val="ae"/>
            <w:lang w:val="en-GB"/>
          </w:rPr>
          <w:t>https://www.rfc.ie/consumer-convenience-in-the-fmcg-industry/</w:t>
        </w:r>
      </w:hyperlink>
      <w:r w:rsidRPr="00DF7707">
        <w:rPr>
          <w:lang w:val="en-GB"/>
        </w:rPr>
        <w:t xml:space="preserve"> (Accessed 11 March 2026).</w:t>
      </w:r>
    </w:p>
    <w:p w14:paraId="6EF99BEC" w14:textId="77777777" w:rsidR="00ED16BE" w:rsidRPr="00DF7707" w:rsidRDefault="00ED16BE" w:rsidP="00ED16BE">
      <w:pPr>
        <w:spacing w:after="240"/>
        <w:jc w:val="left"/>
        <w:rPr>
          <w:lang w:val="en-GB"/>
        </w:rPr>
      </w:pPr>
      <w:r w:rsidRPr="00DF7707">
        <w:rPr>
          <w:lang w:val="en-GB"/>
        </w:rPr>
        <w:t xml:space="preserve">SkyQuest (2025) </w:t>
      </w:r>
      <w:r w:rsidRPr="00DF7707">
        <w:rPr>
          <w:i/>
          <w:iCs/>
          <w:lang w:val="en-GB"/>
        </w:rPr>
        <w:t>FMCG Market Size, Share, and Growth Analysis</w:t>
      </w:r>
      <w:r w:rsidRPr="00DF7707">
        <w:rPr>
          <w:lang w:val="en-GB"/>
        </w:rPr>
        <w:t xml:space="preserve">. Available at: </w:t>
      </w:r>
      <w:hyperlink r:id="rId41" w:history="1">
        <w:r w:rsidRPr="00DF7707">
          <w:rPr>
            <w:rStyle w:val="ae"/>
            <w:lang w:val="en-GB"/>
          </w:rPr>
          <w:t>https://www.skyquestt.com/report/fmcg-market</w:t>
        </w:r>
      </w:hyperlink>
      <w:r w:rsidRPr="00DF7707">
        <w:rPr>
          <w:lang w:val="en-GB"/>
        </w:rPr>
        <w:t xml:space="preserve"> (Accessed 20 March 2026).</w:t>
      </w:r>
    </w:p>
    <w:p w14:paraId="78DFA1D8" w14:textId="77777777" w:rsidR="00ED16BE" w:rsidRPr="00DF7707" w:rsidRDefault="00ED16BE" w:rsidP="00ED16BE">
      <w:pPr>
        <w:spacing w:after="240"/>
        <w:jc w:val="left"/>
        <w:rPr>
          <w:lang w:val="en-GB"/>
        </w:rPr>
      </w:pPr>
      <w:r w:rsidRPr="00DF7707">
        <w:rPr>
          <w:lang w:val="en-GB"/>
        </w:rPr>
        <w:t xml:space="preserve">Subrahmanyam, S. (2019) 'Carrefour's competitive strategy-cost leadership and differentiation: A case study', </w:t>
      </w:r>
      <w:r w:rsidRPr="00DF7707">
        <w:rPr>
          <w:i/>
          <w:iCs/>
          <w:lang w:val="en-GB"/>
        </w:rPr>
        <w:t>Pacific Business Review International</w:t>
      </w:r>
      <w:r w:rsidRPr="00DF7707">
        <w:rPr>
          <w:lang w:val="en-GB"/>
        </w:rPr>
        <w:t>, 11 (8).</w:t>
      </w:r>
    </w:p>
    <w:p w14:paraId="3650D813" w14:textId="77777777" w:rsidR="00ED16BE" w:rsidRPr="00DF7707" w:rsidRDefault="00ED16BE" w:rsidP="00ED16BE">
      <w:pPr>
        <w:spacing w:after="240"/>
        <w:jc w:val="left"/>
        <w:rPr>
          <w:lang w:val="en-GB"/>
        </w:rPr>
      </w:pPr>
      <w:r w:rsidRPr="00DF7707">
        <w:rPr>
          <w:lang w:val="en-GB"/>
        </w:rPr>
        <w:t xml:space="preserve">Syuzeva, O. and Zheltenkov, A. (2021) 'Problems of choosing strategies for diversifying companies', </w:t>
      </w:r>
      <w:r w:rsidRPr="00DF7707">
        <w:rPr>
          <w:i/>
          <w:iCs/>
          <w:lang w:val="en-GB"/>
        </w:rPr>
        <w:t>E3S Web of Conferences</w:t>
      </w:r>
      <w:r w:rsidRPr="00DF7707">
        <w:rPr>
          <w:lang w:val="en-GB"/>
        </w:rPr>
        <w:t>, 284, p. 07014.</w:t>
      </w:r>
    </w:p>
    <w:p w14:paraId="567E2D70" w14:textId="77777777" w:rsidR="00ED16BE" w:rsidRPr="00DF7707" w:rsidRDefault="00ED16BE" w:rsidP="00ED16BE">
      <w:pPr>
        <w:spacing w:after="240"/>
        <w:jc w:val="left"/>
        <w:rPr>
          <w:lang w:val="en-GB"/>
        </w:rPr>
      </w:pPr>
      <w:r w:rsidRPr="00DF7707">
        <w:rPr>
          <w:lang w:val="en-GB"/>
        </w:rPr>
        <w:t xml:space="preserve">Unilever (2025) </w:t>
      </w:r>
      <w:r w:rsidRPr="00DF7707">
        <w:rPr>
          <w:i/>
          <w:iCs/>
          <w:lang w:val="en-GB"/>
        </w:rPr>
        <w:t>Unilever annual report and accounts</w:t>
      </w:r>
      <w:r w:rsidRPr="00DF7707">
        <w:rPr>
          <w:lang w:val="en-GB"/>
        </w:rPr>
        <w:t xml:space="preserve">. Available at: </w:t>
      </w:r>
      <w:hyperlink r:id="rId42" w:history="1">
        <w:r w:rsidRPr="00DF7707">
          <w:rPr>
            <w:rStyle w:val="ae"/>
            <w:lang w:val="en-GB"/>
          </w:rPr>
          <w:t>https://www.unilever.com/files/unilever-annual-report-and-accounts-2025.pdf</w:t>
        </w:r>
      </w:hyperlink>
      <w:r w:rsidRPr="00DF7707">
        <w:rPr>
          <w:lang w:val="en-GB"/>
        </w:rPr>
        <w:t xml:space="preserve"> (Accessed 23 March 2026).</w:t>
      </w:r>
    </w:p>
    <w:p w14:paraId="41A2080A" w14:textId="77777777" w:rsidR="00ED16BE" w:rsidRPr="00DF7707" w:rsidRDefault="00ED16BE" w:rsidP="00ED16BE">
      <w:pPr>
        <w:spacing w:after="240"/>
        <w:jc w:val="left"/>
        <w:rPr>
          <w:lang w:val="en-GB"/>
        </w:rPr>
      </w:pPr>
      <w:r w:rsidRPr="00DF7707">
        <w:rPr>
          <w:lang w:val="en-GB"/>
        </w:rPr>
        <w:t xml:space="preserve">Unilever (2026) </w:t>
      </w:r>
      <w:r w:rsidRPr="00DF7707">
        <w:rPr>
          <w:i/>
          <w:iCs/>
          <w:lang w:val="en-GB"/>
        </w:rPr>
        <w:t>Growth action plan 2030</w:t>
      </w:r>
      <w:r w:rsidRPr="00DF7707">
        <w:rPr>
          <w:lang w:val="en-GB"/>
        </w:rPr>
        <w:t xml:space="preserve">. Available at: </w:t>
      </w:r>
      <w:hyperlink r:id="rId43" w:history="1">
        <w:r w:rsidRPr="00DF7707">
          <w:rPr>
            <w:rStyle w:val="ae"/>
            <w:lang w:val="en-GB"/>
          </w:rPr>
          <w:t>https://www.unilever.com/files/growth-action-plan-2030-diagram.pdf</w:t>
        </w:r>
      </w:hyperlink>
      <w:r w:rsidRPr="00DF7707">
        <w:rPr>
          <w:lang w:val="en-GB"/>
        </w:rPr>
        <w:t xml:space="preserve"> (Accessed 18 March 2026).</w:t>
      </w:r>
    </w:p>
    <w:p w14:paraId="001B461F" w14:textId="77777777" w:rsidR="00ED16BE" w:rsidRPr="00DF7707" w:rsidRDefault="00ED16BE" w:rsidP="00ED16BE">
      <w:pPr>
        <w:spacing w:after="240"/>
        <w:jc w:val="left"/>
        <w:rPr>
          <w:lang w:val="en-GB"/>
        </w:rPr>
      </w:pPr>
      <w:r w:rsidRPr="00DF7707">
        <w:rPr>
          <w:lang w:val="en-GB"/>
        </w:rPr>
        <w:t xml:space="preserve">Unilever (2026) </w:t>
      </w:r>
      <w:r w:rsidRPr="00DF7707">
        <w:rPr>
          <w:i/>
          <w:iCs/>
          <w:lang w:val="en-GB"/>
        </w:rPr>
        <w:t>Reuse. Refill. Rethink. Our progress towards a packaging revolution</w:t>
      </w:r>
      <w:r w:rsidRPr="00DF7707">
        <w:rPr>
          <w:lang w:val="en-GB"/>
        </w:rPr>
        <w:t xml:space="preserve">. Available at: </w:t>
      </w:r>
      <w:hyperlink r:id="rId44" w:history="1">
        <w:r w:rsidRPr="00DF7707">
          <w:rPr>
            <w:rStyle w:val="ae"/>
            <w:lang w:val="en-GB"/>
          </w:rPr>
          <w:t>https://www.unilever.com/reuse-refill-rethink-plastic/</w:t>
        </w:r>
      </w:hyperlink>
      <w:r w:rsidRPr="00DF7707">
        <w:rPr>
          <w:lang w:val="en-GB"/>
        </w:rPr>
        <w:t xml:space="preserve"> (Accessed 14 March 2026).</w:t>
      </w:r>
    </w:p>
    <w:p w14:paraId="315DC89D" w14:textId="77777777" w:rsidR="00ED16BE" w:rsidRPr="00DF7707" w:rsidRDefault="00ED16BE" w:rsidP="00ED16BE">
      <w:pPr>
        <w:spacing w:after="240"/>
        <w:jc w:val="left"/>
        <w:rPr>
          <w:lang w:val="en-GB"/>
        </w:rPr>
      </w:pPr>
      <w:r w:rsidRPr="00DF7707">
        <w:rPr>
          <w:lang w:val="en-GB"/>
        </w:rPr>
        <w:t xml:space="preserve">Unilever (2026a) </w:t>
      </w:r>
      <w:r w:rsidRPr="00DF7707">
        <w:rPr>
          <w:i/>
          <w:iCs/>
          <w:lang w:val="en-GB"/>
        </w:rPr>
        <w:t>Our brands</w:t>
      </w:r>
      <w:r w:rsidRPr="00DF7707">
        <w:rPr>
          <w:lang w:val="en-GB"/>
        </w:rPr>
        <w:t xml:space="preserve">. Available at: </w:t>
      </w:r>
      <w:hyperlink r:id="rId45" w:history="1">
        <w:r w:rsidRPr="00DF7707">
          <w:rPr>
            <w:rStyle w:val="ae"/>
            <w:lang w:val="en-GB"/>
          </w:rPr>
          <w:t>https://www.unilever.com/brands/</w:t>
        </w:r>
      </w:hyperlink>
      <w:r w:rsidRPr="00DF7707">
        <w:rPr>
          <w:lang w:val="en-GB"/>
        </w:rPr>
        <w:t xml:space="preserve"> (Accessed 19 March 2026).</w:t>
      </w:r>
    </w:p>
    <w:p w14:paraId="75E5EF19" w14:textId="77777777" w:rsidR="00ED16BE" w:rsidRPr="00DF7707" w:rsidRDefault="00ED16BE" w:rsidP="00ED16BE">
      <w:pPr>
        <w:spacing w:after="240"/>
        <w:jc w:val="left"/>
        <w:rPr>
          <w:lang w:val="en-GB"/>
        </w:rPr>
      </w:pPr>
      <w:r w:rsidRPr="00DF7707">
        <w:rPr>
          <w:lang w:val="en-GB"/>
        </w:rPr>
        <w:t xml:space="preserve">Unilever (2026b) </w:t>
      </w:r>
      <w:r w:rsidRPr="00DF7707">
        <w:rPr>
          <w:i/>
          <w:iCs/>
          <w:lang w:val="en-GB"/>
        </w:rPr>
        <w:t>We are Unilever</w:t>
      </w:r>
      <w:r w:rsidRPr="00DF7707">
        <w:rPr>
          <w:lang w:val="en-GB"/>
        </w:rPr>
        <w:t xml:space="preserve">. Available at: </w:t>
      </w:r>
      <w:hyperlink r:id="rId46" w:history="1">
        <w:r w:rsidRPr="00DF7707">
          <w:rPr>
            <w:rStyle w:val="ae"/>
            <w:lang w:val="en-GB"/>
          </w:rPr>
          <w:t>https://www.unilever.com/our-company/</w:t>
        </w:r>
      </w:hyperlink>
      <w:r w:rsidRPr="00DF7707">
        <w:rPr>
          <w:lang w:val="en-GB"/>
        </w:rPr>
        <w:t xml:space="preserve"> (Accessed 21 March 2026).</w:t>
      </w:r>
    </w:p>
    <w:p w14:paraId="111285ED" w14:textId="77777777" w:rsidR="00ED16BE" w:rsidRPr="00DF7707" w:rsidRDefault="00ED16BE" w:rsidP="00ED16BE">
      <w:pPr>
        <w:spacing w:after="240"/>
        <w:jc w:val="left"/>
        <w:rPr>
          <w:lang w:val="en-GB"/>
        </w:rPr>
      </w:pPr>
      <w:r w:rsidRPr="00DF7707">
        <w:rPr>
          <w:lang w:val="en-GB"/>
        </w:rPr>
        <w:t xml:space="preserve">Violation Tracker (2026) </w:t>
      </w:r>
      <w:r w:rsidRPr="00DF7707">
        <w:rPr>
          <w:i/>
          <w:iCs/>
          <w:lang w:val="en-GB"/>
        </w:rPr>
        <w:t>Violation Tracker current parent company summary</w:t>
      </w:r>
      <w:r w:rsidRPr="00DF7707">
        <w:rPr>
          <w:lang w:val="en-GB"/>
        </w:rPr>
        <w:t xml:space="preserve">. Available at: </w:t>
      </w:r>
      <w:hyperlink r:id="rId47" w:history="1">
        <w:r w:rsidRPr="00DF7707">
          <w:rPr>
            <w:rStyle w:val="ae"/>
            <w:lang w:val="en-GB"/>
          </w:rPr>
          <w:t>https://violationtracker.goodjobsfirst.org/parent/unilever</w:t>
        </w:r>
      </w:hyperlink>
      <w:r w:rsidRPr="00DF7707">
        <w:rPr>
          <w:lang w:val="en-GB"/>
        </w:rPr>
        <w:t xml:space="preserve"> (Accessed 13 March 2026).</w:t>
      </w:r>
    </w:p>
    <w:p w14:paraId="0EA881AF" w14:textId="77777777" w:rsidR="00ED16BE" w:rsidRPr="00DF7707" w:rsidRDefault="00ED16BE" w:rsidP="00ED16BE">
      <w:pPr>
        <w:spacing w:after="240"/>
        <w:jc w:val="left"/>
        <w:rPr>
          <w:lang w:val="en-GB"/>
        </w:rPr>
      </w:pPr>
      <w:r w:rsidRPr="00DF7707">
        <w:rPr>
          <w:lang w:val="en-GB"/>
        </w:rPr>
        <w:lastRenderedPageBreak/>
        <w:t xml:space="preserve">Weforum (2026) </w:t>
      </w:r>
      <w:r w:rsidRPr="00DF7707">
        <w:rPr>
          <w:i/>
          <w:iCs/>
          <w:lang w:val="en-GB"/>
        </w:rPr>
        <w:t>The Global Risks Report 2026</w:t>
      </w:r>
      <w:r w:rsidRPr="00DF7707">
        <w:rPr>
          <w:lang w:val="en-GB"/>
        </w:rPr>
        <w:t xml:space="preserve">. Available at: </w:t>
      </w:r>
      <w:hyperlink r:id="rId48" w:history="1">
        <w:r w:rsidRPr="00DF7707">
          <w:rPr>
            <w:rStyle w:val="ae"/>
            <w:lang w:val="en-GB"/>
          </w:rPr>
          <w:t>https://reports.weforum.org/docs/WEF_Global_Risks_Report_2026.pdf</w:t>
        </w:r>
      </w:hyperlink>
      <w:r w:rsidRPr="00DF7707">
        <w:rPr>
          <w:lang w:val="en-GB"/>
        </w:rPr>
        <w:t xml:space="preserve"> (Accessed 22 March 2026).</w:t>
      </w:r>
    </w:p>
    <w:p w14:paraId="7183CCF8" w14:textId="77777777" w:rsidR="00ED16BE" w:rsidRPr="00DF7707" w:rsidRDefault="00ED16BE" w:rsidP="00ED16BE">
      <w:pPr>
        <w:spacing w:after="240"/>
        <w:jc w:val="left"/>
        <w:rPr>
          <w:lang w:val="en-GB"/>
        </w:rPr>
      </w:pPr>
      <w:r w:rsidRPr="00DF7707">
        <w:rPr>
          <w:lang w:val="en-GB"/>
        </w:rPr>
        <w:t xml:space="preserve">Woods, J. (2024) </w:t>
      </w:r>
      <w:r w:rsidRPr="00DF7707">
        <w:rPr>
          <w:i/>
          <w:iCs/>
          <w:lang w:val="en-GB"/>
        </w:rPr>
        <w:t>Innovation or stagnation: FMCG’s critical crossroad</w:t>
      </w:r>
      <w:r w:rsidRPr="00DF7707">
        <w:rPr>
          <w:lang w:val="en-GB"/>
        </w:rPr>
        <w:t xml:space="preserve">. Available at: </w:t>
      </w:r>
      <w:hyperlink r:id="rId49" w:history="1">
        <w:r w:rsidRPr="00DF7707">
          <w:rPr>
            <w:rStyle w:val="ae"/>
            <w:lang w:val="en-GB"/>
          </w:rPr>
          <w:t>https://www.kantar.com/uki/inspiration/fmcg/wp-2024-innovation-or-stagnation-fmcg-critical-crossroad</w:t>
        </w:r>
      </w:hyperlink>
      <w:r w:rsidRPr="00DF7707">
        <w:rPr>
          <w:lang w:val="en-GB"/>
        </w:rPr>
        <w:t xml:space="preserve"> (Accessed 16 March 2026).</w:t>
      </w:r>
    </w:p>
    <w:p w14:paraId="685B4159" w14:textId="77777777" w:rsidR="00ED16BE" w:rsidRPr="00DF7707" w:rsidRDefault="00ED16BE" w:rsidP="00ED16BE">
      <w:pPr>
        <w:spacing w:after="240"/>
        <w:rPr>
          <w:lang w:val="en-GB"/>
        </w:rPr>
        <w:sectPr w:rsidR="00ED16BE" w:rsidRPr="00DF7707" w:rsidSect="00ED16BE">
          <w:pgSz w:w="11906" w:h="16838"/>
          <w:pgMar w:top="1440" w:right="1440" w:bottom="1440" w:left="1440" w:header="708" w:footer="708" w:gutter="0"/>
          <w:cols w:space="708"/>
          <w:docGrid w:linePitch="360"/>
        </w:sectPr>
      </w:pPr>
      <w:bookmarkStart w:id="22" w:name="_Toc225131331"/>
    </w:p>
    <w:p w14:paraId="0FE6EBE5" w14:textId="77777777" w:rsidR="00ED16BE" w:rsidRPr="00DF7707" w:rsidRDefault="00ED16BE" w:rsidP="00ED16BE">
      <w:pPr>
        <w:pStyle w:val="1"/>
        <w:spacing w:before="120" w:after="240"/>
        <w:rPr>
          <w:rFonts w:hint="eastAsia"/>
          <w:lang w:val="en-GB"/>
        </w:rPr>
      </w:pPr>
      <w:r w:rsidRPr="00DF7707">
        <w:rPr>
          <w:lang w:val="en-GB"/>
        </w:rPr>
        <w:lastRenderedPageBreak/>
        <w:t>Appendices</w:t>
      </w:r>
      <w:bookmarkEnd w:id="22"/>
    </w:p>
    <w:p w14:paraId="28F46DA2" w14:textId="77777777" w:rsidR="00ED16BE" w:rsidRPr="00DF7707" w:rsidRDefault="00ED16BE" w:rsidP="00ED16BE">
      <w:pPr>
        <w:pStyle w:val="2"/>
        <w:spacing w:before="120" w:after="240"/>
        <w:rPr>
          <w:rFonts w:hint="eastAsia"/>
          <w:lang w:val="en-GB"/>
        </w:rPr>
      </w:pPr>
      <w:bookmarkStart w:id="23" w:name="_Toc225131332"/>
      <w:r w:rsidRPr="00DF7707">
        <w:rPr>
          <w:lang w:val="en-GB"/>
        </w:rPr>
        <w:t>Appendix 1: PESTLE Analysis of the FMCG Industry</w:t>
      </w:r>
      <w:bookmarkEnd w:id="23"/>
    </w:p>
    <w:tbl>
      <w:tblPr>
        <w:tblStyle w:val="af0"/>
        <w:tblW w:w="0" w:type="auto"/>
        <w:tblLook w:val="04A0" w:firstRow="1" w:lastRow="0" w:firstColumn="1" w:lastColumn="0" w:noHBand="0" w:noVBand="1"/>
      </w:tblPr>
      <w:tblGrid>
        <w:gridCol w:w="1763"/>
        <w:gridCol w:w="7253"/>
      </w:tblGrid>
      <w:tr w:rsidR="00ED16BE" w:rsidRPr="00DF7707" w14:paraId="072890E0" w14:textId="77777777" w:rsidTr="0052558E">
        <w:tc>
          <w:tcPr>
            <w:tcW w:w="988" w:type="dxa"/>
          </w:tcPr>
          <w:p w14:paraId="441EB798" w14:textId="77777777" w:rsidR="00ED16BE" w:rsidRPr="00DF7707" w:rsidRDefault="00ED16BE" w:rsidP="0052558E">
            <w:pPr>
              <w:spacing w:after="240"/>
              <w:rPr>
                <w:b/>
                <w:bCs/>
                <w:lang w:val="en-GB"/>
              </w:rPr>
            </w:pPr>
            <w:r w:rsidRPr="00DF7707">
              <w:rPr>
                <w:b/>
                <w:bCs/>
                <w:lang w:val="en-GB"/>
              </w:rPr>
              <w:t>Political</w:t>
            </w:r>
          </w:p>
        </w:tc>
        <w:tc>
          <w:tcPr>
            <w:tcW w:w="8028" w:type="dxa"/>
          </w:tcPr>
          <w:p w14:paraId="69761097" w14:textId="77777777" w:rsidR="00ED16BE" w:rsidRPr="00DF7707" w:rsidRDefault="00ED16BE" w:rsidP="0052558E">
            <w:pPr>
              <w:spacing w:after="240"/>
              <w:rPr>
                <w:lang w:val="en-GB"/>
              </w:rPr>
            </w:pPr>
            <w:r w:rsidRPr="00DF7707">
              <w:rPr>
                <w:lang w:val="en-GB"/>
              </w:rPr>
              <w:t>-Complex regulatory landscapes across regions with strict laws concerning food safety (SkyQuest, 2025)</w:t>
            </w:r>
          </w:p>
          <w:p w14:paraId="716770E8" w14:textId="77777777" w:rsidR="00ED16BE" w:rsidRPr="00DF7707" w:rsidRDefault="00ED16BE" w:rsidP="0052558E">
            <w:pPr>
              <w:spacing w:after="240"/>
              <w:rPr>
                <w:lang w:val="en-GB"/>
              </w:rPr>
            </w:pPr>
            <w:r w:rsidRPr="00DF7707">
              <w:rPr>
                <w:lang w:val="en-GB"/>
              </w:rPr>
              <w:t xml:space="preserve">-Heightening </w:t>
            </w:r>
            <w:r w:rsidRPr="00DF7707">
              <w:rPr>
                <w:b/>
                <w:bCs/>
                <w:lang w:val="en-GB"/>
              </w:rPr>
              <w:t>geopolitical risks</w:t>
            </w:r>
            <w:r w:rsidRPr="00DF7707">
              <w:rPr>
                <w:lang w:val="en-GB"/>
              </w:rPr>
              <w:t xml:space="preserve"> amid political conflicts, trade tensions and wars </w:t>
            </w:r>
            <w:sdt>
              <w:sdtPr>
                <w:rPr>
                  <w:lang w:val="en-GB"/>
                </w:rPr>
                <w:id w:val="180479857"/>
                <w:citation/>
              </w:sdtPr>
              <w:sdtContent>
                <w:r w:rsidRPr="00DF7707">
                  <w:rPr>
                    <w:lang w:val="en-GB"/>
                  </w:rPr>
                  <w:fldChar w:fldCharType="begin"/>
                </w:r>
                <w:r w:rsidRPr="00DF7707">
                  <w:rPr>
                    <w:lang w:val="en-GB"/>
                  </w:rPr>
                  <w:instrText xml:space="preserve"> CITATION Ais25 \l 16393 </w:instrText>
                </w:r>
                <w:r w:rsidRPr="00DF7707">
                  <w:rPr>
                    <w:lang w:val="en-GB"/>
                  </w:rPr>
                  <w:fldChar w:fldCharType="separate"/>
                </w:r>
                <w:r w:rsidRPr="00DF7707">
                  <w:rPr>
                    <w:noProof/>
                    <w:lang w:val="en-GB"/>
                  </w:rPr>
                  <w:t>(Bijune, 2025)</w:t>
                </w:r>
                <w:r w:rsidRPr="00DF7707">
                  <w:rPr>
                    <w:lang w:val="en-GB"/>
                  </w:rPr>
                  <w:fldChar w:fldCharType="end"/>
                </w:r>
              </w:sdtContent>
            </w:sdt>
          </w:p>
          <w:p w14:paraId="28635E62" w14:textId="77777777" w:rsidR="00ED16BE" w:rsidRPr="00DF7707" w:rsidRDefault="00ED16BE" w:rsidP="0052558E">
            <w:pPr>
              <w:spacing w:after="240"/>
              <w:rPr>
                <w:lang w:val="en-GB"/>
              </w:rPr>
            </w:pPr>
            <w:r w:rsidRPr="00DF7707">
              <w:rPr>
                <w:lang w:val="en-GB"/>
              </w:rPr>
              <w:t>- </w:t>
            </w:r>
            <w:r w:rsidRPr="00DF7707">
              <w:rPr>
                <w:b/>
                <w:bCs/>
                <w:lang w:val="en-GB"/>
              </w:rPr>
              <w:t>Tariffs</w:t>
            </w:r>
            <w:r w:rsidRPr="00DF7707">
              <w:rPr>
                <w:lang w:val="en-GB"/>
              </w:rPr>
              <w:t xml:space="preserve"> impact 43% of supply chain activities (Foster, 2025)</w:t>
            </w:r>
          </w:p>
        </w:tc>
      </w:tr>
      <w:tr w:rsidR="00ED16BE" w:rsidRPr="00DF7707" w14:paraId="75FABB42" w14:textId="77777777" w:rsidTr="0052558E">
        <w:tc>
          <w:tcPr>
            <w:tcW w:w="988" w:type="dxa"/>
          </w:tcPr>
          <w:p w14:paraId="3A4A887D" w14:textId="77777777" w:rsidR="00ED16BE" w:rsidRPr="00DF7707" w:rsidRDefault="00ED16BE" w:rsidP="0052558E">
            <w:pPr>
              <w:spacing w:after="240"/>
              <w:rPr>
                <w:b/>
                <w:bCs/>
                <w:lang w:val="en-GB"/>
              </w:rPr>
            </w:pPr>
            <w:r w:rsidRPr="00DF7707">
              <w:rPr>
                <w:b/>
                <w:bCs/>
                <w:lang w:val="en-GB"/>
              </w:rPr>
              <w:t>Economic</w:t>
            </w:r>
          </w:p>
        </w:tc>
        <w:tc>
          <w:tcPr>
            <w:tcW w:w="8028" w:type="dxa"/>
          </w:tcPr>
          <w:p w14:paraId="5862F634" w14:textId="77777777" w:rsidR="00ED16BE" w:rsidRPr="00DF7707" w:rsidRDefault="00ED16BE" w:rsidP="0052558E">
            <w:pPr>
              <w:spacing w:after="240"/>
              <w:rPr>
                <w:lang w:val="en-GB"/>
              </w:rPr>
            </w:pPr>
            <w:r w:rsidRPr="00DF7707">
              <w:rPr>
                <w:lang w:val="en-GB"/>
              </w:rPr>
              <w:t>-</w:t>
            </w:r>
            <w:r w:rsidRPr="00DF7707">
              <w:rPr>
                <w:b/>
                <w:bCs/>
                <w:lang w:val="en-GB"/>
              </w:rPr>
              <w:t>Inflation pressure</w:t>
            </w:r>
            <w:r w:rsidRPr="00DF7707">
              <w:rPr>
                <w:lang w:val="en-GB"/>
              </w:rPr>
              <w:t>-inflicted price hike reducing consumer purchasing power (SkyQuest, 2025)</w:t>
            </w:r>
          </w:p>
          <w:p w14:paraId="678C1E14" w14:textId="77777777" w:rsidR="00ED16BE" w:rsidRPr="00DF7707" w:rsidRDefault="00ED16BE" w:rsidP="0052558E">
            <w:pPr>
              <w:spacing w:after="240"/>
              <w:rPr>
                <w:lang w:val="en-GB"/>
              </w:rPr>
            </w:pPr>
            <w:r w:rsidRPr="00DF7707">
              <w:rPr>
                <w:lang w:val="en-GB"/>
              </w:rPr>
              <w:t>-</w:t>
            </w:r>
            <w:r w:rsidRPr="00DF7707">
              <w:rPr>
                <w:b/>
                <w:bCs/>
                <w:lang w:val="en-GB"/>
              </w:rPr>
              <w:t xml:space="preserve">Raised crude </w:t>
            </w:r>
            <w:r w:rsidRPr="00DF7707">
              <w:rPr>
                <w:lang w:val="en-GB"/>
              </w:rPr>
              <w:t>oil prices to increase costs of input, packaging, freight and fuel (Ambwani, 2026)</w:t>
            </w:r>
          </w:p>
          <w:p w14:paraId="056AC268" w14:textId="77777777" w:rsidR="00ED16BE" w:rsidRPr="00DF7707" w:rsidRDefault="00ED16BE" w:rsidP="0052558E">
            <w:pPr>
              <w:spacing w:after="240"/>
              <w:rPr>
                <w:lang w:val="en-GB"/>
              </w:rPr>
            </w:pPr>
            <w:r w:rsidRPr="00DF7707">
              <w:rPr>
                <w:lang w:val="en-GB"/>
              </w:rPr>
              <w:t>-Global customer d</w:t>
            </w:r>
            <w:r w:rsidRPr="00DF7707">
              <w:rPr>
                <w:b/>
                <w:bCs/>
                <w:lang w:val="en-GB"/>
              </w:rPr>
              <w:t xml:space="preserve">emand Slowdowns </w:t>
            </w:r>
            <w:r w:rsidRPr="00DF7707">
              <w:rPr>
                <w:lang w:val="en-GB"/>
              </w:rPr>
              <w:t>(BCG, 2026)</w:t>
            </w:r>
          </w:p>
          <w:p w14:paraId="6BB0BACA" w14:textId="77777777" w:rsidR="00ED16BE" w:rsidRPr="00DF7707" w:rsidRDefault="00ED16BE" w:rsidP="0052558E">
            <w:pPr>
              <w:spacing w:after="240"/>
              <w:rPr>
                <w:lang w:val="en-GB"/>
              </w:rPr>
            </w:pPr>
            <w:r w:rsidRPr="00DF7707">
              <w:rPr>
                <w:lang w:val="en-GB"/>
              </w:rPr>
              <w:t>-</w:t>
            </w:r>
            <w:r w:rsidRPr="00DF7707">
              <w:rPr>
                <w:b/>
                <w:bCs/>
                <w:lang w:val="en-GB"/>
              </w:rPr>
              <w:t>Disposable</w:t>
            </w:r>
            <w:r w:rsidRPr="00DF7707">
              <w:rPr>
                <w:lang w:val="en-GB"/>
              </w:rPr>
              <w:t xml:space="preserve"> income increases among the middle class (SkyQuest, 2025), especially in emerging markets</w:t>
            </w:r>
          </w:p>
        </w:tc>
      </w:tr>
      <w:tr w:rsidR="00ED16BE" w:rsidRPr="00DF7707" w14:paraId="0DCA0FD0" w14:textId="77777777" w:rsidTr="0052558E">
        <w:tc>
          <w:tcPr>
            <w:tcW w:w="988" w:type="dxa"/>
          </w:tcPr>
          <w:p w14:paraId="2EEED820" w14:textId="77777777" w:rsidR="00ED16BE" w:rsidRPr="00DF7707" w:rsidRDefault="00ED16BE" w:rsidP="0052558E">
            <w:pPr>
              <w:spacing w:after="240"/>
              <w:rPr>
                <w:b/>
                <w:bCs/>
                <w:lang w:val="en-GB"/>
              </w:rPr>
            </w:pPr>
            <w:r w:rsidRPr="00DF7707">
              <w:rPr>
                <w:b/>
                <w:bCs/>
                <w:lang w:val="en-GB"/>
              </w:rPr>
              <w:t>Socio-cultural</w:t>
            </w:r>
          </w:p>
        </w:tc>
        <w:tc>
          <w:tcPr>
            <w:tcW w:w="8028" w:type="dxa"/>
          </w:tcPr>
          <w:p w14:paraId="1BE614ED" w14:textId="77777777" w:rsidR="00ED16BE" w:rsidRPr="00DF7707" w:rsidRDefault="00ED16BE" w:rsidP="0052558E">
            <w:pPr>
              <w:spacing w:after="240"/>
              <w:rPr>
                <w:lang w:val="en-GB"/>
              </w:rPr>
            </w:pPr>
            <w:r w:rsidRPr="00DF7707">
              <w:rPr>
                <w:lang w:val="en-GB"/>
              </w:rPr>
              <w:t xml:space="preserve">-Increasing </w:t>
            </w:r>
            <w:r w:rsidRPr="00DF7707">
              <w:rPr>
                <w:b/>
                <w:bCs/>
                <w:lang w:val="en-GB"/>
              </w:rPr>
              <w:t>health</w:t>
            </w:r>
            <w:r w:rsidRPr="00DF7707">
              <w:rPr>
                <w:lang w:val="en-GB"/>
              </w:rPr>
              <w:t xml:space="preserve"> and wellness trends (Assosia, </w:t>
            </w:r>
            <w:r w:rsidRPr="00DF7707">
              <w:rPr>
                <w:b/>
                <w:bCs/>
                <w:lang w:val="en-GB"/>
              </w:rPr>
              <w:t>2024</w:t>
            </w:r>
            <w:r w:rsidRPr="00DF7707">
              <w:rPr>
                <w:lang w:val="en-GB"/>
              </w:rPr>
              <w:t>)</w:t>
            </w:r>
          </w:p>
          <w:p w14:paraId="64BD7EA5" w14:textId="77777777" w:rsidR="00ED16BE" w:rsidRPr="00DF7707" w:rsidRDefault="00ED16BE" w:rsidP="0052558E">
            <w:pPr>
              <w:spacing w:after="240"/>
              <w:rPr>
                <w:lang w:val="en-GB"/>
              </w:rPr>
            </w:pPr>
            <w:r w:rsidRPr="00DF7707">
              <w:rPr>
                <w:lang w:val="en-GB"/>
              </w:rPr>
              <w:t>-More demand for Sustainable and eco-friendly products (SkyQuest, 2025)</w:t>
            </w:r>
          </w:p>
          <w:p w14:paraId="54B062C5" w14:textId="77777777" w:rsidR="00ED16BE" w:rsidRPr="00DF7707" w:rsidRDefault="00ED16BE" w:rsidP="0052558E">
            <w:pPr>
              <w:spacing w:after="240"/>
              <w:rPr>
                <w:lang w:val="en-GB"/>
              </w:rPr>
            </w:pPr>
            <w:r w:rsidRPr="00DF7707">
              <w:rPr>
                <w:lang w:val="en-GB"/>
              </w:rPr>
              <w:t xml:space="preserve">-Increasingly busy customers in a fast-paced life demand </w:t>
            </w:r>
            <w:r w:rsidRPr="00DF7707">
              <w:rPr>
                <w:b/>
                <w:bCs/>
                <w:lang w:val="en-GB"/>
              </w:rPr>
              <w:t>convenience</w:t>
            </w:r>
            <w:r w:rsidRPr="00DF7707">
              <w:rPr>
                <w:lang w:val="en-GB"/>
              </w:rPr>
              <w:t xml:space="preserve"> </w:t>
            </w:r>
            <w:sdt>
              <w:sdtPr>
                <w:rPr>
                  <w:lang w:val="en-GB"/>
                </w:rPr>
                <w:id w:val="2004774138"/>
                <w:citation/>
              </w:sdtPr>
              <w:sdtContent>
                <w:r w:rsidRPr="00DF7707">
                  <w:rPr>
                    <w:lang w:val="en-GB"/>
                  </w:rPr>
                  <w:fldChar w:fldCharType="begin"/>
                </w:r>
                <w:r w:rsidRPr="00DF7707">
                  <w:rPr>
                    <w:lang w:val="en-GB"/>
                  </w:rPr>
                  <w:instrText xml:space="preserve"> CITATION RFC18 \l 16393 </w:instrText>
                </w:r>
                <w:r w:rsidRPr="00DF7707">
                  <w:rPr>
                    <w:lang w:val="en-GB"/>
                  </w:rPr>
                  <w:fldChar w:fldCharType="separate"/>
                </w:r>
                <w:r w:rsidRPr="00DF7707">
                  <w:rPr>
                    <w:noProof/>
                    <w:lang w:val="en-GB"/>
                  </w:rPr>
                  <w:t>(RFC, 2018)</w:t>
                </w:r>
                <w:r w:rsidRPr="00DF7707">
                  <w:rPr>
                    <w:lang w:val="en-GB"/>
                  </w:rPr>
                  <w:fldChar w:fldCharType="end"/>
                </w:r>
              </w:sdtContent>
            </w:sdt>
          </w:p>
        </w:tc>
      </w:tr>
      <w:tr w:rsidR="00ED16BE" w:rsidRPr="00DF7707" w14:paraId="70A05F4F" w14:textId="77777777" w:rsidTr="0052558E">
        <w:tc>
          <w:tcPr>
            <w:tcW w:w="988" w:type="dxa"/>
          </w:tcPr>
          <w:p w14:paraId="1BCD55CA" w14:textId="77777777" w:rsidR="00ED16BE" w:rsidRPr="00DF7707" w:rsidRDefault="00ED16BE" w:rsidP="0052558E">
            <w:pPr>
              <w:spacing w:after="240"/>
              <w:rPr>
                <w:b/>
                <w:bCs/>
                <w:lang w:val="en-GB"/>
              </w:rPr>
            </w:pPr>
            <w:r w:rsidRPr="00DF7707">
              <w:rPr>
                <w:b/>
                <w:bCs/>
                <w:lang w:val="en-GB"/>
              </w:rPr>
              <w:t>Technological</w:t>
            </w:r>
          </w:p>
        </w:tc>
        <w:tc>
          <w:tcPr>
            <w:tcW w:w="8028" w:type="dxa"/>
          </w:tcPr>
          <w:p w14:paraId="2F60D4D7" w14:textId="77777777" w:rsidR="00ED16BE" w:rsidRPr="00DF7707" w:rsidRDefault="00ED16BE" w:rsidP="0052558E">
            <w:pPr>
              <w:spacing w:after="240"/>
              <w:rPr>
                <w:lang w:val="en-GB"/>
              </w:rPr>
            </w:pPr>
            <w:r w:rsidRPr="00DF7707">
              <w:rPr>
                <w:lang w:val="en-GB"/>
              </w:rPr>
              <w:t>-E-commerce boom with more online demand via mobile apps (Assosia, 2024)</w:t>
            </w:r>
          </w:p>
          <w:p w14:paraId="30D20743" w14:textId="77777777" w:rsidR="00ED16BE" w:rsidRPr="00DF7707" w:rsidRDefault="00ED16BE" w:rsidP="0052558E">
            <w:pPr>
              <w:spacing w:after="240"/>
              <w:rPr>
                <w:lang w:val="en-GB"/>
              </w:rPr>
            </w:pPr>
            <w:r w:rsidRPr="00DF7707">
              <w:rPr>
                <w:lang w:val="en-GB"/>
              </w:rPr>
              <w:lastRenderedPageBreak/>
              <w:t>-AI revolution for improved operations, production, supply chain, customer experience, innovation and real-time insights (SkyQuest, 2025)</w:t>
            </w:r>
          </w:p>
          <w:p w14:paraId="046D4FF0" w14:textId="77777777" w:rsidR="00ED16BE" w:rsidRPr="00DF7707" w:rsidRDefault="00ED16BE" w:rsidP="0052558E">
            <w:pPr>
              <w:spacing w:after="240"/>
              <w:rPr>
                <w:lang w:val="en-GB"/>
              </w:rPr>
            </w:pPr>
            <w:r w:rsidRPr="00DF7707">
              <w:rPr>
                <w:lang w:val="en-GB"/>
              </w:rPr>
              <w:t>-Use of predictive analytics to predict demand, reduce waste and manage inventory (SkyQuest, 2025)</w:t>
            </w:r>
          </w:p>
        </w:tc>
      </w:tr>
      <w:tr w:rsidR="00ED16BE" w:rsidRPr="00DF7707" w14:paraId="72F14354" w14:textId="77777777" w:rsidTr="0052558E">
        <w:tc>
          <w:tcPr>
            <w:tcW w:w="988" w:type="dxa"/>
          </w:tcPr>
          <w:p w14:paraId="53755195" w14:textId="77777777" w:rsidR="00ED16BE" w:rsidRPr="00DF7707" w:rsidRDefault="00ED16BE" w:rsidP="0052558E">
            <w:pPr>
              <w:spacing w:after="240"/>
              <w:rPr>
                <w:b/>
                <w:bCs/>
                <w:lang w:val="en-GB"/>
              </w:rPr>
            </w:pPr>
            <w:r w:rsidRPr="00DF7707">
              <w:rPr>
                <w:b/>
                <w:bCs/>
                <w:lang w:val="en-GB"/>
              </w:rPr>
              <w:lastRenderedPageBreak/>
              <w:t>Environmental</w:t>
            </w:r>
          </w:p>
        </w:tc>
        <w:tc>
          <w:tcPr>
            <w:tcW w:w="8028" w:type="dxa"/>
          </w:tcPr>
          <w:p w14:paraId="56C7B2F2" w14:textId="77777777" w:rsidR="00ED16BE" w:rsidRPr="00DF7707" w:rsidRDefault="00ED16BE" w:rsidP="0052558E">
            <w:pPr>
              <w:spacing w:after="240"/>
              <w:rPr>
                <w:lang w:val="en-GB"/>
              </w:rPr>
            </w:pPr>
            <w:r w:rsidRPr="00DF7707">
              <w:rPr>
                <w:lang w:val="en-GB"/>
              </w:rPr>
              <w:t xml:space="preserve">-Sustainability focus with customers preferring eco-friendly FMCG manufacturing and packaging (Assosia, 2024) </w:t>
            </w:r>
          </w:p>
          <w:p w14:paraId="4628C462" w14:textId="77777777" w:rsidR="00ED16BE" w:rsidRPr="00DF7707" w:rsidRDefault="00ED16BE" w:rsidP="0052558E">
            <w:pPr>
              <w:spacing w:after="240"/>
              <w:rPr>
                <w:lang w:val="en-GB"/>
              </w:rPr>
            </w:pPr>
            <w:r w:rsidRPr="00DF7707">
              <w:rPr>
                <w:b/>
                <w:bCs/>
                <w:lang w:val="en-GB"/>
              </w:rPr>
              <w:t>-</w:t>
            </w:r>
            <w:r w:rsidRPr="00DF7707">
              <w:rPr>
                <w:lang w:val="en-GB"/>
              </w:rPr>
              <w:t xml:space="preserve">Climate impacts, with rising temperature, sea-level, precipitation and extreme weather, impacting food production </w:t>
            </w:r>
            <w:sdt>
              <w:sdtPr>
                <w:rPr>
                  <w:lang w:val="en-GB"/>
                </w:rPr>
                <w:id w:val="842209735"/>
                <w:citation/>
              </w:sdtPr>
              <w:sdtContent>
                <w:r w:rsidRPr="00DF7707">
                  <w:rPr>
                    <w:lang w:val="en-GB"/>
                  </w:rPr>
                  <w:fldChar w:fldCharType="begin"/>
                </w:r>
                <w:r w:rsidRPr="00DF7707">
                  <w:rPr>
                    <w:lang w:val="en-GB"/>
                  </w:rPr>
                  <w:instrText xml:space="preserve"> CITATION Sah24 \l 16393 </w:instrText>
                </w:r>
                <w:r w:rsidRPr="00DF7707">
                  <w:rPr>
                    <w:lang w:val="en-GB"/>
                  </w:rPr>
                  <w:fldChar w:fldCharType="separate"/>
                </w:r>
                <w:r w:rsidRPr="00DF7707">
                  <w:rPr>
                    <w:noProof/>
                    <w:lang w:val="en-GB"/>
                  </w:rPr>
                  <w:t>(Hasnain, 2024)</w:t>
                </w:r>
                <w:r w:rsidRPr="00DF7707">
                  <w:rPr>
                    <w:lang w:val="en-GB"/>
                  </w:rPr>
                  <w:fldChar w:fldCharType="end"/>
                </w:r>
              </w:sdtContent>
            </w:sdt>
            <w:r w:rsidRPr="00DF7707">
              <w:rPr>
                <w:lang w:val="en-GB"/>
              </w:rPr>
              <w:t xml:space="preserve"> </w:t>
            </w:r>
          </w:p>
          <w:p w14:paraId="2502AE9B" w14:textId="77777777" w:rsidR="00ED16BE" w:rsidRPr="00DF7707" w:rsidRDefault="00ED16BE" w:rsidP="0052558E">
            <w:pPr>
              <w:spacing w:after="240"/>
              <w:rPr>
                <w:lang w:val="en-GB"/>
              </w:rPr>
            </w:pPr>
            <w:r w:rsidRPr="00DF7707">
              <w:rPr>
                <w:lang w:val="en-GB"/>
              </w:rPr>
              <w:t>-Stricter policies concerning waste and resource use to foster a circular economy (Grayling, 2025)</w:t>
            </w:r>
          </w:p>
        </w:tc>
      </w:tr>
      <w:tr w:rsidR="00ED16BE" w:rsidRPr="00DF7707" w14:paraId="4BF809E7" w14:textId="77777777" w:rsidTr="0052558E">
        <w:tc>
          <w:tcPr>
            <w:tcW w:w="988" w:type="dxa"/>
          </w:tcPr>
          <w:p w14:paraId="2CB0D13F" w14:textId="77777777" w:rsidR="00ED16BE" w:rsidRPr="00DF7707" w:rsidRDefault="00ED16BE" w:rsidP="0052558E">
            <w:pPr>
              <w:spacing w:after="240"/>
              <w:rPr>
                <w:b/>
                <w:bCs/>
                <w:lang w:val="en-GB"/>
              </w:rPr>
            </w:pPr>
            <w:r w:rsidRPr="00DF7707">
              <w:rPr>
                <w:b/>
                <w:bCs/>
                <w:lang w:val="en-GB"/>
              </w:rPr>
              <w:t xml:space="preserve">Legal </w:t>
            </w:r>
          </w:p>
        </w:tc>
        <w:tc>
          <w:tcPr>
            <w:tcW w:w="8028" w:type="dxa"/>
          </w:tcPr>
          <w:p w14:paraId="16582EBD" w14:textId="77777777" w:rsidR="00ED16BE" w:rsidRPr="00DF7707" w:rsidRDefault="00ED16BE" w:rsidP="0052558E">
            <w:pPr>
              <w:spacing w:after="240"/>
              <w:rPr>
                <w:lang w:val="en-GB"/>
              </w:rPr>
            </w:pPr>
            <w:r w:rsidRPr="00DF7707">
              <w:rPr>
                <w:lang w:val="en-GB"/>
              </w:rPr>
              <w:t>-Greater scrutiny of misleading claims and greenwashing</w:t>
            </w:r>
            <w:r w:rsidRPr="00DF7707">
              <w:rPr>
                <w:b/>
                <w:bCs/>
                <w:lang w:val="en-GB"/>
              </w:rPr>
              <w:t xml:space="preserve"> (</w:t>
            </w:r>
            <w:r w:rsidRPr="00DF7707">
              <w:rPr>
                <w:lang w:val="en-GB"/>
              </w:rPr>
              <w:t xml:space="preserve">Hsfkramer, 2023) </w:t>
            </w:r>
          </w:p>
          <w:p w14:paraId="5005BBC3" w14:textId="77777777" w:rsidR="00ED16BE" w:rsidRPr="00DF7707" w:rsidRDefault="00ED16BE" w:rsidP="0052558E">
            <w:pPr>
              <w:spacing w:after="240"/>
              <w:rPr>
                <w:lang w:val="en-GB"/>
              </w:rPr>
            </w:pPr>
            <w:r w:rsidRPr="00DF7707">
              <w:rPr>
                <w:lang w:val="en-GB"/>
              </w:rPr>
              <w:t>-Tightening regulations on single-use material and plastic packaging (SkyQuest, 2025)</w:t>
            </w:r>
          </w:p>
          <w:p w14:paraId="0700FD0A" w14:textId="77777777" w:rsidR="00ED16BE" w:rsidRPr="00DF7707" w:rsidRDefault="00ED16BE" w:rsidP="0052558E">
            <w:pPr>
              <w:spacing w:after="240"/>
              <w:rPr>
                <w:lang w:val="en-GB"/>
              </w:rPr>
            </w:pPr>
            <w:r w:rsidRPr="00DF7707">
              <w:rPr>
                <w:lang w:val="en-GB"/>
              </w:rPr>
              <w:t xml:space="preserve">Broadening carbon reporting laws, compelling organisations to disclose environmental and climate impacts </w:t>
            </w:r>
            <w:sdt>
              <w:sdtPr>
                <w:rPr>
                  <w:lang w:val="en-GB"/>
                </w:rPr>
                <w:id w:val="-1623996069"/>
                <w:citation/>
              </w:sdtPr>
              <w:sdtContent>
                <w:r w:rsidRPr="00DF7707">
                  <w:rPr>
                    <w:lang w:val="en-GB"/>
                  </w:rPr>
                  <w:fldChar w:fldCharType="begin"/>
                </w:r>
                <w:r w:rsidRPr="00DF7707">
                  <w:rPr>
                    <w:lang w:val="en-GB"/>
                  </w:rPr>
                  <w:instrText xml:space="preserve"> CITATION Glo252 \l 16393 </w:instrText>
                </w:r>
                <w:r w:rsidRPr="00DF7707">
                  <w:rPr>
                    <w:lang w:val="en-GB"/>
                  </w:rPr>
                  <w:fldChar w:fldCharType="separate"/>
                </w:r>
                <w:r w:rsidRPr="00DF7707">
                  <w:rPr>
                    <w:noProof/>
                    <w:lang w:val="en-GB"/>
                  </w:rPr>
                  <w:t>(Global Angle, 2025)</w:t>
                </w:r>
                <w:r w:rsidRPr="00DF7707">
                  <w:rPr>
                    <w:lang w:val="en-GB"/>
                  </w:rPr>
                  <w:fldChar w:fldCharType="end"/>
                </w:r>
              </w:sdtContent>
            </w:sdt>
            <w:r w:rsidRPr="00DF7707">
              <w:rPr>
                <w:lang w:val="en-GB"/>
              </w:rPr>
              <w:t xml:space="preserve"> </w:t>
            </w:r>
          </w:p>
        </w:tc>
      </w:tr>
    </w:tbl>
    <w:p w14:paraId="05A0AF46" w14:textId="77777777" w:rsidR="00ED16BE" w:rsidRPr="00DF7707" w:rsidRDefault="00ED16BE" w:rsidP="00ED16BE">
      <w:pPr>
        <w:spacing w:after="240"/>
        <w:jc w:val="center"/>
        <w:rPr>
          <w:lang w:val="en-GB"/>
        </w:rPr>
      </w:pPr>
      <w:r w:rsidRPr="00DF7707">
        <w:rPr>
          <w:b/>
          <w:bCs/>
          <w:lang w:val="en-GB"/>
        </w:rPr>
        <w:t>Source</w:t>
      </w:r>
      <w:r w:rsidRPr="00DF7707">
        <w:rPr>
          <w:lang w:val="en-GB"/>
        </w:rPr>
        <w:t>: Self-illustrated</w:t>
      </w:r>
    </w:p>
    <w:p w14:paraId="0070C76E" w14:textId="77777777" w:rsidR="00ED16BE" w:rsidRPr="00DF7707" w:rsidRDefault="00ED16BE" w:rsidP="00ED16BE">
      <w:pPr>
        <w:spacing w:after="240"/>
        <w:jc w:val="center"/>
        <w:rPr>
          <w:lang w:val="en-GB"/>
        </w:rPr>
      </w:pPr>
    </w:p>
    <w:p w14:paraId="019F86E1" w14:textId="77777777" w:rsidR="00ED16BE" w:rsidRPr="00DF7707" w:rsidRDefault="00ED16BE" w:rsidP="00ED16BE">
      <w:pPr>
        <w:pStyle w:val="2"/>
        <w:spacing w:before="120" w:after="240"/>
        <w:rPr>
          <w:rFonts w:hint="eastAsia"/>
          <w:lang w:val="en-GB"/>
        </w:rPr>
      </w:pPr>
      <w:bookmarkStart w:id="24" w:name="_Toc225131333"/>
      <w:r w:rsidRPr="00DF7707">
        <w:rPr>
          <w:lang w:val="en-GB"/>
        </w:rPr>
        <w:t>Appendix 2: Porter’s Five Forces in the FMCG Industry</w:t>
      </w:r>
      <w:bookmarkEnd w:id="24"/>
    </w:p>
    <w:tbl>
      <w:tblPr>
        <w:tblStyle w:val="af0"/>
        <w:tblW w:w="0" w:type="auto"/>
        <w:tblLook w:val="04A0" w:firstRow="1" w:lastRow="0" w:firstColumn="1" w:lastColumn="0" w:noHBand="0" w:noVBand="1"/>
      </w:tblPr>
      <w:tblGrid>
        <w:gridCol w:w="1696"/>
        <w:gridCol w:w="7320"/>
      </w:tblGrid>
      <w:tr w:rsidR="00ED16BE" w:rsidRPr="00DF7707" w14:paraId="5A18B3D1" w14:textId="77777777" w:rsidTr="0052558E">
        <w:tc>
          <w:tcPr>
            <w:tcW w:w="1696" w:type="dxa"/>
          </w:tcPr>
          <w:p w14:paraId="600616E4" w14:textId="77777777" w:rsidR="00ED16BE" w:rsidRPr="00DF7707" w:rsidRDefault="00ED16BE" w:rsidP="0052558E">
            <w:pPr>
              <w:spacing w:after="240"/>
              <w:rPr>
                <w:b/>
                <w:bCs/>
                <w:lang w:val="en-GB"/>
              </w:rPr>
            </w:pPr>
            <w:r w:rsidRPr="00DF7707">
              <w:rPr>
                <w:b/>
                <w:bCs/>
                <w:lang w:val="en-GB"/>
              </w:rPr>
              <w:t>Threat of new entrants</w:t>
            </w:r>
          </w:p>
          <w:p w14:paraId="64A91429" w14:textId="77777777" w:rsidR="00ED16BE" w:rsidRPr="00DF7707" w:rsidRDefault="00ED16BE" w:rsidP="0052558E">
            <w:pPr>
              <w:spacing w:after="240"/>
              <w:rPr>
                <w:b/>
                <w:bCs/>
                <w:lang w:val="en-GB"/>
              </w:rPr>
            </w:pPr>
            <w:r w:rsidRPr="00DF7707">
              <w:rPr>
                <w:b/>
                <w:bCs/>
                <w:lang w:val="en-GB"/>
              </w:rPr>
              <w:t>(Moderate)</w:t>
            </w:r>
          </w:p>
        </w:tc>
        <w:tc>
          <w:tcPr>
            <w:tcW w:w="7320" w:type="dxa"/>
          </w:tcPr>
          <w:p w14:paraId="457746A1" w14:textId="77777777" w:rsidR="00ED16BE" w:rsidRPr="00DF7707" w:rsidRDefault="00ED16BE" w:rsidP="0052558E">
            <w:pPr>
              <w:spacing w:after="240"/>
              <w:rPr>
                <w:lang w:val="en-GB"/>
              </w:rPr>
            </w:pPr>
            <w:r w:rsidRPr="00DF7707">
              <w:rPr>
                <w:lang w:val="en-GB"/>
              </w:rPr>
              <w:t>-Many innovative startups are entering the FMCG space to fulfil demand for healthier, more eco-friendly and ethical products (SkyQuest, 2025)</w:t>
            </w:r>
          </w:p>
          <w:p w14:paraId="0BDD713F" w14:textId="77777777" w:rsidR="00ED16BE" w:rsidRPr="00DF7707" w:rsidRDefault="00ED16BE" w:rsidP="0052558E">
            <w:pPr>
              <w:spacing w:after="240"/>
              <w:rPr>
                <w:lang w:val="en-GB"/>
              </w:rPr>
            </w:pPr>
            <w:r w:rsidRPr="00DF7707">
              <w:rPr>
                <w:lang w:val="en-GB"/>
              </w:rPr>
              <w:t xml:space="preserve">-Eroding scale advantage </w:t>
            </w:r>
            <w:r w:rsidRPr="00DF7707">
              <w:rPr>
                <w:noProof/>
                <w:lang w:val="en-GB"/>
              </w:rPr>
              <w:t xml:space="preserve">(Shinall </w:t>
            </w:r>
            <w:r w:rsidRPr="00DF7707">
              <w:rPr>
                <w:i/>
                <w:iCs/>
                <w:noProof/>
                <w:lang w:val="en-GB"/>
              </w:rPr>
              <w:t>et al</w:t>
            </w:r>
            <w:r w:rsidRPr="00DF7707">
              <w:rPr>
                <w:noProof/>
                <w:lang w:val="en-GB"/>
              </w:rPr>
              <w:t>., 2024),</w:t>
            </w:r>
            <w:r w:rsidRPr="00DF7707">
              <w:rPr>
                <w:lang w:val="en-GB"/>
              </w:rPr>
              <w:t xml:space="preserve"> indicating reduced entry barrier</w:t>
            </w:r>
          </w:p>
          <w:p w14:paraId="494E40CC" w14:textId="77777777" w:rsidR="00ED16BE" w:rsidRPr="00DF7707" w:rsidRDefault="00ED16BE" w:rsidP="0052558E">
            <w:pPr>
              <w:spacing w:after="240"/>
              <w:rPr>
                <w:lang w:val="en-GB"/>
              </w:rPr>
            </w:pPr>
            <w:r w:rsidRPr="00DF7707">
              <w:rPr>
                <w:lang w:val="en-GB"/>
              </w:rPr>
              <w:lastRenderedPageBreak/>
              <w:t>-Online-only entries need less capital</w:t>
            </w:r>
          </w:p>
        </w:tc>
      </w:tr>
      <w:tr w:rsidR="00ED16BE" w:rsidRPr="00DF7707" w14:paraId="2A4E4642" w14:textId="77777777" w:rsidTr="0052558E">
        <w:trPr>
          <w:trHeight w:val="2279"/>
        </w:trPr>
        <w:tc>
          <w:tcPr>
            <w:tcW w:w="1696" w:type="dxa"/>
          </w:tcPr>
          <w:p w14:paraId="00B72D60" w14:textId="77777777" w:rsidR="00ED16BE" w:rsidRPr="00DF7707" w:rsidRDefault="00ED16BE" w:rsidP="0052558E">
            <w:pPr>
              <w:spacing w:after="240"/>
              <w:rPr>
                <w:b/>
                <w:bCs/>
                <w:lang w:val="en-GB"/>
              </w:rPr>
            </w:pPr>
            <w:r w:rsidRPr="00DF7707">
              <w:rPr>
                <w:b/>
                <w:bCs/>
                <w:lang w:val="en-GB"/>
              </w:rPr>
              <w:lastRenderedPageBreak/>
              <w:t>Buyers’ bargaining power</w:t>
            </w:r>
          </w:p>
          <w:p w14:paraId="0E546431" w14:textId="77777777" w:rsidR="00ED16BE" w:rsidRPr="00DF7707" w:rsidRDefault="00ED16BE" w:rsidP="0052558E">
            <w:pPr>
              <w:spacing w:after="240"/>
              <w:rPr>
                <w:b/>
                <w:bCs/>
                <w:lang w:val="en-GB"/>
              </w:rPr>
            </w:pPr>
            <w:r w:rsidRPr="00DF7707">
              <w:rPr>
                <w:b/>
                <w:bCs/>
                <w:lang w:val="en-GB"/>
              </w:rPr>
              <w:t xml:space="preserve">(High) </w:t>
            </w:r>
          </w:p>
        </w:tc>
        <w:tc>
          <w:tcPr>
            <w:tcW w:w="7320" w:type="dxa"/>
          </w:tcPr>
          <w:p w14:paraId="569454A3" w14:textId="77777777" w:rsidR="00ED16BE" w:rsidRPr="00DF7707" w:rsidRDefault="00ED16BE" w:rsidP="0052558E">
            <w:pPr>
              <w:spacing w:after="240"/>
              <w:rPr>
                <w:lang w:val="en-GB"/>
              </w:rPr>
            </w:pPr>
            <w:r w:rsidRPr="00DF7707">
              <w:rPr>
                <w:lang w:val="en-GB"/>
              </w:rPr>
              <w:t>-Inflation-induced price hikes and reduced purchasing power encourage brand switching (SkyQuest, 2025)</w:t>
            </w:r>
          </w:p>
          <w:p w14:paraId="137FD655" w14:textId="77777777" w:rsidR="00ED16BE" w:rsidRPr="00DF7707" w:rsidRDefault="00ED16BE" w:rsidP="0052558E">
            <w:pPr>
              <w:spacing w:after="240"/>
              <w:rPr>
                <w:lang w:val="en-GB"/>
              </w:rPr>
            </w:pPr>
            <w:r w:rsidRPr="00DF7707">
              <w:rPr>
                <w:lang w:val="en-GB"/>
              </w:rPr>
              <w:t xml:space="preserve">-Low customer loyalty; attracted by low prices </w:t>
            </w:r>
            <w:sdt>
              <w:sdtPr>
                <w:rPr>
                  <w:lang w:val="en-GB"/>
                </w:rPr>
                <w:id w:val="-623695941"/>
                <w:citation/>
              </w:sdtPr>
              <w:sdtContent>
                <w:r w:rsidRPr="00DF7707">
                  <w:rPr>
                    <w:lang w:val="en-GB"/>
                  </w:rPr>
                  <w:fldChar w:fldCharType="begin"/>
                </w:r>
                <w:r w:rsidRPr="00DF7707">
                  <w:rPr>
                    <w:lang w:val="en-GB"/>
                  </w:rPr>
                  <w:instrText xml:space="preserve"> CITATION Acc25 \l 16393 </w:instrText>
                </w:r>
                <w:r w:rsidRPr="00DF7707">
                  <w:rPr>
                    <w:lang w:val="en-GB"/>
                  </w:rPr>
                  <w:fldChar w:fldCharType="separate"/>
                </w:r>
                <w:r w:rsidRPr="00DF7707">
                  <w:rPr>
                    <w:noProof/>
                    <w:lang w:val="en-GB"/>
                  </w:rPr>
                  <w:t>(Accuris, 2025)</w:t>
                </w:r>
                <w:r w:rsidRPr="00DF7707">
                  <w:rPr>
                    <w:lang w:val="en-GB"/>
                  </w:rPr>
                  <w:fldChar w:fldCharType="end"/>
                </w:r>
              </w:sdtContent>
            </w:sdt>
          </w:p>
        </w:tc>
      </w:tr>
      <w:tr w:rsidR="00ED16BE" w:rsidRPr="00DF7707" w14:paraId="460F1268" w14:textId="77777777" w:rsidTr="0052558E">
        <w:tc>
          <w:tcPr>
            <w:tcW w:w="1696" w:type="dxa"/>
          </w:tcPr>
          <w:p w14:paraId="17EA217A" w14:textId="77777777" w:rsidR="00ED16BE" w:rsidRPr="00DF7707" w:rsidRDefault="00ED16BE" w:rsidP="0052558E">
            <w:pPr>
              <w:spacing w:after="240"/>
              <w:rPr>
                <w:b/>
                <w:bCs/>
                <w:lang w:val="en-GB"/>
              </w:rPr>
            </w:pPr>
            <w:r w:rsidRPr="00DF7707">
              <w:rPr>
                <w:b/>
                <w:bCs/>
                <w:lang w:val="en-GB"/>
              </w:rPr>
              <w:t xml:space="preserve">Suppliers’ bargaining power </w:t>
            </w:r>
          </w:p>
          <w:p w14:paraId="0C131473" w14:textId="77777777" w:rsidR="00ED16BE" w:rsidRPr="00DF7707" w:rsidRDefault="00ED16BE" w:rsidP="0052558E">
            <w:pPr>
              <w:spacing w:after="240"/>
              <w:rPr>
                <w:b/>
                <w:bCs/>
                <w:lang w:val="en-GB"/>
              </w:rPr>
            </w:pPr>
            <w:r w:rsidRPr="00DF7707">
              <w:rPr>
                <w:b/>
                <w:bCs/>
                <w:lang w:val="en-GB"/>
              </w:rPr>
              <w:t>(Low)</w:t>
            </w:r>
          </w:p>
        </w:tc>
        <w:tc>
          <w:tcPr>
            <w:tcW w:w="7320" w:type="dxa"/>
          </w:tcPr>
          <w:p w14:paraId="53042C0F" w14:textId="77777777" w:rsidR="00ED16BE" w:rsidRPr="00DF7707" w:rsidRDefault="00ED16BE" w:rsidP="0052558E">
            <w:pPr>
              <w:spacing w:after="240"/>
              <w:rPr>
                <w:lang w:val="en-GB"/>
              </w:rPr>
            </w:pPr>
            <w:r w:rsidRPr="00DF7707">
              <w:rPr>
                <w:lang w:val="en-GB"/>
              </w:rPr>
              <w:t xml:space="preserve">-FMCG firms have several raw materials and packaging suppliers globally </w:t>
            </w:r>
            <w:sdt>
              <w:sdtPr>
                <w:rPr>
                  <w:lang w:val="en-GB"/>
                </w:rPr>
                <w:id w:val="-1656832363"/>
                <w:citation/>
              </w:sdtPr>
              <w:sdtContent>
                <w:r w:rsidRPr="00DF7707">
                  <w:rPr>
                    <w:lang w:val="en-GB"/>
                  </w:rPr>
                  <w:fldChar w:fldCharType="begin"/>
                </w:r>
                <w:r w:rsidRPr="00DF7707">
                  <w:rPr>
                    <w:lang w:val="en-GB"/>
                  </w:rPr>
                  <w:instrText xml:space="preserve"> CITATION Dav26 \l 16393 </w:instrText>
                </w:r>
                <w:r w:rsidRPr="00DF7707">
                  <w:rPr>
                    <w:lang w:val="en-GB"/>
                  </w:rPr>
                  <w:fldChar w:fldCharType="separate"/>
                </w:r>
                <w:r w:rsidRPr="00DF7707">
                  <w:rPr>
                    <w:noProof/>
                    <w:lang w:val="en-GB"/>
                  </w:rPr>
                  <w:t>(Lewis, 2026)</w:t>
                </w:r>
                <w:r w:rsidRPr="00DF7707">
                  <w:rPr>
                    <w:lang w:val="en-GB"/>
                  </w:rPr>
                  <w:fldChar w:fldCharType="end"/>
                </w:r>
              </w:sdtContent>
            </w:sdt>
          </w:p>
          <w:p w14:paraId="621B22B3" w14:textId="77777777" w:rsidR="00ED16BE" w:rsidRPr="00DF7707" w:rsidRDefault="00ED16BE" w:rsidP="0052558E">
            <w:pPr>
              <w:spacing w:after="240"/>
              <w:rPr>
                <w:lang w:val="en-GB"/>
              </w:rPr>
            </w:pPr>
            <w:r w:rsidRPr="00DF7707">
              <w:rPr>
                <w:lang w:val="en-GB"/>
              </w:rPr>
              <w:t xml:space="preserve">- FMCG companies bulk buy in large quantities for negotiated prices and discounts </w:t>
            </w:r>
            <w:sdt>
              <w:sdtPr>
                <w:rPr>
                  <w:lang w:val="en-GB"/>
                </w:rPr>
                <w:id w:val="810837621"/>
                <w:citation/>
              </w:sdtPr>
              <w:sdtContent>
                <w:r w:rsidRPr="00DF7707">
                  <w:rPr>
                    <w:lang w:val="en-GB"/>
                  </w:rPr>
                  <w:fldChar w:fldCharType="begin"/>
                </w:r>
                <w:r w:rsidRPr="00DF7707">
                  <w:rPr>
                    <w:lang w:val="en-GB"/>
                  </w:rPr>
                  <w:instrText xml:space="preserve"> CITATION Ess25 \l 16393 </w:instrText>
                </w:r>
                <w:r w:rsidRPr="00DF7707">
                  <w:rPr>
                    <w:lang w:val="en-GB"/>
                  </w:rPr>
                  <w:fldChar w:fldCharType="separate"/>
                </w:r>
                <w:r w:rsidRPr="00DF7707">
                  <w:rPr>
                    <w:noProof/>
                    <w:lang w:val="en-GB"/>
                  </w:rPr>
                  <w:t>(Esspees, 2025)</w:t>
                </w:r>
                <w:r w:rsidRPr="00DF7707">
                  <w:rPr>
                    <w:lang w:val="en-GB"/>
                  </w:rPr>
                  <w:fldChar w:fldCharType="end"/>
                </w:r>
              </w:sdtContent>
            </w:sdt>
          </w:p>
        </w:tc>
      </w:tr>
      <w:tr w:rsidR="00ED16BE" w:rsidRPr="00DF7707" w14:paraId="4F018F89" w14:textId="77777777" w:rsidTr="0052558E">
        <w:tc>
          <w:tcPr>
            <w:tcW w:w="1696" w:type="dxa"/>
          </w:tcPr>
          <w:p w14:paraId="4B41F067" w14:textId="77777777" w:rsidR="00ED16BE" w:rsidRPr="00DF7707" w:rsidRDefault="00ED16BE" w:rsidP="0052558E">
            <w:pPr>
              <w:spacing w:after="240"/>
              <w:rPr>
                <w:b/>
                <w:bCs/>
                <w:lang w:val="en-GB"/>
              </w:rPr>
            </w:pPr>
            <w:r w:rsidRPr="00DF7707">
              <w:rPr>
                <w:b/>
                <w:bCs/>
                <w:lang w:val="en-GB"/>
              </w:rPr>
              <w:t>Rivalry among existing competitors</w:t>
            </w:r>
          </w:p>
          <w:p w14:paraId="3BB08A57" w14:textId="77777777" w:rsidR="00ED16BE" w:rsidRPr="00DF7707" w:rsidRDefault="00ED16BE" w:rsidP="0052558E">
            <w:pPr>
              <w:spacing w:after="240"/>
              <w:rPr>
                <w:b/>
                <w:bCs/>
                <w:lang w:val="en-GB"/>
              </w:rPr>
            </w:pPr>
            <w:r w:rsidRPr="00DF7707">
              <w:rPr>
                <w:b/>
                <w:bCs/>
                <w:lang w:val="en-GB"/>
              </w:rPr>
              <w:t>(High)</w:t>
            </w:r>
          </w:p>
          <w:p w14:paraId="7EB80D29" w14:textId="77777777" w:rsidR="00ED16BE" w:rsidRPr="00DF7707" w:rsidRDefault="00ED16BE" w:rsidP="0052558E">
            <w:pPr>
              <w:spacing w:after="240"/>
              <w:rPr>
                <w:b/>
                <w:bCs/>
                <w:lang w:val="en-GB"/>
              </w:rPr>
            </w:pPr>
          </w:p>
        </w:tc>
        <w:tc>
          <w:tcPr>
            <w:tcW w:w="7320" w:type="dxa"/>
          </w:tcPr>
          <w:p w14:paraId="75DDCAC3" w14:textId="77777777" w:rsidR="00ED16BE" w:rsidRPr="00DF7707" w:rsidRDefault="00ED16BE" w:rsidP="0052558E">
            <w:pPr>
              <w:spacing w:after="240"/>
              <w:rPr>
                <w:lang w:val="en-GB"/>
              </w:rPr>
            </w:pPr>
            <w:r w:rsidRPr="00DF7707">
              <w:rPr>
                <w:lang w:val="en-GB"/>
              </w:rPr>
              <w:t xml:space="preserve">-Intense competition amid similar product functionality </w:t>
            </w:r>
            <w:sdt>
              <w:sdtPr>
                <w:rPr>
                  <w:lang w:val="en-GB"/>
                </w:rPr>
                <w:id w:val="-931354336"/>
                <w:citation/>
              </w:sdtPr>
              <w:sdtContent>
                <w:r w:rsidRPr="00DF7707">
                  <w:rPr>
                    <w:lang w:val="en-GB"/>
                  </w:rPr>
                  <w:fldChar w:fldCharType="begin"/>
                </w:r>
                <w:r w:rsidRPr="00DF7707">
                  <w:rPr>
                    <w:lang w:val="en-GB"/>
                  </w:rPr>
                  <w:instrText xml:space="preserve"> CITATION Glo252 \l 16393 </w:instrText>
                </w:r>
                <w:r w:rsidRPr="00DF7707">
                  <w:rPr>
                    <w:lang w:val="en-GB"/>
                  </w:rPr>
                  <w:fldChar w:fldCharType="separate"/>
                </w:r>
                <w:r w:rsidRPr="00DF7707">
                  <w:rPr>
                    <w:noProof/>
                    <w:lang w:val="en-GB"/>
                  </w:rPr>
                  <w:t>(Global Angle, 2025)</w:t>
                </w:r>
                <w:r w:rsidRPr="00DF7707">
                  <w:rPr>
                    <w:lang w:val="en-GB"/>
                  </w:rPr>
                  <w:fldChar w:fldCharType="end"/>
                </w:r>
              </w:sdtContent>
            </w:sdt>
          </w:p>
          <w:p w14:paraId="58B89832" w14:textId="77777777" w:rsidR="00ED16BE" w:rsidRPr="00DF7707" w:rsidRDefault="00ED16BE" w:rsidP="0052558E">
            <w:pPr>
              <w:spacing w:after="240"/>
              <w:rPr>
                <w:lang w:val="en-GB"/>
              </w:rPr>
            </w:pPr>
            <w:r w:rsidRPr="00DF7707">
              <w:rPr>
                <w:lang w:val="en-GB"/>
              </w:rPr>
              <w:t xml:space="preserve">-Sluggish growth and falling revenues among </w:t>
            </w:r>
            <w:sdt>
              <w:sdtPr>
                <w:rPr>
                  <w:lang w:val="en-GB"/>
                </w:rPr>
                <w:id w:val="-2066782868"/>
                <w:citation/>
              </w:sdtPr>
              <w:sdtContent>
                <w:r w:rsidRPr="00DF7707">
                  <w:rPr>
                    <w:lang w:val="en-GB"/>
                  </w:rPr>
                  <w:fldChar w:fldCharType="begin"/>
                </w:r>
                <w:r w:rsidRPr="00DF7707">
                  <w:rPr>
                    <w:lang w:val="en-GB"/>
                  </w:rPr>
                  <w:instrText xml:space="preserve"> CITATION Wil21 \l 16393 </w:instrText>
                </w:r>
                <w:r w:rsidRPr="00DF7707">
                  <w:rPr>
                    <w:lang w:val="en-GB"/>
                  </w:rPr>
                  <w:fldChar w:fldCharType="separate"/>
                </w:r>
                <w:r w:rsidRPr="00DF7707">
                  <w:rPr>
                    <w:noProof/>
                    <w:lang w:val="en-GB"/>
                  </w:rPr>
                  <w:t>(Hayllar, 2021)</w:t>
                </w:r>
                <w:r w:rsidRPr="00DF7707">
                  <w:rPr>
                    <w:lang w:val="en-GB"/>
                  </w:rPr>
                  <w:fldChar w:fldCharType="end"/>
                </w:r>
              </w:sdtContent>
            </w:sdt>
            <w:r w:rsidRPr="00DF7707">
              <w:rPr>
                <w:lang w:val="en-GB"/>
              </w:rPr>
              <w:t>; indicates slow industry growth</w:t>
            </w:r>
          </w:p>
          <w:p w14:paraId="3CB38BA8" w14:textId="77777777" w:rsidR="00ED16BE" w:rsidRPr="00DF7707" w:rsidRDefault="00ED16BE" w:rsidP="0052558E">
            <w:pPr>
              <w:spacing w:after="240"/>
              <w:rPr>
                <w:lang w:val="en-GB"/>
              </w:rPr>
            </w:pPr>
            <w:r w:rsidRPr="00DF7707">
              <w:rPr>
                <w:lang w:val="en-GB"/>
              </w:rPr>
              <w:t xml:space="preserve">-Intense price and promotional wars among big organisations like Unilever and P&amp;G </w:t>
            </w:r>
            <w:sdt>
              <w:sdtPr>
                <w:rPr>
                  <w:lang w:val="en-GB"/>
                </w:rPr>
                <w:id w:val="363328636"/>
                <w:citation/>
              </w:sdtPr>
              <w:sdtContent>
                <w:r w:rsidRPr="00DF7707">
                  <w:rPr>
                    <w:lang w:val="en-GB"/>
                  </w:rPr>
                  <w:fldChar w:fldCharType="begin"/>
                </w:r>
                <w:r w:rsidRPr="00DF7707">
                  <w:rPr>
                    <w:lang w:val="en-GB"/>
                  </w:rPr>
                  <w:instrText xml:space="preserve"> CITATION Acc25 \l 16393 </w:instrText>
                </w:r>
                <w:r w:rsidRPr="00DF7707">
                  <w:rPr>
                    <w:lang w:val="en-GB"/>
                  </w:rPr>
                  <w:fldChar w:fldCharType="separate"/>
                </w:r>
                <w:r w:rsidRPr="00DF7707">
                  <w:rPr>
                    <w:noProof/>
                    <w:lang w:val="en-GB"/>
                  </w:rPr>
                  <w:t>(Accuris, 2025)</w:t>
                </w:r>
                <w:r w:rsidRPr="00DF7707">
                  <w:rPr>
                    <w:lang w:val="en-GB"/>
                  </w:rPr>
                  <w:fldChar w:fldCharType="end"/>
                </w:r>
              </w:sdtContent>
            </w:sdt>
          </w:p>
        </w:tc>
      </w:tr>
      <w:tr w:rsidR="00ED16BE" w:rsidRPr="00DF7707" w14:paraId="660E1EF2" w14:textId="77777777" w:rsidTr="0052558E">
        <w:tc>
          <w:tcPr>
            <w:tcW w:w="1696" w:type="dxa"/>
          </w:tcPr>
          <w:p w14:paraId="09EC5D01" w14:textId="77777777" w:rsidR="00ED16BE" w:rsidRPr="00DF7707" w:rsidRDefault="00ED16BE" w:rsidP="0052558E">
            <w:pPr>
              <w:spacing w:after="240"/>
              <w:rPr>
                <w:b/>
                <w:bCs/>
                <w:lang w:val="en-GB"/>
              </w:rPr>
            </w:pPr>
            <w:r w:rsidRPr="00DF7707">
              <w:rPr>
                <w:b/>
                <w:bCs/>
                <w:lang w:val="en-GB"/>
              </w:rPr>
              <w:t>Threat of substitutes</w:t>
            </w:r>
          </w:p>
          <w:p w14:paraId="4BB8A7DC" w14:textId="77777777" w:rsidR="00ED16BE" w:rsidRPr="00DF7707" w:rsidRDefault="00ED16BE" w:rsidP="0052558E">
            <w:pPr>
              <w:spacing w:after="240"/>
              <w:rPr>
                <w:b/>
                <w:bCs/>
                <w:lang w:val="en-GB"/>
              </w:rPr>
            </w:pPr>
            <w:r w:rsidRPr="00DF7707">
              <w:rPr>
                <w:b/>
                <w:bCs/>
                <w:lang w:val="en-GB"/>
              </w:rPr>
              <w:t>(High)</w:t>
            </w:r>
          </w:p>
        </w:tc>
        <w:tc>
          <w:tcPr>
            <w:tcW w:w="7320" w:type="dxa"/>
          </w:tcPr>
          <w:p w14:paraId="060C7B1E" w14:textId="77777777" w:rsidR="00ED16BE" w:rsidRPr="00DF7707" w:rsidRDefault="00ED16BE" w:rsidP="0052558E">
            <w:pPr>
              <w:spacing w:after="240"/>
              <w:rPr>
                <w:lang w:val="en-GB"/>
              </w:rPr>
            </w:pPr>
            <w:r w:rsidRPr="00DF7707">
              <w:rPr>
                <w:lang w:val="en-GB"/>
              </w:rPr>
              <w:t xml:space="preserve">-Private label brands offering attractive prices and quality </w:t>
            </w:r>
            <w:sdt>
              <w:sdtPr>
                <w:rPr>
                  <w:lang w:val="en-GB"/>
                </w:rPr>
                <w:id w:val="-51010382"/>
                <w:citation/>
              </w:sdtPr>
              <w:sdtContent>
                <w:r w:rsidRPr="00DF7707">
                  <w:rPr>
                    <w:lang w:val="en-GB"/>
                  </w:rPr>
                  <w:fldChar w:fldCharType="begin"/>
                </w:r>
                <w:r w:rsidRPr="00DF7707">
                  <w:rPr>
                    <w:lang w:val="en-GB"/>
                  </w:rPr>
                  <w:instrText xml:space="preserve"> CITATION Eri26 \l 16393 </w:instrText>
                </w:r>
                <w:r w:rsidRPr="00DF7707">
                  <w:rPr>
                    <w:lang w:val="en-GB"/>
                  </w:rPr>
                  <w:fldChar w:fldCharType="separate"/>
                </w:r>
                <w:r w:rsidRPr="00DF7707">
                  <w:rPr>
                    <w:noProof/>
                    <w:lang w:val="en-GB"/>
                  </w:rPr>
                  <w:t>(Bach, 2026)</w:t>
                </w:r>
                <w:r w:rsidRPr="00DF7707">
                  <w:rPr>
                    <w:lang w:val="en-GB"/>
                  </w:rPr>
                  <w:fldChar w:fldCharType="end"/>
                </w:r>
              </w:sdtContent>
            </w:sdt>
          </w:p>
          <w:p w14:paraId="27DBD95C" w14:textId="77777777" w:rsidR="00ED16BE" w:rsidRPr="00DF7707" w:rsidRDefault="00ED16BE" w:rsidP="0052558E">
            <w:pPr>
              <w:spacing w:after="240"/>
              <w:rPr>
                <w:lang w:val="en-GB"/>
              </w:rPr>
            </w:pPr>
            <w:r w:rsidRPr="00DF7707">
              <w:rPr>
                <w:lang w:val="en-GB"/>
              </w:rPr>
              <w:t xml:space="preserve">- Low product differentiation </w:t>
            </w:r>
            <w:sdt>
              <w:sdtPr>
                <w:rPr>
                  <w:lang w:val="en-GB"/>
                </w:rPr>
                <w:id w:val="566699081"/>
                <w:citation/>
              </w:sdtPr>
              <w:sdtContent>
                <w:r w:rsidRPr="00DF7707">
                  <w:rPr>
                    <w:lang w:val="en-GB"/>
                  </w:rPr>
                  <w:fldChar w:fldCharType="begin"/>
                </w:r>
                <w:r w:rsidRPr="00DF7707">
                  <w:rPr>
                    <w:lang w:val="en-GB"/>
                  </w:rPr>
                  <w:instrText xml:space="preserve"> CITATION Glo252 \l 16393 </w:instrText>
                </w:r>
                <w:r w:rsidRPr="00DF7707">
                  <w:rPr>
                    <w:lang w:val="en-GB"/>
                  </w:rPr>
                  <w:fldChar w:fldCharType="separate"/>
                </w:r>
                <w:r w:rsidRPr="00DF7707">
                  <w:rPr>
                    <w:noProof/>
                    <w:lang w:val="en-GB"/>
                  </w:rPr>
                  <w:t>(Global Angle, 2025)</w:t>
                </w:r>
                <w:r w:rsidRPr="00DF7707">
                  <w:rPr>
                    <w:lang w:val="en-GB"/>
                  </w:rPr>
                  <w:fldChar w:fldCharType="end"/>
                </w:r>
              </w:sdtContent>
            </w:sdt>
            <w:r w:rsidRPr="00DF7707">
              <w:rPr>
                <w:lang w:val="en-GB"/>
              </w:rPr>
              <w:t>, increases substitution risk</w:t>
            </w:r>
          </w:p>
          <w:p w14:paraId="382E5F63" w14:textId="77777777" w:rsidR="00ED16BE" w:rsidRPr="00DF7707" w:rsidRDefault="00ED16BE" w:rsidP="0052558E">
            <w:pPr>
              <w:spacing w:after="240"/>
              <w:rPr>
                <w:lang w:val="en-GB"/>
              </w:rPr>
            </w:pPr>
            <w:r w:rsidRPr="00DF7707">
              <w:rPr>
                <w:lang w:val="en-GB"/>
              </w:rPr>
              <w:t>-DIY also substitute categories like skin care</w:t>
            </w:r>
          </w:p>
        </w:tc>
      </w:tr>
    </w:tbl>
    <w:p w14:paraId="5D656B04" w14:textId="16C751D8" w:rsidR="00ED16BE" w:rsidRPr="00ED16BE" w:rsidRDefault="00ED16BE" w:rsidP="00ED16BE">
      <w:pPr>
        <w:spacing w:after="240"/>
        <w:jc w:val="center"/>
        <w:rPr>
          <w:lang w:val="en-GB" w:eastAsia="zh-CN"/>
        </w:rPr>
      </w:pPr>
      <w:r w:rsidRPr="00DF7707">
        <w:rPr>
          <w:b/>
          <w:bCs/>
          <w:lang w:val="en-GB"/>
        </w:rPr>
        <w:t>Source</w:t>
      </w:r>
      <w:r w:rsidRPr="00DF7707">
        <w:rPr>
          <w:lang w:val="en-GB"/>
        </w:rPr>
        <w:t>: Self-illustrated</w:t>
      </w:r>
      <w:bookmarkStart w:id="25" w:name="_Toc225131334"/>
    </w:p>
    <w:p w14:paraId="09F023E5" w14:textId="77777777" w:rsidR="00ED16BE" w:rsidRPr="00DF7707" w:rsidRDefault="00ED16BE" w:rsidP="00ED16BE">
      <w:pPr>
        <w:pStyle w:val="1"/>
        <w:spacing w:before="120" w:after="240"/>
        <w:rPr>
          <w:rFonts w:hint="eastAsia"/>
          <w:lang w:val="en-GB"/>
        </w:rPr>
      </w:pPr>
      <w:r w:rsidRPr="00DF7707">
        <w:rPr>
          <w:lang w:val="en-GB"/>
        </w:rPr>
        <w:t>Appendix 3: Unilever’s VRIO Analysis</w:t>
      </w:r>
      <w:bookmarkEnd w:id="25"/>
    </w:p>
    <w:p w14:paraId="5C9DBA18" w14:textId="77777777" w:rsidR="00ED16BE" w:rsidRPr="00DF7707" w:rsidRDefault="00ED16BE" w:rsidP="00ED16BE">
      <w:pPr>
        <w:spacing w:after="240"/>
        <w:rPr>
          <w:lang w:val="en-GB" w:eastAsia="zh-CN"/>
        </w:rPr>
        <w:sectPr w:rsidR="00ED16BE" w:rsidRPr="00DF7707" w:rsidSect="00ED16BE">
          <w:pgSz w:w="11906" w:h="16838"/>
          <w:pgMar w:top="1440" w:right="1440" w:bottom="1440" w:left="1440" w:header="708" w:footer="708" w:gutter="0"/>
          <w:cols w:space="708"/>
          <w:docGrid w:linePitch="360"/>
        </w:sectPr>
      </w:pPr>
    </w:p>
    <w:tbl>
      <w:tblPr>
        <w:tblStyle w:val="af0"/>
        <w:tblpPr w:leftFromText="180" w:rightFromText="180" w:vertAnchor="text" w:horzAnchor="margin" w:tblpY="1349"/>
        <w:tblW w:w="5000" w:type="pct"/>
        <w:tblLook w:val="04A0" w:firstRow="1" w:lastRow="0" w:firstColumn="1" w:lastColumn="0" w:noHBand="0" w:noVBand="1"/>
      </w:tblPr>
      <w:tblGrid>
        <w:gridCol w:w="5382"/>
        <w:gridCol w:w="1353"/>
        <w:gridCol w:w="1018"/>
        <w:gridCol w:w="1576"/>
        <w:gridCol w:w="1403"/>
        <w:gridCol w:w="3216"/>
      </w:tblGrid>
      <w:tr w:rsidR="00ED16BE" w:rsidRPr="00DF7707" w14:paraId="300407FF" w14:textId="77777777" w:rsidTr="0052558E">
        <w:tc>
          <w:tcPr>
            <w:tcW w:w="1929" w:type="pct"/>
            <w:shd w:val="clear" w:color="auto" w:fill="E59EDC" w:themeFill="accent5" w:themeFillTint="66"/>
          </w:tcPr>
          <w:p w14:paraId="29F90383" w14:textId="77777777" w:rsidR="00ED16BE" w:rsidRPr="00DF7707" w:rsidRDefault="00ED16BE" w:rsidP="0052558E">
            <w:pPr>
              <w:spacing w:after="240"/>
              <w:rPr>
                <w:b/>
                <w:lang w:val="en-GB"/>
              </w:rPr>
            </w:pPr>
            <w:bookmarkStart w:id="26" w:name="_Hlk172660109"/>
            <w:r w:rsidRPr="00DF7707">
              <w:rPr>
                <w:b/>
                <w:lang w:val="en-GB"/>
              </w:rPr>
              <w:lastRenderedPageBreak/>
              <w:t>Unilever’s Resources/ Capabilities</w:t>
            </w:r>
          </w:p>
        </w:tc>
        <w:tc>
          <w:tcPr>
            <w:tcW w:w="485" w:type="pct"/>
            <w:shd w:val="clear" w:color="auto" w:fill="E59EDC" w:themeFill="accent5" w:themeFillTint="66"/>
          </w:tcPr>
          <w:p w14:paraId="5108756E" w14:textId="134DEB27" w:rsidR="00ED16BE" w:rsidRPr="00DF7707" w:rsidRDefault="00ED16BE" w:rsidP="0052558E">
            <w:pPr>
              <w:spacing w:after="240"/>
              <w:rPr>
                <w:b/>
                <w:lang w:val="en-GB"/>
              </w:rPr>
            </w:pPr>
            <w:r w:rsidRPr="00DF7707">
              <w:rPr>
                <w:b/>
                <w:lang w:val="en-GB"/>
              </w:rPr>
              <w:t>Valuable?</w:t>
            </w:r>
          </w:p>
        </w:tc>
        <w:tc>
          <w:tcPr>
            <w:tcW w:w="365" w:type="pct"/>
            <w:shd w:val="clear" w:color="auto" w:fill="E59EDC" w:themeFill="accent5" w:themeFillTint="66"/>
          </w:tcPr>
          <w:p w14:paraId="4C8DE9AE" w14:textId="77777777" w:rsidR="00ED16BE" w:rsidRPr="00DF7707" w:rsidRDefault="00ED16BE" w:rsidP="0052558E">
            <w:pPr>
              <w:spacing w:after="240"/>
              <w:rPr>
                <w:b/>
                <w:lang w:val="en-GB"/>
              </w:rPr>
            </w:pPr>
            <w:r w:rsidRPr="00DF7707">
              <w:rPr>
                <w:b/>
                <w:lang w:val="en-GB"/>
              </w:rPr>
              <w:t>Rare?</w:t>
            </w:r>
          </w:p>
        </w:tc>
        <w:tc>
          <w:tcPr>
            <w:tcW w:w="565" w:type="pct"/>
            <w:shd w:val="clear" w:color="auto" w:fill="E59EDC" w:themeFill="accent5" w:themeFillTint="66"/>
          </w:tcPr>
          <w:p w14:paraId="7B4AA78D" w14:textId="77777777" w:rsidR="00ED16BE" w:rsidRPr="00DF7707" w:rsidRDefault="00ED16BE" w:rsidP="0052558E">
            <w:pPr>
              <w:spacing w:after="240"/>
              <w:rPr>
                <w:b/>
                <w:lang w:val="en-GB"/>
              </w:rPr>
            </w:pPr>
            <w:r w:rsidRPr="00DF7707">
              <w:rPr>
                <w:b/>
                <w:lang w:val="en-GB"/>
              </w:rPr>
              <w:t>Hard to Imitate?</w:t>
            </w:r>
          </w:p>
        </w:tc>
        <w:tc>
          <w:tcPr>
            <w:tcW w:w="503" w:type="pct"/>
            <w:shd w:val="clear" w:color="auto" w:fill="E59EDC" w:themeFill="accent5" w:themeFillTint="66"/>
          </w:tcPr>
          <w:p w14:paraId="7A0AC946" w14:textId="77777777" w:rsidR="00ED16BE" w:rsidRPr="00DF7707" w:rsidRDefault="00ED16BE" w:rsidP="0052558E">
            <w:pPr>
              <w:spacing w:after="240"/>
              <w:rPr>
                <w:b/>
                <w:lang w:val="en-GB"/>
              </w:rPr>
            </w:pPr>
            <w:r w:rsidRPr="00DF7707">
              <w:rPr>
                <w:b/>
                <w:lang w:val="en-GB"/>
              </w:rPr>
              <w:t xml:space="preserve">Organised? </w:t>
            </w:r>
          </w:p>
        </w:tc>
        <w:tc>
          <w:tcPr>
            <w:tcW w:w="1154" w:type="pct"/>
            <w:shd w:val="clear" w:color="auto" w:fill="E59EDC" w:themeFill="accent5" w:themeFillTint="66"/>
          </w:tcPr>
          <w:p w14:paraId="0AD888C8" w14:textId="77777777" w:rsidR="00ED16BE" w:rsidRPr="00DF7707" w:rsidRDefault="00ED16BE" w:rsidP="0052558E">
            <w:pPr>
              <w:spacing w:after="240"/>
              <w:rPr>
                <w:b/>
                <w:lang w:val="en-GB"/>
              </w:rPr>
            </w:pPr>
            <w:r w:rsidRPr="00DF7707">
              <w:rPr>
                <w:b/>
                <w:lang w:val="en-GB"/>
              </w:rPr>
              <w:t>Competitive position</w:t>
            </w:r>
          </w:p>
        </w:tc>
      </w:tr>
      <w:tr w:rsidR="00ED16BE" w:rsidRPr="00DF7707" w14:paraId="16298510" w14:textId="77777777" w:rsidTr="0052558E">
        <w:tc>
          <w:tcPr>
            <w:tcW w:w="1929" w:type="pct"/>
            <w:shd w:val="clear" w:color="auto" w:fill="E8E8E8" w:themeFill="background2"/>
          </w:tcPr>
          <w:p w14:paraId="25B382FA" w14:textId="77777777" w:rsidR="00ED16BE" w:rsidRPr="00DF7707" w:rsidRDefault="00ED16BE" w:rsidP="0052558E">
            <w:pPr>
              <w:spacing w:after="240"/>
              <w:rPr>
                <w:b/>
                <w:lang w:val="en-GB"/>
              </w:rPr>
            </w:pPr>
            <w:r w:rsidRPr="00DF7707">
              <w:rPr>
                <w:b/>
                <w:lang w:val="en-GB"/>
              </w:rPr>
              <w:t>Tangible</w:t>
            </w:r>
          </w:p>
        </w:tc>
        <w:tc>
          <w:tcPr>
            <w:tcW w:w="485" w:type="pct"/>
            <w:shd w:val="clear" w:color="auto" w:fill="E8E8E8" w:themeFill="background2"/>
          </w:tcPr>
          <w:p w14:paraId="72B47347" w14:textId="77777777" w:rsidR="00ED16BE" w:rsidRPr="00DF7707" w:rsidRDefault="00ED16BE" w:rsidP="0052558E">
            <w:pPr>
              <w:spacing w:after="240"/>
              <w:rPr>
                <w:lang w:val="en-GB"/>
              </w:rPr>
            </w:pPr>
          </w:p>
        </w:tc>
        <w:tc>
          <w:tcPr>
            <w:tcW w:w="365" w:type="pct"/>
            <w:shd w:val="clear" w:color="auto" w:fill="E8E8E8" w:themeFill="background2"/>
          </w:tcPr>
          <w:p w14:paraId="0FB76F6B" w14:textId="77777777" w:rsidR="00ED16BE" w:rsidRPr="00DF7707" w:rsidRDefault="00ED16BE" w:rsidP="0052558E">
            <w:pPr>
              <w:spacing w:after="240"/>
              <w:rPr>
                <w:lang w:val="en-GB"/>
              </w:rPr>
            </w:pPr>
          </w:p>
        </w:tc>
        <w:tc>
          <w:tcPr>
            <w:tcW w:w="565" w:type="pct"/>
            <w:shd w:val="clear" w:color="auto" w:fill="E8E8E8" w:themeFill="background2"/>
          </w:tcPr>
          <w:p w14:paraId="0B3A22D5" w14:textId="77777777" w:rsidR="00ED16BE" w:rsidRPr="00DF7707" w:rsidRDefault="00ED16BE" w:rsidP="0052558E">
            <w:pPr>
              <w:spacing w:after="240"/>
              <w:rPr>
                <w:lang w:val="en-GB"/>
              </w:rPr>
            </w:pPr>
          </w:p>
        </w:tc>
        <w:tc>
          <w:tcPr>
            <w:tcW w:w="503" w:type="pct"/>
            <w:shd w:val="clear" w:color="auto" w:fill="E8E8E8" w:themeFill="background2"/>
          </w:tcPr>
          <w:p w14:paraId="5056F961" w14:textId="77777777" w:rsidR="00ED16BE" w:rsidRPr="00DF7707" w:rsidRDefault="00ED16BE" w:rsidP="0052558E">
            <w:pPr>
              <w:spacing w:after="240"/>
              <w:rPr>
                <w:lang w:val="en-GB"/>
              </w:rPr>
            </w:pPr>
          </w:p>
        </w:tc>
        <w:tc>
          <w:tcPr>
            <w:tcW w:w="1154" w:type="pct"/>
            <w:shd w:val="clear" w:color="auto" w:fill="E8E8E8" w:themeFill="background2"/>
          </w:tcPr>
          <w:p w14:paraId="33A9DA54" w14:textId="77777777" w:rsidR="00ED16BE" w:rsidRPr="00DF7707" w:rsidRDefault="00ED16BE" w:rsidP="0052558E">
            <w:pPr>
              <w:spacing w:after="240"/>
              <w:rPr>
                <w:lang w:val="en-GB"/>
              </w:rPr>
            </w:pPr>
          </w:p>
        </w:tc>
      </w:tr>
      <w:tr w:rsidR="00ED16BE" w:rsidRPr="00DF7707" w14:paraId="234FC724" w14:textId="77777777" w:rsidTr="0052558E">
        <w:tc>
          <w:tcPr>
            <w:tcW w:w="1929" w:type="pct"/>
            <w:shd w:val="clear" w:color="auto" w:fill="D9F2D0" w:themeFill="accent6" w:themeFillTint="33"/>
          </w:tcPr>
          <w:p w14:paraId="51E2614C" w14:textId="77777777" w:rsidR="00ED16BE" w:rsidRPr="00DF7707" w:rsidRDefault="00ED16BE" w:rsidP="0052558E">
            <w:pPr>
              <w:tabs>
                <w:tab w:val="left" w:pos="3356"/>
              </w:tabs>
              <w:spacing w:after="240"/>
              <w:rPr>
                <w:lang w:val="en-GB"/>
              </w:rPr>
            </w:pPr>
            <w:r w:rsidRPr="00DF7707">
              <w:rPr>
                <w:lang w:val="en-GB"/>
              </w:rPr>
              <w:t>Manufacturing infrastructure</w:t>
            </w:r>
          </w:p>
        </w:tc>
        <w:tc>
          <w:tcPr>
            <w:tcW w:w="485" w:type="pct"/>
            <w:shd w:val="clear" w:color="auto" w:fill="D9F2D0" w:themeFill="accent6" w:themeFillTint="33"/>
          </w:tcPr>
          <w:p w14:paraId="74BB7A12" w14:textId="77777777" w:rsidR="00ED16BE" w:rsidRPr="00DF7707" w:rsidRDefault="00ED16BE" w:rsidP="0052558E">
            <w:pPr>
              <w:spacing w:after="240"/>
              <w:rPr>
                <w:noProof/>
                <w:lang w:val="en-GB"/>
              </w:rPr>
            </w:pPr>
            <w:r w:rsidRPr="00DF7707">
              <w:rPr>
                <w:noProof/>
                <w:lang w:val="en-GB"/>
              </w:rPr>
              <w:t xml:space="preserve"> </w:t>
            </w:r>
            <w:r w:rsidRPr="00DF7707">
              <w:rPr>
                <w:noProof/>
                <w:lang w:val="en-GB"/>
              </w:rPr>
              <w:drawing>
                <wp:inline distT="0" distB="0" distL="0" distR="0" wp14:anchorId="1F591EB4" wp14:editId="38FBB57C">
                  <wp:extent cx="213014" cy="228600"/>
                  <wp:effectExtent l="0" t="0" r="3175" b="0"/>
                  <wp:docPr id="223148999" name="Picture 223148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D9F2D0" w:themeFill="accent6" w:themeFillTint="33"/>
          </w:tcPr>
          <w:p w14:paraId="57470018" w14:textId="77777777" w:rsidR="00ED16BE" w:rsidRPr="00DF7707" w:rsidRDefault="00ED16BE" w:rsidP="0052558E">
            <w:pPr>
              <w:spacing w:after="240"/>
              <w:rPr>
                <w:noProof/>
                <w:lang w:val="en-GB"/>
              </w:rPr>
            </w:pPr>
            <w:r w:rsidRPr="00DF7707">
              <w:rPr>
                <w:noProof/>
                <w:lang w:val="en-GB"/>
              </w:rPr>
              <w:drawing>
                <wp:inline distT="0" distB="0" distL="0" distR="0" wp14:anchorId="2B6E2493" wp14:editId="3B7DDCAA">
                  <wp:extent cx="225572" cy="201185"/>
                  <wp:effectExtent l="0" t="0" r="3175" b="8890"/>
                  <wp:docPr id="1672619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565" w:type="pct"/>
            <w:shd w:val="clear" w:color="auto" w:fill="D9F2D0" w:themeFill="accent6" w:themeFillTint="33"/>
          </w:tcPr>
          <w:p w14:paraId="59DB86CA" w14:textId="77777777" w:rsidR="00ED16BE" w:rsidRPr="00DF7707" w:rsidRDefault="00ED16BE" w:rsidP="0052558E">
            <w:pPr>
              <w:spacing w:after="240"/>
              <w:rPr>
                <w:noProof/>
                <w:lang w:val="en-GB"/>
              </w:rPr>
            </w:pPr>
            <w:r w:rsidRPr="00DF7707">
              <w:rPr>
                <w:noProof/>
                <w:lang w:val="en-GB"/>
              </w:rPr>
              <w:drawing>
                <wp:inline distT="0" distB="0" distL="0" distR="0" wp14:anchorId="6687479D" wp14:editId="6ED3346A">
                  <wp:extent cx="225572" cy="201185"/>
                  <wp:effectExtent l="0" t="0" r="3175" b="8890"/>
                  <wp:docPr id="18085605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503" w:type="pct"/>
            <w:shd w:val="clear" w:color="auto" w:fill="D9F2D0" w:themeFill="accent6" w:themeFillTint="33"/>
          </w:tcPr>
          <w:p w14:paraId="55CEC6B4" w14:textId="77777777" w:rsidR="00ED16BE" w:rsidRPr="00DF7707" w:rsidRDefault="00ED16BE" w:rsidP="0052558E">
            <w:pPr>
              <w:spacing w:after="240"/>
              <w:rPr>
                <w:noProof/>
                <w:lang w:val="en-GB"/>
              </w:rPr>
            </w:pPr>
            <w:r w:rsidRPr="00DF7707">
              <w:rPr>
                <w:noProof/>
                <w:lang w:val="en-GB"/>
              </w:rPr>
              <w:drawing>
                <wp:inline distT="0" distB="0" distL="0" distR="0" wp14:anchorId="378EB34E" wp14:editId="78818748">
                  <wp:extent cx="225572" cy="201185"/>
                  <wp:effectExtent l="0" t="0" r="3175" b="8890"/>
                  <wp:docPr id="89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1154" w:type="pct"/>
            <w:shd w:val="clear" w:color="auto" w:fill="D9F2D0" w:themeFill="accent6" w:themeFillTint="33"/>
          </w:tcPr>
          <w:p w14:paraId="78A9C0A1" w14:textId="77777777" w:rsidR="00ED16BE" w:rsidRPr="00DF7707" w:rsidRDefault="00ED16BE" w:rsidP="0052558E">
            <w:pPr>
              <w:spacing w:after="240"/>
              <w:rPr>
                <w:lang w:val="en-GB"/>
              </w:rPr>
            </w:pPr>
            <w:r w:rsidRPr="00DF7707">
              <w:rPr>
                <w:lang w:val="en-GB"/>
              </w:rPr>
              <w:t>Competitive parity</w:t>
            </w:r>
          </w:p>
        </w:tc>
      </w:tr>
      <w:tr w:rsidR="00ED16BE" w:rsidRPr="00DF7707" w14:paraId="119C649C" w14:textId="77777777" w:rsidTr="0052558E">
        <w:tc>
          <w:tcPr>
            <w:tcW w:w="1929" w:type="pct"/>
            <w:shd w:val="clear" w:color="auto" w:fill="D9F2D0" w:themeFill="accent6" w:themeFillTint="33"/>
          </w:tcPr>
          <w:p w14:paraId="46978439" w14:textId="77777777" w:rsidR="00ED16BE" w:rsidRPr="00DF7707" w:rsidRDefault="00ED16BE" w:rsidP="0052558E">
            <w:pPr>
              <w:spacing w:after="240"/>
              <w:rPr>
                <w:lang w:val="en-GB"/>
              </w:rPr>
            </w:pPr>
            <w:r w:rsidRPr="00DF7707">
              <w:rPr>
                <w:lang w:val="en-GB"/>
              </w:rPr>
              <w:t>Distribution network</w:t>
            </w:r>
          </w:p>
        </w:tc>
        <w:tc>
          <w:tcPr>
            <w:tcW w:w="485" w:type="pct"/>
            <w:shd w:val="clear" w:color="auto" w:fill="D9F2D0" w:themeFill="accent6" w:themeFillTint="33"/>
          </w:tcPr>
          <w:p w14:paraId="3DB857DF" w14:textId="77777777" w:rsidR="00ED16BE" w:rsidRPr="00DF7707" w:rsidRDefault="00ED16BE" w:rsidP="0052558E">
            <w:pPr>
              <w:spacing w:after="240"/>
              <w:rPr>
                <w:lang w:val="en-GB"/>
              </w:rPr>
            </w:pPr>
            <w:r w:rsidRPr="00DF7707">
              <w:rPr>
                <w:noProof/>
                <w:lang w:val="en-GB"/>
              </w:rPr>
              <w:drawing>
                <wp:inline distT="0" distB="0" distL="0" distR="0" wp14:anchorId="1C2FCE18" wp14:editId="710228C9">
                  <wp:extent cx="213014" cy="228600"/>
                  <wp:effectExtent l="0" t="0" r="3175"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D9F2D0" w:themeFill="accent6" w:themeFillTint="33"/>
          </w:tcPr>
          <w:p w14:paraId="640FE5B1" w14:textId="77777777" w:rsidR="00ED16BE" w:rsidRPr="00DF7707" w:rsidRDefault="00ED16BE" w:rsidP="0052558E">
            <w:pPr>
              <w:spacing w:after="240"/>
              <w:rPr>
                <w:lang w:val="en-GB"/>
              </w:rPr>
            </w:pPr>
            <w:r w:rsidRPr="00DF7707">
              <w:rPr>
                <w:noProof/>
                <w:lang w:val="en-GB"/>
              </w:rPr>
              <w:drawing>
                <wp:inline distT="0" distB="0" distL="0" distR="0" wp14:anchorId="7AE39E74" wp14:editId="0942B6AA">
                  <wp:extent cx="213014" cy="228600"/>
                  <wp:effectExtent l="0" t="0" r="3175"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D9F2D0" w:themeFill="accent6" w:themeFillTint="33"/>
          </w:tcPr>
          <w:p w14:paraId="50EBB5C7" w14:textId="77777777" w:rsidR="00ED16BE" w:rsidRPr="00DF7707" w:rsidRDefault="00ED16BE" w:rsidP="0052558E">
            <w:pPr>
              <w:spacing w:after="240"/>
              <w:rPr>
                <w:lang w:val="en-GB"/>
              </w:rPr>
            </w:pPr>
            <w:r w:rsidRPr="00DF7707">
              <w:rPr>
                <w:noProof/>
                <w:lang w:val="en-GB"/>
              </w:rPr>
              <w:drawing>
                <wp:inline distT="0" distB="0" distL="0" distR="0" wp14:anchorId="5F66483C" wp14:editId="71EE13A4">
                  <wp:extent cx="225572" cy="201185"/>
                  <wp:effectExtent l="0" t="0" r="3175" b="8890"/>
                  <wp:docPr id="2038106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503" w:type="pct"/>
            <w:shd w:val="clear" w:color="auto" w:fill="D9F2D0" w:themeFill="accent6" w:themeFillTint="33"/>
          </w:tcPr>
          <w:p w14:paraId="7DA98482" w14:textId="77777777" w:rsidR="00ED16BE" w:rsidRPr="00DF7707" w:rsidRDefault="00ED16BE" w:rsidP="0052558E">
            <w:pPr>
              <w:spacing w:after="240"/>
              <w:rPr>
                <w:lang w:val="en-GB"/>
              </w:rPr>
            </w:pPr>
            <w:r w:rsidRPr="00DF7707">
              <w:rPr>
                <w:noProof/>
                <w:lang w:val="en-GB"/>
              </w:rPr>
              <w:drawing>
                <wp:inline distT="0" distB="0" distL="0" distR="0" wp14:anchorId="55745F5B" wp14:editId="6C7B0BBC">
                  <wp:extent cx="225572" cy="201185"/>
                  <wp:effectExtent l="0" t="0" r="3175" b="8890"/>
                  <wp:docPr id="15181081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1154" w:type="pct"/>
            <w:shd w:val="clear" w:color="auto" w:fill="D9F2D0" w:themeFill="accent6" w:themeFillTint="33"/>
          </w:tcPr>
          <w:p w14:paraId="6B4D5AAC" w14:textId="77777777" w:rsidR="00ED16BE" w:rsidRPr="00DF7707" w:rsidRDefault="00ED16BE" w:rsidP="0052558E">
            <w:pPr>
              <w:spacing w:after="240"/>
              <w:rPr>
                <w:lang w:val="en-GB"/>
              </w:rPr>
            </w:pPr>
            <w:r w:rsidRPr="00DF7707">
              <w:rPr>
                <w:lang w:val="en-GB"/>
              </w:rPr>
              <w:t>Temporary competitive advantage</w:t>
            </w:r>
          </w:p>
        </w:tc>
      </w:tr>
      <w:tr w:rsidR="00ED16BE" w:rsidRPr="00DF7707" w14:paraId="03B2FC7B" w14:textId="77777777" w:rsidTr="0052558E">
        <w:tc>
          <w:tcPr>
            <w:tcW w:w="1929" w:type="pct"/>
            <w:shd w:val="clear" w:color="auto" w:fill="D9F2D0" w:themeFill="accent6" w:themeFillTint="33"/>
          </w:tcPr>
          <w:p w14:paraId="37CC6C58" w14:textId="77777777" w:rsidR="00ED16BE" w:rsidRPr="00DF7707" w:rsidRDefault="00ED16BE" w:rsidP="0052558E">
            <w:pPr>
              <w:spacing w:after="240"/>
              <w:rPr>
                <w:lang w:val="en-GB"/>
              </w:rPr>
            </w:pPr>
            <w:r w:rsidRPr="00DF7707">
              <w:rPr>
                <w:lang w:val="en-GB"/>
              </w:rPr>
              <w:t>Supply chain system</w:t>
            </w:r>
          </w:p>
        </w:tc>
        <w:tc>
          <w:tcPr>
            <w:tcW w:w="485" w:type="pct"/>
            <w:shd w:val="clear" w:color="auto" w:fill="D9F2D0" w:themeFill="accent6" w:themeFillTint="33"/>
          </w:tcPr>
          <w:p w14:paraId="3865443C" w14:textId="77777777" w:rsidR="00ED16BE" w:rsidRPr="00DF7707" w:rsidRDefault="00ED16BE" w:rsidP="0052558E">
            <w:pPr>
              <w:spacing w:after="240"/>
              <w:rPr>
                <w:lang w:val="en-GB"/>
              </w:rPr>
            </w:pPr>
            <w:r w:rsidRPr="00DF7707">
              <w:rPr>
                <w:noProof/>
                <w:lang w:val="en-GB"/>
              </w:rPr>
              <w:drawing>
                <wp:inline distT="0" distB="0" distL="0" distR="0" wp14:anchorId="477E17CB" wp14:editId="4B63A12F">
                  <wp:extent cx="213014" cy="228600"/>
                  <wp:effectExtent l="0" t="0" r="3175" b="0"/>
                  <wp:docPr id="930569195" name="Picture 930569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D9F2D0" w:themeFill="accent6" w:themeFillTint="33"/>
          </w:tcPr>
          <w:p w14:paraId="1FF78A97" w14:textId="77777777" w:rsidR="00ED16BE" w:rsidRPr="00DF7707" w:rsidRDefault="00ED16BE" w:rsidP="0052558E">
            <w:pPr>
              <w:spacing w:after="240"/>
              <w:rPr>
                <w:lang w:val="en-GB"/>
              </w:rPr>
            </w:pPr>
            <w:r w:rsidRPr="00DF7707">
              <w:rPr>
                <w:noProof/>
                <w:lang w:val="en-GB"/>
              </w:rPr>
              <w:drawing>
                <wp:inline distT="0" distB="0" distL="0" distR="0" wp14:anchorId="482B6B21" wp14:editId="44B9AFC6">
                  <wp:extent cx="213014" cy="228600"/>
                  <wp:effectExtent l="0" t="0" r="3175" b="0"/>
                  <wp:docPr id="1318104110" name="Picture 1318104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D9F2D0" w:themeFill="accent6" w:themeFillTint="33"/>
          </w:tcPr>
          <w:p w14:paraId="768C7FB2" w14:textId="77777777" w:rsidR="00ED16BE" w:rsidRPr="00DF7707" w:rsidRDefault="00ED16BE" w:rsidP="0052558E">
            <w:pPr>
              <w:spacing w:after="240"/>
              <w:rPr>
                <w:lang w:val="en-GB"/>
              </w:rPr>
            </w:pPr>
            <w:r w:rsidRPr="00DF7707">
              <w:rPr>
                <w:noProof/>
                <w:lang w:val="en-GB"/>
              </w:rPr>
              <w:drawing>
                <wp:inline distT="0" distB="0" distL="0" distR="0" wp14:anchorId="22991027" wp14:editId="650D7E1C">
                  <wp:extent cx="213014" cy="228600"/>
                  <wp:effectExtent l="0" t="0" r="3175" b="0"/>
                  <wp:docPr id="331868099" name="Picture 3318680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D9F2D0" w:themeFill="accent6" w:themeFillTint="33"/>
          </w:tcPr>
          <w:p w14:paraId="070BBC64" w14:textId="77777777" w:rsidR="00ED16BE" w:rsidRPr="00DF7707" w:rsidRDefault="00ED16BE" w:rsidP="0052558E">
            <w:pPr>
              <w:spacing w:after="240"/>
              <w:rPr>
                <w:lang w:val="en-GB"/>
              </w:rPr>
            </w:pPr>
            <w:r w:rsidRPr="00DF7707">
              <w:rPr>
                <w:noProof/>
                <w:lang w:val="en-GB"/>
              </w:rPr>
              <w:drawing>
                <wp:inline distT="0" distB="0" distL="0" distR="0" wp14:anchorId="51ABDF1F" wp14:editId="499B9821">
                  <wp:extent cx="213014" cy="228600"/>
                  <wp:effectExtent l="0" t="0" r="3175" b="0"/>
                  <wp:docPr id="432448916" name="Picture 432448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D9F2D0" w:themeFill="accent6" w:themeFillTint="33"/>
          </w:tcPr>
          <w:p w14:paraId="6846EB05" w14:textId="77777777" w:rsidR="00ED16BE" w:rsidRPr="00DF7707" w:rsidRDefault="00ED16BE" w:rsidP="0052558E">
            <w:pPr>
              <w:spacing w:after="240"/>
              <w:rPr>
                <w:lang w:val="en-GB"/>
              </w:rPr>
            </w:pPr>
            <w:r w:rsidRPr="00DF7707">
              <w:rPr>
                <w:lang w:val="en-GB"/>
              </w:rPr>
              <w:t>Long-term competitive advantage</w:t>
            </w:r>
          </w:p>
        </w:tc>
      </w:tr>
      <w:tr w:rsidR="00ED16BE" w:rsidRPr="00DF7707" w14:paraId="1279DE45" w14:textId="77777777" w:rsidTr="0052558E">
        <w:tc>
          <w:tcPr>
            <w:tcW w:w="1929" w:type="pct"/>
            <w:shd w:val="clear" w:color="auto" w:fill="D9F2D0" w:themeFill="accent6" w:themeFillTint="33"/>
          </w:tcPr>
          <w:p w14:paraId="048CB01D" w14:textId="77777777" w:rsidR="00ED16BE" w:rsidRPr="00DF7707" w:rsidRDefault="00ED16BE" w:rsidP="0052558E">
            <w:pPr>
              <w:spacing w:after="240"/>
              <w:rPr>
                <w:lang w:val="en-GB"/>
              </w:rPr>
            </w:pPr>
            <w:r w:rsidRPr="00DF7707">
              <w:rPr>
                <w:lang w:val="en-GB"/>
              </w:rPr>
              <w:t>Financial resources</w:t>
            </w:r>
          </w:p>
        </w:tc>
        <w:tc>
          <w:tcPr>
            <w:tcW w:w="485" w:type="pct"/>
            <w:shd w:val="clear" w:color="auto" w:fill="D9F2D0" w:themeFill="accent6" w:themeFillTint="33"/>
          </w:tcPr>
          <w:p w14:paraId="244CE935" w14:textId="77777777" w:rsidR="00ED16BE" w:rsidRPr="00DF7707" w:rsidRDefault="00ED16BE" w:rsidP="0052558E">
            <w:pPr>
              <w:spacing w:after="240"/>
              <w:rPr>
                <w:lang w:val="en-GB"/>
              </w:rPr>
            </w:pPr>
            <w:r w:rsidRPr="00DF7707">
              <w:rPr>
                <w:noProof/>
                <w:lang w:val="en-GB"/>
              </w:rPr>
              <w:drawing>
                <wp:inline distT="0" distB="0" distL="0" distR="0" wp14:anchorId="71280B18" wp14:editId="283E8125">
                  <wp:extent cx="213014" cy="228600"/>
                  <wp:effectExtent l="0" t="0" r="317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D9F2D0" w:themeFill="accent6" w:themeFillTint="33"/>
          </w:tcPr>
          <w:p w14:paraId="359B5139" w14:textId="77777777" w:rsidR="00ED16BE" w:rsidRPr="00DF7707" w:rsidRDefault="00ED16BE" w:rsidP="0052558E">
            <w:pPr>
              <w:spacing w:after="240"/>
              <w:rPr>
                <w:lang w:val="en-GB"/>
              </w:rPr>
            </w:pPr>
            <w:r w:rsidRPr="00DF7707">
              <w:rPr>
                <w:noProof/>
                <w:lang w:val="en-GB"/>
              </w:rPr>
              <w:drawing>
                <wp:inline distT="0" distB="0" distL="0" distR="0" wp14:anchorId="00ED31CD" wp14:editId="269C3248">
                  <wp:extent cx="213014" cy="228600"/>
                  <wp:effectExtent l="0" t="0" r="3175" b="0"/>
                  <wp:docPr id="1680134271" name="Picture 1680134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D9F2D0" w:themeFill="accent6" w:themeFillTint="33"/>
          </w:tcPr>
          <w:p w14:paraId="2287CFAD" w14:textId="77777777" w:rsidR="00ED16BE" w:rsidRPr="00DF7707" w:rsidRDefault="00ED16BE" w:rsidP="0052558E">
            <w:pPr>
              <w:spacing w:after="240"/>
              <w:rPr>
                <w:lang w:val="en-GB"/>
              </w:rPr>
            </w:pPr>
            <w:r w:rsidRPr="00DF7707">
              <w:rPr>
                <w:noProof/>
                <w:lang w:val="en-GB"/>
              </w:rPr>
              <w:drawing>
                <wp:inline distT="0" distB="0" distL="0" distR="0" wp14:anchorId="5141BF76" wp14:editId="625AE5E6">
                  <wp:extent cx="213378" cy="231668"/>
                  <wp:effectExtent l="0" t="0" r="0" b="0"/>
                  <wp:docPr id="1826942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42466" name=""/>
                          <pic:cNvPicPr/>
                        </pic:nvPicPr>
                        <pic:blipFill>
                          <a:blip r:embed="rId52"/>
                          <a:stretch>
                            <a:fillRect/>
                          </a:stretch>
                        </pic:blipFill>
                        <pic:spPr>
                          <a:xfrm>
                            <a:off x="0" y="0"/>
                            <a:ext cx="213378" cy="231668"/>
                          </a:xfrm>
                          <a:prstGeom prst="rect">
                            <a:avLst/>
                          </a:prstGeom>
                        </pic:spPr>
                      </pic:pic>
                    </a:graphicData>
                  </a:graphic>
                </wp:inline>
              </w:drawing>
            </w:r>
          </w:p>
        </w:tc>
        <w:tc>
          <w:tcPr>
            <w:tcW w:w="503" w:type="pct"/>
            <w:shd w:val="clear" w:color="auto" w:fill="D9F2D0" w:themeFill="accent6" w:themeFillTint="33"/>
          </w:tcPr>
          <w:p w14:paraId="4F36DCC4" w14:textId="77777777" w:rsidR="00ED16BE" w:rsidRPr="00DF7707" w:rsidRDefault="00ED16BE" w:rsidP="0052558E">
            <w:pPr>
              <w:spacing w:after="240"/>
              <w:rPr>
                <w:lang w:val="en-GB"/>
              </w:rPr>
            </w:pPr>
            <w:r w:rsidRPr="00DF7707">
              <w:rPr>
                <w:noProof/>
                <w:lang w:val="en-GB"/>
              </w:rPr>
              <w:drawing>
                <wp:inline distT="0" distB="0" distL="0" distR="0" wp14:anchorId="54328A69" wp14:editId="31F4C087">
                  <wp:extent cx="213378" cy="231668"/>
                  <wp:effectExtent l="0" t="0" r="0" b="0"/>
                  <wp:docPr id="1898725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942466" name=""/>
                          <pic:cNvPicPr/>
                        </pic:nvPicPr>
                        <pic:blipFill>
                          <a:blip r:embed="rId52"/>
                          <a:stretch>
                            <a:fillRect/>
                          </a:stretch>
                        </pic:blipFill>
                        <pic:spPr>
                          <a:xfrm>
                            <a:off x="0" y="0"/>
                            <a:ext cx="213378" cy="231668"/>
                          </a:xfrm>
                          <a:prstGeom prst="rect">
                            <a:avLst/>
                          </a:prstGeom>
                        </pic:spPr>
                      </pic:pic>
                    </a:graphicData>
                  </a:graphic>
                </wp:inline>
              </w:drawing>
            </w:r>
          </w:p>
        </w:tc>
        <w:tc>
          <w:tcPr>
            <w:tcW w:w="1154" w:type="pct"/>
            <w:shd w:val="clear" w:color="auto" w:fill="D9F2D0" w:themeFill="accent6" w:themeFillTint="33"/>
          </w:tcPr>
          <w:p w14:paraId="06C01888" w14:textId="77777777" w:rsidR="00ED16BE" w:rsidRPr="00DF7707" w:rsidRDefault="00ED16BE" w:rsidP="0052558E">
            <w:pPr>
              <w:spacing w:after="240"/>
              <w:rPr>
                <w:lang w:val="en-GB"/>
              </w:rPr>
            </w:pPr>
            <w:r w:rsidRPr="00DF7707">
              <w:rPr>
                <w:lang w:val="en-GB"/>
              </w:rPr>
              <w:t>Long-term competitive advantage</w:t>
            </w:r>
          </w:p>
        </w:tc>
      </w:tr>
      <w:tr w:rsidR="00ED16BE" w:rsidRPr="00DF7707" w14:paraId="1D622FD9" w14:textId="77777777" w:rsidTr="0052558E">
        <w:tc>
          <w:tcPr>
            <w:tcW w:w="1929" w:type="pct"/>
            <w:shd w:val="clear" w:color="auto" w:fill="B7D4EF" w:themeFill="text2" w:themeFillTint="33"/>
          </w:tcPr>
          <w:p w14:paraId="6850ADC5" w14:textId="77777777" w:rsidR="00ED16BE" w:rsidRPr="00DF7707" w:rsidRDefault="00ED16BE" w:rsidP="0052558E">
            <w:pPr>
              <w:spacing w:after="240"/>
              <w:rPr>
                <w:b/>
                <w:lang w:val="en-GB"/>
              </w:rPr>
            </w:pPr>
            <w:r w:rsidRPr="00DF7707">
              <w:rPr>
                <w:b/>
                <w:lang w:val="en-GB"/>
              </w:rPr>
              <w:t>Intangible</w:t>
            </w:r>
          </w:p>
        </w:tc>
        <w:tc>
          <w:tcPr>
            <w:tcW w:w="485" w:type="pct"/>
            <w:shd w:val="clear" w:color="auto" w:fill="B7D4EF" w:themeFill="text2" w:themeFillTint="33"/>
          </w:tcPr>
          <w:p w14:paraId="7A273AF3" w14:textId="77777777" w:rsidR="00ED16BE" w:rsidRPr="00DF7707" w:rsidRDefault="00ED16BE" w:rsidP="0052558E">
            <w:pPr>
              <w:spacing w:after="240"/>
              <w:rPr>
                <w:lang w:val="en-GB"/>
              </w:rPr>
            </w:pPr>
          </w:p>
        </w:tc>
        <w:tc>
          <w:tcPr>
            <w:tcW w:w="365" w:type="pct"/>
            <w:shd w:val="clear" w:color="auto" w:fill="B7D4EF" w:themeFill="text2" w:themeFillTint="33"/>
          </w:tcPr>
          <w:p w14:paraId="4E0D7B0E" w14:textId="77777777" w:rsidR="00ED16BE" w:rsidRPr="00DF7707" w:rsidRDefault="00ED16BE" w:rsidP="0052558E">
            <w:pPr>
              <w:spacing w:after="240"/>
              <w:rPr>
                <w:lang w:val="en-GB"/>
              </w:rPr>
            </w:pPr>
          </w:p>
        </w:tc>
        <w:tc>
          <w:tcPr>
            <w:tcW w:w="565" w:type="pct"/>
            <w:shd w:val="clear" w:color="auto" w:fill="B7D4EF" w:themeFill="text2" w:themeFillTint="33"/>
          </w:tcPr>
          <w:p w14:paraId="7636AECF" w14:textId="77777777" w:rsidR="00ED16BE" w:rsidRPr="00DF7707" w:rsidRDefault="00ED16BE" w:rsidP="0052558E">
            <w:pPr>
              <w:spacing w:after="240"/>
              <w:rPr>
                <w:lang w:val="en-GB"/>
              </w:rPr>
            </w:pPr>
          </w:p>
        </w:tc>
        <w:tc>
          <w:tcPr>
            <w:tcW w:w="503" w:type="pct"/>
            <w:shd w:val="clear" w:color="auto" w:fill="B7D4EF" w:themeFill="text2" w:themeFillTint="33"/>
          </w:tcPr>
          <w:p w14:paraId="2ADD3C87" w14:textId="77777777" w:rsidR="00ED16BE" w:rsidRPr="00DF7707" w:rsidRDefault="00ED16BE" w:rsidP="0052558E">
            <w:pPr>
              <w:spacing w:after="240"/>
              <w:rPr>
                <w:lang w:val="en-GB"/>
              </w:rPr>
            </w:pPr>
          </w:p>
        </w:tc>
        <w:tc>
          <w:tcPr>
            <w:tcW w:w="1154" w:type="pct"/>
            <w:shd w:val="clear" w:color="auto" w:fill="B7D4EF" w:themeFill="text2" w:themeFillTint="33"/>
          </w:tcPr>
          <w:p w14:paraId="0467CE4E" w14:textId="77777777" w:rsidR="00ED16BE" w:rsidRPr="00DF7707" w:rsidRDefault="00ED16BE" w:rsidP="0052558E">
            <w:pPr>
              <w:spacing w:after="240"/>
              <w:rPr>
                <w:lang w:val="en-GB"/>
              </w:rPr>
            </w:pPr>
          </w:p>
        </w:tc>
      </w:tr>
      <w:tr w:rsidR="00ED16BE" w:rsidRPr="00DF7707" w14:paraId="4BB144B2" w14:textId="77777777" w:rsidTr="0052558E">
        <w:tc>
          <w:tcPr>
            <w:tcW w:w="1929" w:type="pct"/>
            <w:shd w:val="clear" w:color="auto" w:fill="C1F0C7" w:themeFill="accent3" w:themeFillTint="33"/>
          </w:tcPr>
          <w:p w14:paraId="5AD2636F" w14:textId="77777777" w:rsidR="00ED16BE" w:rsidRPr="00DF7707" w:rsidRDefault="00ED16BE" w:rsidP="0052558E">
            <w:pPr>
              <w:spacing w:after="240"/>
              <w:rPr>
                <w:lang w:val="en-GB"/>
              </w:rPr>
            </w:pPr>
            <w:r w:rsidRPr="00DF7707">
              <w:rPr>
                <w:lang w:val="en-GB"/>
              </w:rPr>
              <w:lastRenderedPageBreak/>
              <w:t>Brand Portfolio</w:t>
            </w:r>
          </w:p>
        </w:tc>
        <w:tc>
          <w:tcPr>
            <w:tcW w:w="485" w:type="pct"/>
            <w:shd w:val="clear" w:color="auto" w:fill="C1F0C7" w:themeFill="accent3" w:themeFillTint="33"/>
          </w:tcPr>
          <w:p w14:paraId="543D7DBA" w14:textId="77777777" w:rsidR="00ED16BE" w:rsidRPr="00DF7707" w:rsidRDefault="00ED16BE" w:rsidP="0052558E">
            <w:pPr>
              <w:spacing w:after="240"/>
              <w:rPr>
                <w:noProof/>
                <w:lang w:val="en-GB"/>
              </w:rPr>
            </w:pPr>
            <w:r w:rsidRPr="00DF7707">
              <w:rPr>
                <w:lang w:val="en-GB"/>
              </w:rPr>
              <w:t xml:space="preserve"> </w:t>
            </w:r>
            <w:r w:rsidRPr="00DF7707">
              <w:rPr>
                <w:noProof/>
                <w:lang w:val="en-GB"/>
              </w:rPr>
              <w:drawing>
                <wp:inline distT="0" distB="0" distL="0" distR="0" wp14:anchorId="158AC17A" wp14:editId="072D3546">
                  <wp:extent cx="213014" cy="228600"/>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r w:rsidRPr="00DF7707">
              <w:rPr>
                <w:lang w:val="en-GB"/>
              </w:rPr>
              <w:t xml:space="preserve"> </w:t>
            </w:r>
          </w:p>
        </w:tc>
        <w:tc>
          <w:tcPr>
            <w:tcW w:w="365" w:type="pct"/>
            <w:shd w:val="clear" w:color="auto" w:fill="C1F0C7" w:themeFill="accent3" w:themeFillTint="33"/>
          </w:tcPr>
          <w:p w14:paraId="560D31B2" w14:textId="77777777" w:rsidR="00ED16BE" w:rsidRPr="00DF7707" w:rsidRDefault="00ED16BE" w:rsidP="0052558E">
            <w:pPr>
              <w:spacing w:after="240"/>
              <w:rPr>
                <w:noProof/>
                <w:lang w:val="en-GB"/>
              </w:rPr>
            </w:pPr>
            <w:r w:rsidRPr="00DF7707">
              <w:rPr>
                <w:noProof/>
                <w:lang w:val="en-GB"/>
              </w:rPr>
              <w:drawing>
                <wp:inline distT="0" distB="0" distL="0" distR="0" wp14:anchorId="6C616AA3" wp14:editId="7044CF7F">
                  <wp:extent cx="213014" cy="22860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1F0C7" w:themeFill="accent3" w:themeFillTint="33"/>
          </w:tcPr>
          <w:p w14:paraId="53384D6F" w14:textId="77777777" w:rsidR="00ED16BE" w:rsidRPr="00DF7707" w:rsidRDefault="00ED16BE" w:rsidP="0052558E">
            <w:pPr>
              <w:spacing w:after="240"/>
              <w:rPr>
                <w:noProof/>
                <w:lang w:val="en-GB"/>
              </w:rPr>
            </w:pPr>
            <w:r w:rsidRPr="00DF7707">
              <w:rPr>
                <w:noProof/>
                <w:lang w:val="en-GB"/>
              </w:rPr>
              <w:drawing>
                <wp:inline distT="0" distB="0" distL="0" distR="0" wp14:anchorId="1AD924B7" wp14:editId="17623169">
                  <wp:extent cx="213014" cy="228600"/>
                  <wp:effectExtent l="0" t="0" r="317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C1F0C7" w:themeFill="accent3" w:themeFillTint="33"/>
          </w:tcPr>
          <w:p w14:paraId="31FF7803" w14:textId="77777777" w:rsidR="00ED16BE" w:rsidRPr="00DF7707" w:rsidRDefault="00ED16BE" w:rsidP="0052558E">
            <w:pPr>
              <w:spacing w:after="240"/>
              <w:rPr>
                <w:noProof/>
                <w:lang w:val="en-GB"/>
              </w:rPr>
            </w:pPr>
            <w:r w:rsidRPr="00DF7707">
              <w:rPr>
                <w:noProof/>
                <w:lang w:val="en-GB"/>
              </w:rPr>
              <w:drawing>
                <wp:inline distT="0" distB="0" distL="0" distR="0" wp14:anchorId="2D0E5413" wp14:editId="19BC28F5">
                  <wp:extent cx="213014" cy="228600"/>
                  <wp:effectExtent l="0" t="0" r="317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C1F0C7" w:themeFill="accent3" w:themeFillTint="33"/>
          </w:tcPr>
          <w:p w14:paraId="30ABD904" w14:textId="77777777" w:rsidR="00ED16BE" w:rsidRPr="00DF7707" w:rsidRDefault="00ED16BE" w:rsidP="0052558E">
            <w:pPr>
              <w:spacing w:after="240"/>
              <w:rPr>
                <w:lang w:val="en-GB"/>
              </w:rPr>
            </w:pPr>
            <w:r w:rsidRPr="00DF7707">
              <w:rPr>
                <w:lang w:val="en-GB"/>
              </w:rPr>
              <w:t>Long-term competitive advantage</w:t>
            </w:r>
          </w:p>
        </w:tc>
      </w:tr>
      <w:tr w:rsidR="00ED16BE" w:rsidRPr="00DF7707" w14:paraId="5A59D43F" w14:textId="77777777" w:rsidTr="0052558E">
        <w:tc>
          <w:tcPr>
            <w:tcW w:w="1929" w:type="pct"/>
            <w:shd w:val="clear" w:color="auto" w:fill="C1F0C7" w:themeFill="accent3" w:themeFillTint="33"/>
          </w:tcPr>
          <w:p w14:paraId="6AA53D20" w14:textId="77777777" w:rsidR="00ED16BE" w:rsidRPr="00DF7707" w:rsidRDefault="00ED16BE" w:rsidP="0052558E">
            <w:pPr>
              <w:spacing w:after="240"/>
              <w:rPr>
                <w:lang w:val="en-GB"/>
              </w:rPr>
            </w:pPr>
            <w:r w:rsidRPr="00DF7707">
              <w:rPr>
                <w:lang w:val="en-GB"/>
              </w:rPr>
              <w:t>Technological integration (operations and supply chain)</w:t>
            </w:r>
          </w:p>
        </w:tc>
        <w:tc>
          <w:tcPr>
            <w:tcW w:w="485" w:type="pct"/>
            <w:shd w:val="clear" w:color="auto" w:fill="C1F0C7" w:themeFill="accent3" w:themeFillTint="33"/>
          </w:tcPr>
          <w:p w14:paraId="6026D402" w14:textId="77777777" w:rsidR="00ED16BE" w:rsidRPr="00DF7707" w:rsidRDefault="00ED16BE" w:rsidP="0052558E">
            <w:pPr>
              <w:spacing w:after="240"/>
              <w:rPr>
                <w:lang w:val="en-GB"/>
              </w:rPr>
            </w:pPr>
            <w:r w:rsidRPr="00DF7707">
              <w:rPr>
                <w:noProof/>
                <w:lang w:val="en-GB"/>
              </w:rPr>
              <w:drawing>
                <wp:inline distT="0" distB="0" distL="0" distR="0" wp14:anchorId="627C007D" wp14:editId="4A2BB22C">
                  <wp:extent cx="213014" cy="228600"/>
                  <wp:effectExtent l="0" t="0" r="317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1F0C7" w:themeFill="accent3" w:themeFillTint="33"/>
          </w:tcPr>
          <w:p w14:paraId="4CA03355" w14:textId="77777777" w:rsidR="00ED16BE" w:rsidRPr="00DF7707" w:rsidRDefault="00ED16BE" w:rsidP="0052558E">
            <w:pPr>
              <w:spacing w:after="240"/>
              <w:rPr>
                <w:lang w:val="en-GB"/>
              </w:rPr>
            </w:pPr>
            <w:r w:rsidRPr="00DF7707">
              <w:rPr>
                <w:noProof/>
                <w:lang w:val="en-GB"/>
              </w:rPr>
              <w:drawing>
                <wp:inline distT="0" distB="0" distL="0" distR="0" wp14:anchorId="095F1801" wp14:editId="2028A5EC">
                  <wp:extent cx="213014" cy="228600"/>
                  <wp:effectExtent l="0" t="0" r="317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1F0C7" w:themeFill="accent3" w:themeFillTint="33"/>
          </w:tcPr>
          <w:p w14:paraId="38DE1F38" w14:textId="77777777" w:rsidR="00ED16BE" w:rsidRPr="00DF7707" w:rsidRDefault="00ED16BE" w:rsidP="0052558E">
            <w:pPr>
              <w:spacing w:after="240"/>
              <w:rPr>
                <w:lang w:val="en-GB"/>
              </w:rPr>
            </w:pPr>
            <w:r w:rsidRPr="00DF7707">
              <w:rPr>
                <w:noProof/>
                <w:lang w:val="en-GB"/>
              </w:rPr>
              <w:t>`</w:t>
            </w:r>
            <w:r w:rsidRPr="00DF7707">
              <w:rPr>
                <w:noProof/>
                <w:lang w:val="en-GB"/>
              </w:rPr>
              <w:drawing>
                <wp:inline distT="0" distB="0" distL="0" distR="0" wp14:anchorId="5272141E" wp14:editId="7D7AA460">
                  <wp:extent cx="225679" cy="204107"/>
                  <wp:effectExtent l="0" t="0" r="3175" b="0"/>
                  <wp:docPr id="402931511" name="Picture 4029315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29053" cy="207158"/>
                          </a:xfrm>
                          <a:prstGeom prst="rect">
                            <a:avLst/>
                          </a:prstGeom>
                        </pic:spPr>
                      </pic:pic>
                    </a:graphicData>
                  </a:graphic>
                </wp:inline>
              </w:drawing>
            </w:r>
          </w:p>
        </w:tc>
        <w:tc>
          <w:tcPr>
            <w:tcW w:w="503" w:type="pct"/>
            <w:shd w:val="clear" w:color="auto" w:fill="C1F0C7" w:themeFill="accent3" w:themeFillTint="33"/>
          </w:tcPr>
          <w:p w14:paraId="3C606AEE" w14:textId="77777777" w:rsidR="00ED16BE" w:rsidRPr="00DF7707" w:rsidRDefault="00ED16BE" w:rsidP="0052558E">
            <w:pPr>
              <w:spacing w:after="240"/>
              <w:rPr>
                <w:lang w:val="en-GB"/>
              </w:rPr>
            </w:pPr>
            <w:r w:rsidRPr="00DF7707">
              <w:rPr>
                <w:noProof/>
                <w:lang w:val="en-GB"/>
              </w:rPr>
              <w:drawing>
                <wp:inline distT="0" distB="0" distL="0" distR="0" wp14:anchorId="65010324" wp14:editId="72E2571D">
                  <wp:extent cx="225572" cy="201185"/>
                  <wp:effectExtent l="0" t="0" r="3175" b="8890"/>
                  <wp:docPr id="2087743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1414081" name=""/>
                          <pic:cNvPicPr/>
                        </pic:nvPicPr>
                        <pic:blipFill>
                          <a:blip r:embed="rId51"/>
                          <a:stretch>
                            <a:fillRect/>
                          </a:stretch>
                        </pic:blipFill>
                        <pic:spPr>
                          <a:xfrm>
                            <a:off x="0" y="0"/>
                            <a:ext cx="225572" cy="201185"/>
                          </a:xfrm>
                          <a:prstGeom prst="rect">
                            <a:avLst/>
                          </a:prstGeom>
                        </pic:spPr>
                      </pic:pic>
                    </a:graphicData>
                  </a:graphic>
                </wp:inline>
              </w:drawing>
            </w:r>
          </w:p>
        </w:tc>
        <w:tc>
          <w:tcPr>
            <w:tcW w:w="1154" w:type="pct"/>
            <w:shd w:val="clear" w:color="auto" w:fill="C1F0C7" w:themeFill="accent3" w:themeFillTint="33"/>
          </w:tcPr>
          <w:p w14:paraId="59F30028" w14:textId="77777777" w:rsidR="00ED16BE" w:rsidRPr="00DF7707" w:rsidRDefault="00ED16BE" w:rsidP="0052558E">
            <w:pPr>
              <w:spacing w:after="240"/>
              <w:rPr>
                <w:lang w:val="en-GB"/>
              </w:rPr>
            </w:pPr>
            <w:r w:rsidRPr="00DF7707">
              <w:rPr>
                <w:lang w:val="en-GB"/>
              </w:rPr>
              <w:t>Temporary competitive advantage</w:t>
            </w:r>
          </w:p>
        </w:tc>
      </w:tr>
      <w:tr w:rsidR="00ED16BE" w:rsidRPr="00DF7707" w14:paraId="4336176E" w14:textId="77777777" w:rsidTr="0052558E">
        <w:tc>
          <w:tcPr>
            <w:tcW w:w="1929" w:type="pct"/>
            <w:shd w:val="clear" w:color="auto" w:fill="C1F0C7" w:themeFill="accent3" w:themeFillTint="33"/>
          </w:tcPr>
          <w:p w14:paraId="43306D4C" w14:textId="77777777" w:rsidR="00ED16BE" w:rsidRPr="00DF7707" w:rsidRDefault="00ED16BE" w:rsidP="0052558E">
            <w:pPr>
              <w:spacing w:after="240"/>
              <w:rPr>
                <w:lang w:val="en-GB"/>
              </w:rPr>
            </w:pPr>
            <w:r w:rsidRPr="00DF7707">
              <w:rPr>
                <w:lang w:val="en-GB"/>
              </w:rPr>
              <w:t>Experience and internationalisation</w:t>
            </w:r>
          </w:p>
        </w:tc>
        <w:tc>
          <w:tcPr>
            <w:tcW w:w="485" w:type="pct"/>
            <w:shd w:val="clear" w:color="auto" w:fill="C1F0C7" w:themeFill="accent3" w:themeFillTint="33"/>
          </w:tcPr>
          <w:p w14:paraId="33DDD27A" w14:textId="77777777" w:rsidR="00ED16BE" w:rsidRPr="00DF7707" w:rsidRDefault="00ED16BE" w:rsidP="0052558E">
            <w:pPr>
              <w:spacing w:after="240"/>
              <w:rPr>
                <w:noProof/>
                <w:lang w:val="en-GB"/>
              </w:rPr>
            </w:pPr>
            <w:r w:rsidRPr="00DF7707">
              <w:rPr>
                <w:noProof/>
                <w:lang w:val="en-GB"/>
              </w:rPr>
              <w:drawing>
                <wp:inline distT="0" distB="0" distL="0" distR="0" wp14:anchorId="7034E7F9" wp14:editId="38B41FC9">
                  <wp:extent cx="213014" cy="228600"/>
                  <wp:effectExtent l="0" t="0" r="3175" b="0"/>
                  <wp:docPr id="376497931" name="Picture 376497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1F0C7" w:themeFill="accent3" w:themeFillTint="33"/>
          </w:tcPr>
          <w:p w14:paraId="5FE0724D" w14:textId="77777777" w:rsidR="00ED16BE" w:rsidRPr="00DF7707" w:rsidRDefault="00ED16BE" w:rsidP="0052558E">
            <w:pPr>
              <w:spacing w:after="240"/>
              <w:rPr>
                <w:lang w:val="en-GB"/>
              </w:rPr>
            </w:pPr>
            <w:r w:rsidRPr="00DF7707">
              <w:rPr>
                <w:noProof/>
                <w:lang w:val="en-GB"/>
              </w:rPr>
              <w:drawing>
                <wp:inline distT="0" distB="0" distL="0" distR="0" wp14:anchorId="7134443F" wp14:editId="7D2B2A1B">
                  <wp:extent cx="213014" cy="228600"/>
                  <wp:effectExtent l="0" t="0" r="3175" b="0"/>
                  <wp:docPr id="934576044" name="Picture 9345760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1F0C7" w:themeFill="accent3" w:themeFillTint="33"/>
          </w:tcPr>
          <w:p w14:paraId="408DE7F6" w14:textId="77777777" w:rsidR="00ED16BE" w:rsidRPr="00DF7707" w:rsidRDefault="00ED16BE" w:rsidP="0052558E">
            <w:pPr>
              <w:spacing w:after="240"/>
              <w:rPr>
                <w:lang w:val="en-GB"/>
              </w:rPr>
            </w:pPr>
            <w:r w:rsidRPr="00DF7707">
              <w:rPr>
                <w:noProof/>
                <w:lang w:val="en-GB"/>
              </w:rPr>
              <w:drawing>
                <wp:inline distT="0" distB="0" distL="0" distR="0" wp14:anchorId="7BFB4C82" wp14:editId="72B31D6C">
                  <wp:extent cx="213014" cy="228600"/>
                  <wp:effectExtent l="0" t="0" r="3175" b="0"/>
                  <wp:docPr id="1237914202" name="Picture 1237914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C1F0C7" w:themeFill="accent3" w:themeFillTint="33"/>
          </w:tcPr>
          <w:p w14:paraId="1F08A91A" w14:textId="77777777" w:rsidR="00ED16BE" w:rsidRPr="00DF7707" w:rsidRDefault="00ED16BE" w:rsidP="0052558E">
            <w:pPr>
              <w:spacing w:after="240"/>
              <w:rPr>
                <w:lang w:val="en-GB"/>
              </w:rPr>
            </w:pPr>
            <w:r w:rsidRPr="00DF7707">
              <w:rPr>
                <w:noProof/>
                <w:lang w:val="en-GB"/>
              </w:rPr>
              <w:drawing>
                <wp:inline distT="0" distB="0" distL="0" distR="0" wp14:anchorId="5C7C9E5C" wp14:editId="33D41F71">
                  <wp:extent cx="213014" cy="228600"/>
                  <wp:effectExtent l="0" t="0" r="3175" b="0"/>
                  <wp:docPr id="1554266824" name="Picture 15542668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C1F0C7" w:themeFill="accent3" w:themeFillTint="33"/>
          </w:tcPr>
          <w:p w14:paraId="2A4C1108" w14:textId="77777777" w:rsidR="00ED16BE" w:rsidRPr="00DF7707" w:rsidRDefault="00ED16BE" w:rsidP="0052558E">
            <w:pPr>
              <w:spacing w:after="240"/>
              <w:rPr>
                <w:lang w:val="en-GB"/>
              </w:rPr>
            </w:pPr>
            <w:r w:rsidRPr="00DF7707">
              <w:rPr>
                <w:lang w:val="en-GB"/>
              </w:rPr>
              <w:t>Long-term competitive advantages</w:t>
            </w:r>
          </w:p>
        </w:tc>
      </w:tr>
      <w:tr w:rsidR="00ED16BE" w:rsidRPr="00DF7707" w14:paraId="45A97C4B" w14:textId="77777777" w:rsidTr="0052558E">
        <w:tc>
          <w:tcPr>
            <w:tcW w:w="1929" w:type="pct"/>
            <w:shd w:val="clear" w:color="auto" w:fill="C1F0C7" w:themeFill="accent3" w:themeFillTint="33"/>
          </w:tcPr>
          <w:p w14:paraId="0D2DA14B" w14:textId="77777777" w:rsidR="00ED16BE" w:rsidRPr="00DF7707" w:rsidRDefault="00ED16BE" w:rsidP="0052558E">
            <w:pPr>
              <w:spacing w:after="240"/>
              <w:rPr>
                <w:lang w:val="en-GB"/>
              </w:rPr>
            </w:pPr>
            <w:r w:rsidRPr="00DF7707">
              <w:rPr>
                <w:lang w:val="en-GB"/>
              </w:rPr>
              <w:t>Sustainability capability</w:t>
            </w:r>
          </w:p>
        </w:tc>
        <w:tc>
          <w:tcPr>
            <w:tcW w:w="485" w:type="pct"/>
            <w:shd w:val="clear" w:color="auto" w:fill="C1F0C7" w:themeFill="accent3" w:themeFillTint="33"/>
          </w:tcPr>
          <w:p w14:paraId="2A9174EB" w14:textId="77777777" w:rsidR="00ED16BE" w:rsidRPr="00DF7707" w:rsidRDefault="00ED16BE" w:rsidP="0052558E">
            <w:pPr>
              <w:spacing w:after="240"/>
              <w:rPr>
                <w:lang w:val="en-GB"/>
              </w:rPr>
            </w:pPr>
            <w:r w:rsidRPr="00DF7707">
              <w:rPr>
                <w:noProof/>
                <w:lang w:val="en-GB"/>
              </w:rPr>
              <w:drawing>
                <wp:inline distT="0" distB="0" distL="0" distR="0" wp14:anchorId="6BC6FABB" wp14:editId="4B8DB91D">
                  <wp:extent cx="213014" cy="228600"/>
                  <wp:effectExtent l="0" t="0" r="3175"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1F0C7" w:themeFill="accent3" w:themeFillTint="33"/>
          </w:tcPr>
          <w:p w14:paraId="293F1777" w14:textId="77777777" w:rsidR="00ED16BE" w:rsidRPr="00DF7707" w:rsidRDefault="00ED16BE" w:rsidP="0052558E">
            <w:pPr>
              <w:spacing w:after="240"/>
              <w:rPr>
                <w:lang w:val="en-GB"/>
              </w:rPr>
            </w:pPr>
            <w:r w:rsidRPr="00DF7707">
              <w:rPr>
                <w:noProof/>
                <w:lang w:val="en-GB"/>
              </w:rPr>
              <w:drawing>
                <wp:inline distT="0" distB="0" distL="0" distR="0" wp14:anchorId="17037E01" wp14:editId="7C05B87D">
                  <wp:extent cx="213378" cy="231668"/>
                  <wp:effectExtent l="0" t="0" r="0" b="0"/>
                  <wp:docPr id="165324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242404" name=""/>
                          <pic:cNvPicPr/>
                        </pic:nvPicPr>
                        <pic:blipFill>
                          <a:blip r:embed="rId52"/>
                          <a:stretch>
                            <a:fillRect/>
                          </a:stretch>
                        </pic:blipFill>
                        <pic:spPr>
                          <a:xfrm>
                            <a:off x="0" y="0"/>
                            <a:ext cx="213378" cy="231668"/>
                          </a:xfrm>
                          <a:prstGeom prst="rect">
                            <a:avLst/>
                          </a:prstGeom>
                        </pic:spPr>
                      </pic:pic>
                    </a:graphicData>
                  </a:graphic>
                </wp:inline>
              </w:drawing>
            </w:r>
          </w:p>
        </w:tc>
        <w:tc>
          <w:tcPr>
            <w:tcW w:w="565" w:type="pct"/>
            <w:shd w:val="clear" w:color="auto" w:fill="C1F0C7" w:themeFill="accent3" w:themeFillTint="33"/>
          </w:tcPr>
          <w:p w14:paraId="7473FDA1" w14:textId="77777777" w:rsidR="00ED16BE" w:rsidRPr="00DF7707" w:rsidRDefault="00ED16BE" w:rsidP="0052558E">
            <w:pPr>
              <w:spacing w:after="240"/>
              <w:rPr>
                <w:lang w:val="en-GB"/>
              </w:rPr>
            </w:pPr>
            <w:r w:rsidRPr="00DF7707">
              <w:rPr>
                <w:noProof/>
                <w:lang w:val="en-GB"/>
              </w:rPr>
              <w:drawing>
                <wp:inline distT="0" distB="0" distL="0" distR="0" wp14:anchorId="0283823C" wp14:editId="0A27DDCA">
                  <wp:extent cx="213378" cy="231668"/>
                  <wp:effectExtent l="0" t="0" r="0" b="0"/>
                  <wp:docPr id="69893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39706" name=""/>
                          <pic:cNvPicPr/>
                        </pic:nvPicPr>
                        <pic:blipFill>
                          <a:blip r:embed="rId52"/>
                          <a:stretch>
                            <a:fillRect/>
                          </a:stretch>
                        </pic:blipFill>
                        <pic:spPr>
                          <a:xfrm>
                            <a:off x="0" y="0"/>
                            <a:ext cx="213378" cy="231668"/>
                          </a:xfrm>
                          <a:prstGeom prst="rect">
                            <a:avLst/>
                          </a:prstGeom>
                        </pic:spPr>
                      </pic:pic>
                    </a:graphicData>
                  </a:graphic>
                </wp:inline>
              </w:drawing>
            </w:r>
          </w:p>
        </w:tc>
        <w:tc>
          <w:tcPr>
            <w:tcW w:w="503" w:type="pct"/>
            <w:shd w:val="clear" w:color="auto" w:fill="C1F0C7" w:themeFill="accent3" w:themeFillTint="33"/>
          </w:tcPr>
          <w:p w14:paraId="20D5FBAE" w14:textId="77777777" w:rsidR="00ED16BE" w:rsidRPr="00DF7707" w:rsidRDefault="00ED16BE" w:rsidP="0052558E">
            <w:pPr>
              <w:spacing w:after="240"/>
              <w:rPr>
                <w:lang w:val="en-GB"/>
              </w:rPr>
            </w:pPr>
            <w:r w:rsidRPr="00DF7707">
              <w:rPr>
                <w:noProof/>
                <w:lang w:val="en-GB"/>
              </w:rPr>
              <w:drawing>
                <wp:inline distT="0" distB="0" distL="0" distR="0" wp14:anchorId="36744562" wp14:editId="25969783">
                  <wp:extent cx="225572" cy="201185"/>
                  <wp:effectExtent l="0" t="0" r="3175" b="8890"/>
                  <wp:docPr id="197958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8058" name=""/>
                          <pic:cNvPicPr/>
                        </pic:nvPicPr>
                        <pic:blipFill>
                          <a:blip r:embed="rId51"/>
                          <a:stretch>
                            <a:fillRect/>
                          </a:stretch>
                        </pic:blipFill>
                        <pic:spPr>
                          <a:xfrm>
                            <a:off x="0" y="0"/>
                            <a:ext cx="225572" cy="201185"/>
                          </a:xfrm>
                          <a:prstGeom prst="rect">
                            <a:avLst/>
                          </a:prstGeom>
                        </pic:spPr>
                      </pic:pic>
                    </a:graphicData>
                  </a:graphic>
                </wp:inline>
              </w:drawing>
            </w:r>
          </w:p>
        </w:tc>
        <w:tc>
          <w:tcPr>
            <w:tcW w:w="1154" w:type="pct"/>
            <w:shd w:val="clear" w:color="auto" w:fill="C1F0C7" w:themeFill="accent3" w:themeFillTint="33"/>
          </w:tcPr>
          <w:p w14:paraId="4C251528" w14:textId="77777777" w:rsidR="00ED16BE" w:rsidRPr="00DF7707" w:rsidRDefault="00ED16BE" w:rsidP="0052558E">
            <w:pPr>
              <w:spacing w:after="240"/>
              <w:rPr>
                <w:lang w:val="en-GB"/>
              </w:rPr>
            </w:pPr>
            <w:r w:rsidRPr="00DF7707">
              <w:rPr>
                <w:lang w:val="en-GB"/>
              </w:rPr>
              <w:t>Unused competitive advantage</w:t>
            </w:r>
          </w:p>
        </w:tc>
      </w:tr>
      <w:tr w:rsidR="00ED16BE" w:rsidRPr="00DF7707" w14:paraId="3331AB26" w14:textId="77777777" w:rsidTr="0052558E">
        <w:tc>
          <w:tcPr>
            <w:tcW w:w="1929" w:type="pct"/>
            <w:shd w:val="clear" w:color="auto" w:fill="C1F0C7" w:themeFill="accent3" w:themeFillTint="33"/>
          </w:tcPr>
          <w:p w14:paraId="12121E25" w14:textId="77777777" w:rsidR="00ED16BE" w:rsidRPr="00DF7707" w:rsidRDefault="00ED16BE" w:rsidP="0052558E">
            <w:pPr>
              <w:spacing w:after="240"/>
              <w:rPr>
                <w:lang w:val="en-GB"/>
              </w:rPr>
            </w:pPr>
            <w:r w:rsidRPr="00DF7707">
              <w:rPr>
                <w:lang w:val="en-GB"/>
              </w:rPr>
              <w:t>Supplier network and relationship</w:t>
            </w:r>
          </w:p>
        </w:tc>
        <w:tc>
          <w:tcPr>
            <w:tcW w:w="485" w:type="pct"/>
            <w:shd w:val="clear" w:color="auto" w:fill="C1F0C7" w:themeFill="accent3" w:themeFillTint="33"/>
          </w:tcPr>
          <w:p w14:paraId="5C1B1D33" w14:textId="77777777" w:rsidR="00ED16BE" w:rsidRPr="00DF7707" w:rsidRDefault="00ED16BE" w:rsidP="0052558E">
            <w:pPr>
              <w:spacing w:after="240"/>
              <w:rPr>
                <w:noProof/>
                <w:lang w:val="en-GB"/>
              </w:rPr>
            </w:pPr>
            <w:r w:rsidRPr="00DF7707">
              <w:rPr>
                <w:noProof/>
                <w:lang w:val="en-GB"/>
              </w:rPr>
              <w:drawing>
                <wp:inline distT="0" distB="0" distL="0" distR="0" wp14:anchorId="1D3F3BC2" wp14:editId="1DE439AD">
                  <wp:extent cx="213014" cy="228600"/>
                  <wp:effectExtent l="0" t="0" r="3175" b="0"/>
                  <wp:docPr id="710336881" name="Picture 710336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1F0C7" w:themeFill="accent3" w:themeFillTint="33"/>
          </w:tcPr>
          <w:p w14:paraId="173C0A5E" w14:textId="77777777" w:rsidR="00ED16BE" w:rsidRPr="00DF7707" w:rsidRDefault="00ED16BE" w:rsidP="0052558E">
            <w:pPr>
              <w:spacing w:after="240"/>
              <w:rPr>
                <w:noProof/>
                <w:lang w:val="en-GB"/>
              </w:rPr>
            </w:pPr>
            <w:r w:rsidRPr="00DF7707">
              <w:rPr>
                <w:noProof/>
                <w:lang w:val="en-GB"/>
              </w:rPr>
              <w:drawing>
                <wp:inline distT="0" distB="0" distL="0" distR="0" wp14:anchorId="57855E2A" wp14:editId="327A5391">
                  <wp:extent cx="213014" cy="228600"/>
                  <wp:effectExtent l="0" t="0" r="3175" b="0"/>
                  <wp:docPr id="353763285" name="Picture 353763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1F0C7" w:themeFill="accent3" w:themeFillTint="33"/>
          </w:tcPr>
          <w:p w14:paraId="75666DA5" w14:textId="77777777" w:rsidR="00ED16BE" w:rsidRPr="00DF7707" w:rsidRDefault="00ED16BE" w:rsidP="0052558E">
            <w:pPr>
              <w:spacing w:after="240"/>
              <w:rPr>
                <w:noProof/>
                <w:lang w:val="en-GB"/>
              </w:rPr>
            </w:pPr>
            <w:r w:rsidRPr="00DF7707">
              <w:rPr>
                <w:noProof/>
                <w:lang w:val="en-GB"/>
              </w:rPr>
              <w:drawing>
                <wp:inline distT="0" distB="0" distL="0" distR="0" wp14:anchorId="19E4A125" wp14:editId="7306B625">
                  <wp:extent cx="213014" cy="228600"/>
                  <wp:effectExtent l="0" t="0" r="3175" b="0"/>
                  <wp:docPr id="1749363592" name="Picture 1749363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C1F0C7" w:themeFill="accent3" w:themeFillTint="33"/>
          </w:tcPr>
          <w:p w14:paraId="7589474D" w14:textId="77777777" w:rsidR="00ED16BE" w:rsidRPr="00DF7707" w:rsidRDefault="00ED16BE" w:rsidP="0052558E">
            <w:pPr>
              <w:spacing w:after="240"/>
              <w:rPr>
                <w:noProof/>
                <w:lang w:val="en-GB"/>
              </w:rPr>
            </w:pPr>
            <w:r w:rsidRPr="00DF7707">
              <w:rPr>
                <w:noProof/>
                <w:lang w:val="en-GB"/>
              </w:rPr>
              <w:drawing>
                <wp:inline distT="0" distB="0" distL="0" distR="0" wp14:anchorId="6386A200" wp14:editId="3F01BDE1">
                  <wp:extent cx="213014" cy="228600"/>
                  <wp:effectExtent l="0" t="0" r="3175" b="0"/>
                  <wp:docPr id="752638136" name="Picture 752638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C1F0C7" w:themeFill="accent3" w:themeFillTint="33"/>
          </w:tcPr>
          <w:p w14:paraId="2E8158A0" w14:textId="77777777" w:rsidR="00ED16BE" w:rsidRPr="00DF7707" w:rsidRDefault="00ED16BE" w:rsidP="0052558E">
            <w:pPr>
              <w:spacing w:after="240"/>
              <w:rPr>
                <w:lang w:val="en-GB"/>
              </w:rPr>
            </w:pPr>
            <w:r w:rsidRPr="00DF7707">
              <w:rPr>
                <w:lang w:val="en-GB"/>
              </w:rPr>
              <w:t>Long-term competitive advantage</w:t>
            </w:r>
          </w:p>
        </w:tc>
      </w:tr>
      <w:tr w:rsidR="00ED16BE" w:rsidRPr="00DF7707" w14:paraId="08A5455A" w14:textId="77777777" w:rsidTr="0052558E">
        <w:tc>
          <w:tcPr>
            <w:tcW w:w="1929" w:type="pct"/>
            <w:shd w:val="clear" w:color="auto" w:fill="C1F0C7" w:themeFill="accent3" w:themeFillTint="33"/>
          </w:tcPr>
          <w:p w14:paraId="137F8D0D" w14:textId="77777777" w:rsidR="00ED16BE" w:rsidRPr="00DF7707" w:rsidRDefault="00ED16BE" w:rsidP="0052558E">
            <w:pPr>
              <w:spacing w:after="240"/>
              <w:rPr>
                <w:lang w:val="en-GB"/>
              </w:rPr>
            </w:pPr>
            <w:r w:rsidRPr="00DF7707">
              <w:rPr>
                <w:lang w:val="en-GB"/>
              </w:rPr>
              <w:t>R&amp;D and innovation capability</w:t>
            </w:r>
          </w:p>
        </w:tc>
        <w:tc>
          <w:tcPr>
            <w:tcW w:w="485" w:type="pct"/>
            <w:shd w:val="clear" w:color="auto" w:fill="C1F0C7" w:themeFill="accent3" w:themeFillTint="33"/>
          </w:tcPr>
          <w:p w14:paraId="1F52E0B3" w14:textId="77777777" w:rsidR="00ED16BE" w:rsidRPr="00DF7707" w:rsidRDefault="00ED16BE" w:rsidP="0052558E">
            <w:pPr>
              <w:spacing w:after="240"/>
              <w:rPr>
                <w:lang w:val="en-GB"/>
              </w:rPr>
            </w:pPr>
            <w:r w:rsidRPr="00DF7707">
              <w:rPr>
                <w:noProof/>
                <w:lang w:val="en-GB"/>
              </w:rPr>
              <w:drawing>
                <wp:inline distT="0" distB="0" distL="0" distR="0" wp14:anchorId="40DE3F73" wp14:editId="2934E908">
                  <wp:extent cx="213014" cy="228600"/>
                  <wp:effectExtent l="0" t="0" r="3175"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1F0C7" w:themeFill="accent3" w:themeFillTint="33"/>
          </w:tcPr>
          <w:p w14:paraId="4982F69D" w14:textId="77777777" w:rsidR="00ED16BE" w:rsidRPr="00DF7707" w:rsidRDefault="00ED16BE" w:rsidP="0052558E">
            <w:pPr>
              <w:spacing w:after="240"/>
              <w:rPr>
                <w:lang w:val="en-GB"/>
              </w:rPr>
            </w:pPr>
            <w:r w:rsidRPr="00DF7707">
              <w:rPr>
                <w:noProof/>
                <w:lang w:val="en-GB"/>
              </w:rPr>
              <w:drawing>
                <wp:inline distT="0" distB="0" distL="0" distR="0" wp14:anchorId="6DDCB1F8" wp14:editId="46A45DAC">
                  <wp:extent cx="213014" cy="228600"/>
                  <wp:effectExtent l="0" t="0" r="3175" b="0"/>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1F0C7" w:themeFill="accent3" w:themeFillTint="33"/>
          </w:tcPr>
          <w:p w14:paraId="403BB8BB" w14:textId="77777777" w:rsidR="00ED16BE" w:rsidRPr="00DF7707" w:rsidRDefault="00ED16BE" w:rsidP="0052558E">
            <w:pPr>
              <w:spacing w:after="240"/>
              <w:rPr>
                <w:lang w:val="en-GB"/>
              </w:rPr>
            </w:pPr>
            <w:r w:rsidRPr="00DF7707">
              <w:rPr>
                <w:noProof/>
                <w:lang w:val="en-GB"/>
              </w:rPr>
              <w:drawing>
                <wp:inline distT="0" distB="0" distL="0" distR="0" wp14:anchorId="2AAA5C96" wp14:editId="64AEBCCF">
                  <wp:extent cx="213378" cy="231668"/>
                  <wp:effectExtent l="0" t="0" r="0" b="0"/>
                  <wp:docPr id="182763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3136" name=""/>
                          <pic:cNvPicPr/>
                        </pic:nvPicPr>
                        <pic:blipFill>
                          <a:blip r:embed="rId52"/>
                          <a:stretch>
                            <a:fillRect/>
                          </a:stretch>
                        </pic:blipFill>
                        <pic:spPr>
                          <a:xfrm>
                            <a:off x="0" y="0"/>
                            <a:ext cx="213378" cy="231668"/>
                          </a:xfrm>
                          <a:prstGeom prst="rect">
                            <a:avLst/>
                          </a:prstGeom>
                        </pic:spPr>
                      </pic:pic>
                    </a:graphicData>
                  </a:graphic>
                </wp:inline>
              </w:drawing>
            </w:r>
          </w:p>
        </w:tc>
        <w:tc>
          <w:tcPr>
            <w:tcW w:w="503" w:type="pct"/>
            <w:shd w:val="clear" w:color="auto" w:fill="C1F0C7" w:themeFill="accent3" w:themeFillTint="33"/>
          </w:tcPr>
          <w:p w14:paraId="4E2AB3A7" w14:textId="77777777" w:rsidR="00ED16BE" w:rsidRPr="00DF7707" w:rsidRDefault="00ED16BE" w:rsidP="0052558E">
            <w:pPr>
              <w:spacing w:after="240"/>
              <w:rPr>
                <w:lang w:val="en-GB"/>
              </w:rPr>
            </w:pPr>
            <w:r w:rsidRPr="00DF7707">
              <w:rPr>
                <w:noProof/>
                <w:lang w:val="en-GB"/>
              </w:rPr>
              <w:drawing>
                <wp:inline distT="0" distB="0" distL="0" distR="0" wp14:anchorId="1E8E34A2" wp14:editId="5085DFC0">
                  <wp:extent cx="225572" cy="201185"/>
                  <wp:effectExtent l="0" t="0" r="3175" b="8890"/>
                  <wp:docPr id="1971981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81102" name=""/>
                          <pic:cNvPicPr/>
                        </pic:nvPicPr>
                        <pic:blipFill>
                          <a:blip r:embed="rId51"/>
                          <a:stretch>
                            <a:fillRect/>
                          </a:stretch>
                        </pic:blipFill>
                        <pic:spPr>
                          <a:xfrm>
                            <a:off x="0" y="0"/>
                            <a:ext cx="225572" cy="201185"/>
                          </a:xfrm>
                          <a:prstGeom prst="rect">
                            <a:avLst/>
                          </a:prstGeom>
                        </pic:spPr>
                      </pic:pic>
                    </a:graphicData>
                  </a:graphic>
                </wp:inline>
              </w:drawing>
            </w:r>
          </w:p>
        </w:tc>
        <w:tc>
          <w:tcPr>
            <w:tcW w:w="1154" w:type="pct"/>
            <w:shd w:val="clear" w:color="auto" w:fill="C1F0C7" w:themeFill="accent3" w:themeFillTint="33"/>
          </w:tcPr>
          <w:p w14:paraId="573ADFB7" w14:textId="77777777" w:rsidR="00ED16BE" w:rsidRPr="00DF7707" w:rsidRDefault="00ED16BE" w:rsidP="0052558E">
            <w:pPr>
              <w:spacing w:after="240"/>
              <w:rPr>
                <w:lang w:val="en-GB"/>
              </w:rPr>
            </w:pPr>
            <w:r w:rsidRPr="00DF7707">
              <w:rPr>
                <w:lang w:val="en-GB"/>
              </w:rPr>
              <w:t>Unused competitive advantage</w:t>
            </w:r>
          </w:p>
        </w:tc>
      </w:tr>
      <w:tr w:rsidR="00ED16BE" w:rsidRPr="00DF7707" w14:paraId="51E0B235" w14:textId="77777777" w:rsidTr="0052558E">
        <w:tc>
          <w:tcPr>
            <w:tcW w:w="1929" w:type="pct"/>
            <w:shd w:val="clear" w:color="auto" w:fill="CAEDFB" w:themeFill="accent4" w:themeFillTint="33"/>
          </w:tcPr>
          <w:p w14:paraId="47624751" w14:textId="77777777" w:rsidR="00ED16BE" w:rsidRPr="00DF7707" w:rsidRDefault="00ED16BE" w:rsidP="0052558E">
            <w:pPr>
              <w:spacing w:after="240"/>
              <w:rPr>
                <w:lang w:val="en-GB"/>
              </w:rPr>
            </w:pPr>
            <w:r w:rsidRPr="00DF7707">
              <w:rPr>
                <w:lang w:val="en-GB"/>
              </w:rPr>
              <w:t>Reputation</w:t>
            </w:r>
          </w:p>
        </w:tc>
        <w:tc>
          <w:tcPr>
            <w:tcW w:w="485" w:type="pct"/>
            <w:shd w:val="clear" w:color="auto" w:fill="CAEDFB" w:themeFill="accent4" w:themeFillTint="33"/>
          </w:tcPr>
          <w:p w14:paraId="2056BC0E" w14:textId="77777777" w:rsidR="00ED16BE" w:rsidRPr="00DF7707" w:rsidRDefault="00ED16BE" w:rsidP="0052558E">
            <w:pPr>
              <w:spacing w:after="240"/>
              <w:rPr>
                <w:lang w:val="en-GB"/>
              </w:rPr>
            </w:pPr>
            <w:r w:rsidRPr="00DF7707">
              <w:rPr>
                <w:noProof/>
                <w:lang w:val="en-GB"/>
              </w:rPr>
              <w:drawing>
                <wp:inline distT="0" distB="0" distL="0" distR="0" wp14:anchorId="3AE5ABBB" wp14:editId="17F9FCC1">
                  <wp:extent cx="213014" cy="228600"/>
                  <wp:effectExtent l="0" t="0" r="3175"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AEDFB" w:themeFill="accent4" w:themeFillTint="33"/>
          </w:tcPr>
          <w:p w14:paraId="3A791F75" w14:textId="77777777" w:rsidR="00ED16BE" w:rsidRPr="00DF7707" w:rsidRDefault="00ED16BE" w:rsidP="0052558E">
            <w:pPr>
              <w:spacing w:after="240"/>
              <w:rPr>
                <w:lang w:val="en-GB"/>
              </w:rPr>
            </w:pPr>
            <w:r w:rsidRPr="00DF7707">
              <w:rPr>
                <w:noProof/>
                <w:lang w:val="en-GB"/>
              </w:rPr>
              <w:drawing>
                <wp:inline distT="0" distB="0" distL="0" distR="0" wp14:anchorId="6C622717" wp14:editId="0C82994A">
                  <wp:extent cx="213014" cy="228600"/>
                  <wp:effectExtent l="0" t="0" r="3175"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AEDFB" w:themeFill="accent4" w:themeFillTint="33"/>
          </w:tcPr>
          <w:p w14:paraId="53B89216" w14:textId="77777777" w:rsidR="00ED16BE" w:rsidRPr="00DF7707" w:rsidRDefault="00ED16BE" w:rsidP="0052558E">
            <w:pPr>
              <w:spacing w:after="240"/>
              <w:rPr>
                <w:lang w:val="en-GB"/>
              </w:rPr>
            </w:pPr>
            <w:r w:rsidRPr="00DF7707">
              <w:rPr>
                <w:noProof/>
                <w:lang w:val="en-GB"/>
              </w:rPr>
              <w:drawing>
                <wp:inline distT="0" distB="0" distL="0" distR="0" wp14:anchorId="093F7025" wp14:editId="61BE011F">
                  <wp:extent cx="213014" cy="228600"/>
                  <wp:effectExtent l="0" t="0" r="3175"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CAEDFB" w:themeFill="accent4" w:themeFillTint="33"/>
          </w:tcPr>
          <w:p w14:paraId="6AC933E0" w14:textId="77777777" w:rsidR="00ED16BE" w:rsidRPr="00DF7707" w:rsidRDefault="00ED16BE" w:rsidP="0052558E">
            <w:pPr>
              <w:spacing w:after="240"/>
              <w:rPr>
                <w:lang w:val="en-GB"/>
              </w:rPr>
            </w:pPr>
            <w:r w:rsidRPr="00DF7707">
              <w:rPr>
                <w:noProof/>
                <w:lang w:val="en-GB"/>
              </w:rPr>
              <w:drawing>
                <wp:inline distT="0" distB="0" distL="0" distR="0" wp14:anchorId="513DFF9E" wp14:editId="528425D1">
                  <wp:extent cx="213014" cy="228600"/>
                  <wp:effectExtent l="0" t="0" r="317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CAEDFB" w:themeFill="accent4" w:themeFillTint="33"/>
          </w:tcPr>
          <w:p w14:paraId="43D80911" w14:textId="77777777" w:rsidR="00ED16BE" w:rsidRPr="00DF7707" w:rsidRDefault="00ED16BE" w:rsidP="0052558E">
            <w:pPr>
              <w:spacing w:after="240"/>
              <w:rPr>
                <w:lang w:val="en-GB"/>
              </w:rPr>
            </w:pPr>
            <w:r w:rsidRPr="00DF7707">
              <w:rPr>
                <w:lang w:val="en-GB"/>
              </w:rPr>
              <w:t>Long-term competitive advantage</w:t>
            </w:r>
          </w:p>
        </w:tc>
      </w:tr>
      <w:tr w:rsidR="00ED16BE" w:rsidRPr="00DF7707" w14:paraId="3205495A" w14:textId="77777777" w:rsidTr="0052558E">
        <w:tc>
          <w:tcPr>
            <w:tcW w:w="1929" w:type="pct"/>
            <w:shd w:val="clear" w:color="auto" w:fill="CAEDFB" w:themeFill="accent4" w:themeFillTint="33"/>
          </w:tcPr>
          <w:p w14:paraId="34217DB6" w14:textId="77777777" w:rsidR="00ED16BE" w:rsidRPr="00DF7707" w:rsidRDefault="00ED16BE" w:rsidP="0052558E">
            <w:pPr>
              <w:spacing w:after="240"/>
              <w:rPr>
                <w:lang w:val="en-GB"/>
              </w:rPr>
            </w:pPr>
            <w:r w:rsidRPr="00DF7707">
              <w:rPr>
                <w:lang w:val="en-GB"/>
              </w:rPr>
              <w:t>Merger and acquisition capability</w:t>
            </w:r>
          </w:p>
        </w:tc>
        <w:tc>
          <w:tcPr>
            <w:tcW w:w="485" w:type="pct"/>
            <w:shd w:val="clear" w:color="auto" w:fill="CAEDFB" w:themeFill="accent4" w:themeFillTint="33"/>
          </w:tcPr>
          <w:p w14:paraId="03E07C86" w14:textId="77777777" w:rsidR="00ED16BE" w:rsidRPr="00DF7707" w:rsidRDefault="00ED16BE" w:rsidP="0052558E">
            <w:pPr>
              <w:spacing w:after="240"/>
              <w:rPr>
                <w:noProof/>
                <w:lang w:val="en-GB"/>
              </w:rPr>
            </w:pPr>
            <w:r w:rsidRPr="00DF7707">
              <w:rPr>
                <w:noProof/>
                <w:lang w:val="en-GB"/>
              </w:rPr>
              <w:drawing>
                <wp:inline distT="0" distB="0" distL="0" distR="0" wp14:anchorId="32AB9F77" wp14:editId="7D115837">
                  <wp:extent cx="213014" cy="228600"/>
                  <wp:effectExtent l="0" t="0" r="3175" b="0"/>
                  <wp:docPr id="1982072096" name="Picture 19820720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365" w:type="pct"/>
            <w:shd w:val="clear" w:color="auto" w:fill="CAEDFB" w:themeFill="accent4" w:themeFillTint="33"/>
          </w:tcPr>
          <w:p w14:paraId="5615C625" w14:textId="77777777" w:rsidR="00ED16BE" w:rsidRPr="00DF7707" w:rsidRDefault="00ED16BE" w:rsidP="0052558E">
            <w:pPr>
              <w:spacing w:after="240"/>
              <w:rPr>
                <w:noProof/>
                <w:lang w:val="en-GB"/>
              </w:rPr>
            </w:pPr>
            <w:r w:rsidRPr="00DF7707">
              <w:rPr>
                <w:noProof/>
                <w:lang w:val="en-GB"/>
              </w:rPr>
              <w:drawing>
                <wp:inline distT="0" distB="0" distL="0" distR="0" wp14:anchorId="1D723AD5" wp14:editId="4247B2CE">
                  <wp:extent cx="213014" cy="228600"/>
                  <wp:effectExtent l="0" t="0" r="3175" b="0"/>
                  <wp:docPr id="450632695" name="Picture 45063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65" w:type="pct"/>
            <w:shd w:val="clear" w:color="auto" w:fill="CAEDFB" w:themeFill="accent4" w:themeFillTint="33"/>
          </w:tcPr>
          <w:p w14:paraId="1C5F4C64" w14:textId="77777777" w:rsidR="00ED16BE" w:rsidRPr="00DF7707" w:rsidRDefault="00ED16BE" w:rsidP="0052558E">
            <w:pPr>
              <w:spacing w:after="240"/>
              <w:rPr>
                <w:noProof/>
                <w:lang w:val="en-GB"/>
              </w:rPr>
            </w:pPr>
            <w:r w:rsidRPr="00DF7707">
              <w:rPr>
                <w:noProof/>
                <w:lang w:val="en-GB"/>
              </w:rPr>
              <w:drawing>
                <wp:inline distT="0" distB="0" distL="0" distR="0" wp14:anchorId="53A34FDE" wp14:editId="3B3BD8FB">
                  <wp:extent cx="213014" cy="228600"/>
                  <wp:effectExtent l="0" t="0" r="3175" b="0"/>
                  <wp:docPr id="1192459689" name="Picture 1192459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503" w:type="pct"/>
            <w:shd w:val="clear" w:color="auto" w:fill="CAEDFB" w:themeFill="accent4" w:themeFillTint="33"/>
          </w:tcPr>
          <w:p w14:paraId="0F024EBB" w14:textId="77777777" w:rsidR="00ED16BE" w:rsidRPr="00DF7707" w:rsidRDefault="00ED16BE" w:rsidP="0052558E">
            <w:pPr>
              <w:spacing w:after="240"/>
              <w:rPr>
                <w:noProof/>
                <w:lang w:val="en-GB"/>
              </w:rPr>
            </w:pPr>
            <w:r w:rsidRPr="00DF7707">
              <w:rPr>
                <w:noProof/>
                <w:lang w:val="en-GB"/>
              </w:rPr>
              <w:drawing>
                <wp:inline distT="0" distB="0" distL="0" distR="0" wp14:anchorId="01FFED27" wp14:editId="5239AE15">
                  <wp:extent cx="213014" cy="228600"/>
                  <wp:effectExtent l="0" t="0" r="3175" b="0"/>
                  <wp:docPr id="2092710717" name="Picture 20927107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216972" cy="232848"/>
                          </a:xfrm>
                          <a:prstGeom prst="rect">
                            <a:avLst/>
                          </a:prstGeom>
                        </pic:spPr>
                      </pic:pic>
                    </a:graphicData>
                  </a:graphic>
                </wp:inline>
              </w:drawing>
            </w:r>
          </w:p>
        </w:tc>
        <w:tc>
          <w:tcPr>
            <w:tcW w:w="1154" w:type="pct"/>
            <w:shd w:val="clear" w:color="auto" w:fill="CAEDFB" w:themeFill="accent4" w:themeFillTint="33"/>
          </w:tcPr>
          <w:p w14:paraId="66930A76" w14:textId="77777777" w:rsidR="00ED16BE" w:rsidRPr="00DF7707" w:rsidRDefault="00ED16BE" w:rsidP="0052558E">
            <w:pPr>
              <w:spacing w:after="240"/>
              <w:rPr>
                <w:lang w:val="en-GB"/>
              </w:rPr>
            </w:pPr>
            <w:r w:rsidRPr="00DF7707">
              <w:rPr>
                <w:lang w:val="en-GB"/>
              </w:rPr>
              <w:t>Temporary competitive advantage</w:t>
            </w:r>
          </w:p>
        </w:tc>
      </w:tr>
    </w:tbl>
    <w:p w14:paraId="00F4E346" w14:textId="77777777" w:rsidR="00ED16BE" w:rsidRPr="00DF7707" w:rsidRDefault="00ED16BE" w:rsidP="00ED16BE">
      <w:pPr>
        <w:pStyle w:val="2"/>
        <w:spacing w:before="120" w:after="240"/>
        <w:rPr>
          <w:rFonts w:hint="eastAsia"/>
          <w:lang w:val="en-GB"/>
        </w:rPr>
      </w:pPr>
      <w:bookmarkStart w:id="27" w:name="_Toc225131335"/>
      <w:bookmarkEnd w:id="26"/>
      <w:r w:rsidRPr="00DF7707">
        <w:rPr>
          <w:lang w:val="en-GB"/>
        </w:rPr>
        <w:lastRenderedPageBreak/>
        <w:t>Appendix 4: Value Chain Analysis</w:t>
      </w:r>
      <w:bookmarkEnd w:id="27"/>
    </w:p>
    <w:p w14:paraId="4DBF9C11" w14:textId="77777777" w:rsidR="00ED16BE" w:rsidRPr="00DF7707" w:rsidRDefault="00ED16BE" w:rsidP="00ED16BE">
      <w:pPr>
        <w:pStyle w:val="2"/>
        <w:spacing w:before="120" w:after="240"/>
        <w:rPr>
          <w:rFonts w:hint="eastAsia"/>
          <w:lang w:val="en-GB"/>
        </w:rPr>
      </w:pPr>
      <w:bookmarkStart w:id="28" w:name="_Toc225131336"/>
      <w:r w:rsidRPr="00DF7707">
        <w:rPr>
          <w:rFonts w:cs="Times New Roman"/>
          <w:noProof/>
          <w:lang w:val="en-GB" w:eastAsia="en-AU"/>
        </w:rPr>
        <mc:AlternateContent>
          <mc:Choice Requires="wpg">
            <w:drawing>
              <wp:anchor distT="0" distB="0" distL="114300" distR="114300" simplePos="0" relativeHeight="251659264" behindDoc="1" locked="0" layoutInCell="1" allowOverlap="1" wp14:anchorId="09D84F53" wp14:editId="4A67D8A7">
                <wp:simplePos x="0" y="0"/>
                <wp:positionH relativeFrom="margin">
                  <wp:align>left</wp:align>
                </wp:positionH>
                <wp:positionV relativeFrom="margin">
                  <wp:posOffset>222637</wp:posOffset>
                </wp:positionV>
                <wp:extent cx="8282305" cy="4905954"/>
                <wp:effectExtent l="0" t="0" r="23495" b="28575"/>
                <wp:wrapNone/>
                <wp:docPr id="1281537828" name="Group 1"/>
                <wp:cNvGraphicFramePr/>
                <a:graphic xmlns:a="http://schemas.openxmlformats.org/drawingml/2006/main">
                  <a:graphicData uri="http://schemas.microsoft.com/office/word/2010/wordprocessingGroup">
                    <wpg:wgp>
                      <wpg:cNvGrpSpPr/>
                      <wpg:grpSpPr bwMode="auto">
                        <a:xfrm>
                          <a:off x="0" y="0"/>
                          <a:ext cx="8282305" cy="4905954"/>
                          <a:chOff x="0" y="0"/>
                          <a:chExt cx="11809" cy="5760"/>
                        </a:xfrm>
                      </wpg:grpSpPr>
                      <wps:wsp>
                        <wps:cNvPr id="1506336795" name="Freeform 46"/>
                        <wps:cNvSpPr>
                          <a:spLocks/>
                        </wps:cNvSpPr>
                        <wps:spPr bwMode="auto">
                          <a:xfrm>
                            <a:off x="0" y="0"/>
                            <a:ext cx="9780" cy="720"/>
                          </a:xfrm>
                          <a:custGeom>
                            <a:avLst/>
                            <a:gdLst>
                              <a:gd name="T0" fmla="+- 0 12330 2550"/>
                              <a:gd name="T1" fmla="*/ T0 w 9780"/>
                              <a:gd name="T2" fmla="+- 0 3210 2490"/>
                              <a:gd name="T3" fmla="*/ 3210 h 720"/>
                              <a:gd name="T4" fmla="+- 0 2550 2550"/>
                              <a:gd name="T5" fmla="*/ T4 w 9780"/>
                              <a:gd name="T6" fmla="+- 0 3210 2490"/>
                              <a:gd name="T7" fmla="*/ 3210 h 720"/>
                              <a:gd name="T8" fmla="+- 0 2550 2550"/>
                              <a:gd name="T9" fmla="*/ T8 w 9780"/>
                              <a:gd name="T10" fmla="+- 0 2490 2490"/>
                              <a:gd name="T11" fmla="*/ 2490 h 720"/>
                              <a:gd name="T12" fmla="+- 0 12045 2550"/>
                              <a:gd name="T13" fmla="*/ T12 w 9780"/>
                              <a:gd name="T14" fmla="+- 0 2490 2490"/>
                              <a:gd name="T15" fmla="*/ 2490 h 720"/>
                              <a:gd name="T16" fmla="+- 0 12330 2550"/>
                              <a:gd name="T17" fmla="*/ T16 w 9780"/>
                              <a:gd name="T18" fmla="+- 0 3210 2490"/>
                              <a:gd name="T19" fmla="*/ 3210 h 720"/>
                            </a:gdLst>
                            <a:ahLst/>
                            <a:cxnLst>
                              <a:cxn ang="0">
                                <a:pos x="T1" y="T3"/>
                              </a:cxn>
                              <a:cxn ang="0">
                                <a:pos x="T5" y="T7"/>
                              </a:cxn>
                              <a:cxn ang="0">
                                <a:pos x="T9" y="T11"/>
                              </a:cxn>
                              <a:cxn ang="0">
                                <a:pos x="T13" y="T15"/>
                              </a:cxn>
                              <a:cxn ang="0">
                                <a:pos x="T17" y="T19"/>
                              </a:cxn>
                            </a:cxnLst>
                            <a:rect l="0" t="0" r="r" b="b"/>
                            <a:pathLst>
                              <a:path w="9780" h="720">
                                <a:moveTo>
                                  <a:pt x="9780" y="720"/>
                                </a:moveTo>
                                <a:lnTo>
                                  <a:pt x="0" y="720"/>
                                </a:lnTo>
                                <a:lnTo>
                                  <a:pt x="0" y="0"/>
                                </a:lnTo>
                                <a:lnTo>
                                  <a:pt x="9495" y="0"/>
                                </a:lnTo>
                                <a:lnTo>
                                  <a:pt x="9780" y="720"/>
                                </a:lnTo>
                                <a:close/>
                              </a:path>
                            </a:pathLst>
                          </a:custGeom>
                          <a:solidFill>
                            <a:srgbClr val="8EC8C8"/>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182E2356" w14:textId="77777777" w:rsidR="00ED16BE" w:rsidRPr="004F14CA" w:rsidRDefault="00ED16BE" w:rsidP="00ED16BE">
                              <w:pPr>
                                <w:jc w:val="center"/>
                                <w:rPr>
                                  <w:lang w:val="en-IN"/>
                                </w:rPr>
                              </w:pPr>
                              <w:r w:rsidRPr="004F14CA">
                                <w:rPr>
                                  <w:b/>
                                  <w:bCs/>
                                  <w:color w:val="BF4E14" w:themeColor="accent2" w:themeShade="BF"/>
                                  <w:sz w:val="20"/>
                                  <w:szCs w:val="20"/>
                                  <w:lang w:val="en-US"/>
                                </w:rPr>
                                <w:t xml:space="preserve">Firm Infrastructure: 1. Finance: </w:t>
                              </w:r>
                              <w:r w:rsidRPr="00DB3909">
                                <w:rPr>
                                  <w:sz w:val="20"/>
                                  <w:szCs w:val="20"/>
                                </w:rPr>
                                <w:t xml:space="preserve">€9.0 billion in operating profit (Unilever, 2025) shows good </w:t>
                              </w:r>
                              <w:r w:rsidRPr="00DB3909">
                                <w:rPr>
                                  <w:sz w:val="20"/>
                                  <w:szCs w:val="20"/>
                                  <w:lang w:val="en-US"/>
                                </w:rPr>
                                <w:t>financial managemen</w:t>
                              </w:r>
                              <w:r w:rsidRPr="004F14CA">
                                <w:rPr>
                                  <w:b/>
                                  <w:bCs/>
                                  <w:color w:val="BF4E14" w:themeColor="accent2" w:themeShade="BF"/>
                                  <w:sz w:val="20"/>
                                  <w:szCs w:val="20"/>
                                  <w:lang w:val="en-US"/>
                                </w:rPr>
                                <w:t>t 2. Legal:</w:t>
                              </w:r>
                              <w:r w:rsidRPr="004F14CA">
                                <w:rPr>
                                  <w:color w:val="BF4E14" w:themeColor="accent2" w:themeShade="BF"/>
                                  <w:sz w:val="20"/>
                                  <w:szCs w:val="20"/>
                                  <w:lang w:val="en-US"/>
                                </w:rPr>
                                <w:t xml:space="preserve"> </w:t>
                              </w:r>
                              <w:r w:rsidRPr="00DB3909">
                                <w:rPr>
                                  <w:sz w:val="20"/>
                                  <w:szCs w:val="20"/>
                                  <w:lang w:val="en-US"/>
                                </w:rPr>
                                <w:t>Penalised for many violations: safety, environment, competition</w:t>
                              </w:r>
                              <w:r>
                                <w:rPr>
                                  <w:sz w:val="20"/>
                                  <w:szCs w:val="20"/>
                                  <w:lang w:val="en-US"/>
                                </w:rPr>
                                <w:t xml:space="preserve"> </w:t>
                              </w:r>
                              <w:sdt>
                                <w:sdtPr>
                                  <w:rPr>
                                    <w:sz w:val="20"/>
                                    <w:szCs w:val="20"/>
                                    <w:lang w:val="en-US"/>
                                  </w:rPr>
                                  <w:id w:val="418215634"/>
                                  <w:citation/>
                                </w:sdtPr>
                                <w:sdtContent>
                                  <w:r>
                                    <w:rPr>
                                      <w:sz w:val="20"/>
                                      <w:szCs w:val="20"/>
                                      <w:lang w:val="en-US"/>
                                    </w:rPr>
                                    <w:fldChar w:fldCharType="begin"/>
                                  </w:r>
                                  <w:r>
                                    <w:rPr>
                                      <w:sz w:val="20"/>
                                      <w:szCs w:val="20"/>
                                      <w:lang w:val="en-IN"/>
                                    </w:rPr>
                                    <w:instrText xml:space="preserve"> CITATION Vio26 \l 16393 </w:instrText>
                                  </w:r>
                                  <w:r>
                                    <w:rPr>
                                      <w:sz w:val="20"/>
                                      <w:szCs w:val="20"/>
                                      <w:lang w:val="en-US"/>
                                    </w:rPr>
                                    <w:fldChar w:fldCharType="separate"/>
                                  </w:r>
                                  <w:r w:rsidRPr="00DB3909">
                                    <w:rPr>
                                      <w:noProof/>
                                      <w:sz w:val="20"/>
                                      <w:szCs w:val="20"/>
                                      <w:lang w:val="en-IN"/>
                                    </w:rPr>
                                    <w:t>(Violaton Tracker, 2026)</w:t>
                                  </w:r>
                                  <w:r>
                                    <w:rPr>
                                      <w:sz w:val="20"/>
                                      <w:szCs w:val="20"/>
                                      <w:lang w:val="en-US"/>
                                    </w:rPr>
                                    <w:fldChar w:fldCharType="end"/>
                                  </w:r>
                                </w:sdtContent>
                              </w:sdt>
                              <w:r w:rsidRPr="00DB3909">
                                <w:rPr>
                                  <w:sz w:val="20"/>
                                  <w:szCs w:val="20"/>
                                  <w:lang w:val="en-US"/>
                                </w:rPr>
                                <w:t>, shows poor legal management</w:t>
                              </w:r>
                            </w:p>
                          </w:txbxContent>
                        </wps:txbx>
                        <wps:bodyPr rot="0" vert="horz" wrap="square" lIns="91440" tIns="45720" rIns="91440" bIns="45720" anchor="t" anchorCtr="0" upright="1">
                          <a:noAutofit/>
                        </wps:bodyPr>
                      </wps:wsp>
                      <wps:wsp>
                        <wps:cNvPr id="775822888" name="Freeform 45"/>
                        <wps:cNvSpPr>
                          <a:spLocks/>
                        </wps:cNvSpPr>
                        <wps:spPr bwMode="auto">
                          <a:xfrm>
                            <a:off x="0" y="720"/>
                            <a:ext cx="10080" cy="720"/>
                          </a:xfrm>
                          <a:custGeom>
                            <a:avLst/>
                            <a:gdLst>
                              <a:gd name="T0" fmla="+- 0 12630 2550"/>
                              <a:gd name="T1" fmla="*/ T0 w 10080"/>
                              <a:gd name="T2" fmla="+- 0 3930 3210"/>
                              <a:gd name="T3" fmla="*/ 3930 h 720"/>
                              <a:gd name="T4" fmla="+- 0 2550 2550"/>
                              <a:gd name="T5" fmla="*/ T4 w 10080"/>
                              <a:gd name="T6" fmla="+- 0 3930 3210"/>
                              <a:gd name="T7" fmla="*/ 3930 h 720"/>
                              <a:gd name="T8" fmla="+- 0 2550 2550"/>
                              <a:gd name="T9" fmla="*/ T8 w 10080"/>
                              <a:gd name="T10" fmla="+- 0 3210 3210"/>
                              <a:gd name="T11" fmla="*/ 3210 h 720"/>
                              <a:gd name="T12" fmla="+- 0 12330 2550"/>
                              <a:gd name="T13" fmla="*/ T12 w 10080"/>
                              <a:gd name="T14" fmla="+- 0 3210 3210"/>
                              <a:gd name="T15" fmla="*/ 3210 h 720"/>
                              <a:gd name="T16" fmla="+- 0 12630 2550"/>
                              <a:gd name="T17" fmla="*/ T16 w 10080"/>
                              <a:gd name="T18" fmla="+- 0 3930 3210"/>
                              <a:gd name="T19" fmla="*/ 3930 h 720"/>
                            </a:gdLst>
                            <a:ahLst/>
                            <a:cxnLst>
                              <a:cxn ang="0">
                                <a:pos x="T1" y="T3"/>
                              </a:cxn>
                              <a:cxn ang="0">
                                <a:pos x="T5" y="T7"/>
                              </a:cxn>
                              <a:cxn ang="0">
                                <a:pos x="T9" y="T11"/>
                              </a:cxn>
                              <a:cxn ang="0">
                                <a:pos x="T13" y="T15"/>
                              </a:cxn>
                              <a:cxn ang="0">
                                <a:pos x="T17" y="T19"/>
                              </a:cxn>
                            </a:cxnLst>
                            <a:rect l="0" t="0" r="r" b="b"/>
                            <a:pathLst>
                              <a:path w="10080" h="720">
                                <a:moveTo>
                                  <a:pt x="10080" y="720"/>
                                </a:moveTo>
                                <a:lnTo>
                                  <a:pt x="0" y="720"/>
                                </a:lnTo>
                                <a:lnTo>
                                  <a:pt x="0" y="0"/>
                                </a:lnTo>
                                <a:lnTo>
                                  <a:pt x="9780" y="0"/>
                                </a:lnTo>
                                <a:lnTo>
                                  <a:pt x="10080" y="720"/>
                                </a:lnTo>
                                <a:close/>
                              </a:path>
                            </a:pathLst>
                          </a:custGeom>
                          <a:solidFill>
                            <a:srgbClr val="EDF4F4"/>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69ED9052" w14:textId="77777777" w:rsidR="00ED16BE" w:rsidRDefault="00ED16BE" w:rsidP="00ED16BE">
                              <w:pPr>
                                <w:shd w:val="clear" w:color="auto" w:fill="F2F2F2" w:themeFill="background1" w:themeFillShade="F2"/>
                                <w:jc w:val="center"/>
                                <w:rPr>
                                  <w:sz w:val="20"/>
                                  <w:szCs w:val="20"/>
                                </w:rPr>
                              </w:pPr>
                              <w:r w:rsidRPr="004F14CA">
                                <w:rPr>
                                  <w:b/>
                                  <w:color w:val="BF4E14" w:themeColor="accent2" w:themeShade="BF"/>
                                  <w:sz w:val="20"/>
                                  <w:szCs w:val="20"/>
                                  <w:lang w:val="en-US"/>
                                </w:rPr>
                                <w:t>Human Resource Management:</w:t>
                              </w:r>
                              <w:r w:rsidRPr="004F14CA">
                                <w:rPr>
                                  <w:color w:val="BF4E14" w:themeColor="accent2" w:themeShade="BF"/>
                                  <w:sz w:val="20"/>
                                  <w:szCs w:val="20"/>
                                  <w:lang w:val="en-US"/>
                                </w:rPr>
                                <w:t xml:space="preserve"> </w:t>
                              </w:r>
                              <w:r w:rsidRPr="00DB3909">
                                <w:rPr>
                                  <w:sz w:val="20"/>
                                  <w:szCs w:val="20"/>
                                </w:rPr>
                                <w:t xml:space="preserve">Unable to fulfil the </w:t>
                              </w:r>
                              <w:r w:rsidRPr="00534F66">
                                <w:rPr>
                                  <w:sz w:val="20"/>
                                  <w:szCs w:val="20"/>
                                </w:rPr>
                                <w:t>living wage</w:t>
                              </w:r>
                              <w:r w:rsidRPr="00DB3909">
                                <w:rPr>
                                  <w:sz w:val="20"/>
                                  <w:szCs w:val="20"/>
                                </w:rPr>
                                <w:t xml:space="preserve"> pledge</w:t>
                              </w:r>
                              <w:r w:rsidRPr="00534F66">
                                <w:rPr>
                                  <w:sz w:val="20"/>
                                  <w:szCs w:val="20"/>
                                </w:rPr>
                                <w:t xml:space="preserve">, </w:t>
                              </w:r>
                              <w:r w:rsidRPr="00DB3909">
                                <w:rPr>
                                  <w:sz w:val="20"/>
                                  <w:szCs w:val="20"/>
                                </w:rPr>
                                <w:t>scaling back to ‘</w:t>
                              </w:r>
                              <w:r w:rsidRPr="00534F66">
                                <w:rPr>
                                  <w:sz w:val="20"/>
                                  <w:szCs w:val="20"/>
                                </w:rPr>
                                <w:t>fair wage</w:t>
                              </w:r>
                              <w:r w:rsidRPr="00DB3909">
                                <w:rPr>
                                  <w:sz w:val="20"/>
                                  <w:szCs w:val="20"/>
                                </w:rPr>
                                <w:t>s’</w:t>
                              </w:r>
                              <w:r w:rsidRPr="00534F66">
                                <w:rPr>
                                  <w:sz w:val="20"/>
                                  <w:szCs w:val="20"/>
                                </w:rPr>
                                <w:t xml:space="preserve"> </w:t>
                              </w:r>
                              <w:r w:rsidRPr="00DB3909">
                                <w:rPr>
                                  <w:sz w:val="20"/>
                                  <w:szCs w:val="20"/>
                                </w:rPr>
                                <w:t xml:space="preserve">amid </w:t>
                              </w:r>
                              <w:r w:rsidRPr="00534F66">
                                <w:rPr>
                                  <w:sz w:val="20"/>
                                  <w:szCs w:val="20"/>
                                </w:rPr>
                                <w:t xml:space="preserve">shareholder pressure to </w:t>
                              </w:r>
                            </w:p>
                            <w:p w14:paraId="59C69B30" w14:textId="77777777" w:rsidR="00ED16BE" w:rsidRDefault="00ED16BE" w:rsidP="00ED16BE">
                              <w:pPr>
                                <w:shd w:val="clear" w:color="auto" w:fill="F2F2F2" w:themeFill="background1" w:themeFillShade="F2"/>
                                <w:jc w:val="center"/>
                              </w:pPr>
                              <w:r w:rsidRPr="00534F66">
                                <w:rPr>
                                  <w:sz w:val="20"/>
                                  <w:szCs w:val="20"/>
                                </w:rPr>
                                <w:t>cut costs</w:t>
                              </w:r>
                              <w:r w:rsidRPr="00DB3909">
                                <w:rPr>
                                  <w:sz w:val="20"/>
                                  <w:szCs w:val="20"/>
                                </w:rPr>
                                <w:t xml:space="preserve"> </w:t>
                              </w:r>
                              <w:r w:rsidRPr="00DB3909">
                                <w:rPr>
                                  <w:noProof/>
                                  <w:sz w:val="20"/>
                                  <w:szCs w:val="20"/>
                                  <w:lang w:val="en-IN"/>
                                </w:rPr>
                                <w:t>(Guardian, 2024)</w:t>
                              </w:r>
                            </w:p>
                          </w:txbxContent>
                        </wps:txbx>
                        <wps:bodyPr rot="0" vert="horz" wrap="square" lIns="91440" tIns="45720" rIns="91440" bIns="45720" anchor="t" anchorCtr="0" upright="1">
                          <a:noAutofit/>
                        </wps:bodyPr>
                      </wps:wsp>
                      <wps:wsp>
                        <wps:cNvPr id="1002450148" name="Freeform 44"/>
                        <wps:cNvSpPr>
                          <a:spLocks/>
                        </wps:cNvSpPr>
                        <wps:spPr bwMode="auto">
                          <a:xfrm>
                            <a:off x="0" y="720"/>
                            <a:ext cx="10142" cy="843"/>
                          </a:xfrm>
                          <a:custGeom>
                            <a:avLst/>
                            <a:gdLst>
                              <a:gd name="T0" fmla="+- 0 2550 2550"/>
                              <a:gd name="T1" fmla="*/ T0 w 10080"/>
                              <a:gd name="T2" fmla="+- 0 3210 3210"/>
                              <a:gd name="T3" fmla="*/ 3210 h 720"/>
                              <a:gd name="T4" fmla="+- 0 12330 2550"/>
                              <a:gd name="T5" fmla="*/ T4 w 10080"/>
                              <a:gd name="T6" fmla="+- 0 3210 3210"/>
                              <a:gd name="T7" fmla="*/ 3210 h 720"/>
                              <a:gd name="T8" fmla="+- 0 12630 2550"/>
                              <a:gd name="T9" fmla="*/ T8 w 10080"/>
                              <a:gd name="T10" fmla="+- 0 3930 3210"/>
                              <a:gd name="T11" fmla="*/ 3930 h 720"/>
                              <a:gd name="T12" fmla="+- 0 2550 2550"/>
                              <a:gd name="T13" fmla="*/ T12 w 10080"/>
                              <a:gd name="T14" fmla="+- 0 3930 3210"/>
                              <a:gd name="T15" fmla="*/ 3930 h 720"/>
                              <a:gd name="T16" fmla="+- 0 2550 2550"/>
                              <a:gd name="T17" fmla="*/ T16 w 10080"/>
                              <a:gd name="T18" fmla="+- 0 3210 3210"/>
                              <a:gd name="T19" fmla="*/ 3210 h 720"/>
                            </a:gdLst>
                            <a:ahLst/>
                            <a:cxnLst>
                              <a:cxn ang="0">
                                <a:pos x="T1" y="T3"/>
                              </a:cxn>
                              <a:cxn ang="0">
                                <a:pos x="T5" y="T7"/>
                              </a:cxn>
                              <a:cxn ang="0">
                                <a:pos x="T9" y="T11"/>
                              </a:cxn>
                              <a:cxn ang="0">
                                <a:pos x="T13" y="T15"/>
                              </a:cxn>
                              <a:cxn ang="0">
                                <a:pos x="T17" y="T19"/>
                              </a:cxn>
                            </a:cxnLst>
                            <a:rect l="0" t="0" r="r" b="b"/>
                            <a:pathLst>
                              <a:path w="10080" h="720">
                                <a:moveTo>
                                  <a:pt x="0" y="0"/>
                                </a:moveTo>
                                <a:lnTo>
                                  <a:pt x="9780" y="0"/>
                                </a:lnTo>
                                <a:lnTo>
                                  <a:pt x="10080" y="720"/>
                                </a:lnTo>
                                <a:lnTo>
                                  <a:pt x="0" y="72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034557164" name="Freeform 43"/>
                        <wps:cNvSpPr>
                          <a:spLocks/>
                        </wps:cNvSpPr>
                        <wps:spPr bwMode="auto">
                          <a:xfrm>
                            <a:off x="17" y="1405"/>
                            <a:ext cx="10708" cy="1580"/>
                          </a:xfrm>
                          <a:custGeom>
                            <a:avLst/>
                            <a:gdLst>
                              <a:gd name="T0" fmla="+- 0 12915 2550"/>
                              <a:gd name="T1" fmla="*/ T0 w 10365"/>
                              <a:gd name="T2" fmla="+- 0 4650 3930"/>
                              <a:gd name="T3" fmla="*/ 4650 h 720"/>
                              <a:gd name="T4" fmla="+- 0 2550 2550"/>
                              <a:gd name="T5" fmla="*/ T4 w 10365"/>
                              <a:gd name="T6" fmla="+- 0 4650 3930"/>
                              <a:gd name="T7" fmla="*/ 4650 h 720"/>
                              <a:gd name="T8" fmla="+- 0 2550 2550"/>
                              <a:gd name="T9" fmla="*/ T8 w 10365"/>
                              <a:gd name="T10" fmla="+- 0 3930 3930"/>
                              <a:gd name="T11" fmla="*/ 3930 h 720"/>
                              <a:gd name="T12" fmla="+- 0 12630 2550"/>
                              <a:gd name="T13" fmla="*/ T12 w 10365"/>
                              <a:gd name="T14" fmla="+- 0 3930 3930"/>
                              <a:gd name="T15" fmla="*/ 3930 h 720"/>
                              <a:gd name="T16" fmla="+- 0 12915 2550"/>
                              <a:gd name="T17" fmla="*/ T16 w 10365"/>
                              <a:gd name="T18" fmla="+- 0 4650 3930"/>
                              <a:gd name="T19" fmla="*/ 4650 h 720"/>
                            </a:gdLst>
                            <a:ahLst/>
                            <a:cxnLst>
                              <a:cxn ang="0">
                                <a:pos x="T1" y="T3"/>
                              </a:cxn>
                              <a:cxn ang="0">
                                <a:pos x="T5" y="T7"/>
                              </a:cxn>
                              <a:cxn ang="0">
                                <a:pos x="T9" y="T11"/>
                              </a:cxn>
                              <a:cxn ang="0">
                                <a:pos x="T13" y="T15"/>
                              </a:cxn>
                              <a:cxn ang="0">
                                <a:pos x="T17" y="T19"/>
                              </a:cxn>
                            </a:cxnLst>
                            <a:rect l="0" t="0" r="r" b="b"/>
                            <a:pathLst>
                              <a:path w="10365" h="720">
                                <a:moveTo>
                                  <a:pt x="10365" y="720"/>
                                </a:moveTo>
                                <a:lnTo>
                                  <a:pt x="0" y="720"/>
                                </a:lnTo>
                                <a:lnTo>
                                  <a:pt x="0" y="0"/>
                                </a:lnTo>
                                <a:lnTo>
                                  <a:pt x="10080" y="0"/>
                                </a:lnTo>
                                <a:lnTo>
                                  <a:pt x="10365" y="720"/>
                                </a:lnTo>
                                <a:close/>
                              </a:path>
                            </a:pathLst>
                          </a:custGeom>
                          <a:solidFill>
                            <a:srgbClr val="8EC8C8"/>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315C998E" w14:textId="77777777" w:rsidR="00ED16BE" w:rsidRPr="004F14CA" w:rsidRDefault="00ED16BE" w:rsidP="00ED16BE">
                              <w:pPr>
                                <w:tabs>
                                  <w:tab w:val="left" w:pos="4045"/>
                                </w:tabs>
                                <w:spacing w:before="10"/>
                                <w:ind w:left="20"/>
                                <w:rPr>
                                  <w:b/>
                                  <w:bCs/>
                                  <w:color w:val="BF4E14" w:themeColor="accent2" w:themeShade="BF"/>
                                  <w:sz w:val="20"/>
                                  <w:szCs w:val="20"/>
                                  <w:lang w:val="en-US"/>
                                </w:rPr>
                              </w:pPr>
                              <w:r w:rsidRPr="004F14CA">
                                <w:rPr>
                                  <w:b/>
                                  <w:bCs/>
                                  <w:color w:val="BF4E14" w:themeColor="accent2" w:themeShade="BF"/>
                                  <w:sz w:val="20"/>
                                  <w:szCs w:val="20"/>
                                  <w:lang w:val="en-US"/>
                                </w:rPr>
                                <w:t xml:space="preserve">Technology Development </w:t>
                              </w:r>
                              <w:r w:rsidRPr="004F14CA">
                                <w:rPr>
                                  <w:b/>
                                  <w:bCs/>
                                  <w:color w:val="BF4E14" w:themeColor="accent2" w:themeShade="BF"/>
                                  <w:sz w:val="20"/>
                                  <w:szCs w:val="20"/>
                                  <w:lang w:val="en-US"/>
                                </w:rPr>
                                <w:tab/>
                              </w:r>
                            </w:p>
                            <w:p w14:paraId="487BB0CE" w14:textId="77777777" w:rsidR="00ED16BE" w:rsidRDefault="00ED16BE" w:rsidP="00ED16BE">
                              <w:pPr>
                                <w:spacing w:before="10"/>
                                <w:rPr>
                                  <w:sz w:val="20"/>
                                  <w:szCs w:val="20"/>
                                  <w:lang w:val="en-US"/>
                                </w:rPr>
                              </w:pPr>
                              <w:r w:rsidRPr="004F14CA">
                                <w:rPr>
                                  <w:color w:val="BF4E14" w:themeColor="accent2" w:themeShade="BF"/>
                                  <w:sz w:val="20"/>
                                  <w:szCs w:val="20"/>
                                  <w:lang w:val="en-US"/>
                                </w:rPr>
                                <w:t>1.</w:t>
                              </w:r>
                              <w:r w:rsidRPr="00A3394A">
                                <w:rPr>
                                  <w:sz w:val="20"/>
                                  <w:szCs w:val="20"/>
                                  <w:lang w:val="en-US"/>
                                </w:rPr>
                                <w:t xml:space="preserve">While technology is being increasingly integrated in several operational and supply chain areas, such as procurement, HR and </w:t>
                              </w:r>
                            </w:p>
                            <w:p w14:paraId="4C3AAEF8" w14:textId="77777777" w:rsidR="00ED16BE" w:rsidRDefault="00ED16BE" w:rsidP="00ED16BE">
                              <w:pPr>
                                <w:spacing w:before="10"/>
                                <w:rPr>
                                  <w:sz w:val="20"/>
                                  <w:szCs w:val="20"/>
                                  <w:lang w:val="en-US"/>
                                </w:rPr>
                              </w:pPr>
                              <w:r w:rsidRPr="00C03B6F">
                                <w:rPr>
                                  <w:sz w:val="20"/>
                                  <w:szCs w:val="20"/>
                                  <w:lang w:val="en-US"/>
                                </w:rPr>
                                <w:t>sourcing (Unilever, 205)</w:t>
                              </w:r>
                              <w:r>
                                <w:rPr>
                                  <w:sz w:val="20"/>
                                  <w:szCs w:val="20"/>
                                  <w:lang w:val="en-US"/>
                                </w:rPr>
                                <w:t>;</w:t>
                              </w:r>
                              <w:r w:rsidRPr="00C03B6F">
                                <w:rPr>
                                  <w:sz w:val="20"/>
                                  <w:szCs w:val="20"/>
                                  <w:lang w:val="en-US"/>
                                </w:rPr>
                                <w:t xml:space="preserve"> </w:t>
                              </w:r>
                            </w:p>
                            <w:p w14:paraId="02573BA9" w14:textId="77777777" w:rsidR="00ED16BE" w:rsidRPr="004F14CA" w:rsidRDefault="00ED16BE" w:rsidP="00ED16BE">
                              <w:pPr>
                                <w:spacing w:before="10"/>
                                <w:rPr>
                                  <w:sz w:val="20"/>
                                  <w:szCs w:val="20"/>
                                  <w:lang w:val="en-US"/>
                                </w:rPr>
                              </w:pPr>
                              <w:r w:rsidRPr="004F14CA">
                                <w:rPr>
                                  <w:b/>
                                  <w:bCs/>
                                  <w:color w:val="BF4E14" w:themeColor="accent2" w:themeShade="BF"/>
                                  <w:sz w:val="20"/>
                                  <w:szCs w:val="20"/>
                                  <w:lang w:val="en-US"/>
                                </w:rPr>
                                <w:t>2.</w:t>
                              </w:r>
                              <w:r w:rsidRPr="004F14CA">
                                <w:rPr>
                                  <w:color w:val="BF4E14" w:themeColor="accent2" w:themeShade="BF"/>
                                  <w:sz w:val="20"/>
                                  <w:szCs w:val="20"/>
                                  <w:lang w:val="en-US"/>
                                </w:rPr>
                                <w:t xml:space="preserve"> </w:t>
                              </w:r>
                              <w:r w:rsidRPr="00C03B6F">
                                <w:rPr>
                                  <w:sz w:val="20"/>
                                  <w:szCs w:val="20"/>
                                  <w:lang w:val="en-US"/>
                                </w:rPr>
                                <w:t xml:space="preserve">Unilever struggles to innovate its packaging for greener operations </w:t>
                              </w:r>
                              <w:sdt>
                                <w:sdtPr>
                                  <w:rPr>
                                    <w:sz w:val="20"/>
                                    <w:szCs w:val="20"/>
                                    <w:lang w:val="en-US"/>
                                  </w:rPr>
                                  <w:id w:val="712235373"/>
                                  <w:citation/>
                                </w:sdtPr>
                                <w:sdtContent>
                                  <w:r w:rsidRPr="00C03B6F">
                                    <w:rPr>
                                      <w:sz w:val="20"/>
                                      <w:szCs w:val="20"/>
                                      <w:lang w:val="en-US"/>
                                    </w:rPr>
                                    <w:fldChar w:fldCharType="begin"/>
                                  </w:r>
                                  <w:r w:rsidRPr="00C03B6F">
                                    <w:rPr>
                                      <w:sz w:val="20"/>
                                      <w:szCs w:val="20"/>
                                      <w:lang w:val="en-IN"/>
                                    </w:rPr>
                                    <w:instrText xml:space="preserve"> CITATION Cos25 \l 16393 </w:instrText>
                                  </w:r>
                                  <w:r w:rsidRPr="00C03B6F">
                                    <w:rPr>
                                      <w:sz w:val="20"/>
                                      <w:szCs w:val="20"/>
                                      <w:lang w:val="en-US"/>
                                    </w:rPr>
                                    <w:fldChar w:fldCharType="separate"/>
                                  </w:r>
                                  <w:r w:rsidRPr="00C03B6F">
                                    <w:rPr>
                                      <w:noProof/>
                                      <w:sz w:val="20"/>
                                      <w:szCs w:val="20"/>
                                      <w:lang w:val="en-IN"/>
                                    </w:rPr>
                                    <w:t>(Cosmetics Business, 2025)</w:t>
                                  </w:r>
                                  <w:r w:rsidRPr="00C03B6F">
                                    <w:rPr>
                                      <w:sz w:val="20"/>
                                      <w:szCs w:val="20"/>
                                      <w:lang w:val="en-US"/>
                                    </w:rPr>
                                    <w:fldChar w:fldCharType="end"/>
                                  </w:r>
                                </w:sdtContent>
                              </w:sdt>
                            </w:p>
                          </w:txbxContent>
                        </wps:txbx>
                        <wps:bodyPr rot="0" vert="horz" wrap="square" lIns="91440" tIns="45720" rIns="91440" bIns="45720" anchor="t" anchorCtr="0" upright="1">
                          <a:noAutofit/>
                        </wps:bodyPr>
                      </wps:wsp>
                      <wps:wsp>
                        <wps:cNvPr id="740878347" name="Rectangle 740878347"/>
                        <wps:cNvSpPr>
                          <a:spLocks/>
                        </wps:cNvSpPr>
                        <wps:spPr bwMode="auto">
                          <a:xfrm>
                            <a:off x="0" y="2877"/>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EBB0003" w14:textId="77777777" w:rsidR="00ED16BE" w:rsidRPr="004F14CA" w:rsidRDefault="00ED16BE" w:rsidP="00ED16BE">
                              <w:pPr>
                                <w:spacing w:line="240" w:lineRule="auto"/>
                                <w:rPr>
                                  <w:color w:val="BF4E14" w:themeColor="accent2" w:themeShade="BF"/>
                                  <w:sz w:val="20"/>
                                  <w:szCs w:val="20"/>
                                </w:rPr>
                              </w:pPr>
                              <w:r w:rsidRPr="004F14CA">
                                <w:rPr>
                                  <w:b/>
                                  <w:bCs/>
                                  <w:color w:val="BF4E14" w:themeColor="accent2" w:themeShade="BF"/>
                                  <w:sz w:val="20"/>
                                  <w:szCs w:val="20"/>
                                </w:rPr>
                                <w:t>Inbound Logistica</w:t>
                              </w:r>
                            </w:p>
                            <w:p w14:paraId="46FC60EF" w14:textId="77777777" w:rsidR="00ED16BE" w:rsidRDefault="00ED16BE" w:rsidP="00ED16BE">
                              <w:pPr>
                                <w:spacing w:line="240" w:lineRule="auto"/>
                                <w:rPr>
                                  <w:sz w:val="20"/>
                                  <w:szCs w:val="20"/>
                                </w:rPr>
                              </w:pPr>
                              <w:r>
                                <w:rPr>
                                  <w:sz w:val="20"/>
                                  <w:szCs w:val="20"/>
                                </w:rPr>
                                <w:t xml:space="preserve">-Vertical integration of </w:t>
                              </w:r>
                            </w:p>
                            <w:p w14:paraId="5B1F959A" w14:textId="77777777" w:rsidR="00ED16BE" w:rsidRDefault="00ED16BE" w:rsidP="00ED16BE">
                              <w:pPr>
                                <w:spacing w:line="240" w:lineRule="auto"/>
                                <w:rPr>
                                  <w:sz w:val="20"/>
                                  <w:szCs w:val="20"/>
                                </w:rPr>
                              </w:pPr>
                              <w:r>
                                <w:rPr>
                                  <w:sz w:val="20"/>
                                  <w:szCs w:val="20"/>
                                </w:rPr>
                                <w:t xml:space="preserve">key materials </w:t>
                              </w:r>
                            </w:p>
                            <w:p w14:paraId="65BB1A8C" w14:textId="77777777" w:rsidR="00ED16BE" w:rsidRDefault="00ED16BE" w:rsidP="00ED16BE">
                              <w:pPr>
                                <w:spacing w:line="240" w:lineRule="auto"/>
                                <w:rPr>
                                  <w:sz w:val="20"/>
                                  <w:szCs w:val="20"/>
                                </w:rPr>
                              </w:pPr>
                              <w:r>
                                <w:rPr>
                                  <w:sz w:val="20"/>
                                  <w:szCs w:val="20"/>
                                </w:rPr>
                                <w:t>(Unilever, 2025a)</w:t>
                              </w:r>
                            </w:p>
                            <w:p w14:paraId="55F65263" w14:textId="77777777" w:rsidR="00ED16BE" w:rsidRDefault="00ED16BE" w:rsidP="00ED16BE">
                              <w:pPr>
                                <w:spacing w:line="240" w:lineRule="auto"/>
                                <w:rPr>
                                  <w:sz w:val="20"/>
                                  <w:szCs w:val="20"/>
                                </w:rPr>
                              </w:pPr>
                              <w:r>
                                <w:rPr>
                                  <w:sz w:val="20"/>
                                  <w:szCs w:val="20"/>
                                </w:rPr>
                                <w:t xml:space="preserve">-Network of 54000 </w:t>
                              </w:r>
                            </w:p>
                            <w:p w14:paraId="65C37E86" w14:textId="77777777" w:rsidR="00ED16BE" w:rsidRPr="00B41ABD" w:rsidRDefault="00ED16BE" w:rsidP="00ED16BE">
                              <w:pPr>
                                <w:spacing w:line="240" w:lineRule="auto"/>
                                <w:rPr>
                                  <w:sz w:val="20"/>
                                  <w:szCs w:val="20"/>
                                </w:rPr>
                              </w:pPr>
                              <w:r>
                                <w:rPr>
                                  <w:sz w:val="20"/>
                                  <w:szCs w:val="20"/>
                                </w:rPr>
                                <w:t>Suppliers across the globe</w:t>
                              </w:r>
                              <w:r w:rsidRPr="00054A2B">
                                <w:rPr>
                                  <w:b/>
                                  <w:bCs/>
                                </w:rPr>
                                <w:tab/>
                              </w:r>
                            </w:p>
                            <w:p w14:paraId="17D9BD5D" w14:textId="77777777" w:rsidR="00ED16BE" w:rsidRDefault="00ED16BE" w:rsidP="00ED16BE">
                              <w:pPr>
                                <w:jc w:val="center"/>
                              </w:pPr>
                            </w:p>
                          </w:txbxContent>
                        </wps:txbx>
                        <wps:bodyPr rot="0" vert="horz" wrap="square" lIns="91440" tIns="45720" rIns="91440" bIns="45720" anchor="t" anchorCtr="0" upright="1">
                          <a:noAutofit/>
                        </wps:bodyPr>
                      </wps:wsp>
                      <wps:wsp>
                        <wps:cNvPr id="965278420" name="Rectangle 965278420"/>
                        <wps:cNvSpPr>
                          <a:spLocks/>
                        </wps:cNvSpPr>
                        <wps:spPr bwMode="auto">
                          <a:xfrm>
                            <a:off x="0" y="2877"/>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17523368" name="Rectangle 517523368"/>
                        <wps:cNvSpPr>
                          <a:spLocks/>
                        </wps:cNvSpPr>
                        <wps:spPr bwMode="auto">
                          <a:xfrm>
                            <a:off x="2085" y="2877"/>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6B94965"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Operations</w:t>
                              </w:r>
                            </w:p>
                            <w:p w14:paraId="6D41A21F" w14:textId="77777777" w:rsidR="00ED16BE" w:rsidRDefault="00ED16BE" w:rsidP="00ED16BE">
                              <w:pPr>
                                <w:spacing w:line="240" w:lineRule="auto"/>
                                <w:rPr>
                                  <w:sz w:val="20"/>
                                  <w:szCs w:val="20"/>
                                </w:rPr>
                              </w:pPr>
                              <w:r>
                                <w:rPr>
                                  <w:sz w:val="20"/>
                                  <w:szCs w:val="20"/>
                                </w:rPr>
                                <w:t>-</w:t>
                              </w:r>
                              <w:r w:rsidRPr="00F176ED">
                                <w:rPr>
                                  <w:sz w:val="20"/>
                                  <w:szCs w:val="20"/>
                                </w:rPr>
                                <w:t>Advanced manufacturing</w:t>
                              </w:r>
                            </w:p>
                            <w:p w14:paraId="09F577D3" w14:textId="77777777" w:rsidR="00ED16BE" w:rsidRDefault="00ED16BE" w:rsidP="00ED16BE">
                              <w:pPr>
                                <w:spacing w:line="240" w:lineRule="auto"/>
                                <w:rPr>
                                  <w:sz w:val="20"/>
                                  <w:szCs w:val="20"/>
                                </w:rPr>
                              </w:pPr>
                              <w:r w:rsidRPr="00F176ED">
                                <w:rPr>
                                  <w:sz w:val="20"/>
                                  <w:szCs w:val="20"/>
                                </w:rPr>
                                <w:t>with automation, AI</w:t>
                              </w:r>
                              <w:r>
                                <w:rPr>
                                  <w:sz w:val="20"/>
                                  <w:szCs w:val="20"/>
                                </w:rPr>
                                <w:t>,</w:t>
                              </w:r>
                              <w:r w:rsidRPr="00F176ED">
                                <w:rPr>
                                  <w:sz w:val="20"/>
                                  <w:szCs w:val="20"/>
                                </w:rPr>
                                <w:t xml:space="preserve"> and</w:t>
                              </w:r>
                            </w:p>
                            <w:p w14:paraId="2902972C" w14:textId="77777777" w:rsidR="00ED16BE" w:rsidRDefault="00ED16BE" w:rsidP="00ED16BE">
                              <w:pPr>
                                <w:spacing w:line="240" w:lineRule="auto"/>
                                <w:rPr>
                                  <w:sz w:val="20"/>
                                  <w:szCs w:val="20"/>
                                </w:rPr>
                              </w:pPr>
                              <w:r w:rsidRPr="00F176ED">
                                <w:rPr>
                                  <w:sz w:val="20"/>
                                  <w:szCs w:val="20"/>
                                </w:rPr>
                                <w:t>IOT-enabled factories</w:t>
                              </w:r>
                            </w:p>
                            <w:p w14:paraId="636E2B54" w14:textId="77777777" w:rsidR="00ED16BE" w:rsidRPr="00511F52" w:rsidRDefault="00000000" w:rsidP="00ED16BE">
                              <w:pPr>
                                <w:jc w:val="center"/>
                                <w:rPr>
                                  <w:sz w:val="20"/>
                                  <w:szCs w:val="20"/>
                                  <w:lang w:val="en-IN"/>
                                </w:rPr>
                              </w:pPr>
                              <w:sdt>
                                <w:sdtPr>
                                  <w:rPr>
                                    <w:sz w:val="20"/>
                                    <w:szCs w:val="20"/>
                                  </w:rPr>
                                  <w:id w:val="256259201"/>
                                  <w:citation/>
                                </w:sdtPr>
                                <w:sdtContent>
                                  <w:r w:rsidR="00ED16BE">
                                    <w:rPr>
                                      <w:sz w:val="20"/>
                                      <w:szCs w:val="20"/>
                                    </w:rPr>
                                    <w:fldChar w:fldCharType="begin"/>
                                  </w:r>
                                  <w:r w:rsidR="00ED16BE">
                                    <w:rPr>
                                      <w:sz w:val="20"/>
                                      <w:szCs w:val="20"/>
                                      <w:lang w:val="en-IN"/>
                                    </w:rPr>
                                    <w:instrText xml:space="preserve"> CITATION Uni5b1 \l 16393 </w:instrText>
                                  </w:r>
                                  <w:r w:rsidR="00ED16BE">
                                    <w:rPr>
                                      <w:sz w:val="20"/>
                                      <w:szCs w:val="20"/>
                                    </w:rPr>
                                    <w:fldChar w:fldCharType="separate"/>
                                  </w:r>
                                  <w:r w:rsidR="00ED16BE" w:rsidRPr="00F176ED">
                                    <w:rPr>
                                      <w:noProof/>
                                      <w:sz w:val="20"/>
                                      <w:szCs w:val="20"/>
                                      <w:lang w:val="en-IN"/>
                                    </w:rPr>
                                    <w:t>(Unilever, 2025b)</w:t>
                                  </w:r>
                                  <w:r w:rsidR="00ED16BE">
                                    <w:rPr>
                                      <w:sz w:val="20"/>
                                      <w:szCs w:val="20"/>
                                    </w:rPr>
                                    <w:fldChar w:fldCharType="end"/>
                                  </w:r>
                                </w:sdtContent>
                              </w:sdt>
                            </w:p>
                          </w:txbxContent>
                        </wps:txbx>
                        <wps:bodyPr rot="0" vert="horz" wrap="square" lIns="91440" tIns="45720" rIns="91440" bIns="45720" anchor="t" anchorCtr="0" upright="1">
                          <a:noAutofit/>
                        </wps:bodyPr>
                      </wps:wsp>
                      <wps:wsp>
                        <wps:cNvPr id="194503895" name="Rectangle 194503895"/>
                        <wps:cNvSpPr>
                          <a:spLocks/>
                        </wps:cNvSpPr>
                        <wps:spPr bwMode="auto">
                          <a:xfrm>
                            <a:off x="2085" y="2877"/>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079338839" name="Rectangle 2079338839"/>
                        <wps:cNvSpPr>
                          <a:spLocks/>
                        </wps:cNvSpPr>
                        <wps:spPr bwMode="auto">
                          <a:xfrm>
                            <a:off x="4170" y="2877"/>
                            <a:ext cx="2085" cy="2880"/>
                          </a:xfrm>
                          <a:prstGeom prst="rect">
                            <a:avLst/>
                          </a:prstGeom>
                          <a:solidFill>
                            <a:schemeClr val="accent4"/>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9A0C06B"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 xml:space="preserve">Outbound Logistics </w:t>
                              </w:r>
                            </w:p>
                            <w:p w14:paraId="67028915" w14:textId="77777777" w:rsidR="00ED16BE" w:rsidRPr="00982833" w:rsidRDefault="00ED16BE" w:rsidP="00ED16BE">
                              <w:pPr>
                                <w:jc w:val="center"/>
                                <w:rPr>
                                  <w:sz w:val="20"/>
                                  <w:szCs w:val="20"/>
                                  <w:lang w:val="en-IN"/>
                                </w:rPr>
                              </w:pPr>
                              <w:r w:rsidRPr="00982833">
                                <w:rPr>
                                  <w:sz w:val="20"/>
                                  <w:szCs w:val="20"/>
                                  <w:lang w:val="en-IN"/>
                                </w:rPr>
                                <w:t>-Leased warehouse spaces (Unilever, 2025)</w:t>
                              </w:r>
                            </w:p>
                            <w:p w14:paraId="6751DE04" w14:textId="77777777" w:rsidR="00ED16BE" w:rsidRPr="00982833" w:rsidRDefault="00ED16BE" w:rsidP="00ED16BE">
                              <w:pPr>
                                <w:jc w:val="center"/>
                                <w:rPr>
                                  <w:lang w:val="en-IN"/>
                                </w:rPr>
                              </w:pPr>
                              <w:r w:rsidRPr="00982833">
                                <w:rPr>
                                  <w:sz w:val="20"/>
                                  <w:szCs w:val="20"/>
                                  <w:lang w:val="en-IN"/>
                                </w:rPr>
                                <w:t>-</w:t>
                              </w:r>
                              <w:r w:rsidRPr="00982833">
                                <w:rPr>
                                  <w:sz w:val="20"/>
                                  <w:szCs w:val="20"/>
                                  <w:lang w:val="en-GB"/>
                                </w:rPr>
                                <w:t>A network of</w:t>
                              </w:r>
                              <w:r>
                                <w:rPr>
                                  <w:sz w:val="20"/>
                                  <w:szCs w:val="20"/>
                                </w:rPr>
                                <w:t xml:space="preserve"> </w:t>
                              </w:r>
                              <w:r w:rsidRPr="00982833">
                                <w:rPr>
                                  <w:sz w:val="20"/>
                                  <w:szCs w:val="20"/>
                                  <w:lang w:val="en-GB"/>
                                </w:rPr>
                                <w:t>25 million</w:t>
                              </w:r>
                              <w:r w:rsidRPr="00982833">
                                <w:rPr>
                                  <w:sz w:val="20"/>
                                  <w:szCs w:val="20"/>
                                </w:rPr>
                                <w:t xml:space="preserve"> third-party retailers </w:t>
                              </w:r>
                              <w:r w:rsidRPr="00982833">
                                <w:rPr>
                                  <w:sz w:val="20"/>
                                  <w:szCs w:val="20"/>
                                  <w:lang w:val="en-GB"/>
                                </w:rPr>
                                <w:t>global</w:t>
                              </w:r>
                              <w:r w:rsidRPr="00982833">
                                <w:rPr>
                                  <w:sz w:val="20"/>
                                  <w:szCs w:val="20"/>
                                </w:rPr>
                                <w:t>ly</w:t>
                              </w:r>
                              <w:r w:rsidRPr="00982833">
                                <w:rPr>
                                  <w:sz w:val="20"/>
                                  <w:szCs w:val="20"/>
                                  <w:lang w:val="en-GB"/>
                                </w:rPr>
                                <w:t xml:space="preserve"> </w:t>
                              </w:r>
                              <w:sdt>
                                <w:sdtPr>
                                  <w:rPr>
                                    <w:sz w:val="20"/>
                                    <w:szCs w:val="20"/>
                                  </w:rPr>
                                  <w:id w:val="-1949314890"/>
                                  <w:citation/>
                                </w:sdtPr>
                                <w:sdtContent>
                                  <w:r w:rsidRPr="00982833">
                                    <w:rPr>
                                      <w:sz w:val="20"/>
                                      <w:szCs w:val="20"/>
                                    </w:rPr>
                                    <w:fldChar w:fldCharType="begin"/>
                                  </w:r>
                                  <w:r w:rsidRPr="00982833">
                                    <w:rPr>
                                      <w:sz w:val="20"/>
                                      <w:szCs w:val="20"/>
                                      <w:lang w:val="en-IN"/>
                                    </w:rPr>
                                    <w:instrText xml:space="preserve"> CITATION Pio25 \l 16393 </w:instrText>
                                  </w:r>
                                  <w:r w:rsidRPr="00982833">
                                    <w:rPr>
                                      <w:sz w:val="20"/>
                                      <w:szCs w:val="20"/>
                                    </w:rPr>
                                    <w:fldChar w:fldCharType="separate"/>
                                  </w:r>
                                  <w:r w:rsidRPr="00982833">
                                    <w:rPr>
                                      <w:noProof/>
                                      <w:sz w:val="20"/>
                                      <w:szCs w:val="20"/>
                                      <w:lang w:val="en-IN"/>
                                    </w:rPr>
                                    <w:t>(Pioneer, 2025)</w:t>
                                  </w:r>
                                  <w:r w:rsidRPr="00982833">
                                    <w:rPr>
                                      <w:sz w:val="20"/>
                                      <w:szCs w:val="20"/>
                                    </w:rPr>
                                    <w:fldChar w:fldCharType="end"/>
                                  </w:r>
                                </w:sdtContent>
                              </w:sdt>
                            </w:p>
                          </w:txbxContent>
                        </wps:txbx>
                        <wps:bodyPr rot="0" vert="horz" wrap="square" lIns="91440" tIns="45720" rIns="91440" bIns="45720" anchor="t" anchorCtr="0" upright="1">
                          <a:noAutofit/>
                        </wps:bodyPr>
                      </wps:wsp>
                      <wps:wsp>
                        <wps:cNvPr id="1774311376" name="Rectangle 1774311376"/>
                        <wps:cNvSpPr>
                          <a:spLocks/>
                        </wps:cNvSpPr>
                        <wps:spPr bwMode="auto">
                          <a:xfrm>
                            <a:off x="4170" y="2877"/>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140514196" name="Rectangle 2140514196"/>
                        <wps:cNvSpPr>
                          <a:spLocks/>
                        </wps:cNvSpPr>
                        <wps:spPr bwMode="auto">
                          <a:xfrm>
                            <a:off x="6255" y="2877"/>
                            <a:ext cx="2085" cy="2880"/>
                          </a:xfrm>
                          <a:prstGeom prst="rect">
                            <a:avLst/>
                          </a:prstGeom>
                          <a:solidFill>
                            <a:srgbClr val="F4C63A"/>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246773D0"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Marketing and Sales</w:t>
                              </w:r>
                            </w:p>
                            <w:p w14:paraId="2FD2A717" w14:textId="77777777" w:rsidR="00ED16BE" w:rsidRDefault="00ED16BE" w:rsidP="00ED16BE">
                              <w:pPr>
                                <w:jc w:val="center"/>
                                <w:rPr>
                                  <w:noProof/>
                                  <w:sz w:val="20"/>
                                  <w:szCs w:val="20"/>
                                  <w:lang w:val="en-IN"/>
                                </w:rPr>
                              </w:pPr>
                              <w:r w:rsidRPr="00F2129C">
                                <w:rPr>
                                  <w:sz w:val="20"/>
                                  <w:szCs w:val="20"/>
                                  <w:lang w:val="en-IN"/>
                                </w:rPr>
                                <w:t xml:space="preserve">-In-house graphic design studio; </w:t>
                              </w:r>
                              <w:r>
                                <w:rPr>
                                  <w:sz w:val="20"/>
                                  <w:szCs w:val="20"/>
                                  <w:lang w:val="en-IN"/>
                                </w:rPr>
                                <w:t xml:space="preserve">creates </w:t>
                              </w:r>
                              <w:r w:rsidRPr="00F2129C">
                                <w:rPr>
                                  <w:sz w:val="20"/>
                                  <w:szCs w:val="20"/>
                                  <w:lang w:val="en-IN"/>
                                </w:rPr>
                                <w:t xml:space="preserve">emotionally resonant content </w:t>
                              </w:r>
                              <w:r w:rsidRPr="00F2129C">
                                <w:rPr>
                                  <w:noProof/>
                                  <w:sz w:val="20"/>
                                  <w:szCs w:val="20"/>
                                  <w:lang w:val="en-IN"/>
                                </w:rPr>
                                <w:t>(Unilever, 2026)</w:t>
                              </w:r>
                            </w:p>
                            <w:p w14:paraId="3F60DD7F" w14:textId="77777777" w:rsidR="00ED16BE" w:rsidRPr="00F2129C" w:rsidRDefault="00ED16BE" w:rsidP="00ED16BE">
                              <w:pPr>
                                <w:jc w:val="center"/>
                                <w:rPr>
                                  <w:sz w:val="20"/>
                                  <w:szCs w:val="20"/>
                                  <w:lang w:val="en-IN"/>
                                </w:rPr>
                              </w:pPr>
                              <w:r>
                                <w:rPr>
                                  <w:noProof/>
                                  <w:sz w:val="20"/>
                                  <w:szCs w:val="20"/>
                                  <w:lang w:val="en-IN"/>
                                </w:rPr>
                                <w:t xml:space="preserve">-Social listening on social media; consumer-created content </w:t>
                              </w:r>
                              <w:sdt>
                                <w:sdtPr>
                                  <w:rPr>
                                    <w:noProof/>
                                    <w:sz w:val="20"/>
                                    <w:szCs w:val="20"/>
                                    <w:lang w:val="en-IN"/>
                                  </w:rPr>
                                  <w:id w:val="743384253"/>
                                  <w:citation/>
                                </w:sdtPr>
                                <w:sdtContent>
                                  <w:r>
                                    <w:rPr>
                                      <w:noProof/>
                                      <w:sz w:val="20"/>
                                      <w:szCs w:val="20"/>
                                      <w:lang w:val="en-IN"/>
                                    </w:rPr>
                                    <w:fldChar w:fldCharType="begin"/>
                                  </w:r>
                                  <w:r>
                                    <w:rPr>
                                      <w:noProof/>
                                      <w:sz w:val="20"/>
                                      <w:szCs w:val="20"/>
                                      <w:lang w:val="en-IN"/>
                                    </w:rPr>
                                    <w:instrText xml:space="preserve"> CITATION Mic26 \l 16393 </w:instrText>
                                  </w:r>
                                  <w:r>
                                    <w:rPr>
                                      <w:noProof/>
                                      <w:sz w:val="20"/>
                                      <w:szCs w:val="20"/>
                                      <w:lang w:val="en-IN"/>
                                    </w:rPr>
                                    <w:fldChar w:fldCharType="separate"/>
                                  </w:r>
                                  <w:r w:rsidRPr="006C21A6">
                                    <w:rPr>
                                      <w:noProof/>
                                      <w:sz w:val="20"/>
                                      <w:szCs w:val="20"/>
                                      <w:lang w:val="en-IN"/>
                                    </w:rPr>
                                    <w:t>(Savage, 2026)</w:t>
                                  </w:r>
                                  <w:r>
                                    <w:rPr>
                                      <w:noProof/>
                                      <w:sz w:val="20"/>
                                      <w:szCs w:val="20"/>
                                      <w:lang w:val="en-IN"/>
                                    </w:rPr>
                                    <w:fldChar w:fldCharType="end"/>
                                  </w:r>
                                </w:sdtContent>
                              </w:sdt>
                            </w:p>
                            <w:p w14:paraId="021E1733" w14:textId="77777777" w:rsidR="00ED16BE" w:rsidRPr="006E5985" w:rsidRDefault="00ED16BE" w:rsidP="00ED16BE">
                              <w:pPr>
                                <w:jc w:val="center"/>
                                <w:rPr>
                                  <w:sz w:val="20"/>
                                  <w:szCs w:val="20"/>
                                  <w:lang w:val="en-IN"/>
                                </w:rPr>
                              </w:pPr>
                            </w:p>
                          </w:txbxContent>
                        </wps:txbx>
                        <wps:bodyPr rot="0" vert="horz" wrap="square" lIns="91440" tIns="45720" rIns="91440" bIns="45720" anchor="t" anchorCtr="0" upright="1">
                          <a:noAutofit/>
                        </wps:bodyPr>
                      </wps:wsp>
                      <wps:wsp>
                        <wps:cNvPr id="1099077408" name="Rectangle 1099077408"/>
                        <wps:cNvSpPr>
                          <a:spLocks/>
                        </wps:cNvSpPr>
                        <wps:spPr bwMode="auto">
                          <a:xfrm>
                            <a:off x="6255" y="2877"/>
                            <a:ext cx="2085" cy="2880"/>
                          </a:xfrm>
                          <a:prstGeom prst="rect">
                            <a:avLst/>
                          </a:prstGeom>
                          <a:noFill/>
                          <a:ln w="9525">
                            <a:solidFill>
                              <a:srgbClr val="FFFFFF"/>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75469500" name="Freeform 31"/>
                        <wps:cNvSpPr>
                          <a:spLocks/>
                        </wps:cNvSpPr>
                        <wps:spPr bwMode="auto">
                          <a:xfrm>
                            <a:off x="8340" y="2877"/>
                            <a:ext cx="2385" cy="2880"/>
                          </a:xfrm>
                          <a:custGeom>
                            <a:avLst/>
                            <a:gdLst>
                              <a:gd name="T0" fmla="+- 0 12120 10890"/>
                              <a:gd name="T1" fmla="*/ T0 w 2385"/>
                              <a:gd name="T2" fmla="+- 0 8247 5367"/>
                              <a:gd name="T3" fmla="*/ 8247 h 2880"/>
                              <a:gd name="T4" fmla="+- 0 10890 10890"/>
                              <a:gd name="T5" fmla="*/ T4 w 2385"/>
                              <a:gd name="T6" fmla="+- 0 8247 5367"/>
                              <a:gd name="T7" fmla="*/ 8247 h 2880"/>
                              <a:gd name="T8" fmla="+- 0 10890 10890"/>
                              <a:gd name="T9" fmla="*/ T8 w 2385"/>
                              <a:gd name="T10" fmla="+- 0 5367 5367"/>
                              <a:gd name="T11" fmla="*/ 5367 h 2880"/>
                              <a:gd name="T12" fmla="+- 0 13275 10890"/>
                              <a:gd name="T13" fmla="*/ T12 w 2385"/>
                              <a:gd name="T14" fmla="+- 0 5367 5367"/>
                              <a:gd name="T15" fmla="*/ 5367 h 2880"/>
                              <a:gd name="T16" fmla="+- 0 12120 10890"/>
                              <a:gd name="T17" fmla="*/ T16 w 2385"/>
                              <a:gd name="T18" fmla="+- 0 8247 5367"/>
                              <a:gd name="T19" fmla="*/ 8247 h 2880"/>
                            </a:gdLst>
                            <a:ahLst/>
                            <a:cxnLst>
                              <a:cxn ang="0">
                                <a:pos x="T1" y="T3"/>
                              </a:cxn>
                              <a:cxn ang="0">
                                <a:pos x="T5" y="T7"/>
                              </a:cxn>
                              <a:cxn ang="0">
                                <a:pos x="T9" y="T11"/>
                              </a:cxn>
                              <a:cxn ang="0">
                                <a:pos x="T13" y="T15"/>
                              </a:cxn>
                              <a:cxn ang="0">
                                <a:pos x="T17" y="T19"/>
                              </a:cxn>
                            </a:cxnLst>
                            <a:rect l="0" t="0" r="r" b="b"/>
                            <a:pathLst>
                              <a:path w="2385" h="2880">
                                <a:moveTo>
                                  <a:pt x="1230" y="2880"/>
                                </a:moveTo>
                                <a:lnTo>
                                  <a:pt x="0" y="2880"/>
                                </a:lnTo>
                                <a:lnTo>
                                  <a:pt x="0" y="0"/>
                                </a:lnTo>
                                <a:lnTo>
                                  <a:pt x="2385" y="0"/>
                                </a:lnTo>
                                <a:lnTo>
                                  <a:pt x="1230" y="2880"/>
                                </a:lnTo>
                                <a:close/>
                              </a:path>
                            </a:pathLst>
                          </a:custGeom>
                          <a:solidFill>
                            <a:srgbClr val="F4C63A"/>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21664259" name="Freeform 30"/>
                        <wps:cNvSpPr>
                          <a:spLocks/>
                        </wps:cNvSpPr>
                        <wps:spPr bwMode="auto">
                          <a:xfrm>
                            <a:off x="8282" y="2901"/>
                            <a:ext cx="2736" cy="2855"/>
                          </a:xfrm>
                          <a:custGeom>
                            <a:avLst/>
                            <a:gdLst>
                              <a:gd name="T0" fmla="+- 0 10890 10890"/>
                              <a:gd name="T1" fmla="*/ T0 w 2385"/>
                              <a:gd name="T2" fmla="+- 0 5367 5367"/>
                              <a:gd name="T3" fmla="*/ 5367 h 2880"/>
                              <a:gd name="T4" fmla="+- 0 13275 10890"/>
                              <a:gd name="T5" fmla="*/ T4 w 2385"/>
                              <a:gd name="T6" fmla="+- 0 5367 5367"/>
                              <a:gd name="T7" fmla="*/ 5367 h 2880"/>
                              <a:gd name="T8" fmla="+- 0 12120 10890"/>
                              <a:gd name="T9" fmla="*/ T8 w 2385"/>
                              <a:gd name="T10" fmla="+- 0 8247 5367"/>
                              <a:gd name="T11" fmla="*/ 8247 h 2880"/>
                              <a:gd name="T12" fmla="+- 0 10890 10890"/>
                              <a:gd name="T13" fmla="*/ T12 w 2385"/>
                              <a:gd name="T14" fmla="+- 0 8247 5367"/>
                              <a:gd name="T15" fmla="*/ 8247 h 2880"/>
                              <a:gd name="T16" fmla="+- 0 10890 10890"/>
                              <a:gd name="T17" fmla="*/ T16 w 2385"/>
                              <a:gd name="T18" fmla="+- 0 5367 5367"/>
                              <a:gd name="T19" fmla="*/ 5367 h 2880"/>
                            </a:gdLst>
                            <a:ahLst/>
                            <a:cxnLst>
                              <a:cxn ang="0">
                                <a:pos x="T1" y="T3"/>
                              </a:cxn>
                              <a:cxn ang="0">
                                <a:pos x="T5" y="T7"/>
                              </a:cxn>
                              <a:cxn ang="0">
                                <a:pos x="T9" y="T11"/>
                              </a:cxn>
                              <a:cxn ang="0">
                                <a:pos x="T13" y="T15"/>
                              </a:cxn>
                              <a:cxn ang="0">
                                <a:pos x="T17" y="T19"/>
                              </a:cxn>
                            </a:cxnLst>
                            <a:rect l="0" t="0" r="r" b="b"/>
                            <a:pathLst>
                              <a:path w="2385" h="2880">
                                <a:moveTo>
                                  <a:pt x="0" y="0"/>
                                </a:moveTo>
                                <a:lnTo>
                                  <a:pt x="2385" y="0"/>
                                </a:lnTo>
                                <a:lnTo>
                                  <a:pt x="1230" y="2880"/>
                                </a:lnTo>
                                <a:lnTo>
                                  <a:pt x="0" y="288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txbx>
                          <w:txbxContent>
                            <w:p w14:paraId="7F27AA07" w14:textId="77777777" w:rsidR="00ED16BE" w:rsidRPr="004F14CA" w:rsidRDefault="00ED16BE" w:rsidP="00ED16BE">
                              <w:pPr>
                                <w:jc w:val="left"/>
                                <w:rPr>
                                  <w:b/>
                                  <w:bCs/>
                                  <w:color w:val="BF4E14" w:themeColor="accent2" w:themeShade="BF"/>
                                  <w:sz w:val="20"/>
                                  <w:lang w:val="en-IN"/>
                                </w:rPr>
                              </w:pPr>
                              <w:r w:rsidRPr="004F14CA">
                                <w:rPr>
                                  <w:b/>
                                  <w:bCs/>
                                  <w:color w:val="BF4E14" w:themeColor="accent2" w:themeShade="BF"/>
                                  <w:sz w:val="20"/>
                                  <w:lang w:val="en-IN"/>
                                </w:rPr>
                                <w:t>Service</w:t>
                              </w:r>
                            </w:p>
                            <w:p w14:paraId="2FB2C3F5" w14:textId="77777777" w:rsidR="00ED16BE" w:rsidRPr="00AD0DC8" w:rsidRDefault="00ED16BE" w:rsidP="00ED16BE">
                              <w:pPr>
                                <w:jc w:val="left"/>
                                <w:rPr>
                                  <w:sz w:val="20"/>
                                  <w:lang w:val="en-IN"/>
                                </w:rPr>
                              </w:pPr>
                              <w:r w:rsidRPr="00AD0DC8">
                                <w:rPr>
                                  <w:sz w:val="20"/>
                                  <w:lang w:val="en-IN"/>
                                </w:rPr>
                                <w:t>-Customer care centres</w:t>
                              </w:r>
                            </w:p>
                            <w:p w14:paraId="781459C1" w14:textId="77777777" w:rsidR="00ED16BE" w:rsidRPr="00AD0DC8" w:rsidRDefault="00ED16BE" w:rsidP="00ED16BE">
                              <w:pPr>
                                <w:jc w:val="left"/>
                                <w:rPr>
                                  <w:sz w:val="20"/>
                                  <w:lang w:val="en-IN"/>
                                </w:rPr>
                              </w:pPr>
                              <w:r w:rsidRPr="00AD0DC8">
                                <w:rPr>
                                  <w:sz w:val="20"/>
                                  <w:lang w:val="en-IN"/>
                                </w:rPr>
                                <w:t>-After-sales service</w:t>
                              </w:r>
                            </w:p>
                            <w:p w14:paraId="3FC43374" w14:textId="77777777" w:rsidR="00ED16BE" w:rsidRPr="00AD0DC8" w:rsidRDefault="00ED16BE" w:rsidP="00ED16BE">
                              <w:pPr>
                                <w:jc w:val="left"/>
                                <w:rPr>
                                  <w:sz w:val="20"/>
                                  <w:lang w:val="en-IN"/>
                                </w:rPr>
                              </w:pPr>
                              <w:r>
                                <w:rPr>
                                  <w:sz w:val="20"/>
                                  <w:lang w:val="en-IN"/>
                                </w:rPr>
                                <w:t>f</w:t>
                              </w:r>
                              <w:r w:rsidRPr="00AD0DC8">
                                <w:rPr>
                                  <w:sz w:val="20"/>
                                  <w:lang w:val="en-IN"/>
                                </w:rPr>
                                <w:t>or B2B customers</w:t>
                              </w:r>
                            </w:p>
                            <w:p w14:paraId="64F6CA2C" w14:textId="77777777" w:rsidR="00ED16BE" w:rsidRPr="00AD0DC8" w:rsidRDefault="00ED16BE" w:rsidP="00ED16BE">
                              <w:pPr>
                                <w:jc w:val="left"/>
                                <w:rPr>
                                  <w:sz w:val="20"/>
                                  <w:lang w:val="en-IN"/>
                                </w:rPr>
                              </w:pPr>
                              <w:r w:rsidRPr="00AD0DC8">
                                <w:rPr>
                                  <w:sz w:val="20"/>
                                  <w:lang w:val="en-IN"/>
                                </w:rPr>
                                <w:t xml:space="preserve">-Product </w:t>
                              </w:r>
                            </w:p>
                            <w:p w14:paraId="6AB6DC70" w14:textId="77777777" w:rsidR="00ED16BE" w:rsidRPr="00AD0DC8" w:rsidRDefault="00ED16BE" w:rsidP="00ED16BE">
                              <w:pPr>
                                <w:jc w:val="left"/>
                                <w:rPr>
                                  <w:sz w:val="20"/>
                                  <w:lang w:val="en-IN"/>
                                </w:rPr>
                              </w:pPr>
                              <w:r w:rsidRPr="00AD0DC8">
                                <w:rPr>
                                  <w:sz w:val="20"/>
                                  <w:lang w:val="en-IN"/>
                                </w:rPr>
                                <w:t>recall system</w:t>
                              </w:r>
                            </w:p>
                            <w:p w14:paraId="0433A875" w14:textId="77777777" w:rsidR="00ED16BE" w:rsidRPr="00AD0DC8" w:rsidRDefault="00ED16BE" w:rsidP="00ED16BE">
                              <w:pPr>
                                <w:jc w:val="left"/>
                                <w:rPr>
                                  <w:b/>
                                  <w:bCs/>
                                  <w:color w:val="FFFFFF" w:themeColor="background1"/>
                                  <w:sz w:val="18"/>
                                  <w:lang w:val="en-IN"/>
                                </w:rPr>
                              </w:pPr>
                              <w:r w:rsidRPr="00AD0DC8">
                                <w:rPr>
                                  <w:noProof/>
                                  <w:sz w:val="18"/>
                                  <w:lang w:val="en-IN"/>
                                </w:rPr>
                                <w:t>(Unilever, 2026c</w:t>
                              </w:r>
                              <w:r>
                                <w:rPr>
                                  <w:noProof/>
                                  <w:sz w:val="18"/>
                                  <w:lang w:val="en-IN"/>
                                </w:rPr>
                                <w:t>)</w:t>
                              </w:r>
                            </w:p>
                          </w:txbxContent>
                        </wps:txbx>
                        <wps:bodyPr rot="0" vert="horz" wrap="square" lIns="91440" tIns="45720" rIns="91440" bIns="45720" anchor="t" anchorCtr="0" upright="1">
                          <a:noAutofit/>
                        </wps:bodyPr>
                      </wps:wsp>
                      <wps:wsp>
                        <wps:cNvPr id="1844479076" name="Freeform 29"/>
                        <wps:cNvSpPr>
                          <a:spLocks/>
                        </wps:cNvSpPr>
                        <wps:spPr bwMode="auto">
                          <a:xfrm>
                            <a:off x="9499" y="0"/>
                            <a:ext cx="2310" cy="5760"/>
                          </a:xfrm>
                          <a:custGeom>
                            <a:avLst/>
                            <a:gdLst>
                              <a:gd name="T0" fmla="+- 0 13204 12049"/>
                              <a:gd name="T1" fmla="*/ T0 w 2310"/>
                              <a:gd name="T2" fmla="+- 0 8250 2490"/>
                              <a:gd name="T3" fmla="*/ 8250 h 5760"/>
                              <a:gd name="T4" fmla="+- 0 12049 12049"/>
                              <a:gd name="T5" fmla="*/ T4 w 2310"/>
                              <a:gd name="T6" fmla="+- 0 8250 2490"/>
                              <a:gd name="T7" fmla="*/ 8250 h 5760"/>
                              <a:gd name="T8" fmla="+- 0 13204 12049"/>
                              <a:gd name="T9" fmla="*/ T8 w 2310"/>
                              <a:gd name="T10" fmla="+- 0 5370 2490"/>
                              <a:gd name="T11" fmla="*/ 5370 h 5760"/>
                              <a:gd name="T12" fmla="+- 0 12049 12049"/>
                              <a:gd name="T13" fmla="*/ T12 w 2310"/>
                              <a:gd name="T14" fmla="+- 0 2490 2490"/>
                              <a:gd name="T15" fmla="*/ 2490 h 5760"/>
                              <a:gd name="T16" fmla="+- 0 13204 12049"/>
                              <a:gd name="T17" fmla="*/ T16 w 2310"/>
                              <a:gd name="T18" fmla="+- 0 2490 2490"/>
                              <a:gd name="T19" fmla="*/ 2490 h 5760"/>
                              <a:gd name="T20" fmla="+- 0 14359 12049"/>
                              <a:gd name="T21" fmla="*/ T20 w 2310"/>
                              <a:gd name="T22" fmla="+- 0 5370 2490"/>
                              <a:gd name="T23" fmla="*/ 5370 h 5760"/>
                              <a:gd name="T24" fmla="+- 0 13204 12049"/>
                              <a:gd name="T25" fmla="*/ T24 w 2310"/>
                              <a:gd name="T26" fmla="+- 0 8250 2490"/>
                              <a:gd name="T27" fmla="*/ 8250 h 5760"/>
                            </a:gdLst>
                            <a:ahLst/>
                            <a:cxnLst>
                              <a:cxn ang="0">
                                <a:pos x="T1" y="T3"/>
                              </a:cxn>
                              <a:cxn ang="0">
                                <a:pos x="T5" y="T7"/>
                              </a:cxn>
                              <a:cxn ang="0">
                                <a:pos x="T9" y="T11"/>
                              </a:cxn>
                              <a:cxn ang="0">
                                <a:pos x="T13" y="T15"/>
                              </a:cxn>
                              <a:cxn ang="0">
                                <a:pos x="T17" y="T19"/>
                              </a:cxn>
                              <a:cxn ang="0">
                                <a:pos x="T21" y="T23"/>
                              </a:cxn>
                              <a:cxn ang="0">
                                <a:pos x="T25" y="T27"/>
                              </a:cxn>
                            </a:cxnLst>
                            <a:rect l="0" t="0" r="r" b="b"/>
                            <a:pathLst>
                              <a:path w="2310" h="5760">
                                <a:moveTo>
                                  <a:pt x="1155" y="5760"/>
                                </a:moveTo>
                                <a:lnTo>
                                  <a:pt x="0" y="5760"/>
                                </a:lnTo>
                                <a:lnTo>
                                  <a:pt x="1155" y="2880"/>
                                </a:lnTo>
                                <a:lnTo>
                                  <a:pt x="0" y="0"/>
                                </a:lnTo>
                                <a:lnTo>
                                  <a:pt x="1155" y="0"/>
                                </a:lnTo>
                                <a:lnTo>
                                  <a:pt x="2310" y="2880"/>
                                </a:lnTo>
                                <a:lnTo>
                                  <a:pt x="1155" y="5760"/>
                                </a:lnTo>
                                <a:close/>
                              </a:path>
                            </a:pathLst>
                          </a:custGeom>
                          <a:solidFill>
                            <a:srgbClr val="707C8C"/>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88128723" name="Freeform 28"/>
                        <wps:cNvSpPr>
                          <a:spLocks/>
                        </wps:cNvSpPr>
                        <wps:spPr bwMode="auto">
                          <a:xfrm>
                            <a:off x="9499" y="0"/>
                            <a:ext cx="2310" cy="5760"/>
                          </a:xfrm>
                          <a:custGeom>
                            <a:avLst/>
                            <a:gdLst>
                              <a:gd name="T0" fmla="+- 0 12049 12049"/>
                              <a:gd name="T1" fmla="*/ T0 w 2310"/>
                              <a:gd name="T2" fmla="+- 0 2490 2490"/>
                              <a:gd name="T3" fmla="*/ 2490 h 5760"/>
                              <a:gd name="T4" fmla="+- 0 13204 12049"/>
                              <a:gd name="T5" fmla="*/ T4 w 2310"/>
                              <a:gd name="T6" fmla="+- 0 2490 2490"/>
                              <a:gd name="T7" fmla="*/ 2490 h 5760"/>
                              <a:gd name="T8" fmla="+- 0 14359 12049"/>
                              <a:gd name="T9" fmla="*/ T8 w 2310"/>
                              <a:gd name="T10" fmla="+- 0 5370 2490"/>
                              <a:gd name="T11" fmla="*/ 5370 h 5760"/>
                              <a:gd name="T12" fmla="+- 0 13204 12049"/>
                              <a:gd name="T13" fmla="*/ T12 w 2310"/>
                              <a:gd name="T14" fmla="+- 0 8250 2490"/>
                              <a:gd name="T15" fmla="*/ 8250 h 5760"/>
                              <a:gd name="T16" fmla="+- 0 12049 12049"/>
                              <a:gd name="T17" fmla="*/ T16 w 2310"/>
                              <a:gd name="T18" fmla="+- 0 8250 2490"/>
                              <a:gd name="T19" fmla="*/ 8250 h 5760"/>
                              <a:gd name="T20" fmla="+- 0 13204 12049"/>
                              <a:gd name="T21" fmla="*/ T20 w 2310"/>
                              <a:gd name="T22" fmla="+- 0 5370 2490"/>
                              <a:gd name="T23" fmla="*/ 5370 h 5760"/>
                              <a:gd name="T24" fmla="+- 0 12049 12049"/>
                              <a:gd name="T25" fmla="*/ T24 w 2310"/>
                              <a:gd name="T26" fmla="+- 0 2490 2490"/>
                              <a:gd name="T27" fmla="*/ 2490 h 5760"/>
                            </a:gdLst>
                            <a:ahLst/>
                            <a:cxnLst>
                              <a:cxn ang="0">
                                <a:pos x="T1" y="T3"/>
                              </a:cxn>
                              <a:cxn ang="0">
                                <a:pos x="T5" y="T7"/>
                              </a:cxn>
                              <a:cxn ang="0">
                                <a:pos x="T9" y="T11"/>
                              </a:cxn>
                              <a:cxn ang="0">
                                <a:pos x="T13" y="T15"/>
                              </a:cxn>
                              <a:cxn ang="0">
                                <a:pos x="T17" y="T19"/>
                              </a:cxn>
                              <a:cxn ang="0">
                                <a:pos x="T21" y="T23"/>
                              </a:cxn>
                              <a:cxn ang="0">
                                <a:pos x="T25" y="T27"/>
                              </a:cxn>
                            </a:cxnLst>
                            <a:rect l="0" t="0" r="r" b="b"/>
                            <a:pathLst>
                              <a:path w="2310" h="5760">
                                <a:moveTo>
                                  <a:pt x="0" y="0"/>
                                </a:moveTo>
                                <a:lnTo>
                                  <a:pt x="1155" y="0"/>
                                </a:lnTo>
                                <a:lnTo>
                                  <a:pt x="2310" y="2880"/>
                                </a:lnTo>
                                <a:lnTo>
                                  <a:pt x="1155" y="5760"/>
                                </a:lnTo>
                                <a:lnTo>
                                  <a:pt x="0" y="5760"/>
                                </a:lnTo>
                                <a:lnTo>
                                  <a:pt x="1155" y="2880"/>
                                </a:lnTo>
                                <a:lnTo>
                                  <a:pt x="0" y="0"/>
                                </a:lnTo>
                                <a:close/>
                              </a:path>
                            </a:pathLst>
                          </a:custGeom>
                          <a:noFill/>
                          <a:ln w="9525">
                            <a:solidFill>
                              <a:srgbClr val="FFFFFF"/>
                            </a:solidFill>
                            <a:prstDash val="solid"/>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9D84F53" id="Group 1" o:spid="_x0000_s1026" style="position:absolute;left:0;text-align:left;margin-left:0;margin-top:17.55pt;width:652.15pt;height:386.3pt;z-index:-251657216;mso-position-horizontal:left;mso-position-horizontal-relative:margin;mso-position-vertical-relative:margin" coordsize="11809,57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">
                <v:shape id="Freeform 46" o:spid="_x0000_s1027" style="position:absolute;width:9780;height:720;visibility:visible;mso-wrap-style:square;v-text-anchor:top" coordsize="9780,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" adj="-11796480,,5400" path="m9780,720l,720,,,9495,r285,720xe" fillcolor="#8ec8c8" stroked="f">
                  <v:stroke joinstyle="round"/>
                  <v:formulas/>
                  <v:path arrowok="t" o:connecttype="custom" o:connectlocs="9780,3210;0,3210;0,2490;9495,2490;9780,3210" o:connectangles="0,0,0,0,0" textboxrect="0,0,9780,720"/>
                  <v:textbox>
                    <w:txbxContent>
                      <w:p w14:paraId="182E2356" w14:textId="77777777" w:rsidR="00ED16BE" w:rsidRPr="004F14CA" w:rsidRDefault="00ED16BE" w:rsidP="00ED16BE">
                        <w:pPr>
                          <w:jc w:val="center"/>
                          <w:rPr>
                            <w:lang w:val="en-IN"/>
                          </w:rPr>
                        </w:pPr>
                        <w:r w:rsidRPr="004F14CA">
                          <w:rPr>
                            <w:b/>
                            <w:bCs/>
                            <w:color w:val="BF4E14" w:themeColor="accent2" w:themeShade="BF"/>
                            <w:sz w:val="20"/>
                            <w:szCs w:val="20"/>
                            <w:lang w:val="en-US"/>
                          </w:rPr>
                          <w:t xml:space="preserve">Firm Infrastructure: 1. Finance: </w:t>
                        </w:r>
                        <w:r w:rsidRPr="00DB3909">
                          <w:rPr>
                            <w:sz w:val="20"/>
                            <w:szCs w:val="20"/>
                          </w:rPr>
                          <w:t xml:space="preserve">€9.0 billion in operating profit (Unilever, 2025) shows good </w:t>
                        </w:r>
                        <w:r w:rsidRPr="00DB3909">
                          <w:rPr>
                            <w:sz w:val="20"/>
                            <w:szCs w:val="20"/>
                            <w:lang w:val="en-US"/>
                          </w:rPr>
                          <w:t>financial managemen</w:t>
                        </w:r>
                        <w:r w:rsidRPr="004F14CA">
                          <w:rPr>
                            <w:b/>
                            <w:bCs/>
                            <w:color w:val="BF4E14" w:themeColor="accent2" w:themeShade="BF"/>
                            <w:sz w:val="20"/>
                            <w:szCs w:val="20"/>
                            <w:lang w:val="en-US"/>
                          </w:rPr>
                          <w:t>t 2. Legal:</w:t>
                        </w:r>
                        <w:r w:rsidRPr="004F14CA">
                          <w:rPr>
                            <w:color w:val="BF4E14" w:themeColor="accent2" w:themeShade="BF"/>
                            <w:sz w:val="20"/>
                            <w:szCs w:val="20"/>
                            <w:lang w:val="en-US"/>
                          </w:rPr>
                          <w:t xml:space="preserve"> </w:t>
                        </w:r>
                        <w:r w:rsidRPr="00DB3909">
                          <w:rPr>
                            <w:sz w:val="20"/>
                            <w:szCs w:val="20"/>
                            <w:lang w:val="en-US"/>
                          </w:rPr>
                          <w:t>Penalised for many violations: safety, environment, competition</w:t>
                        </w:r>
                        <w:r>
                          <w:rPr>
                            <w:sz w:val="20"/>
                            <w:szCs w:val="20"/>
                            <w:lang w:val="en-US"/>
                          </w:rPr>
                          <w:t xml:space="preserve"> </w:t>
                        </w:r>
                        <w:sdt>
                          <w:sdtPr>
                            <w:rPr>
                              <w:sz w:val="20"/>
                              <w:szCs w:val="20"/>
                              <w:lang w:val="en-US"/>
                            </w:rPr>
                            <w:id w:val="418215634"/>
                            <w:citation/>
                          </w:sdtPr>
                          <w:sdtContent>
                            <w:r>
                              <w:rPr>
                                <w:sz w:val="20"/>
                                <w:szCs w:val="20"/>
                                <w:lang w:val="en-US"/>
                              </w:rPr>
                              <w:fldChar w:fldCharType="begin"/>
                            </w:r>
                            <w:r>
                              <w:rPr>
                                <w:sz w:val="20"/>
                                <w:szCs w:val="20"/>
                                <w:lang w:val="en-IN"/>
                              </w:rPr>
                              <w:instrText xml:space="preserve"> CITATION Vio26 \l 16393 </w:instrText>
                            </w:r>
                            <w:r>
                              <w:rPr>
                                <w:sz w:val="20"/>
                                <w:szCs w:val="20"/>
                                <w:lang w:val="en-US"/>
                              </w:rPr>
                              <w:fldChar w:fldCharType="separate"/>
                            </w:r>
                            <w:r w:rsidRPr="00DB3909">
                              <w:rPr>
                                <w:noProof/>
                                <w:sz w:val="20"/>
                                <w:szCs w:val="20"/>
                                <w:lang w:val="en-IN"/>
                              </w:rPr>
                              <w:t>(Violaton Tracker, 2026)</w:t>
                            </w:r>
                            <w:r>
                              <w:rPr>
                                <w:sz w:val="20"/>
                                <w:szCs w:val="20"/>
                                <w:lang w:val="en-US"/>
                              </w:rPr>
                              <w:fldChar w:fldCharType="end"/>
                            </w:r>
                          </w:sdtContent>
                        </w:sdt>
                        <w:r w:rsidRPr="00DB3909">
                          <w:rPr>
                            <w:sz w:val="20"/>
                            <w:szCs w:val="20"/>
                            <w:lang w:val="en-US"/>
                          </w:rPr>
                          <w:t>, shows poor legal management</w:t>
                        </w:r>
                      </w:p>
                    </w:txbxContent>
                  </v:textbox>
                </v:shape>
                <v:shape id="Freeform 45" o:spid="_x0000_s1028" style="position:absolute;top:720;width:10080;height:720;visibility:visible;mso-wrap-style:square;v-text-anchor:top" coordsize="10080,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" adj="-11796480,,5400" path="m10080,720l,720,,,9780,r300,720xe" fillcolor="#edf4f4" stroked="f">
                  <v:stroke joinstyle="round"/>
                  <v:formulas/>
                  <v:path arrowok="t" o:connecttype="custom" o:connectlocs="10080,3930;0,3930;0,3210;9780,3210;10080,3930" o:connectangles="0,0,0,0,0" textboxrect="0,0,10080,720"/>
                  <v:textbox>
                    <w:txbxContent>
                      <w:p w14:paraId="69ED9052" w14:textId="77777777" w:rsidR="00ED16BE" w:rsidRDefault="00ED16BE" w:rsidP="00ED16BE">
                        <w:pPr>
                          <w:shd w:val="clear" w:color="auto" w:fill="F2F2F2" w:themeFill="background1" w:themeFillShade="F2"/>
                          <w:jc w:val="center"/>
                          <w:rPr>
                            <w:sz w:val="20"/>
                            <w:szCs w:val="20"/>
                          </w:rPr>
                        </w:pPr>
                        <w:r w:rsidRPr="004F14CA">
                          <w:rPr>
                            <w:b/>
                            <w:color w:val="BF4E14" w:themeColor="accent2" w:themeShade="BF"/>
                            <w:sz w:val="20"/>
                            <w:szCs w:val="20"/>
                            <w:lang w:val="en-US"/>
                          </w:rPr>
                          <w:t>Human Resource Management:</w:t>
                        </w:r>
                        <w:r w:rsidRPr="004F14CA">
                          <w:rPr>
                            <w:color w:val="BF4E14" w:themeColor="accent2" w:themeShade="BF"/>
                            <w:sz w:val="20"/>
                            <w:szCs w:val="20"/>
                            <w:lang w:val="en-US"/>
                          </w:rPr>
                          <w:t xml:space="preserve"> </w:t>
                        </w:r>
                        <w:r w:rsidRPr="00DB3909">
                          <w:rPr>
                            <w:sz w:val="20"/>
                            <w:szCs w:val="20"/>
                          </w:rPr>
                          <w:t xml:space="preserve">Unable to fulfil the </w:t>
                        </w:r>
                        <w:r w:rsidRPr="00534F66">
                          <w:rPr>
                            <w:sz w:val="20"/>
                            <w:szCs w:val="20"/>
                          </w:rPr>
                          <w:t>living wage</w:t>
                        </w:r>
                        <w:r w:rsidRPr="00DB3909">
                          <w:rPr>
                            <w:sz w:val="20"/>
                            <w:szCs w:val="20"/>
                          </w:rPr>
                          <w:t xml:space="preserve"> pledge</w:t>
                        </w:r>
                        <w:r w:rsidRPr="00534F66">
                          <w:rPr>
                            <w:sz w:val="20"/>
                            <w:szCs w:val="20"/>
                          </w:rPr>
                          <w:t xml:space="preserve">, </w:t>
                        </w:r>
                        <w:r w:rsidRPr="00DB3909">
                          <w:rPr>
                            <w:sz w:val="20"/>
                            <w:szCs w:val="20"/>
                          </w:rPr>
                          <w:t>scaling back to ‘</w:t>
                        </w:r>
                        <w:r w:rsidRPr="00534F66">
                          <w:rPr>
                            <w:sz w:val="20"/>
                            <w:szCs w:val="20"/>
                          </w:rPr>
                          <w:t>fair wage</w:t>
                        </w:r>
                        <w:r w:rsidRPr="00DB3909">
                          <w:rPr>
                            <w:sz w:val="20"/>
                            <w:szCs w:val="20"/>
                          </w:rPr>
                          <w:t>s’</w:t>
                        </w:r>
                        <w:r w:rsidRPr="00534F66">
                          <w:rPr>
                            <w:sz w:val="20"/>
                            <w:szCs w:val="20"/>
                          </w:rPr>
                          <w:t xml:space="preserve"> </w:t>
                        </w:r>
                        <w:r w:rsidRPr="00DB3909">
                          <w:rPr>
                            <w:sz w:val="20"/>
                            <w:szCs w:val="20"/>
                          </w:rPr>
                          <w:t xml:space="preserve">amid </w:t>
                        </w:r>
                        <w:r w:rsidRPr="00534F66">
                          <w:rPr>
                            <w:sz w:val="20"/>
                            <w:szCs w:val="20"/>
                          </w:rPr>
                          <w:t xml:space="preserve">shareholder pressure to </w:t>
                        </w:r>
                      </w:p>
                      <w:p w14:paraId="59C69B30" w14:textId="77777777" w:rsidR="00ED16BE" w:rsidRDefault="00ED16BE" w:rsidP="00ED16BE">
                        <w:pPr>
                          <w:shd w:val="clear" w:color="auto" w:fill="F2F2F2" w:themeFill="background1" w:themeFillShade="F2"/>
                          <w:jc w:val="center"/>
                        </w:pPr>
                        <w:r w:rsidRPr="00534F66">
                          <w:rPr>
                            <w:sz w:val="20"/>
                            <w:szCs w:val="20"/>
                          </w:rPr>
                          <w:t>cut costs</w:t>
                        </w:r>
                        <w:r w:rsidRPr="00DB3909">
                          <w:rPr>
                            <w:sz w:val="20"/>
                            <w:szCs w:val="20"/>
                          </w:rPr>
                          <w:t xml:space="preserve"> </w:t>
                        </w:r>
                        <w:r w:rsidRPr="00DB3909">
                          <w:rPr>
                            <w:noProof/>
                            <w:sz w:val="20"/>
                            <w:szCs w:val="20"/>
                            <w:lang w:val="en-IN"/>
                          </w:rPr>
                          <w:t>(Guardian, 2024)</w:t>
                        </w:r>
                      </w:p>
                    </w:txbxContent>
                  </v:textbox>
                </v:shape>
                <v:shape id="Freeform 44" o:spid="_x0000_s1029" style="position:absolute;top:720;width:10142;height:843;visibility:visible;mso-wrap-style:square;v-text-anchor:top" coordsize="10080,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" path="m,l9780,r300,720l,720,,xe" filled="f" strokecolor="white">
                  <v:path arrowok="t" o:connecttype="custom" o:connectlocs="0,3758;9840,3758;10142,4601;0,4601;0,3758" o:connectangles="0,0,0,0,0"/>
                </v:shape>
                <v:shape id="Freeform 43" o:spid="_x0000_s1030" style="position:absolute;left:17;top:1405;width:10708;height:1580;visibility:visible;mso-wrap-style:square;v-text-anchor:top" coordsize="10365,72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" adj="-11796480,,5400" path="m10365,720l,720,,,10080,r285,720xe" fillcolor="#8ec8c8" stroked="f">
                  <v:stroke joinstyle="round"/>
                  <v:formulas/>
                  <v:path arrowok="t" o:connecttype="custom" o:connectlocs="10708,10204;0,10204;0,8624;10414,8624;10708,10204" o:connectangles="0,0,0,0,0" textboxrect="0,0,10365,720"/>
                  <v:textbox>
                    <w:txbxContent>
                      <w:p w14:paraId="315C998E" w14:textId="77777777" w:rsidR="00ED16BE" w:rsidRPr="004F14CA" w:rsidRDefault="00ED16BE" w:rsidP="00ED16BE">
                        <w:pPr>
                          <w:tabs>
                            <w:tab w:val="left" w:pos="4045"/>
                          </w:tabs>
                          <w:spacing w:before="10"/>
                          <w:ind w:left="20"/>
                          <w:rPr>
                            <w:b/>
                            <w:bCs/>
                            <w:color w:val="BF4E14" w:themeColor="accent2" w:themeShade="BF"/>
                            <w:sz w:val="20"/>
                            <w:szCs w:val="20"/>
                            <w:lang w:val="en-US"/>
                          </w:rPr>
                        </w:pPr>
                        <w:r w:rsidRPr="004F14CA">
                          <w:rPr>
                            <w:b/>
                            <w:bCs/>
                            <w:color w:val="BF4E14" w:themeColor="accent2" w:themeShade="BF"/>
                            <w:sz w:val="20"/>
                            <w:szCs w:val="20"/>
                            <w:lang w:val="en-US"/>
                          </w:rPr>
                          <w:t xml:space="preserve">Technology Development </w:t>
                        </w:r>
                        <w:r w:rsidRPr="004F14CA">
                          <w:rPr>
                            <w:b/>
                            <w:bCs/>
                            <w:color w:val="BF4E14" w:themeColor="accent2" w:themeShade="BF"/>
                            <w:sz w:val="20"/>
                            <w:szCs w:val="20"/>
                            <w:lang w:val="en-US"/>
                          </w:rPr>
                          <w:tab/>
                        </w:r>
                      </w:p>
                      <w:p w14:paraId="487BB0CE" w14:textId="77777777" w:rsidR="00ED16BE" w:rsidRDefault="00ED16BE" w:rsidP="00ED16BE">
                        <w:pPr>
                          <w:spacing w:before="10"/>
                          <w:rPr>
                            <w:sz w:val="20"/>
                            <w:szCs w:val="20"/>
                            <w:lang w:val="en-US"/>
                          </w:rPr>
                        </w:pPr>
                        <w:r w:rsidRPr="004F14CA">
                          <w:rPr>
                            <w:color w:val="BF4E14" w:themeColor="accent2" w:themeShade="BF"/>
                            <w:sz w:val="20"/>
                            <w:szCs w:val="20"/>
                            <w:lang w:val="en-US"/>
                          </w:rPr>
                          <w:t>1.</w:t>
                        </w:r>
                        <w:r w:rsidRPr="00A3394A">
                          <w:rPr>
                            <w:sz w:val="20"/>
                            <w:szCs w:val="20"/>
                            <w:lang w:val="en-US"/>
                          </w:rPr>
                          <w:t xml:space="preserve">While technology is being increasingly integrated in several operational and supply chain areas, such as procurement, HR and </w:t>
                        </w:r>
                      </w:p>
                      <w:p w14:paraId="4C3AAEF8" w14:textId="77777777" w:rsidR="00ED16BE" w:rsidRDefault="00ED16BE" w:rsidP="00ED16BE">
                        <w:pPr>
                          <w:spacing w:before="10"/>
                          <w:rPr>
                            <w:sz w:val="20"/>
                            <w:szCs w:val="20"/>
                            <w:lang w:val="en-US"/>
                          </w:rPr>
                        </w:pPr>
                        <w:r w:rsidRPr="00C03B6F">
                          <w:rPr>
                            <w:sz w:val="20"/>
                            <w:szCs w:val="20"/>
                            <w:lang w:val="en-US"/>
                          </w:rPr>
                          <w:t>sourcing (Unilever, 205)</w:t>
                        </w:r>
                        <w:r>
                          <w:rPr>
                            <w:sz w:val="20"/>
                            <w:szCs w:val="20"/>
                            <w:lang w:val="en-US"/>
                          </w:rPr>
                          <w:t>;</w:t>
                        </w:r>
                        <w:r w:rsidRPr="00C03B6F">
                          <w:rPr>
                            <w:sz w:val="20"/>
                            <w:szCs w:val="20"/>
                            <w:lang w:val="en-US"/>
                          </w:rPr>
                          <w:t xml:space="preserve"> </w:t>
                        </w:r>
                      </w:p>
                      <w:p w14:paraId="02573BA9" w14:textId="77777777" w:rsidR="00ED16BE" w:rsidRPr="004F14CA" w:rsidRDefault="00ED16BE" w:rsidP="00ED16BE">
                        <w:pPr>
                          <w:spacing w:before="10"/>
                          <w:rPr>
                            <w:sz w:val="20"/>
                            <w:szCs w:val="20"/>
                            <w:lang w:val="en-US"/>
                          </w:rPr>
                        </w:pPr>
                        <w:r w:rsidRPr="004F14CA">
                          <w:rPr>
                            <w:b/>
                            <w:bCs/>
                            <w:color w:val="BF4E14" w:themeColor="accent2" w:themeShade="BF"/>
                            <w:sz w:val="20"/>
                            <w:szCs w:val="20"/>
                            <w:lang w:val="en-US"/>
                          </w:rPr>
                          <w:t>2.</w:t>
                        </w:r>
                        <w:r w:rsidRPr="004F14CA">
                          <w:rPr>
                            <w:color w:val="BF4E14" w:themeColor="accent2" w:themeShade="BF"/>
                            <w:sz w:val="20"/>
                            <w:szCs w:val="20"/>
                            <w:lang w:val="en-US"/>
                          </w:rPr>
                          <w:t xml:space="preserve"> </w:t>
                        </w:r>
                        <w:r w:rsidRPr="00C03B6F">
                          <w:rPr>
                            <w:sz w:val="20"/>
                            <w:szCs w:val="20"/>
                            <w:lang w:val="en-US"/>
                          </w:rPr>
                          <w:t xml:space="preserve">Unilever struggles to innovate its packaging for greener operations </w:t>
                        </w:r>
                        <w:sdt>
                          <w:sdtPr>
                            <w:rPr>
                              <w:sz w:val="20"/>
                              <w:szCs w:val="20"/>
                              <w:lang w:val="en-US"/>
                            </w:rPr>
                            <w:id w:val="712235373"/>
                            <w:citation/>
                          </w:sdtPr>
                          <w:sdtContent>
                            <w:r w:rsidRPr="00C03B6F">
                              <w:rPr>
                                <w:sz w:val="20"/>
                                <w:szCs w:val="20"/>
                                <w:lang w:val="en-US"/>
                              </w:rPr>
                              <w:fldChar w:fldCharType="begin"/>
                            </w:r>
                            <w:r w:rsidRPr="00C03B6F">
                              <w:rPr>
                                <w:sz w:val="20"/>
                                <w:szCs w:val="20"/>
                                <w:lang w:val="en-IN"/>
                              </w:rPr>
                              <w:instrText xml:space="preserve"> CITATION Cos25 \l 16393 </w:instrText>
                            </w:r>
                            <w:r w:rsidRPr="00C03B6F">
                              <w:rPr>
                                <w:sz w:val="20"/>
                                <w:szCs w:val="20"/>
                                <w:lang w:val="en-US"/>
                              </w:rPr>
                              <w:fldChar w:fldCharType="separate"/>
                            </w:r>
                            <w:r w:rsidRPr="00C03B6F">
                              <w:rPr>
                                <w:noProof/>
                                <w:sz w:val="20"/>
                                <w:szCs w:val="20"/>
                                <w:lang w:val="en-IN"/>
                              </w:rPr>
                              <w:t>(Cosmetics Business, 2025)</w:t>
                            </w:r>
                            <w:r w:rsidRPr="00C03B6F">
                              <w:rPr>
                                <w:sz w:val="20"/>
                                <w:szCs w:val="20"/>
                                <w:lang w:val="en-US"/>
                              </w:rPr>
                              <w:fldChar w:fldCharType="end"/>
                            </w:r>
                          </w:sdtContent>
                        </w:sdt>
                      </w:p>
                    </w:txbxContent>
                  </v:textbox>
                </v:shape>
                <v:rect id="Rectangle 740878347" o:spid="_x0000_s1031" style="position:absolute;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" fillcolor="#f4c63a" stroked="f">
                  <v:path arrowok="t"/>
                  <v:textbox>
                    <w:txbxContent>
                      <w:p w14:paraId="5EBB0003" w14:textId="77777777" w:rsidR="00ED16BE" w:rsidRPr="004F14CA" w:rsidRDefault="00ED16BE" w:rsidP="00ED16BE">
                        <w:pPr>
                          <w:spacing w:line="240" w:lineRule="auto"/>
                          <w:rPr>
                            <w:color w:val="BF4E14" w:themeColor="accent2" w:themeShade="BF"/>
                            <w:sz w:val="20"/>
                            <w:szCs w:val="20"/>
                          </w:rPr>
                        </w:pPr>
                        <w:r w:rsidRPr="004F14CA">
                          <w:rPr>
                            <w:b/>
                            <w:bCs/>
                            <w:color w:val="BF4E14" w:themeColor="accent2" w:themeShade="BF"/>
                            <w:sz w:val="20"/>
                            <w:szCs w:val="20"/>
                          </w:rPr>
                          <w:t>Inbound Logistica</w:t>
                        </w:r>
                      </w:p>
                      <w:p w14:paraId="46FC60EF" w14:textId="77777777" w:rsidR="00ED16BE" w:rsidRDefault="00ED16BE" w:rsidP="00ED16BE">
                        <w:pPr>
                          <w:spacing w:line="240" w:lineRule="auto"/>
                          <w:rPr>
                            <w:sz w:val="20"/>
                            <w:szCs w:val="20"/>
                          </w:rPr>
                        </w:pPr>
                        <w:r>
                          <w:rPr>
                            <w:sz w:val="20"/>
                            <w:szCs w:val="20"/>
                          </w:rPr>
                          <w:t xml:space="preserve">-Vertical integration of </w:t>
                        </w:r>
                      </w:p>
                      <w:p w14:paraId="5B1F959A" w14:textId="77777777" w:rsidR="00ED16BE" w:rsidRDefault="00ED16BE" w:rsidP="00ED16BE">
                        <w:pPr>
                          <w:spacing w:line="240" w:lineRule="auto"/>
                          <w:rPr>
                            <w:sz w:val="20"/>
                            <w:szCs w:val="20"/>
                          </w:rPr>
                        </w:pPr>
                        <w:r>
                          <w:rPr>
                            <w:sz w:val="20"/>
                            <w:szCs w:val="20"/>
                          </w:rPr>
                          <w:t xml:space="preserve">key materials </w:t>
                        </w:r>
                      </w:p>
                      <w:p w14:paraId="65BB1A8C" w14:textId="77777777" w:rsidR="00ED16BE" w:rsidRDefault="00ED16BE" w:rsidP="00ED16BE">
                        <w:pPr>
                          <w:spacing w:line="240" w:lineRule="auto"/>
                          <w:rPr>
                            <w:sz w:val="20"/>
                            <w:szCs w:val="20"/>
                          </w:rPr>
                        </w:pPr>
                        <w:r>
                          <w:rPr>
                            <w:sz w:val="20"/>
                            <w:szCs w:val="20"/>
                          </w:rPr>
                          <w:t>(Unilever, 2025a)</w:t>
                        </w:r>
                      </w:p>
                      <w:p w14:paraId="55F65263" w14:textId="77777777" w:rsidR="00ED16BE" w:rsidRDefault="00ED16BE" w:rsidP="00ED16BE">
                        <w:pPr>
                          <w:spacing w:line="240" w:lineRule="auto"/>
                          <w:rPr>
                            <w:sz w:val="20"/>
                            <w:szCs w:val="20"/>
                          </w:rPr>
                        </w:pPr>
                        <w:r>
                          <w:rPr>
                            <w:sz w:val="20"/>
                            <w:szCs w:val="20"/>
                          </w:rPr>
                          <w:t xml:space="preserve">-Network of 54000 </w:t>
                        </w:r>
                      </w:p>
                      <w:p w14:paraId="65C37E86" w14:textId="77777777" w:rsidR="00ED16BE" w:rsidRPr="00B41ABD" w:rsidRDefault="00ED16BE" w:rsidP="00ED16BE">
                        <w:pPr>
                          <w:spacing w:line="240" w:lineRule="auto"/>
                          <w:rPr>
                            <w:sz w:val="20"/>
                            <w:szCs w:val="20"/>
                          </w:rPr>
                        </w:pPr>
                        <w:r>
                          <w:rPr>
                            <w:sz w:val="20"/>
                            <w:szCs w:val="20"/>
                          </w:rPr>
                          <w:t>Suppliers across the globe</w:t>
                        </w:r>
                        <w:r w:rsidRPr="00054A2B">
                          <w:rPr>
                            <w:b/>
                            <w:bCs/>
                          </w:rPr>
                          <w:tab/>
                        </w:r>
                      </w:p>
                      <w:p w14:paraId="17D9BD5D" w14:textId="77777777" w:rsidR="00ED16BE" w:rsidRDefault="00ED16BE" w:rsidP="00ED16BE">
                        <w:pPr>
                          <w:jc w:val="center"/>
                        </w:pPr>
                      </w:p>
                    </w:txbxContent>
                  </v:textbox>
                </v:rect>
                <v:rect id="Rectangle 965278420" o:spid="_x0000_s1032" style="position:absolute;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" filled="f" strokecolor="white">
                  <v:path arrowok="t"/>
                </v:rect>
                <v:rect id="Rectangle 517523368" o:spid="_x0000_s1033" style="position:absolute;left:2085;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" fillcolor="#f4c63a" stroked="f">
                  <v:path arrowok="t"/>
                  <v:textbox>
                    <w:txbxContent>
                      <w:p w14:paraId="66B94965"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Operations</w:t>
                        </w:r>
                      </w:p>
                      <w:p w14:paraId="6D41A21F" w14:textId="77777777" w:rsidR="00ED16BE" w:rsidRDefault="00ED16BE" w:rsidP="00ED16BE">
                        <w:pPr>
                          <w:spacing w:line="240" w:lineRule="auto"/>
                          <w:rPr>
                            <w:sz w:val="20"/>
                            <w:szCs w:val="20"/>
                          </w:rPr>
                        </w:pPr>
                        <w:r>
                          <w:rPr>
                            <w:sz w:val="20"/>
                            <w:szCs w:val="20"/>
                          </w:rPr>
                          <w:t>-</w:t>
                        </w:r>
                        <w:r w:rsidRPr="00F176ED">
                          <w:rPr>
                            <w:sz w:val="20"/>
                            <w:szCs w:val="20"/>
                          </w:rPr>
                          <w:t>Advanced manufacturing</w:t>
                        </w:r>
                      </w:p>
                      <w:p w14:paraId="09F577D3" w14:textId="77777777" w:rsidR="00ED16BE" w:rsidRDefault="00ED16BE" w:rsidP="00ED16BE">
                        <w:pPr>
                          <w:spacing w:line="240" w:lineRule="auto"/>
                          <w:rPr>
                            <w:sz w:val="20"/>
                            <w:szCs w:val="20"/>
                          </w:rPr>
                        </w:pPr>
                        <w:r w:rsidRPr="00F176ED">
                          <w:rPr>
                            <w:sz w:val="20"/>
                            <w:szCs w:val="20"/>
                          </w:rPr>
                          <w:t>with automation, AI</w:t>
                        </w:r>
                        <w:r>
                          <w:rPr>
                            <w:sz w:val="20"/>
                            <w:szCs w:val="20"/>
                          </w:rPr>
                          <w:t>,</w:t>
                        </w:r>
                        <w:r w:rsidRPr="00F176ED">
                          <w:rPr>
                            <w:sz w:val="20"/>
                            <w:szCs w:val="20"/>
                          </w:rPr>
                          <w:t xml:space="preserve"> and</w:t>
                        </w:r>
                      </w:p>
                      <w:p w14:paraId="2902972C" w14:textId="77777777" w:rsidR="00ED16BE" w:rsidRDefault="00ED16BE" w:rsidP="00ED16BE">
                        <w:pPr>
                          <w:spacing w:line="240" w:lineRule="auto"/>
                          <w:rPr>
                            <w:sz w:val="20"/>
                            <w:szCs w:val="20"/>
                          </w:rPr>
                        </w:pPr>
                        <w:r w:rsidRPr="00F176ED">
                          <w:rPr>
                            <w:sz w:val="20"/>
                            <w:szCs w:val="20"/>
                          </w:rPr>
                          <w:t>IOT-enabled factories</w:t>
                        </w:r>
                      </w:p>
                      <w:p w14:paraId="636E2B54" w14:textId="77777777" w:rsidR="00ED16BE" w:rsidRPr="00511F52" w:rsidRDefault="00000000" w:rsidP="00ED16BE">
                        <w:pPr>
                          <w:jc w:val="center"/>
                          <w:rPr>
                            <w:sz w:val="20"/>
                            <w:szCs w:val="20"/>
                            <w:lang w:val="en-IN"/>
                          </w:rPr>
                        </w:pPr>
                        <w:sdt>
                          <w:sdtPr>
                            <w:rPr>
                              <w:sz w:val="20"/>
                              <w:szCs w:val="20"/>
                            </w:rPr>
                            <w:id w:val="256259201"/>
                            <w:citation/>
                          </w:sdtPr>
                          <w:sdtContent>
                            <w:r w:rsidR="00ED16BE">
                              <w:rPr>
                                <w:sz w:val="20"/>
                                <w:szCs w:val="20"/>
                              </w:rPr>
                              <w:fldChar w:fldCharType="begin"/>
                            </w:r>
                            <w:r w:rsidR="00ED16BE">
                              <w:rPr>
                                <w:sz w:val="20"/>
                                <w:szCs w:val="20"/>
                                <w:lang w:val="en-IN"/>
                              </w:rPr>
                              <w:instrText xml:space="preserve"> CITATION Uni5b1 \l 16393 </w:instrText>
                            </w:r>
                            <w:r w:rsidR="00ED16BE">
                              <w:rPr>
                                <w:sz w:val="20"/>
                                <w:szCs w:val="20"/>
                              </w:rPr>
                              <w:fldChar w:fldCharType="separate"/>
                            </w:r>
                            <w:r w:rsidR="00ED16BE" w:rsidRPr="00F176ED">
                              <w:rPr>
                                <w:noProof/>
                                <w:sz w:val="20"/>
                                <w:szCs w:val="20"/>
                                <w:lang w:val="en-IN"/>
                              </w:rPr>
                              <w:t>(Unilever, 2025b)</w:t>
                            </w:r>
                            <w:r w:rsidR="00ED16BE">
                              <w:rPr>
                                <w:sz w:val="20"/>
                                <w:szCs w:val="20"/>
                              </w:rPr>
                              <w:fldChar w:fldCharType="end"/>
                            </w:r>
                          </w:sdtContent>
                        </w:sdt>
                      </w:p>
                    </w:txbxContent>
                  </v:textbox>
                </v:rect>
                <v:rect id="Rectangle 194503895" o:spid="_x0000_s1034" style="position:absolute;left:2085;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" filled="f" strokecolor="white">
                  <v:path arrowok="t"/>
                </v:rect>
                <v:rect id="Rectangle 2079338839" o:spid="_x0000_s1035" style="position:absolute;left:4170;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" fillcolor="#0f9ed5 [3207]" stroked="f">
                  <v:path arrowok="t"/>
                  <v:textbox>
                    <w:txbxContent>
                      <w:p w14:paraId="39A0C06B"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 xml:space="preserve">Outbound Logistics </w:t>
                        </w:r>
                      </w:p>
                      <w:p w14:paraId="67028915" w14:textId="77777777" w:rsidR="00ED16BE" w:rsidRPr="00982833" w:rsidRDefault="00ED16BE" w:rsidP="00ED16BE">
                        <w:pPr>
                          <w:jc w:val="center"/>
                          <w:rPr>
                            <w:sz w:val="20"/>
                            <w:szCs w:val="20"/>
                            <w:lang w:val="en-IN"/>
                          </w:rPr>
                        </w:pPr>
                        <w:r w:rsidRPr="00982833">
                          <w:rPr>
                            <w:sz w:val="20"/>
                            <w:szCs w:val="20"/>
                            <w:lang w:val="en-IN"/>
                          </w:rPr>
                          <w:t>-Leased warehouse spaces (Unilever, 2025)</w:t>
                        </w:r>
                      </w:p>
                      <w:p w14:paraId="6751DE04" w14:textId="77777777" w:rsidR="00ED16BE" w:rsidRPr="00982833" w:rsidRDefault="00ED16BE" w:rsidP="00ED16BE">
                        <w:pPr>
                          <w:jc w:val="center"/>
                          <w:rPr>
                            <w:lang w:val="en-IN"/>
                          </w:rPr>
                        </w:pPr>
                        <w:r w:rsidRPr="00982833">
                          <w:rPr>
                            <w:sz w:val="20"/>
                            <w:szCs w:val="20"/>
                            <w:lang w:val="en-IN"/>
                          </w:rPr>
                          <w:t>-</w:t>
                        </w:r>
                        <w:r w:rsidRPr="00982833">
                          <w:rPr>
                            <w:sz w:val="20"/>
                            <w:szCs w:val="20"/>
                            <w:lang w:val="en-GB"/>
                          </w:rPr>
                          <w:t>A network of</w:t>
                        </w:r>
                        <w:r>
                          <w:rPr>
                            <w:sz w:val="20"/>
                            <w:szCs w:val="20"/>
                          </w:rPr>
                          <w:t xml:space="preserve"> </w:t>
                        </w:r>
                        <w:r w:rsidRPr="00982833">
                          <w:rPr>
                            <w:sz w:val="20"/>
                            <w:szCs w:val="20"/>
                            <w:lang w:val="en-GB"/>
                          </w:rPr>
                          <w:t>25 million</w:t>
                        </w:r>
                        <w:r w:rsidRPr="00982833">
                          <w:rPr>
                            <w:sz w:val="20"/>
                            <w:szCs w:val="20"/>
                          </w:rPr>
                          <w:t xml:space="preserve"> third-party retailers </w:t>
                        </w:r>
                        <w:r w:rsidRPr="00982833">
                          <w:rPr>
                            <w:sz w:val="20"/>
                            <w:szCs w:val="20"/>
                            <w:lang w:val="en-GB"/>
                          </w:rPr>
                          <w:t>global</w:t>
                        </w:r>
                        <w:r w:rsidRPr="00982833">
                          <w:rPr>
                            <w:sz w:val="20"/>
                            <w:szCs w:val="20"/>
                          </w:rPr>
                          <w:t>ly</w:t>
                        </w:r>
                        <w:r w:rsidRPr="00982833">
                          <w:rPr>
                            <w:sz w:val="20"/>
                            <w:szCs w:val="20"/>
                            <w:lang w:val="en-GB"/>
                          </w:rPr>
                          <w:t xml:space="preserve"> </w:t>
                        </w:r>
                        <w:sdt>
                          <w:sdtPr>
                            <w:rPr>
                              <w:sz w:val="20"/>
                              <w:szCs w:val="20"/>
                            </w:rPr>
                            <w:id w:val="-1949314890"/>
                            <w:citation/>
                          </w:sdtPr>
                          <w:sdtContent>
                            <w:r w:rsidRPr="00982833">
                              <w:rPr>
                                <w:sz w:val="20"/>
                                <w:szCs w:val="20"/>
                              </w:rPr>
                              <w:fldChar w:fldCharType="begin"/>
                            </w:r>
                            <w:r w:rsidRPr="00982833">
                              <w:rPr>
                                <w:sz w:val="20"/>
                                <w:szCs w:val="20"/>
                                <w:lang w:val="en-IN"/>
                              </w:rPr>
                              <w:instrText xml:space="preserve"> CITATION Pio25 \l 16393 </w:instrText>
                            </w:r>
                            <w:r w:rsidRPr="00982833">
                              <w:rPr>
                                <w:sz w:val="20"/>
                                <w:szCs w:val="20"/>
                              </w:rPr>
                              <w:fldChar w:fldCharType="separate"/>
                            </w:r>
                            <w:r w:rsidRPr="00982833">
                              <w:rPr>
                                <w:noProof/>
                                <w:sz w:val="20"/>
                                <w:szCs w:val="20"/>
                                <w:lang w:val="en-IN"/>
                              </w:rPr>
                              <w:t>(Pioneer, 2025)</w:t>
                            </w:r>
                            <w:r w:rsidRPr="00982833">
                              <w:rPr>
                                <w:sz w:val="20"/>
                                <w:szCs w:val="20"/>
                              </w:rPr>
                              <w:fldChar w:fldCharType="end"/>
                            </w:r>
                          </w:sdtContent>
                        </w:sdt>
                      </w:p>
                    </w:txbxContent>
                  </v:textbox>
                </v:rect>
                <v:rect id="Rectangle 1774311376" o:spid="_x0000_s1036" style="position:absolute;left:4170;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" filled="f" strokecolor="white">
                  <v:path arrowok="t"/>
                </v:rect>
                <v:rect id="Rectangle 2140514196" o:spid="_x0000_s1037" style="position:absolute;left:6255;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" fillcolor="#f4c63a" stroked="f">
                  <v:path arrowok="t"/>
                  <v:textbox>
                    <w:txbxContent>
                      <w:p w14:paraId="246773D0" w14:textId="77777777" w:rsidR="00ED16BE" w:rsidRPr="004F14CA" w:rsidRDefault="00ED16BE" w:rsidP="00ED16BE">
                        <w:pPr>
                          <w:jc w:val="center"/>
                          <w:rPr>
                            <w:b/>
                            <w:bCs/>
                            <w:color w:val="BF4E14" w:themeColor="accent2" w:themeShade="BF"/>
                            <w:sz w:val="20"/>
                            <w:szCs w:val="20"/>
                            <w:lang w:val="en-IN"/>
                          </w:rPr>
                        </w:pPr>
                        <w:r w:rsidRPr="004F14CA">
                          <w:rPr>
                            <w:b/>
                            <w:bCs/>
                            <w:color w:val="BF4E14" w:themeColor="accent2" w:themeShade="BF"/>
                            <w:sz w:val="20"/>
                            <w:szCs w:val="20"/>
                            <w:lang w:val="en-IN"/>
                          </w:rPr>
                          <w:t>Marketing and Sales</w:t>
                        </w:r>
                      </w:p>
                      <w:p w14:paraId="2FD2A717" w14:textId="77777777" w:rsidR="00ED16BE" w:rsidRDefault="00ED16BE" w:rsidP="00ED16BE">
                        <w:pPr>
                          <w:jc w:val="center"/>
                          <w:rPr>
                            <w:noProof/>
                            <w:sz w:val="20"/>
                            <w:szCs w:val="20"/>
                            <w:lang w:val="en-IN"/>
                          </w:rPr>
                        </w:pPr>
                        <w:r w:rsidRPr="00F2129C">
                          <w:rPr>
                            <w:sz w:val="20"/>
                            <w:szCs w:val="20"/>
                            <w:lang w:val="en-IN"/>
                          </w:rPr>
                          <w:t xml:space="preserve">-In-house graphic design studio; </w:t>
                        </w:r>
                        <w:r>
                          <w:rPr>
                            <w:sz w:val="20"/>
                            <w:szCs w:val="20"/>
                            <w:lang w:val="en-IN"/>
                          </w:rPr>
                          <w:t xml:space="preserve">creates </w:t>
                        </w:r>
                        <w:r w:rsidRPr="00F2129C">
                          <w:rPr>
                            <w:sz w:val="20"/>
                            <w:szCs w:val="20"/>
                            <w:lang w:val="en-IN"/>
                          </w:rPr>
                          <w:t xml:space="preserve">emotionally resonant content </w:t>
                        </w:r>
                        <w:r w:rsidRPr="00F2129C">
                          <w:rPr>
                            <w:noProof/>
                            <w:sz w:val="20"/>
                            <w:szCs w:val="20"/>
                            <w:lang w:val="en-IN"/>
                          </w:rPr>
                          <w:t>(Unilever, 2026)</w:t>
                        </w:r>
                      </w:p>
                      <w:p w14:paraId="3F60DD7F" w14:textId="77777777" w:rsidR="00ED16BE" w:rsidRPr="00F2129C" w:rsidRDefault="00ED16BE" w:rsidP="00ED16BE">
                        <w:pPr>
                          <w:jc w:val="center"/>
                          <w:rPr>
                            <w:sz w:val="20"/>
                            <w:szCs w:val="20"/>
                            <w:lang w:val="en-IN"/>
                          </w:rPr>
                        </w:pPr>
                        <w:r>
                          <w:rPr>
                            <w:noProof/>
                            <w:sz w:val="20"/>
                            <w:szCs w:val="20"/>
                            <w:lang w:val="en-IN"/>
                          </w:rPr>
                          <w:t xml:space="preserve">-Social listening on social media; consumer-created content </w:t>
                        </w:r>
                        <w:sdt>
                          <w:sdtPr>
                            <w:rPr>
                              <w:noProof/>
                              <w:sz w:val="20"/>
                              <w:szCs w:val="20"/>
                              <w:lang w:val="en-IN"/>
                            </w:rPr>
                            <w:id w:val="743384253"/>
                            <w:citation/>
                          </w:sdtPr>
                          <w:sdtContent>
                            <w:r>
                              <w:rPr>
                                <w:noProof/>
                                <w:sz w:val="20"/>
                                <w:szCs w:val="20"/>
                                <w:lang w:val="en-IN"/>
                              </w:rPr>
                              <w:fldChar w:fldCharType="begin"/>
                            </w:r>
                            <w:r>
                              <w:rPr>
                                <w:noProof/>
                                <w:sz w:val="20"/>
                                <w:szCs w:val="20"/>
                                <w:lang w:val="en-IN"/>
                              </w:rPr>
                              <w:instrText xml:space="preserve"> CITATION Mic26 \l 16393 </w:instrText>
                            </w:r>
                            <w:r>
                              <w:rPr>
                                <w:noProof/>
                                <w:sz w:val="20"/>
                                <w:szCs w:val="20"/>
                                <w:lang w:val="en-IN"/>
                              </w:rPr>
                              <w:fldChar w:fldCharType="separate"/>
                            </w:r>
                            <w:r w:rsidRPr="006C21A6">
                              <w:rPr>
                                <w:noProof/>
                                <w:sz w:val="20"/>
                                <w:szCs w:val="20"/>
                                <w:lang w:val="en-IN"/>
                              </w:rPr>
                              <w:t>(Savage, 2026)</w:t>
                            </w:r>
                            <w:r>
                              <w:rPr>
                                <w:noProof/>
                                <w:sz w:val="20"/>
                                <w:szCs w:val="20"/>
                                <w:lang w:val="en-IN"/>
                              </w:rPr>
                              <w:fldChar w:fldCharType="end"/>
                            </w:r>
                          </w:sdtContent>
                        </w:sdt>
                      </w:p>
                      <w:p w14:paraId="021E1733" w14:textId="77777777" w:rsidR="00ED16BE" w:rsidRPr="006E5985" w:rsidRDefault="00ED16BE" w:rsidP="00ED16BE">
                        <w:pPr>
                          <w:jc w:val="center"/>
                          <w:rPr>
                            <w:sz w:val="20"/>
                            <w:szCs w:val="20"/>
                            <w:lang w:val="en-IN"/>
                          </w:rPr>
                        </w:pPr>
                      </w:p>
                    </w:txbxContent>
                  </v:textbox>
                </v:rect>
                <v:rect id="Rectangle 1099077408" o:spid="_x0000_s1038" style="position:absolute;left:6255;top:2877;width:2085;height:28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" filled="f" strokecolor="white">
                  <v:path arrowok="t"/>
                </v:rect>
                <v:shape id="Freeform 31" o:spid="_x0000_s1039" style="position:absolute;left:8340;top:2877;width:2385;height:2880;visibility:visible;mso-wrap-style:square;v-text-anchor:top" coordsize="2385,28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" path="m1230,2880l,2880,,,2385,,1230,2880xe" fillcolor="#f4c63a" stroked="f">
                  <v:path arrowok="t" o:connecttype="custom" o:connectlocs="1230,8247;0,8247;0,5367;2385,5367;1230,8247" o:connectangles="0,0,0,0,0"/>
                </v:shape>
                <v:shape id="Freeform 30" o:spid="_x0000_s1040" style="position:absolute;left:8282;top:2901;width:2736;height:2855;visibility:visible;mso-wrap-style:square;v-text-anchor:top" coordsize="2385,288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" adj="-11796480,,5400" path="m,l2385,,1230,2880,,2880,,xe" filled="f" strokecolor="white">
                  <v:stroke joinstyle="round"/>
                  <v:formulas/>
                  <v:path arrowok="t" o:connecttype="custom" o:connectlocs="0,5320;2736,5320;1411,8175;0,8175;0,5320" o:connectangles="0,0,0,0,0" textboxrect="0,0,2385,2880"/>
                  <v:textbox>
                    <w:txbxContent>
                      <w:p w14:paraId="7F27AA07" w14:textId="77777777" w:rsidR="00ED16BE" w:rsidRPr="004F14CA" w:rsidRDefault="00ED16BE" w:rsidP="00ED16BE">
                        <w:pPr>
                          <w:jc w:val="left"/>
                          <w:rPr>
                            <w:b/>
                            <w:bCs/>
                            <w:color w:val="BF4E14" w:themeColor="accent2" w:themeShade="BF"/>
                            <w:sz w:val="20"/>
                            <w:lang w:val="en-IN"/>
                          </w:rPr>
                        </w:pPr>
                        <w:r w:rsidRPr="004F14CA">
                          <w:rPr>
                            <w:b/>
                            <w:bCs/>
                            <w:color w:val="BF4E14" w:themeColor="accent2" w:themeShade="BF"/>
                            <w:sz w:val="20"/>
                            <w:lang w:val="en-IN"/>
                          </w:rPr>
                          <w:t>Service</w:t>
                        </w:r>
                      </w:p>
                      <w:p w14:paraId="2FB2C3F5" w14:textId="77777777" w:rsidR="00ED16BE" w:rsidRPr="00AD0DC8" w:rsidRDefault="00ED16BE" w:rsidP="00ED16BE">
                        <w:pPr>
                          <w:jc w:val="left"/>
                          <w:rPr>
                            <w:sz w:val="20"/>
                            <w:lang w:val="en-IN"/>
                          </w:rPr>
                        </w:pPr>
                        <w:r w:rsidRPr="00AD0DC8">
                          <w:rPr>
                            <w:sz w:val="20"/>
                            <w:lang w:val="en-IN"/>
                          </w:rPr>
                          <w:t>-Customer care centres</w:t>
                        </w:r>
                      </w:p>
                      <w:p w14:paraId="781459C1" w14:textId="77777777" w:rsidR="00ED16BE" w:rsidRPr="00AD0DC8" w:rsidRDefault="00ED16BE" w:rsidP="00ED16BE">
                        <w:pPr>
                          <w:jc w:val="left"/>
                          <w:rPr>
                            <w:sz w:val="20"/>
                            <w:lang w:val="en-IN"/>
                          </w:rPr>
                        </w:pPr>
                        <w:r w:rsidRPr="00AD0DC8">
                          <w:rPr>
                            <w:sz w:val="20"/>
                            <w:lang w:val="en-IN"/>
                          </w:rPr>
                          <w:t>-After-sales service</w:t>
                        </w:r>
                      </w:p>
                      <w:p w14:paraId="3FC43374" w14:textId="77777777" w:rsidR="00ED16BE" w:rsidRPr="00AD0DC8" w:rsidRDefault="00ED16BE" w:rsidP="00ED16BE">
                        <w:pPr>
                          <w:jc w:val="left"/>
                          <w:rPr>
                            <w:sz w:val="20"/>
                            <w:lang w:val="en-IN"/>
                          </w:rPr>
                        </w:pPr>
                        <w:r>
                          <w:rPr>
                            <w:sz w:val="20"/>
                            <w:lang w:val="en-IN"/>
                          </w:rPr>
                          <w:t>f</w:t>
                        </w:r>
                        <w:r w:rsidRPr="00AD0DC8">
                          <w:rPr>
                            <w:sz w:val="20"/>
                            <w:lang w:val="en-IN"/>
                          </w:rPr>
                          <w:t>or B2B customers</w:t>
                        </w:r>
                      </w:p>
                      <w:p w14:paraId="64F6CA2C" w14:textId="77777777" w:rsidR="00ED16BE" w:rsidRPr="00AD0DC8" w:rsidRDefault="00ED16BE" w:rsidP="00ED16BE">
                        <w:pPr>
                          <w:jc w:val="left"/>
                          <w:rPr>
                            <w:sz w:val="20"/>
                            <w:lang w:val="en-IN"/>
                          </w:rPr>
                        </w:pPr>
                        <w:r w:rsidRPr="00AD0DC8">
                          <w:rPr>
                            <w:sz w:val="20"/>
                            <w:lang w:val="en-IN"/>
                          </w:rPr>
                          <w:t xml:space="preserve">-Product </w:t>
                        </w:r>
                      </w:p>
                      <w:p w14:paraId="6AB6DC70" w14:textId="77777777" w:rsidR="00ED16BE" w:rsidRPr="00AD0DC8" w:rsidRDefault="00ED16BE" w:rsidP="00ED16BE">
                        <w:pPr>
                          <w:jc w:val="left"/>
                          <w:rPr>
                            <w:sz w:val="20"/>
                            <w:lang w:val="en-IN"/>
                          </w:rPr>
                        </w:pPr>
                        <w:r w:rsidRPr="00AD0DC8">
                          <w:rPr>
                            <w:sz w:val="20"/>
                            <w:lang w:val="en-IN"/>
                          </w:rPr>
                          <w:t>recall system</w:t>
                        </w:r>
                      </w:p>
                      <w:p w14:paraId="0433A875" w14:textId="77777777" w:rsidR="00ED16BE" w:rsidRPr="00AD0DC8" w:rsidRDefault="00ED16BE" w:rsidP="00ED16BE">
                        <w:pPr>
                          <w:jc w:val="left"/>
                          <w:rPr>
                            <w:b/>
                            <w:bCs/>
                            <w:color w:val="FFFFFF" w:themeColor="background1"/>
                            <w:sz w:val="18"/>
                            <w:lang w:val="en-IN"/>
                          </w:rPr>
                        </w:pPr>
                        <w:r w:rsidRPr="00AD0DC8">
                          <w:rPr>
                            <w:noProof/>
                            <w:sz w:val="18"/>
                            <w:lang w:val="en-IN"/>
                          </w:rPr>
                          <w:t>(Unilever, 2026c</w:t>
                        </w:r>
                        <w:r>
                          <w:rPr>
                            <w:noProof/>
                            <w:sz w:val="18"/>
                            <w:lang w:val="en-IN"/>
                          </w:rPr>
                          <w:t>)</w:t>
                        </w:r>
                      </w:p>
                    </w:txbxContent>
                  </v:textbox>
                </v:shape>
                <v:shape id="Freeform 29" o:spid="_x0000_s1041" style="position:absolute;left:9499;width:2310;height:5760;visibility:visible;mso-wrap-style:square;v-text-anchor:top" coordsize="231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" path="m1155,5760l,5760,1155,2880,,,1155,,2310,2880,1155,5760xe" fillcolor="#707c8c" stroked="f">
                  <v:path arrowok="t" o:connecttype="custom" o:connectlocs="1155,8250;0,8250;1155,5370;0,2490;1155,2490;2310,5370;1155,8250" o:connectangles="0,0,0,0,0,0,0"/>
                </v:shape>
                <v:shape id="Freeform 28" o:spid="_x0000_s1042" style="position:absolute;left:9499;width:2310;height:5760;visibility:visible;mso-wrap-style:square;v-text-anchor:top" coordsize="2310,57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" path="m,l1155,,2310,2880,1155,5760,,5760,1155,2880,,xe" filled="f" strokecolor="white">
                  <v:path arrowok="t" o:connecttype="custom" o:connectlocs="0,2490;1155,2490;2310,5370;1155,8250;0,8250;1155,5370;0,2490" o:connectangles="0,0,0,0,0,0,0"/>
                </v:shape>
                <w10:wrap anchorx="margin" anchory="margin"/>
              </v:group>
            </w:pict>
          </mc:Fallback>
        </mc:AlternateContent>
      </w:r>
      <w:bookmarkEnd w:id="28"/>
    </w:p>
    <w:p w14:paraId="4AD31563" w14:textId="77777777" w:rsidR="00ED16BE" w:rsidRPr="00DF7707" w:rsidRDefault="00ED16BE" w:rsidP="00ED16BE">
      <w:pPr>
        <w:pStyle w:val="2"/>
        <w:spacing w:before="120" w:after="240"/>
        <w:rPr>
          <w:rFonts w:hint="eastAsia"/>
          <w:lang w:val="en-GB"/>
        </w:rPr>
      </w:pPr>
    </w:p>
    <w:p w14:paraId="1EE85AC6" w14:textId="77777777" w:rsidR="00ED16BE" w:rsidRPr="00DF7707" w:rsidRDefault="00ED16BE" w:rsidP="00ED16BE">
      <w:pPr>
        <w:pStyle w:val="2"/>
        <w:spacing w:before="120" w:after="240"/>
        <w:rPr>
          <w:rFonts w:hint="eastAsia"/>
          <w:lang w:val="en-GB"/>
        </w:rPr>
      </w:pPr>
    </w:p>
    <w:p w14:paraId="52EF0F4E" w14:textId="77777777" w:rsidR="00ED16BE" w:rsidRPr="00DF7707" w:rsidRDefault="00ED16BE" w:rsidP="00ED16BE">
      <w:pPr>
        <w:pStyle w:val="2"/>
        <w:spacing w:before="120" w:after="240"/>
        <w:rPr>
          <w:rFonts w:hint="eastAsia"/>
          <w:lang w:val="en-GB"/>
        </w:rPr>
      </w:pPr>
    </w:p>
    <w:p w14:paraId="382B1813" w14:textId="77777777" w:rsidR="00ED16BE" w:rsidRPr="00DF7707" w:rsidRDefault="00ED16BE" w:rsidP="00ED16BE">
      <w:pPr>
        <w:pStyle w:val="2"/>
        <w:spacing w:before="120" w:after="240"/>
        <w:rPr>
          <w:rFonts w:hint="eastAsia"/>
          <w:lang w:val="en-GB"/>
        </w:rPr>
      </w:pPr>
    </w:p>
    <w:p w14:paraId="68476A97" w14:textId="77777777" w:rsidR="00ED16BE" w:rsidRPr="00DF7707" w:rsidRDefault="00ED16BE" w:rsidP="00ED16BE">
      <w:pPr>
        <w:pStyle w:val="2"/>
        <w:spacing w:before="120" w:after="240"/>
        <w:rPr>
          <w:rFonts w:hint="eastAsia"/>
          <w:lang w:val="en-GB"/>
        </w:rPr>
      </w:pPr>
    </w:p>
    <w:p w14:paraId="34B4B024" w14:textId="77777777" w:rsidR="00ED16BE" w:rsidRDefault="00ED16BE" w:rsidP="00ED16BE">
      <w:pPr>
        <w:pStyle w:val="2"/>
        <w:spacing w:before="120" w:after="240"/>
        <w:rPr>
          <w:rFonts w:hint="eastAsia"/>
          <w:lang w:val="en-GB" w:eastAsia="zh-CN"/>
        </w:rPr>
      </w:pPr>
    </w:p>
    <w:p w14:paraId="7E4F8E6F" w14:textId="77777777" w:rsidR="00ED16BE" w:rsidRPr="00ED16BE" w:rsidRDefault="00ED16BE" w:rsidP="00ED16BE">
      <w:pPr>
        <w:rPr>
          <w:lang w:val="en-GB" w:eastAsia="zh-CN"/>
        </w:rPr>
      </w:pPr>
    </w:p>
    <w:p w14:paraId="12D6216F" w14:textId="77777777" w:rsidR="00ED16BE" w:rsidRPr="00DF7707" w:rsidRDefault="00ED16BE" w:rsidP="00ED16BE">
      <w:pPr>
        <w:pStyle w:val="2"/>
        <w:spacing w:before="120" w:after="240"/>
        <w:rPr>
          <w:rFonts w:hint="eastAsia"/>
          <w:lang w:val="en-GB"/>
        </w:rPr>
      </w:pPr>
      <w:bookmarkStart w:id="29" w:name="_Toc225131337"/>
      <w:r w:rsidRPr="00DF7707">
        <w:rPr>
          <w:lang w:val="en-GB"/>
        </w:rPr>
        <w:lastRenderedPageBreak/>
        <w:t>Appendix 5: TOWS Analysis</w:t>
      </w:r>
      <w:bookmarkEnd w:id="29"/>
    </w:p>
    <w:tbl>
      <w:tblPr>
        <w:tblStyle w:val="af0"/>
        <w:tblW w:w="0" w:type="auto"/>
        <w:tblLook w:val="04A0" w:firstRow="1" w:lastRow="0" w:firstColumn="1" w:lastColumn="0" w:noHBand="0" w:noVBand="1"/>
      </w:tblPr>
      <w:tblGrid>
        <w:gridCol w:w="4649"/>
        <w:gridCol w:w="4649"/>
        <w:gridCol w:w="4650"/>
      </w:tblGrid>
      <w:tr w:rsidR="00ED16BE" w:rsidRPr="00DF7707" w14:paraId="6D7C7EB0" w14:textId="77777777" w:rsidTr="0052558E">
        <w:tc>
          <w:tcPr>
            <w:tcW w:w="4649" w:type="dxa"/>
          </w:tcPr>
          <w:p w14:paraId="3BCD6D53" w14:textId="77777777" w:rsidR="00ED16BE" w:rsidRPr="00DF7707" w:rsidRDefault="00ED16BE" w:rsidP="0052558E">
            <w:pPr>
              <w:spacing w:after="240"/>
              <w:rPr>
                <w:lang w:val="en-GB"/>
              </w:rPr>
            </w:pPr>
          </w:p>
        </w:tc>
        <w:tc>
          <w:tcPr>
            <w:tcW w:w="4649" w:type="dxa"/>
          </w:tcPr>
          <w:p w14:paraId="52E7E65D" w14:textId="77777777" w:rsidR="00ED16BE" w:rsidRPr="00DF7707" w:rsidRDefault="00ED16BE" w:rsidP="0052558E">
            <w:pPr>
              <w:spacing w:after="240"/>
              <w:rPr>
                <w:b/>
                <w:bCs/>
                <w:lang w:val="en-GB"/>
              </w:rPr>
            </w:pPr>
            <w:r w:rsidRPr="00DF7707">
              <w:rPr>
                <w:b/>
                <w:bCs/>
                <w:lang w:val="en-GB"/>
              </w:rPr>
              <w:t>Strengths</w:t>
            </w:r>
          </w:p>
          <w:p w14:paraId="257D5621" w14:textId="77777777" w:rsidR="00ED16BE" w:rsidRPr="00DF7707" w:rsidRDefault="00ED16BE" w:rsidP="0052558E">
            <w:pPr>
              <w:pStyle w:val="a9"/>
              <w:numPr>
                <w:ilvl w:val="0"/>
                <w:numId w:val="4"/>
              </w:numPr>
              <w:spacing w:after="240"/>
              <w:contextualSpacing w:val="0"/>
              <w:rPr>
                <w:lang w:val="en-GB"/>
              </w:rPr>
            </w:pPr>
            <w:r w:rsidRPr="00DF7707">
              <w:rPr>
                <w:lang w:val="en-GB"/>
              </w:rPr>
              <w:t>Financial management</w:t>
            </w:r>
          </w:p>
          <w:p w14:paraId="545DE962" w14:textId="77777777" w:rsidR="00ED16BE" w:rsidRPr="00DF7707" w:rsidRDefault="00ED16BE" w:rsidP="0052558E">
            <w:pPr>
              <w:pStyle w:val="a9"/>
              <w:numPr>
                <w:ilvl w:val="0"/>
                <w:numId w:val="4"/>
              </w:numPr>
              <w:spacing w:after="240"/>
              <w:contextualSpacing w:val="0"/>
              <w:rPr>
                <w:lang w:val="en-GB"/>
              </w:rPr>
            </w:pPr>
            <w:r w:rsidRPr="00DF7707">
              <w:rPr>
                <w:lang w:val="en-GB"/>
              </w:rPr>
              <w:t>Brand portfolio</w:t>
            </w:r>
          </w:p>
          <w:p w14:paraId="31CF33B0" w14:textId="77777777" w:rsidR="00ED16BE" w:rsidRPr="00DF7707" w:rsidRDefault="00ED16BE" w:rsidP="0052558E">
            <w:pPr>
              <w:pStyle w:val="a9"/>
              <w:numPr>
                <w:ilvl w:val="0"/>
                <w:numId w:val="4"/>
              </w:numPr>
              <w:spacing w:after="240"/>
              <w:contextualSpacing w:val="0"/>
              <w:rPr>
                <w:lang w:val="en-GB"/>
              </w:rPr>
            </w:pPr>
            <w:r w:rsidRPr="00DF7707">
              <w:rPr>
                <w:lang w:val="en-GB"/>
              </w:rPr>
              <w:t>Experience and internationalisation</w:t>
            </w:r>
          </w:p>
          <w:p w14:paraId="74FEADAB" w14:textId="77777777" w:rsidR="00ED16BE" w:rsidRPr="00DF7707" w:rsidRDefault="00ED16BE" w:rsidP="0052558E">
            <w:pPr>
              <w:pStyle w:val="a9"/>
              <w:numPr>
                <w:ilvl w:val="0"/>
                <w:numId w:val="4"/>
              </w:numPr>
              <w:spacing w:after="240"/>
              <w:contextualSpacing w:val="0"/>
              <w:rPr>
                <w:lang w:val="en-GB"/>
              </w:rPr>
            </w:pPr>
            <w:r w:rsidRPr="00DF7707">
              <w:rPr>
                <w:lang w:val="en-GB"/>
              </w:rPr>
              <w:t>4. Supplier network and relationship</w:t>
            </w:r>
          </w:p>
          <w:p w14:paraId="695964F1" w14:textId="77777777" w:rsidR="00ED16BE" w:rsidRPr="00DF7707" w:rsidRDefault="00ED16BE" w:rsidP="0052558E">
            <w:pPr>
              <w:pStyle w:val="a9"/>
              <w:numPr>
                <w:ilvl w:val="0"/>
                <w:numId w:val="4"/>
              </w:numPr>
              <w:spacing w:after="240"/>
              <w:contextualSpacing w:val="0"/>
              <w:rPr>
                <w:lang w:val="en-GB"/>
              </w:rPr>
            </w:pPr>
            <w:r w:rsidRPr="00DF7707">
              <w:rPr>
                <w:lang w:val="en-GB"/>
              </w:rPr>
              <w:t>Reputation</w:t>
            </w:r>
          </w:p>
          <w:p w14:paraId="25825A14" w14:textId="77777777" w:rsidR="00ED16BE" w:rsidRPr="00DF7707" w:rsidRDefault="00ED16BE" w:rsidP="0052558E">
            <w:pPr>
              <w:pStyle w:val="a9"/>
              <w:numPr>
                <w:ilvl w:val="0"/>
                <w:numId w:val="4"/>
              </w:numPr>
              <w:spacing w:after="240"/>
              <w:contextualSpacing w:val="0"/>
              <w:rPr>
                <w:lang w:val="en-GB"/>
              </w:rPr>
            </w:pPr>
            <w:r w:rsidRPr="00DF7707">
              <w:rPr>
                <w:lang w:val="en-GB"/>
              </w:rPr>
              <w:t>Merger and acquisition</w:t>
            </w:r>
          </w:p>
        </w:tc>
        <w:tc>
          <w:tcPr>
            <w:tcW w:w="4650" w:type="dxa"/>
          </w:tcPr>
          <w:p w14:paraId="14C673A8" w14:textId="77777777" w:rsidR="00ED16BE" w:rsidRPr="00DF7707" w:rsidRDefault="00ED16BE" w:rsidP="0052558E">
            <w:pPr>
              <w:spacing w:after="240"/>
              <w:rPr>
                <w:b/>
                <w:bCs/>
                <w:lang w:val="en-GB"/>
              </w:rPr>
            </w:pPr>
            <w:r w:rsidRPr="00DF7707">
              <w:rPr>
                <w:b/>
                <w:bCs/>
                <w:lang w:val="en-GB"/>
              </w:rPr>
              <w:t>Weaknesses</w:t>
            </w:r>
          </w:p>
          <w:p w14:paraId="1C4FA4F6" w14:textId="77777777" w:rsidR="00ED16BE" w:rsidRPr="00DF7707" w:rsidRDefault="00ED16BE" w:rsidP="0052558E">
            <w:pPr>
              <w:pStyle w:val="a9"/>
              <w:numPr>
                <w:ilvl w:val="0"/>
                <w:numId w:val="6"/>
              </w:numPr>
              <w:spacing w:after="240"/>
              <w:contextualSpacing w:val="0"/>
              <w:rPr>
                <w:lang w:val="en-GB"/>
              </w:rPr>
            </w:pPr>
            <w:r w:rsidRPr="00DF7707">
              <w:rPr>
                <w:lang w:val="en-GB"/>
              </w:rPr>
              <w:t>Low product differentiation</w:t>
            </w:r>
          </w:p>
          <w:p w14:paraId="36783C4C" w14:textId="77777777" w:rsidR="00ED16BE" w:rsidRPr="00DF7707" w:rsidRDefault="00ED16BE" w:rsidP="0052558E">
            <w:pPr>
              <w:pStyle w:val="a9"/>
              <w:numPr>
                <w:ilvl w:val="0"/>
                <w:numId w:val="6"/>
              </w:numPr>
              <w:spacing w:after="240"/>
              <w:contextualSpacing w:val="0"/>
              <w:rPr>
                <w:lang w:val="en-GB"/>
              </w:rPr>
            </w:pPr>
            <w:r w:rsidRPr="00DF7707">
              <w:rPr>
                <w:lang w:val="en-GB"/>
              </w:rPr>
              <w:t>Unused innovation capacity</w:t>
            </w:r>
          </w:p>
          <w:p w14:paraId="3DADFBA9" w14:textId="77777777" w:rsidR="00ED16BE" w:rsidRPr="00DF7707" w:rsidRDefault="00ED16BE" w:rsidP="0052558E">
            <w:pPr>
              <w:pStyle w:val="a9"/>
              <w:numPr>
                <w:ilvl w:val="0"/>
                <w:numId w:val="6"/>
              </w:numPr>
              <w:spacing w:after="240"/>
              <w:contextualSpacing w:val="0"/>
              <w:rPr>
                <w:lang w:val="en-GB"/>
              </w:rPr>
            </w:pPr>
            <w:r w:rsidRPr="00DF7707">
              <w:rPr>
                <w:lang w:val="en-GB"/>
              </w:rPr>
              <w:t>Unused sustainability capacity</w:t>
            </w:r>
          </w:p>
          <w:p w14:paraId="569C6A3E" w14:textId="77777777" w:rsidR="00ED16BE" w:rsidRPr="00DF7707" w:rsidRDefault="00ED16BE" w:rsidP="0052558E">
            <w:pPr>
              <w:pStyle w:val="a9"/>
              <w:numPr>
                <w:ilvl w:val="0"/>
                <w:numId w:val="6"/>
              </w:numPr>
              <w:spacing w:after="240"/>
              <w:contextualSpacing w:val="0"/>
              <w:rPr>
                <w:lang w:val="en-GB"/>
              </w:rPr>
            </w:pPr>
            <w:r w:rsidRPr="00DF7707">
              <w:rPr>
                <w:lang w:val="en-GB"/>
              </w:rPr>
              <w:t>Many violations attract penalties</w:t>
            </w:r>
          </w:p>
          <w:p w14:paraId="49A4C349" w14:textId="77777777" w:rsidR="00ED16BE" w:rsidRPr="00DF7707" w:rsidRDefault="00ED16BE" w:rsidP="0052558E">
            <w:pPr>
              <w:pStyle w:val="a9"/>
              <w:numPr>
                <w:ilvl w:val="0"/>
                <w:numId w:val="6"/>
              </w:numPr>
              <w:spacing w:after="240"/>
              <w:contextualSpacing w:val="0"/>
              <w:rPr>
                <w:lang w:val="en-GB"/>
              </w:rPr>
            </w:pPr>
            <w:r w:rsidRPr="00DF7707">
              <w:rPr>
                <w:lang w:val="en-GB"/>
              </w:rPr>
              <w:t>Unable to pay living wages</w:t>
            </w:r>
          </w:p>
          <w:p w14:paraId="50E49D89" w14:textId="77777777" w:rsidR="00ED16BE" w:rsidRPr="00DF7707" w:rsidRDefault="00ED16BE" w:rsidP="0052558E">
            <w:pPr>
              <w:pStyle w:val="a9"/>
              <w:numPr>
                <w:ilvl w:val="0"/>
                <w:numId w:val="6"/>
              </w:numPr>
              <w:spacing w:after="240"/>
              <w:contextualSpacing w:val="0"/>
              <w:rPr>
                <w:lang w:val="en-GB"/>
              </w:rPr>
            </w:pPr>
            <w:r w:rsidRPr="00DF7707">
              <w:rPr>
                <w:lang w:val="en-GB"/>
              </w:rPr>
              <w:t>Unused technology potential</w:t>
            </w:r>
          </w:p>
        </w:tc>
      </w:tr>
      <w:tr w:rsidR="00ED16BE" w:rsidRPr="00DF7707" w14:paraId="6B22E655" w14:textId="77777777" w:rsidTr="0052558E">
        <w:tc>
          <w:tcPr>
            <w:tcW w:w="4649" w:type="dxa"/>
          </w:tcPr>
          <w:p w14:paraId="5C1511AF" w14:textId="77777777" w:rsidR="00ED16BE" w:rsidRPr="00DF7707" w:rsidRDefault="00ED16BE" w:rsidP="0052558E">
            <w:pPr>
              <w:spacing w:after="240"/>
              <w:rPr>
                <w:b/>
                <w:bCs/>
                <w:lang w:val="en-GB"/>
              </w:rPr>
            </w:pPr>
            <w:r w:rsidRPr="00DF7707">
              <w:rPr>
                <w:b/>
                <w:bCs/>
                <w:lang w:val="en-GB"/>
              </w:rPr>
              <w:t>Opportunities</w:t>
            </w:r>
          </w:p>
          <w:p w14:paraId="2F544835" w14:textId="77777777" w:rsidR="00ED16BE" w:rsidRPr="00DF7707" w:rsidRDefault="00ED16BE" w:rsidP="0052558E">
            <w:pPr>
              <w:spacing w:after="240"/>
              <w:rPr>
                <w:lang w:val="en-GB"/>
              </w:rPr>
            </w:pPr>
            <w:r w:rsidRPr="00DF7707">
              <w:rPr>
                <w:lang w:val="en-GB"/>
              </w:rPr>
              <w:t>1. Improve packaging to abide by stricter plastic use regulations</w:t>
            </w:r>
          </w:p>
          <w:p w14:paraId="4F62E6BB" w14:textId="77777777" w:rsidR="00ED16BE" w:rsidRPr="00DF7707" w:rsidRDefault="00ED16BE" w:rsidP="0052558E">
            <w:pPr>
              <w:spacing w:after="240"/>
              <w:rPr>
                <w:lang w:val="en-GB"/>
              </w:rPr>
            </w:pPr>
            <w:r w:rsidRPr="00DF7707">
              <w:rPr>
                <w:lang w:val="en-GB"/>
              </w:rPr>
              <w:t>2. Enhance climate actions</w:t>
            </w:r>
          </w:p>
          <w:p w14:paraId="203A66BB" w14:textId="77777777" w:rsidR="00ED16BE" w:rsidRPr="00DF7707" w:rsidRDefault="00ED16BE" w:rsidP="0052558E">
            <w:pPr>
              <w:spacing w:after="240"/>
              <w:rPr>
                <w:lang w:val="en-GB"/>
              </w:rPr>
            </w:pPr>
            <w:r w:rsidRPr="00DF7707">
              <w:rPr>
                <w:lang w:val="en-GB"/>
              </w:rPr>
              <w:lastRenderedPageBreak/>
              <w:t>3. Better use of tech: AI, e-comm and predictive analysis</w:t>
            </w:r>
          </w:p>
          <w:p w14:paraId="7B83E2C1" w14:textId="77777777" w:rsidR="00ED16BE" w:rsidRPr="00DF7707" w:rsidRDefault="00ED16BE" w:rsidP="0052558E">
            <w:pPr>
              <w:spacing w:after="240"/>
              <w:rPr>
                <w:lang w:val="en-GB"/>
              </w:rPr>
            </w:pPr>
            <w:r w:rsidRPr="00DF7707">
              <w:rPr>
                <w:lang w:val="en-GB"/>
              </w:rPr>
              <w:t>4. Bring healthier and sustainable products</w:t>
            </w:r>
          </w:p>
          <w:p w14:paraId="0D9F099E" w14:textId="77777777" w:rsidR="00ED16BE" w:rsidRPr="00DF7707" w:rsidRDefault="00ED16BE" w:rsidP="0052558E">
            <w:pPr>
              <w:spacing w:after="240"/>
              <w:rPr>
                <w:lang w:val="en-GB"/>
              </w:rPr>
            </w:pPr>
            <w:r w:rsidRPr="00DF7707">
              <w:rPr>
                <w:lang w:val="en-GB"/>
              </w:rPr>
              <w:t>5, Bring more convenient products</w:t>
            </w:r>
          </w:p>
          <w:p w14:paraId="29409D7C" w14:textId="77777777" w:rsidR="00ED16BE" w:rsidRPr="00DF7707" w:rsidRDefault="00ED16BE" w:rsidP="0052558E">
            <w:pPr>
              <w:pStyle w:val="a9"/>
              <w:numPr>
                <w:ilvl w:val="0"/>
                <w:numId w:val="4"/>
              </w:numPr>
              <w:spacing w:after="240"/>
              <w:contextualSpacing w:val="0"/>
              <w:rPr>
                <w:lang w:val="en-GB"/>
              </w:rPr>
            </w:pPr>
            <w:r w:rsidRPr="00DF7707">
              <w:rPr>
                <w:lang w:val="en-GB"/>
              </w:rPr>
              <w:t>Tap the middle class’s increased disposable income</w:t>
            </w:r>
          </w:p>
        </w:tc>
        <w:tc>
          <w:tcPr>
            <w:tcW w:w="4649" w:type="dxa"/>
          </w:tcPr>
          <w:p w14:paraId="2EE66288" w14:textId="77777777" w:rsidR="00ED16BE" w:rsidRPr="00DF7707" w:rsidRDefault="00ED16BE" w:rsidP="0052558E">
            <w:pPr>
              <w:spacing w:after="240"/>
              <w:rPr>
                <w:b/>
                <w:bCs/>
                <w:lang w:val="en-GB"/>
              </w:rPr>
            </w:pPr>
            <w:r w:rsidRPr="00DF7707">
              <w:rPr>
                <w:b/>
                <w:bCs/>
                <w:lang w:val="en-GB"/>
              </w:rPr>
              <w:lastRenderedPageBreak/>
              <w:t>SO Strategies</w:t>
            </w:r>
          </w:p>
          <w:p w14:paraId="575ED5FE" w14:textId="77777777" w:rsidR="00ED16BE" w:rsidRPr="00DF7707" w:rsidRDefault="00ED16BE" w:rsidP="0052558E">
            <w:pPr>
              <w:spacing w:after="240"/>
              <w:rPr>
                <w:lang w:val="en-GB"/>
              </w:rPr>
            </w:pPr>
            <w:r w:rsidRPr="00DF7707">
              <w:rPr>
                <w:lang w:val="en-GB"/>
              </w:rPr>
              <w:t>-O1S1: Use finances towards R&amp;D of packaging in making it greener</w:t>
            </w:r>
          </w:p>
          <w:p w14:paraId="6C446243" w14:textId="77777777" w:rsidR="00ED16BE" w:rsidRPr="00DF7707" w:rsidRDefault="00ED16BE" w:rsidP="0052558E">
            <w:pPr>
              <w:spacing w:after="240"/>
              <w:rPr>
                <w:lang w:val="en-GB"/>
              </w:rPr>
            </w:pPr>
            <w:r w:rsidRPr="00DF7707">
              <w:rPr>
                <w:lang w:val="en-GB"/>
              </w:rPr>
              <w:lastRenderedPageBreak/>
              <w:t>-O4S6: Acquire start-ups offering healthier/ sustainable products, adding them to Unilever’s brand portfolio</w:t>
            </w:r>
          </w:p>
          <w:p w14:paraId="167AA140" w14:textId="77777777" w:rsidR="00ED16BE" w:rsidRPr="00DF7707" w:rsidRDefault="00ED16BE" w:rsidP="0052558E">
            <w:pPr>
              <w:spacing w:after="240"/>
              <w:rPr>
                <w:lang w:val="en-GB"/>
              </w:rPr>
            </w:pPr>
            <w:r w:rsidRPr="00DF7707">
              <w:rPr>
                <w:lang w:val="en-GB"/>
              </w:rPr>
              <w:t>-O5S3: Leverage internationalisation experience to develop locally adapted, convenient products</w:t>
            </w:r>
          </w:p>
        </w:tc>
        <w:tc>
          <w:tcPr>
            <w:tcW w:w="4650" w:type="dxa"/>
          </w:tcPr>
          <w:p w14:paraId="7988BFEE" w14:textId="77777777" w:rsidR="00ED16BE" w:rsidRPr="00DF7707" w:rsidRDefault="00ED16BE" w:rsidP="0052558E">
            <w:pPr>
              <w:spacing w:after="240"/>
              <w:rPr>
                <w:b/>
                <w:bCs/>
                <w:lang w:val="en-GB"/>
              </w:rPr>
            </w:pPr>
            <w:r w:rsidRPr="00DF7707">
              <w:rPr>
                <w:b/>
                <w:bCs/>
                <w:lang w:val="en-GB"/>
              </w:rPr>
              <w:lastRenderedPageBreak/>
              <w:t>WO Strategies</w:t>
            </w:r>
          </w:p>
          <w:p w14:paraId="0E3809B2" w14:textId="77777777" w:rsidR="00ED16BE" w:rsidRPr="00DF7707" w:rsidRDefault="00ED16BE" w:rsidP="0052558E">
            <w:pPr>
              <w:spacing w:after="240"/>
              <w:rPr>
                <w:lang w:val="en-GB"/>
              </w:rPr>
            </w:pPr>
            <w:r w:rsidRPr="00DF7707">
              <w:rPr>
                <w:lang w:val="en-GB"/>
              </w:rPr>
              <w:t>-O3W1: Use technology to differentiate products</w:t>
            </w:r>
          </w:p>
          <w:p w14:paraId="16D8AB70" w14:textId="77777777" w:rsidR="00ED16BE" w:rsidRPr="00DF7707" w:rsidRDefault="00ED16BE" w:rsidP="0052558E">
            <w:pPr>
              <w:spacing w:after="240"/>
              <w:rPr>
                <w:lang w:val="en-GB"/>
              </w:rPr>
            </w:pPr>
            <w:r w:rsidRPr="00DF7707">
              <w:rPr>
                <w:lang w:val="en-GB"/>
              </w:rPr>
              <w:lastRenderedPageBreak/>
              <w:t>-O1W3: Use unused sustainability capacity to improve packaging by researching/ partnering with packaging expert firms</w:t>
            </w:r>
          </w:p>
          <w:p w14:paraId="11359CE4" w14:textId="77777777" w:rsidR="00ED16BE" w:rsidRPr="00DF7707" w:rsidRDefault="00ED16BE" w:rsidP="0052558E">
            <w:pPr>
              <w:spacing w:after="240"/>
              <w:rPr>
                <w:lang w:val="en-GB"/>
              </w:rPr>
            </w:pPr>
            <w:r w:rsidRPr="00DF7707">
              <w:rPr>
                <w:lang w:val="en-GB"/>
              </w:rPr>
              <w:t>-O5W2: Use unused innovation capacity to make products more convinient</w:t>
            </w:r>
          </w:p>
          <w:p w14:paraId="50D088F4" w14:textId="77777777" w:rsidR="00ED16BE" w:rsidRPr="00DF7707" w:rsidRDefault="00ED16BE" w:rsidP="0052558E">
            <w:pPr>
              <w:spacing w:after="240"/>
              <w:rPr>
                <w:lang w:val="en-GB"/>
              </w:rPr>
            </w:pPr>
          </w:p>
        </w:tc>
      </w:tr>
      <w:tr w:rsidR="00ED16BE" w:rsidRPr="00DF7707" w14:paraId="69ACD90B" w14:textId="77777777" w:rsidTr="0052558E">
        <w:tc>
          <w:tcPr>
            <w:tcW w:w="4649" w:type="dxa"/>
          </w:tcPr>
          <w:p w14:paraId="34EB4816" w14:textId="77777777" w:rsidR="00ED16BE" w:rsidRPr="00DF7707" w:rsidRDefault="00ED16BE" w:rsidP="0052558E">
            <w:pPr>
              <w:spacing w:after="240"/>
              <w:rPr>
                <w:b/>
                <w:bCs/>
                <w:lang w:val="en-GB"/>
              </w:rPr>
            </w:pPr>
            <w:r w:rsidRPr="00DF7707">
              <w:rPr>
                <w:b/>
                <w:bCs/>
                <w:lang w:val="en-GB"/>
              </w:rPr>
              <w:lastRenderedPageBreak/>
              <w:t>Threat</w:t>
            </w:r>
          </w:p>
          <w:p w14:paraId="41393B8D" w14:textId="77777777" w:rsidR="00ED16BE" w:rsidRPr="00DF7707" w:rsidRDefault="00ED16BE" w:rsidP="0052558E">
            <w:pPr>
              <w:pStyle w:val="a9"/>
              <w:numPr>
                <w:ilvl w:val="0"/>
                <w:numId w:val="5"/>
              </w:numPr>
              <w:spacing w:after="240"/>
              <w:contextualSpacing w:val="0"/>
              <w:rPr>
                <w:lang w:val="en-GB"/>
              </w:rPr>
            </w:pPr>
            <w:r w:rsidRPr="00DF7707">
              <w:rPr>
                <w:lang w:val="en-GB"/>
              </w:rPr>
              <w:t>Geopolitical risks</w:t>
            </w:r>
          </w:p>
          <w:p w14:paraId="4BAE559B" w14:textId="77777777" w:rsidR="00ED16BE" w:rsidRPr="00DF7707" w:rsidRDefault="00ED16BE" w:rsidP="0052558E">
            <w:pPr>
              <w:pStyle w:val="a9"/>
              <w:numPr>
                <w:ilvl w:val="0"/>
                <w:numId w:val="5"/>
              </w:numPr>
              <w:spacing w:after="240"/>
              <w:contextualSpacing w:val="0"/>
              <w:rPr>
                <w:lang w:val="en-GB"/>
              </w:rPr>
            </w:pPr>
            <w:r w:rsidRPr="00DF7707">
              <w:rPr>
                <w:lang w:val="en-GB"/>
              </w:rPr>
              <w:t>Inflation</w:t>
            </w:r>
          </w:p>
          <w:p w14:paraId="7A16FCC9" w14:textId="77777777" w:rsidR="00ED16BE" w:rsidRPr="00DF7707" w:rsidRDefault="00ED16BE" w:rsidP="0052558E">
            <w:pPr>
              <w:pStyle w:val="a9"/>
              <w:numPr>
                <w:ilvl w:val="0"/>
                <w:numId w:val="5"/>
              </w:numPr>
              <w:spacing w:after="240"/>
              <w:contextualSpacing w:val="0"/>
              <w:rPr>
                <w:lang w:val="en-GB"/>
              </w:rPr>
            </w:pPr>
            <w:r w:rsidRPr="00DF7707">
              <w:rPr>
                <w:lang w:val="en-GB"/>
              </w:rPr>
              <w:t>Demand slowdown</w:t>
            </w:r>
          </w:p>
          <w:p w14:paraId="5EECB749" w14:textId="77777777" w:rsidR="00ED16BE" w:rsidRPr="00DF7707" w:rsidRDefault="00ED16BE" w:rsidP="0052558E">
            <w:pPr>
              <w:pStyle w:val="a9"/>
              <w:numPr>
                <w:ilvl w:val="0"/>
                <w:numId w:val="5"/>
              </w:numPr>
              <w:spacing w:after="240"/>
              <w:contextualSpacing w:val="0"/>
              <w:rPr>
                <w:lang w:val="en-GB"/>
              </w:rPr>
            </w:pPr>
            <w:r w:rsidRPr="00DF7707">
              <w:rPr>
                <w:lang w:val="en-GB"/>
              </w:rPr>
              <w:t>Stricter regulations around manufacturing and packaging</w:t>
            </w:r>
          </w:p>
          <w:p w14:paraId="3A40468F" w14:textId="77777777" w:rsidR="00ED16BE" w:rsidRPr="00DF7707" w:rsidRDefault="00ED16BE" w:rsidP="0052558E">
            <w:pPr>
              <w:pStyle w:val="a9"/>
              <w:numPr>
                <w:ilvl w:val="0"/>
                <w:numId w:val="5"/>
              </w:numPr>
              <w:spacing w:after="240"/>
              <w:contextualSpacing w:val="0"/>
              <w:rPr>
                <w:lang w:val="en-GB"/>
              </w:rPr>
            </w:pPr>
            <w:r w:rsidRPr="00DF7707">
              <w:rPr>
                <w:lang w:val="en-GB"/>
              </w:rPr>
              <w:t>Climate impact on food production</w:t>
            </w:r>
          </w:p>
          <w:p w14:paraId="4EDFAA06" w14:textId="77777777" w:rsidR="00ED16BE" w:rsidRPr="00DF7707" w:rsidRDefault="00ED16BE" w:rsidP="0052558E">
            <w:pPr>
              <w:pStyle w:val="a9"/>
              <w:numPr>
                <w:ilvl w:val="0"/>
                <w:numId w:val="5"/>
              </w:numPr>
              <w:spacing w:after="240"/>
              <w:contextualSpacing w:val="0"/>
              <w:rPr>
                <w:lang w:val="en-GB"/>
              </w:rPr>
            </w:pPr>
            <w:r w:rsidRPr="00DF7707">
              <w:rPr>
                <w:lang w:val="en-GB"/>
              </w:rPr>
              <w:t>New start-ups</w:t>
            </w:r>
          </w:p>
          <w:p w14:paraId="758A8C5B" w14:textId="77777777" w:rsidR="00ED16BE" w:rsidRPr="00DF7707" w:rsidRDefault="00ED16BE" w:rsidP="0052558E">
            <w:pPr>
              <w:pStyle w:val="a9"/>
              <w:numPr>
                <w:ilvl w:val="0"/>
                <w:numId w:val="5"/>
              </w:numPr>
              <w:spacing w:after="240"/>
              <w:contextualSpacing w:val="0"/>
              <w:rPr>
                <w:lang w:val="en-GB"/>
              </w:rPr>
            </w:pPr>
            <w:r w:rsidRPr="00DF7707">
              <w:rPr>
                <w:lang w:val="en-GB"/>
              </w:rPr>
              <w:lastRenderedPageBreak/>
              <w:t>Slow industry growth</w:t>
            </w:r>
          </w:p>
          <w:p w14:paraId="5F3779A4" w14:textId="77777777" w:rsidR="00ED16BE" w:rsidRPr="00DF7707" w:rsidRDefault="00ED16BE" w:rsidP="0052558E">
            <w:pPr>
              <w:pStyle w:val="a9"/>
              <w:numPr>
                <w:ilvl w:val="0"/>
                <w:numId w:val="5"/>
              </w:numPr>
              <w:spacing w:after="240"/>
              <w:contextualSpacing w:val="0"/>
              <w:rPr>
                <w:lang w:val="en-GB"/>
              </w:rPr>
            </w:pPr>
            <w:r w:rsidRPr="00DF7707">
              <w:rPr>
                <w:lang w:val="en-GB"/>
              </w:rPr>
              <w:t>Intense competition</w:t>
            </w:r>
          </w:p>
        </w:tc>
        <w:tc>
          <w:tcPr>
            <w:tcW w:w="4649" w:type="dxa"/>
          </w:tcPr>
          <w:p w14:paraId="6E4268B5" w14:textId="77777777" w:rsidR="00ED16BE" w:rsidRPr="00DF7707" w:rsidRDefault="00ED16BE" w:rsidP="0052558E">
            <w:pPr>
              <w:spacing w:after="240"/>
              <w:rPr>
                <w:b/>
                <w:bCs/>
                <w:lang w:val="en-GB"/>
              </w:rPr>
            </w:pPr>
            <w:r w:rsidRPr="00DF7707">
              <w:rPr>
                <w:b/>
                <w:bCs/>
                <w:lang w:val="en-GB"/>
              </w:rPr>
              <w:lastRenderedPageBreak/>
              <w:t>ST Strategies</w:t>
            </w:r>
          </w:p>
          <w:p w14:paraId="04B7E9AF" w14:textId="77777777" w:rsidR="00ED16BE" w:rsidRPr="00DF7707" w:rsidRDefault="00ED16BE" w:rsidP="0052558E">
            <w:pPr>
              <w:spacing w:after="240"/>
              <w:rPr>
                <w:lang w:val="en-GB"/>
              </w:rPr>
            </w:pPr>
            <w:r w:rsidRPr="00DF7707">
              <w:rPr>
                <w:lang w:val="en-GB"/>
              </w:rPr>
              <w:t>-S1T6: Use finances to acquire start-ups</w:t>
            </w:r>
          </w:p>
          <w:p w14:paraId="1E8C90DA" w14:textId="77777777" w:rsidR="00ED16BE" w:rsidRPr="00DF7707" w:rsidRDefault="00ED16BE" w:rsidP="0052558E">
            <w:pPr>
              <w:spacing w:after="240"/>
              <w:rPr>
                <w:lang w:val="en-GB"/>
              </w:rPr>
            </w:pPr>
            <w:r w:rsidRPr="00DF7707">
              <w:rPr>
                <w:lang w:val="en-GB"/>
              </w:rPr>
              <w:t>-S4T5: Aid food suppliers with regenerative agriculture to combat climate impacts</w:t>
            </w:r>
          </w:p>
          <w:p w14:paraId="119DD078" w14:textId="77777777" w:rsidR="00ED16BE" w:rsidRPr="00DF7707" w:rsidRDefault="00ED16BE" w:rsidP="0052558E">
            <w:pPr>
              <w:spacing w:after="240"/>
              <w:rPr>
                <w:lang w:val="en-GB"/>
              </w:rPr>
            </w:pPr>
            <w:r w:rsidRPr="00DF7707">
              <w:rPr>
                <w:lang w:val="en-GB"/>
              </w:rPr>
              <w:t>-S3T4: Use international experience to understand regulatory changes in different markets</w:t>
            </w:r>
          </w:p>
        </w:tc>
        <w:tc>
          <w:tcPr>
            <w:tcW w:w="4650" w:type="dxa"/>
          </w:tcPr>
          <w:p w14:paraId="6E5333D4" w14:textId="77777777" w:rsidR="00ED16BE" w:rsidRPr="00DF7707" w:rsidRDefault="00ED16BE" w:rsidP="0052558E">
            <w:pPr>
              <w:spacing w:after="240"/>
              <w:rPr>
                <w:b/>
                <w:bCs/>
                <w:lang w:val="en-GB"/>
              </w:rPr>
            </w:pPr>
            <w:r w:rsidRPr="00DF7707">
              <w:rPr>
                <w:b/>
                <w:bCs/>
                <w:lang w:val="en-GB"/>
              </w:rPr>
              <w:t>WT Strategies</w:t>
            </w:r>
          </w:p>
          <w:p w14:paraId="08F83A9D" w14:textId="77777777" w:rsidR="00ED16BE" w:rsidRPr="00DF7707" w:rsidRDefault="00ED16BE" w:rsidP="0052558E">
            <w:pPr>
              <w:spacing w:after="240"/>
              <w:rPr>
                <w:lang w:val="en-GB"/>
              </w:rPr>
            </w:pPr>
            <w:r w:rsidRPr="00DF7707">
              <w:rPr>
                <w:lang w:val="en-GB"/>
              </w:rPr>
              <w:t>-W1T8: Differentiate products to combat competition</w:t>
            </w:r>
          </w:p>
          <w:p w14:paraId="35ED5068" w14:textId="77777777" w:rsidR="00ED16BE" w:rsidRPr="00DF7707" w:rsidRDefault="00ED16BE" w:rsidP="0052558E">
            <w:pPr>
              <w:spacing w:after="240"/>
              <w:rPr>
                <w:lang w:val="en-GB"/>
              </w:rPr>
            </w:pPr>
            <w:r w:rsidRPr="00DF7707">
              <w:rPr>
                <w:lang w:val="en-GB"/>
              </w:rPr>
              <w:t>-W3T4: Improve sustainability to fulfil strict regulatory requirements</w:t>
            </w:r>
          </w:p>
          <w:p w14:paraId="6C328889" w14:textId="77777777" w:rsidR="00ED16BE" w:rsidRPr="00DF7707" w:rsidRDefault="00ED16BE" w:rsidP="0052558E">
            <w:pPr>
              <w:spacing w:after="240"/>
              <w:rPr>
                <w:lang w:val="en-GB"/>
              </w:rPr>
            </w:pPr>
            <w:r w:rsidRPr="00DF7707">
              <w:rPr>
                <w:lang w:val="en-GB"/>
              </w:rPr>
              <w:t>-W2T7: Improve innovation for industry to grow via novel products</w:t>
            </w:r>
          </w:p>
        </w:tc>
      </w:tr>
    </w:tbl>
    <w:p w14:paraId="7551FF4E" w14:textId="77777777" w:rsidR="00ED16BE" w:rsidRPr="00DF7707" w:rsidRDefault="00ED16BE" w:rsidP="00ED16BE">
      <w:pPr>
        <w:spacing w:after="240"/>
        <w:rPr>
          <w:lang w:val="en-GB" w:eastAsia="zh-CN"/>
        </w:rPr>
        <w:sectPr w:rsidR="00ED16BE" w:rsidRPr="00DF7707" w:rsidSect="00ED16BE">
          <w:pgSz w:w="16838" w:h="11906" w:orient="landscape"/>
          <w:pgMar w:top="1440" w:right="1440" w:bottom="1440" w:left="1440" w:header="708" w:footer="708" w:gutter="0"/>
          <w:cols w:space="708"/>
          <w:docGrid w:linePitch="360"/>
        </w:sectPr>
      </w:pPr>
    </w:p>
    <w:p w14:paraId="0353D8AD" w14:textId="77777777" w:rsidR="00ED16BE" w:rsidRPr="00DF7707" w:rsidRDefault="00ED16BE" w:rsidP="00ED16BE">
      <w:pPr>
        <w:spacing w:after="240"/>
        <w:rPr>
          <w:lang w:val="en-GB" w:eastAsia="zh-CN"/>
        </w:rPr>
      </w:pPr>
    </w:p>
    <w:p w14:paraId="42AC1AF2" w14:textId="77777777" w:rsidR="00ED16BE" w:rsidRPr="00DF7707" w:rsidRDefault="00ED16BE" w:rsidP="00ED16BE">
      <w:pPr>
        <w:pStyle w:val="2"/>
        <w:spacing w:before="120" w:after="240"/>
        <w:rPr>
          <w:rFonts w:hint="eastAsia"/>
          <w:bCs/>
          <w:lang w:val="en-GB"/>
        </w:rPr>
      </w:pPr>
      <w:bookmarkStart w:id="30" w:name="_Toc225131338"/>
      <w:r w:rsidRPr="00DF7707">
        <w:rPr>
          <w:lang w:val="en-GB"/>
        </w:rPr>
        <w:t xml:space="preserve">Appendix 6: Unilever’s </w:t>
      </w:r>
      <w:r w:rsidRPr="00DF7707">
        <w:rPr>
          <w:bCs/>
          <w:lang w:val="en-GB"/>
        </w:rPr>
        <w:t>Historical Mergers and Acquisitions</w:t>
      </w:r>
      <w:bookmarkEnd w:id="30"/>
    </w:p>
    <w:p w14:paraId="5F92954C" w14:textId="77777777" w:rsidR="00ED16BE" w:rsidRPr="00DF7707" w:rsidRDefault="00ED16BE" w:rsidP="00ED16BE">
      <w:pPr>
        <w:spacing w:after="240"/>
        <w:rPr>
          <w:lang w:val="en-GB"/>
        </w:rPr>
      </w:pPr>
      <w:r w:rsidRPr="00DF7707">
        <w:rPr>
          <w:noProof/>
          <w:lang w:val="en-GB"/>
        </w:rPr>
        <w:drawing>
          <wp:inline distT="0" distB="0" distL="0" distR="0" wp14:anchorId="0CEF4CAC" wp14:editId="535D1955">
            <wp:extent cx="5731510" cy="2287270"/>
            <wp:effectExtent l="76200" t="76200" r="135890" b="132080"/>
            <wp:docPr id="123051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510542" name=""/>
                    <pic:cNvPicPr/>
                  </pic:nvPicPr>
                  <pic:blipFill>
                    <a:blip r:embed="rId54"/>
                    <a:stretch>
                      <a:fillRect/>
                    </a:stretch>
                  </pic:blipFill>
                  <pic:spPr>
                    <a:xfrm>
                      <a:off x="0" y="0"/>
                      <a:ext cx="5731510" cy="2287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5767E39" w14:textId="77777777" w:rsidR="00ED16BE" w:rsidRPr="00DF7707" w:rsidRDefault="00ED16BE" w:rsidP="00ED16BE">
      <w:pPr>
        <w:spacing w:after="240"/>
        <w:jc w:val="center"/>
        <w:rPr>
          <w:lang w:val="en-GB"/>
        </w:rPr>
      </w:pPr>
      <w:r w:rsidRPr="00DF7707">
        <w:rPr>
          <w:b/>
          <w:bCs/>
          <w:lang w:val="en-GB"/>
        </w:rPr>
        <w:t>Source</w:t>
      </w:r>
      <w:r w:rsidRPr="00DF7707">
        <w:rPr>
          <w:lang w:val="en-GB"/>
        </w:rPr>
        <w:t xml:space="preserve">: </w:t>
      </w:r>
      <w:sdt>
        <w:sdtPr>
          <w:rPr>
            <w:lang w:val="en-GB"/>
          </w:rPr>
          <w:id w:val="667293715"/>
          <w:citation/>
        </w:sdtPr>
        <w:sdtContent>
          <w:r w:rsidRPr="00DF7707">
            <w:rPr>
              <w:lang w:val="en-GB"/>
            </w:rPr>
            <w:fldChar w:fldCharType="begin"/>
          </w:r>
          <w:r w:rsidRPr="00DF7707">
            <w:rPr>
              <w:lang w:val="en-GB"/>
            </w:rPr>
            <w:instrText xml:space="preserve"> CITATION MAE25 \l 16393 </w:instrText>
          </w:r>
          <w:r w:rsidRPr="00DF7707">
            <w:rPr>
              <w:lang w:val="en-GB"/>
            </w:rPr>
            <w:fldChar w:fldCharType="separate"/>
          </w:r>
          <w:r w:rsidRPr="00DF7707">
            <w:rPr>
              <w:noProof/>
              <w:lang w:val="en-GB"/>
            </w:rPr>
            <w:t>(M&amp;A Equilibrium, 2025)</w:t>
          </w:r>
          <w:r w:rsidRPr="00DF7707">
            <w:rPr>
              <w:lang w:val="en-GB"/>
            </w:rPr>
            <w:fldChar w:fldCharType="end"/>
          </w:r>
        </w:sdtContent>
      </w:sdt>
    </w:p>
    <w:p w14:paraId="30CBB42C" w14:textId="77777777" w:rsidR="0005368F" w:rsidRDefault="0005368F"/>
    <w:sectPr w:rsidR="0005368F" w:rsidSect="00ED16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2A0238" w14:textId="77777777" w:rsidR="00BE7A38" w:rsidRDefault="00BE7A38">
      <w:pPr>
        <w:spacing w:before="0" w:after="0" w:line="240" w:lineRule="auto"/>
      </w:pPr>
      <w:r>
        <w:separator/>
      </w:r>
    </w:p>
  </w:endnote>
  <w:endnote w:type="continuationSeparator" w:id="0">
    <w:p w14:paraId="582CEC78" w14:textId="77777777" w:rsidR="00BE7A38" w:rsidRDefault="00BE7A3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8"/>
      </w:rPr>
      <w:id w:val="-835840683"/>
      <w:docPartObj>
        <w:docPartGallery w:val="Page Numbers (Bottom of Page)"/>
        <w:docPartUnique/>
      </w:docPartObj>
    </w:sdtPr>
    <w:sdtContent>
      <w:p w14:paraId="35A1AA38" w14:textId="77777777" w:rsidR="00ED16BE" w:rsidRDefault="00ED16BE" w:rsidP="00AD0921">
        <w:pPr>
          <w:pStyle w:val="af5"/>
          <w:framePr w:wrap="none" w:vAnchor="text" w:hAnchor="margin" w:xAlign="right" w:y="1"/>
          <w:rPr>
            <w:rStyle w:val="af8"/>
          </w:rPr>
        </w:pPr>
        <w:r>
          <w:rPr>
            <w:rStyle w:val="af8"/>
          </w:rPr>
          <w:fldChar w:fldCharType="begin"/>
        </w:r>
        <w:r>
          <w:rPr>
            <w:rStyle w:val="af8"/>
          </w:rPr>
          <w:instrText xml:space="preserve"> PAGE </w:instrText>
        </w:r>
        <w:r>
          <w:rPr>
            <w:rStyle w:val="af8"/>
          </w:rPr>
          <w:fldChar w:fldCharType="separate"/>
        </w:r>
        <w:r>
          <w:rPr>
            <w:rStyle w:val="af8"/>
          </w:rPr>
          <w:fldChar w:fldCharType="end"/>
        </w:r>
      </w:p>
    </w:sdtContent>
  </w:sdt>
  <w:p w14:paraId="160C061B" w14:textId="77777777" w:rsidR="00ED16BE" w:rsidRDefault="00ED16BE" w:rsidP="0020630D">
    <w:pPr>
      <w:pStyle w:val="af5"/>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f8"/>
      </w:rPr>
      <w:id w:val="1244296938"/>
      <w:docPartObj>
        <w:docPartGallery w:val="Page Numbers (Bottom of Page)"/>
        <w:docPartUnique/>
      </w:docPartObj>
    </w:sdtPr>
    <w:sdtContent>
      <w:p w14:paraId="172F1224" w14:textId="77777777" w:rsidR="00ED16BE" w:rsidRDefault="00ED16BE" w:rsidP="00AD0921">
        <w:pPr>
          <w:pStyle w:val="af5"/>
          <w:framePr w:wrap="none" w:vAnchor="text" w:hAnchor="margin" w:xAlign="right" w:y="1"/>
          <w:rPr>
            <w:rStyle w:val="af8"/>
          </w:rPr>
        </w:pPr>
        <w:r>
          <w:rPr>
            <w:rStyle w:val="af8"/>
          </w:rPr>
          <w:fldChar w:fldCharType="begin"/>
        </w:r>
        <w:r>
          <w:rPr>
            <w:rStyle w:val="af8"/>
          </w:rPr>
          <w:instrText xml:space="preserve"> PAGE </w:instrText>
        </w:r>
        <w:r>
          <w:rPr>
            <w:rStyle w:val="af8"/>
          </w:rPr>
          <w:fldChar w:fldCharType="separate"/>
        </w:r>
        <w:r>
          <w:rPr>
            <w:rStyle w:val="af8"/>
            <w:noProof/>
          </w:rPr>
          <w:t>16</w:t>
        </w:r>
        <w:r>
          <w:rPr>
            <w:rStyle w:val="af8"/>
          </w:rPr>
          <w:fldChar w:fldCharType="end"/>
        </w:r>
      </w:p>
    </w:sdtContent>
  </w:sdt>
  <w:p w14:paraId="03D7B48A" w14:textId="77777777" w:rsidR="00ED16BE" w:rsidRDefault="00ED16BE" w:rsidP="0020630D">
    <w:pPr>
      <w:pStyle w:val="af5"/>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418E72" w14:textId="77777777" w:rsidR="00BE7A38" w:rsidRDefault="00BE7A38">
      <w:pPr>
        <w:spacing w:before="0" w:after="0" w:line="240" w:lineRule="auto"/>
      </w:pPr>
      <w:r>
        <w:separator/>
      </w:r>
    </w:p>
  </w:footnote>
  <w:footnote w:type="continuationSeparator" w:id="0">
    <w:p w14:paraId="56AB9ABD" w14:textId="77777777" w:rsidR="00BE7A38" w:rsidRDefault="00BE7A3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D2031"/>
    <w:multiLevelType w:val="hybridMultilevel"/>
    <w:tmpl w:val="F1200326"/>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 w15:restartNumberingAfterBreak="0">
    <w:nsid w:val="3A2428A1"/>
    <w:multiLevelType w:val="hybridMultilevel"/>
    <w:tmpl w:val="F12003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4BB786F"/>
    <w:multiLevelType w:val="multilevel"/>
    <w:tmpl w:val="23BC3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6C65987"/>
    <w:multiLevelType w:val="hybridMultilevel"/>
    <w:tmpl w:val="D568A59E"/>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4" w15:restartNumberingAfterBreak="0">
    <w:nsid w:val="4B1E09D6"/>
    <w:multiLevelType w:val="multilevel"/>
    <w:tmpl w:val="FB02F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EFA00A0"/>
    <w:multiLevelType w:val="multilevel"/>
    <w:tmpl w:val="6902D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522C8F"/>
    <w:multiLevelType w:val="hybridMultilevel"/>
    <w:tmpl w:val="DB7CCD4C"/>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7" w15:restartNumberingAfterBreak="0">
    <w:nsid w:val="5E453F4F"/>
    <w:multiLevelType w:val="hybridMultilevel"/>
    <w:tmpl w:val="7270B9E2"/>
    <w:lvl w:ilvl="0" w:tplc="0C09000F">
      <w:start w:val="1"/>
      <w:numFmt w:val="decimal"/>
      <w:lvlText w:val="%1."/>
      <w:lvlJc w:val="left"/>
      <w:pPr>
        <w:ind w:left="720" w:hanging="36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num w:numId="1" w16cid:durableId="1863786442">
    <w:abstractNumId w:val="4"/>
  </w:num>
  <w:num w:numId="2" w16cid:durableId="797138911">
    <w:abstractNumId w:val="5"/>
  </w:num>
  <w:num w:numId="3" w16cid:durableId="1153567020">
    <w:abstractNumId w:val="2"/>
  </w:num>
  <w:num w:numId="4" w16cid:durableId="485171193">
    <w:abstractNumId w:val="7"/>
  </w:num>
  <w:num w:numId="5" w16cid:durableId="984237857">
    <w:abstractNumId w:val="6"/>
  </w:num>
  <w:num w:numId="6" w16cid:durableId="445538269">
    <w:abstractNumId w:val="0"/>
  </w:num>
  <w:num w:numId="7" w16cid:durableId="318969692">
    <w:abstractNumId w:val="3"/>
  </w:num>
  <w:num w:numId="8" w16cid:durableId="15843381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bordersDoNotSurroundHeader/>
  <w:bordersDoNotSurroundFooter/>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16BE"/>
    <w:rsid w:val="00023E9C"/>
    <w:rsid w:val="0005368F"/>
    <w:rsid w:val="00143417"/>
    <w:rsid w:val="001F1D23"/>
    <w:rsid w:val="004B0AD3"/>
    <w:rsid w:val="004F1125"/>
    <w:rsid w:val="0062141C"/>
    <w:rsid w:val="006C35AC"/>
    <w:rsid w:val="00730728"/>
    <w:rsid w:val="007762E0"/>
    <w:rsid w:val="00986BE9"/>
    <w:rsid w:val="00A3409A"/>
    <w:rsid w:val="00B16350"/>
    <w:rsid w:val="00B354DD"/>
    <w:rsid w:val="00BE7A38"/>
    <w:rsid w:val="00C26DA9"/>
    <w:rsid w:val="00C5115D"/>
    <w:rsid w:val="00CD4826"/>
    <w:rsid w:val="00CE49C3"/>
    <w:rsid w:val="00D93A7E"/>
    <w:rsid w:val="00DD7B1B"/>
    <w:rsid w:val="00EC5E21"/>
    <w:rsid w:val="00ED16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2C458D"/>
  <w15:chartTrackingRefBased/>
  <w15:docId w15:val="{F6E094B6-6040-4688-B60E-04BD78565F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D16BE"/>
    <w:pPr>
      <w:spacing w:before="120" w:after="120" w:line="360" w:lineRule="auto"/>
      <w:jc w:val="both"/>
    </w:pPr>
    <w:rPr>
      <w:rFonts w:ascii="Times New Roman" w:hAnsi="Times New Roman"/>
      <w:kern w:val="0"/>
      <w:sz w:val="24"/>
      <w:lang w:val="en-AU" w:eastAsia="en-US"/>
    </w:rPr>
  </w:style>
  <w:style w:type="paragraph" w:styleId="1">
    <w:name w:val="heading 1"/>
    <w:basedOn w:val="a"/>
    <w:next w:val="a"/>
    <w:link w:val="10"/>
    <w:uiPriority w:val="9"/>
    <w:qFormat/>
    <w:rsid w:val="00ED16B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ED16B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unhideWhenUsed/>
    <w:qFormat/>
    <w:rsid w:val="00ED16B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D16B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D16BE"/>
    <w:pPr>
      <w:keepNext/>
      <w:keepLines/>
      <w:spacing w:before="80" w:after="40"/>
      <w:outlineLvl w:val="4"/>
    </w:pPr>
    <w:rPr>
      <w:rFonts w:cstheme="majorBidi"/>
      <w:color w:val="0F4761" w:themeColor="accent1" w:themeShade="BF"/>
      <w:szCs w:val="24"/>
    </w:rPr>
  </w:style>
  <w:style w:type="paragraph" w:styleId="6">
    <w:name w:val="heading 6"/>
    <w:basedOn w:val="a"/>
    <w:next w:val="a"/>
    <w:link w:val="60"/>
    <w:uiPriority w:val="9"/>
    <w:semiHidden/>
    <w:unhideWhenUsed/>
    <w:qFormat/>
    <w:rsid w:val="00ED16BE"/>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D16BE"/>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D16BE"/>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ED16BE"/>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D16B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ED16B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rsid w:val="00ED16B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D16BE"/>
    <w:rPr>
      <w:rFonts w:cstheme="majorBidi"/>
      <w:color w:val="0F4761" w:themeColor="accent1" w:themeShade="BF"/>
      <w:sz w:val="28"/>
      <w:szCs w:val="28"/>
    </w:rPr>
  </w:style>
  <w:style w:type="character" w:customStyle="1" w:styleId="50">
    <w:name w:val="标题 5 字符"/>
    <w:basedOn w:val="a0"/>
    <w:link w:val="5"/>
    <w:uiPriority w:val="9"/>
    <w:semiHidden/>
    <w:rsid w:val="00ED16BE"/>
    <w:rPr>
      <w:rFonts w:cstheme="majorBidi"/>
      <w:color w:val="0F4761" w:themeColor="accent1" w:themeShade="BF"/>
      <w:sz w:val="24"/>
      <w:szCs w:val="24"/>
    </w:rPr>
  </w:style>
  <w:style w:type="character" w:customStyle="1" w:styleId="60">
    <w:name w:val="标题 6 字符"/>
    <w:basedOn w:val="a0"/>
    <w:link w:val="6"/>
    <w:uiPriority w:val="9"/>
    <w:semiHidden/>
    <w:rsid w:val="00ED16BE"/>
    <w:rPr>
      <w:rFonts w:cstheme="majorBidi"/>
      <w:b/>
      <w:bCs/>
      <w:color w:val="0F4761" w:themeColor="accent1" w:themeShade="BF"/>
    </w:rPr>
  </w:style>
  <w:style w:type="character" w:customStyle="1" w:styleId="70">
    <w:name w:val="标题 7 字符"/>
    <w:basedOn w:val="a0"/>
    <w:link w:val="7"/>
    <w:uiPriority w:val="9"/>
    <w:semiHidden/>
    <w:rsid w:val="00ED16BE"/>
    <w:rPr>
      <w:rFonts w:cstheme="majorBidi"/>
      <w:b/>
      <w:bCs/>
      <w:color w:val="595959" w:themeColor="text1" w:themeTint="A6"/>
    </w:rPr>
  </w:style>
  <w:style w:type="character" w:customStyle="1" w:styleId="80">
    <w:name w:val="标题 8 字符"/>
    <w:basedOn w:val="a0"/>
    <w:link w:val="8"/>
    <w:uiPriority w:val="9"/>
    <w:semiHidden/>
    <w:rsid w:val="00ED16BE"/>
    <w:rPr>
      <w:rFonts w:cstheme="majorBidi"/>
      <w:color w:val="595959" w:themeColor="text1" w:themeTint="A6"/>
    </w:rPr>
  </w:style>
  <w:style w:type="character" w:customStyle="1" w:styleId="90">
    <w:name w:val="标题 9 字符"/>
    <w:basedOn w:val="a0"/>
    <w:link w:val="9"/>
    <w:uiPriority w:val="9"/>
    <w:semiHidden/>
    <w:rsid w:val="00ED16BE"/>
    <w:rPr>
      <w:rFonts w:eastAsiaTheme="majorEastAsia" w:cstheme="majorBidi"/>
      <w:color w:val="595959" w:themeColor="text1" w:themeTint="A6"/>
    </w:rPr>
  </w:style>
  <w:style w:type="paragraph" w:styleId="a3">
    <w:name w:val="Title"/>
    <w:basedOn w:val="a"/>
    <w:next w:val="a"/>
    <w:link w:val="a4"/>
    <w:uiPriority w:val="10"/>
    <w:qFormat/>
    <w:rsid w:val="00ED16BE"/>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D16B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D16BE"/>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D16B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D16BE"/>
    <w:pPr>
      <w:spacing w:before="160" w:after="160"/>
      <w:jc w:val="center"/>
    </w:pPr>
    <w:rPr>
      <w:i/>
      <w:iCs/>
      <w:color w:val="404040" w:themeColor="text1" w:themeTint="BF"/>
    </w:rPr>
  </w:style>
  <w:style w:type="character" w:customStyle="1" w:styleId="a8">
    <w:name w:val="引用 字符"/>
    <w:basedOn w:val="a0"/>
    <w:link w:val="a7"/>
    <w:uiPriority w:val="29"/>
    <w:rsid w:val="00ED16BE"/>
    <w:rPr>
      <w:i/>
      <w:iCs/>
      <w:color w:val="404040" w:themeColor="text1" w:themeTint="BF"/>
    </w:rPr>
  </w:style>
  <w:style w:type="paragraph" w:styleId="a9">
    <w:name w:val="List Paragraph"/>
    <w:basedOn w:val="a"/>
    <w:uiPriority w:val="34"/>
    <w:qFormat/>
    <w:rsid w:val="00ED16BE"/>
    <w:pPr>
      <w:ind w:left="720"/>
      <w:contextualSpacing/>
    </w:pPr>
  </w:style>
  <w:style w:type="character" w:styleId="aa">
    <w:name w:val="Intense Emphasis"/>
    <w:basedOn w:val="a0"/>
    <w:uiPriority w:val="21"/>
    <w:qFormat/>
    <w:rsid w:val="00ED16BE"/>
    <w:rPr>
      <w:i/>
      <w:iCs/>
      <w:color w:val="0F4761" w:themeColor="accent1" w:themeShade="BF"/>
    </w:rPr>
  </w:style>
  <w:style w:type="paragraph" w:styleId="ab">
    <w:name w:val="Intense Quote"/>
    <w:basedOn w:val="a"/>
    <w:next w:val="a"/>
    <w:link w:val="ac"/>
    <w:uiPriority w:val="30"/>
    <w:qFormat/>
    <w:rsid w:val="00ED16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D16BE"/>
    <w:rPr>
      <w:i/>
      <w:iCs/>
      <w:color w:val="0F4761" w:themeColor="accent1" w:themeShade="BF"/>
    </w:rPr>
  </w:style>
  <w:style w:type="character" w:styleId="ad">
    <w:name w:val="Intense Reference"/>
    <w:basedOn w:val="a0"/>
    <w:uiPriority w:val="32"/>
    <w:qFormat/>
    <w:rsid w:val="00ED16BE"/>
    <w:rPr>
      <w:b/>
      <w:bCs/>
      <w:smallCaps/>
      <w:color w:val="0F4761" w:themeColor="accent1" w:themeShade="BF"/>
      <w:spacing w:val="5"/>
    </w:rPr>
  </w:style>
  <w:style w:type="character" w:styleId="ae">
    <w:name w:val="Hyperlink"/>
    <w:basedOn w:val="a0"/>
    <w:uiPriority w:val="99"/>
    <w:unhideWhenUsed/>
    <w:rsid w:val="00ED16BE"/>
    <w:rPr>
      <w:color w:val="467886" w:themeColor="hyperlink"/>
      <w:u w:val="single"/>
    </w:rPr>
  </w:style>
  <w:style w:type="character" w:styleId="af">
    <w:name w:val="Unresolved Mention"/>
    <w:basedOn w:val="a0"/>
    <w:uiPriority w:val="99"/>
    <w:semiHidden/>
    <w:unhideWhenUsed/>
    <w:rsid w:val="00ED16BE"/>
    <w:rPr>
      <w:color w:val="605E5C"/>
      <w:shd w:val="clear" w:color="auto" w:fill="E1DFDD"/>
    </w:rPr>
  </w:style>
  <w:style w:type="table" w:styleId="af0">
    <w:name w:val="Table Grid"/>
    <w:basedOn w:val="a1"/>
    <w:uiPriority w:val="39"/>
    <w:rsid w:val="00ED16BE"/>
    <w:rPr>
      <w:kern w:val="0"/>
      <w:sz w:val="22"/>
      <w:lang w:val="en-AU"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1">
    <w:name w:val="FollowedHyperlink"/>
    <w:basedOn w:val="a0"/>
    <w:uiPriority w:val="99"/>
    <w:semiHidden/>
    <w:unhideWhenUsed/>
    <w:rsid w:val="00ED16BE"/>
    <w:rPr>
      <w:color w:val="96607D" w:themeColor="followedHyperlink"/>
      <w:u w:val="single"/>
    </w:rPr>
  </w:style>
  <w:style w:type="paragraph" w:styleId="af2">
    <w:name w:val="Normal (Web)"/>
    <w:basedOn w:val="a"/>
    <w:uiPriority w:val="99"/>
    <w:semiHidden/>
    <w:unhideWhenUsed/>
    <w:rsid w:val="00ED16BE"/>
    <w:rPr>
      <w:rFonts w:cs="Times New Roman"/>
      <w:szCs w:val="24"/>
    </w:rPr>
  </w:style>
  <w:style w:type="paragraph" w:styleId="TOC">
    <w:name w:val="TOC Heading"/>
    <w:basedOn w:val="1"/>
    <w:next w:val="a"/>
    <w:uiPriority w:val="39"/>
    <w:unhideWhenUsed/>
    <w:qFormat/>
    <w:rsid w:val="00ED16BE"/>
    <w:pPr>
      <w:spacing w:before="240" w:after="0" w:line="259" w:lineRule="auto"/>
      <w:jc w:val="left"/>
      <w:outlineLvl w:val="9"/>
    </w:pPr>
    <w:rPr>
      <w:sz w:val="32"/>
      <w:szCs w:val="32"/>
      <w:lang w:eastAsia="en-AU"/>
      <w14:ligatures w14:val="none"/>
    </w:rPr>
  </w:style>
  <w:style w:type="paragraph" w:styleId="TOC1">
    <w:name w:val="toc 1"/>
    <w:basedOn w:val="a"/>
    <w:next w:val="a"/>
    <w:autoRedefine/>
    <w:uiPriority w:val="39"/>
    <w:unhideWhenUsed/>
    <w:rsid w:val="00ED16BE"/>
    <w:pPr>
      <w:spacing w:after="100"/>
    </w:pPr>
  </w:style>
  <w:style w:type="paragraph" w:styleId="TOC2">
    <w:name w:val="toc 2"/>
    <w:basedOn w:val="a"/>
    <w:next w:val="a"/>
    <w:autoRedefine/>
    <w:uiPriority w:val="39"/>
    <w:unhideWhenUsed/>
    <w:rsid w:val="00ED16BE"/>
    <w:pPr>
      <w:spacing w:after="100"/>
      <w:ind w:left="240"/>
    </w:pPr>
  </w:style>
  <w:style w:type="paragraph" w:styleId="af3">
    <w:name w:val="header"/>
    <w:basedOn w:val="a"/>
    <w:link w:val="af4"/>
    <w:unhideWhenUsed/>
    <w:rsid w:val="00ED16BE"/>
    <w:pPr>
      <w:tabs>
        <w:tab w:val="center" w:pos="4513"/>
        <w:tab w:val="right" w:pos="9026"/>
      </w:tabs>
      <w:spacing w:before="0" w:after="0" w:line="240" w:lineRule="auto"/>
    </w:pPr>
  </w:style>
  <w:style w:type="character" w:customStyle="1" w:styleId="af4">
    <w:name w:val="页眉 字符"/>
    <w:basedOn w:val="a0"/>
    <w:link w:val="af3"/>
    <w:rsid w:val="00ED16BE"/>
    <w:rPr>
      <w:rFonts w:ascii="Times New Roman" w:hAnsi="Times New Roman"/>
      <w:kern w:val="0"/>
      <w:sz w:val="24"/>
      <w:lang w:val="en-AU" w:eastAsia="en-US"/>
    </w:rPr>
  </w:style>
  <w:style w:type="paragraph" w:styleId="af5">
    <w:name w:val="footer"/>
    <w:basedOn w:val="a"/>
    <w:link w:val="af6"/>
    <w:uiPriority w:val="99"/>
    <w:unhideWhenUsed/>
    <w:rsid w:val="00ED16BE"/>
    <w:pPr>
      <w:tabs>
        <w:tab w:val="center" w:pos="4513"/>
        <w:tab w:val="right" w:pos="9026"/>
      </w:tabs>
      <w:spacing w:before="0" w:after="0" w:line="240" w:lineRule="auto"/>
    </w:pPr>
  </w:style>
  <w:style w:type="character" w:customStyle="1" w:styleId="af6">
    <w:name w:val="页脚 字符"/>
    <w:basedOn w:val="a0"/>
    <w:link w:val="af5"/>
    <w:uiPriority w:val="99"/>
    <w:rsid w:val="00ED16BE"/>
    <w:rPr>
      <w:rFonts w:ascii="Times New Roman" w:hAnsi="Times New Roman"/>
      <w:kern w:val="0"/>
      <w:sz w:val="24"/>
      <w:lang w:val="en-AU" w:eastAsia="en-US"/>
    </w:rPr>
  </w:style>
  <w:style w:type="paragraph" w:styleId="af7">
    <w:name w:val="Bibliography"/>
    <w:basedOn w:val="a"/>
    <w:next w:val="a"/>
    <w:uiPriority w:val="37"/>
    <w:unhideWhenUsed/>
    <w:rsid w:val="00ED16BE"/>
  </w:style>
  <w:style w:type="character" w:styleId="af8">
    <w:name w:val="page number"/>
    <w:basedOn w:val="a0"/>
    <w:uiPriority w:val="99"/>
    <w:semiHidden/>
    <w:unhideWhenUsed/>
    <w:rsid w:val="00ED16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assosia.com/sectors-channels/fmcg" TargetMode="External"/><Relationship Id="rId26" Type="http://schemas.openxmlformats.org/officeDocument/2006/relationships/hyperlink" Target="https://cosmeticsbusiness.com/loreal-unilever-green-goals-packaging" TargetMode="External"/><Relationship Id="rId39" Type="http://schemas.openxmlformats.org/officeDocument/2006/relationships/hyperlink" Target="https://www.bcg.com/publications/2024/how-consumer-goods-companies-win-in-turbulent-times?utm_source=chatgpt.com" TargetMode="External"/><Relationship Id="rId21" Type="http://schemas.openxmlformats.org/officeDocument/2006/relationships/hyperlink" Target="https://www.bcg.com/industries/consumer-products-industry/fast-moving-consumer-goods" TargetMode="External"/><Relationship Id="rId34" Type="http://schemas.openxmlformats.org/officeDocument/2006/relationships/hyperlink" Target="https://science.food.gov.uk/article/123418-impact-of-climate-change-on-the-uk-food-system" TargetMode="External"/><Relationship Id="rId42" Type="http://schemas.openxmlformats.org/officeDocument/2006/relationships/hyperlink" Target="https://www.unilever.com/files/unilever-annual-report-and-accounts-2025.pdf" TargetMode="External"/><Relationship Id="rId47" Type="http://schemas.openxmlformats.org/officeDocument/2006/relationships/hyperlink" Target="https://violationtracker.goodjobsfirst.org/parent/unilever" TargetMode="External"/><Relationship Id="rId50" Type="http://schemas.openxmlformats.org/officeDocument/2006/relationships/image" Target="media/image6.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ccuris.com/post/fmcg-weekly-grocery-price-wars-the-historic-p-g-unilever-rivalry" TargetMode="External"/><Relationship Id="rId29" Type="http://schemas.openxmlformats.org/officeDocument/2006/relationships/hyperlink" Target="https://esspees.com/advantages-of-bulk-purchasing-in-the-fmcg-industry/" TargetMode="External"/><Relationship Id="rId11" Type="http://schemas.openxmlformats.org/officeDocument/2006/relationships/footer" Target="footer2.xml"/><Relationship Id="rId24" Type="http://schemas.openxmlformats.org/officeDocument/2006/relationships/hyperlink" Target="https://www.marketingweek.com/nestle-innovation-inflation/" TargetMode="External"/><Relationship Id="rId32" Type="http://schemas.openxmlformats.org/officeDocument/2006/relationships/hyperlink" Target="https://grayling.com/news-and-views/fmcg-in-2025-navigating-the-policy-minefield/" TargetMode="External"/><Relationship Id="rId37" Type="http://schemas.openxmlformats.org/officeDocument/2006/relationships/hyperlink" Target="https://www.imperial.ac.uk/stories/fmcg-supply-chains/" TargetMode="External"/><Relationship Id="rId40" Type="http://schemas.openxmlformats.org/officeDocument/2006/relationships/hyperlink" Target="https://www.rfc.ie/consumer-convenience-in-the-fmcg-industry/" TargetMode="External"/><Relationship Id="rId45" Type="http://schemas.openxmlformats.org/officeDocument/2006/relationships/hyperlink" Target="https://www.unilever.com/brands/" TargetMode="External"/><Relationship Id="rId53" Type="http://schemas.openxmlformats.org/officeDocument/2006/relationships/image" Target="media/image9.png"/><Relationship Id="rId5" Type="http://schemas.openxmlformats.org/officeDocument/2006/relationships/webSettings" Target="webSettings.xml"/><Relationship Id="rId10" Type="http://schemas.openxmlformats.org/officeDocument/2006/relationships/footer" Target="footer1.xml"/><Relationship Id="rId19" Type="http://schemas.openxmlformats.org/officeDocument/2006/relationships/hyperlink" Target="https://www.oliverwyman.com/our-expertise/insights/2025/jan/how-fmcg-brands-can-win-against-private-labels.html" TargetMode="External"/><Relationship Id="rId31" Type="http://schemas.openxmlformats.org/officeDocument/2006/relationships/hyperlink" Target="https://global-angle.com/understanding-the-global-fmcg-market-industry/" TargetMode="External"/><Relationship Id="rId44" Type="http://schemas.openxmlformats.org/officeDocument/2006/relationships/hyperlink" Target="https://www.unilever.com/reuse-refill-rethink-plastic/" TargetMode="External"/><Relationship Id="rId52"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hyperlink" Target="https://www.euromonitor.com/article/fmcg-value-chain-strategies-evolve-as-geopolitical-pressures-intensify" TargetMode="External"/><Relationship Id="rId27" Type="http://schemas.openxmlformats.org/officeDocument/2006/relationships/hyperlink" Target="https://www.theguardian.com/business/2024/apr/19/unilever-to-scale-back-environmental-and-social-pledges" TargetMode="External"/><Relationship Id="rId30" Type="http://schemas.openxmlformats.org/officeDocument/2006/relationships/hyperlink" Target="https://www.mckinsey.com/capabilities/operations/our-insights/supply-chain-risk-survey" TargetMode="External"/><Relationship Id="rId35" Type="http://schemas.openxmlformats.org/officeDocument/2006/relationships/hyperlink" Target="https://www.occstrategy.com/en/sluggish-growth-among-the-worlds-largest-fmcg-brands/" TargetMode="External"/><Relationship Id="rId43" Type="http://schemas.openxmlformats.org/officeDocument/2006/relationships/hyperlink" Target="https://www.unilever.com/files/growth-action-plan-2030-diagram.pdf" TargetMode="External"/><Relationship Id="rId48" Type="http://schemas.openxmlformats.org/officeDocument/2006/relationships/hyperlink" Target="https://reports.weforum.org/docs/WEF_Global_Risks_Report_2026.pdf"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7.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www.thehindubusinessline.com/economy/consumer-durables-fmcg-firms-stare-at-heightened-cost-pressures-amidst-escalating-conflict-in-west-asia/article70696284.ece" TargetMode="External"/><Relationship Id="rId25" Type="http://schemas.openxmlformats.org/officeDocument/2006/relationships/hyperlink" Target="https://www.statista.com/markets/415/consumer-goods-fmcg/?srsltid=AfmBOooElyIttEcH5aYFiaz67cBpNc_1jXA8rZfS6OOQPKeyUNZIQkev" TargetMode="External"/><Relationship Id="rId33" Type="http://schemas.openxmlformats.org/officeDocument/2006/relationships/hyperlink" Target="https://www.business-humanrights.org/en/latest-news/unilever-to-scale-back-living-wage-and-other-social-and-environmental-pledges-amid-investor-pressure/" TargetMode="External"/><Relationship Id="rId38" Type="http://schemas.openxmlformats.org/officeDocument/2006/relationships/hyperlink" Target="https://mandaequilibrium.com/unilevers-mergers-and-acquisitions-a-strategic-overview/" TargetMode="External"/><Relationship Id="rId46" Type="http://schemas.openxmlformats.org/officeDocument/2006/relationships/hyperlink" Target="https://www.unilever.com/our-company/" TargetMode="External"/><Relationship Id="rId20" Type="http://schemas.openxmlformats.org/officeDocument/2006/relationships/hyperlink" Target="https://www.bbc.com/news/business-39009072" TargetMode="External"/><Relationship Id="rId41" Type="http://schemas.openxmlformats.org/officeDocument/2006/relationships/hyperlink" Target="https://www.skyquestt.com/report/fmcg-market" TargetMode="External"/><Relationship Id="rId54"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retailtouchpoints.com/news/pepsico-and-unilever-spearhead-new-sustainable-agriculture-initiative/154396/" TargetMode="External"/><Relationship Id="rId28" Type="http://schemas.openxmlformats.org/officeDocument/2006/relationships/hyperlink" Target="https://www.greenpeace.org/international/story/77194/89-billion-and-counting-unilevers-out-of-control-plastic-sachet-habit/" TargetMode="External"/><Relationship Id="rId36" Type="http://schemas.openxmlformats.org/officeDocument/2006/relationships/hyperlink" Target="https://www.hsfkramer.com/notes/crt/2023-01/focus-on-greenwashing-cma-expands-green-claims-scrutiny-to-fast-moving-consumer-goods-sector" TargetMode="External"/><Relationship Id="rId49" Type="http://schemas.openxmlformats.org/officeDocument/2006/relationships/hyperlink" Target="https://www.kantar.com/uki/inspiration/fmcg/wp-2024-innovation-or-stagnation-fmcg-critical-crossroad"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Con26</b:Tag>
    <b:SourceType>InternetSite</b:SourceType>
    <b:Guid>{7F562605-E0A5-41C9-B5D0-89EDEB41FA21}</b:Guid>
    <b:Title>Consumer Goods &amp; FMCG</b:Title>
    <b:Year>2026</b:Year>
    <b:URL>https://www.statista.com/markets/415/consumer-goods-fmcg/?srsltid=AfmBOooElyIttEcH5aYFiaz67cBpNc_1jXA8rZfS6OOQPKeyUNZIQkev</b:URL>
    <b:RefOrder>1</b:RefOrder>
  </b:Source>
  <b:Source>
    <b:Tag>Uni251</b:Tag>
    <b:SourceType>InternetSite</b:SourceType>
    <b:Guid>{2C9BE05A-FB5E-4E7F-AAF0-7FD875D4985A}</b:Guid>
    <b:Author>
      <b:Author>
        <b:NameList>
          <b:Person>
            <b:Last>Unilever</b:Last>
          </b:Person>
        </b:NameList>
      </b:Author>
    </b:Author>
    <b:Title>Unilever annual report and accounts</b:Title>
    <b:Year>2025</b:Year>
    <b:URL>https://www.unilever.com/files/unilever-annual-report-and-accounts-2025.pdf</b:URL>
    <b:RefOrder>2</b:RefOrder>
  </b:Source>
  <b:Source>
    <b:Tag>BBC17</b:Tag>
    <b:SourceType>InternetSite</b:SourceType>
    <b:Guid>{DB6F3ADB-17F6-44D0-94C8-405649687625}</b:Guid>
    <b:Author>
      <b:Author>
        <b:Corporate>BBC</b:Corporate>
      </b:Author>
    </b:Author>
    <b:Title>Unilever: Profile of a consumer goods giant</b:Title>
    <b:Year>2017</b:Year>
    <b:URL>https://www.bbc.com/news/business-39009072 </b:URL>
    <b:RefOrder>3</b:RefOrder>
  </b:Source>
  <b:Source>
    <b:Tag>Vio26</b:Tag>
    <b:SourceType>InternetSite</b:SourceType>
    <b:Guid>{419F72CD-2645-4C5E-B8AE-564C53D31B73}</b:Guid>
    <b:Author>
      <b:Author>
        <b:Corporate>Violaton Tracker</b:Corporate>
      </b:Author>
    </b:Author>
    <b:Title>Violation Tracker Current Parent Company Summary</b:Title>
    <b:Year>2026</b:Year>
    <b:URL>https://violationtracker.goodjobsfirst.org/parent/unilever</b:URL>
    <b:RefOrder>4</b:RefOrder>
  </b:Source>
  <b:Source>
    <b:Tag>Lou25</b:Tag>
    <b:SourceType>InternetSite</b:SourceType>
    <b:Guid>{8B51CA79-12CA-4F9A-808C-AE2724F63B98}</b:Guid>
    <b:Author>
      <b:Author>
        <b:NameList>
          <b:Person>
            <b:Last>Edge</b:Last>
            <b:First>Louise</b:First>
          </b:Person>
        </b:NameList>
      </b:Author>
    </b:Author>
    <b:Title>89 billion and counting: Unilever’s out of control plastic sachet habit</b:Title>
    <b:Year>2025</b:Year>
    <b:URL>https://www.greenpeace.org/international/story/77194/89-billion-and-counting-unilevers-out-of-control-plastic-sachet-habit/</b:URL>
    <b:RefOrder>5</b:RefOrder>
  </b:Source>
  <b:Source>
    <b:Tag>Nia24</b:Tag>
    <b:SourceType>InternetSite</b:SourceType>
    <b:Guid>{6296CA24-8A9C-4F56-A2BE-6BD75C70F67A}</b:Guid>
    <b:Author>
      <b:Author>
        <b:NameList>
          <b:Person>
            <b:Last>Carroll</b:Last>
            <b:First>Niamh</b:First>
          </b:Person>
        </b:NameList>
      </b:Author>
    </b:Author>
    <b:Title>Nestlé steps up innovation after ‘less energy’ devoted to it during inflation</b:Title>
    <b:Year>2024</b:Year>
    <b:URL>https://www.marketingweek.com/nestle-innovation-inflation/</b:URL>
    <b:RefOrder>6</b:RefOrder>
  </b:Source>
  <b:Source>
    <b:Tag>Sky252</b:Tag>
    <b:SourceType>InternetSite</b:SourceType>
    <b:Guid>{D9AD09A0-6D27-4FB5-A05D-F4268975039D}</b:Guid>
    <b:Author>
      <b:Author>
        <b:Corporate>SkyQuest</b:Corporate>
      </b:Author>
    </b:Author>
    <b:Title>FMCG Market Size, Share, and Growth Analysis</b:Title>
    <b:Year>2025</b:Year>
    <b:URL>https://www.skyquestt.com/report/fmcg-market </b:URL>
    <b:RefOrder>7</b:RefOrder>
  </b:Source>
  <b:Source>
    <b:Tag>Ada251</b:Tag>
    <b:SourceType>InternetSite</b:SourceType>
    <b:Guid>{5EB5582A-1A94-48CD-B2C4-A4750694D30A}</b:Guid>
    <b:Author>
      <b:Author>
        <b:NameList>
          <b:Person>
            <b:Last>Blair</b:Last>
            <b:First>Adam</b:First>
          </b:Person>
        </b:NameList>
      </b:Author>
    </b:Author>
    <b:Title>PepsiCo and Unilever Spearhead New Sustainable Agriculture Initiative</b:Title>
    <b:Year>2025</b:Year>
    <b:URL>https://www.retailtouchpoints.com/news/pepsico-and-unilever-spearhead-new-sustainable-agriculture-initiative/154396/ </b:URL>
    <b:RefOrder>8</b:RefOrder>
  </b:Source>
  <b:Source>
    <b:Tag>Uni261</b:Tag>
    <b:SourceType>InternetSite</b:SourceType>
    <b:Guid>{7970FDCA-FFF6-4673-94C4-365A380F1131}</b:Guid>
    <b:Author>
      <b:Author>
        <b:Corporate>Unilever</b:Corporate>
      </b:Author>
    </b:Author>
    <b:Title>We are Unilever</b:Title>
    <b:Year>2026b</b:Year>
    <b:URL>https://www.unilever.com/our-company/</b:URL>
    <b:RefOrder>9</b:RefOrder>
  </b:Source>
  <b:Source>
    <b:Tag>Wef26</b:Tag>
    <b:SourceType>InternetSite</b:SourceType>
    <b:Guid>{0EC8B2C3-83A6-475C-83A9-4A9A154BFEAC}</b:Guid>
    <b:Author>
      <b:Author>
        <b:Corporate>Weforum</b:Corporate>
      </b:Author>
    </b:Author>
    <b:Title>he Global Risks Report 2026</b:Title>
    <b:Year>2026</b:Year>
    <b:URL>https://reports.weforum.org/docs/WEF_Global_Risks_Report_2026.pdf</b:URL>
    <b:RefOrder>10</b:RefOrder>
  </b:Source>
  <b:Source>
    <b:Tag>Uni262</b:Tag>
    <b:SourceType>InternetSite</b:SourceType>
    <b:Guid>{4C778EC2-14E7-4BEF-B83A-7B77A32D767F}</b:Guid>
    <b:Author>
      <b:Author>
        <b:Corporate>Unilever</b:Corporate>
      </b:Author>
    </b:Author>
    <b:Title>Reuse. Refill. Rethink. Our progress towards a packaging revolution</b:Title>
    <b:Year>2026</b:Year>
    <b:URL>https://www.unilever.com/reuse-refill-rethink-plastic/</b:URL>
    <b:RefOrder>11</b:RefOrder>
  </b:Source>
  <b:Source>
    <b:Tag>Gua24</b:Tag>
    <b:SourceType>InternetSite</b:SourceType>
    <b:Guid>{96AAD75C-681F-458E-AE46-99587DC26326}</b:Guid>
    <b:Author>
      <b:Author>
        <b:Corporate>Guardian</b:Corporate>
      </b:Author>
    </b:Author>
    <b:Title>Unilever to scale back living wage and other social and environmental commitments amid investor pressure</b:Title>
    <b:Year>2024</b:Year>
    <b:URL>https://www.business-humanrights.org/en/latest-news/unilever-to-scale-back-living-wage-and-other-social-and-environmental-pledges-amid-investor-pressure/</b:URL>
    <b:RefOrder>12</b:RefOrder>
  </b:Source>
  <b:Source>
    <b:Tag>Ais25</b:Tag>
    <b:SourceType>InternetSite</b:SourceType>
    <b:Guid>{5C8CFAEE-8CCE-453D-A0E8-1488E4D6B6B0}</b:Guid>
    <b:Author>
      <b:Author>
        <b:NameList>
          <b:Person>
            <b:Last>Bijune</b:Last>
            <b:First>Aiste</b:First>
          </b:Person>
        </b:NameList>
      </b:Author>
    </b:Author>
    <b:Title>FMCG Value Chain Strategies Evolve as Geopolitical Pressures Intensify</b:Title>
    <b:Year>2025</b:Year>
    <b:URL>https://www.euromonitor.com/article/fmcg-value-chain-strategies-evolve-as-geopolitical-pressures-intensify</b:URL>
    <b:RefOrder>13</b:RefOrder>
  </b:Source>
  <b:Source>
    <b:Tag>RFC18</b:Tag>
    <b:SourceType>InternetSite</b:SourceType>
    <b:Guid>{FC50FC93-C299-489C-8237-EA19AB208DC8}</b:Guid>
    <b:Author>
      <b:Author>
        <b:Corporate>RFC</b:Corporate>
      </b:Author>
    </b:Author>
    <b:Title>COnsumer convinience in the FMCG industry</b:Title>
    <b:Year>2018</b:Year>
    <b:URL>https://www.rfc.ie/consumer-convenience-in-the-fmcg-industry/ </b:URL>
    <b:RefOrder>14</b:RefOrder>
  </b:Source>
  <b:Source>
    <b:Tag>Sah24</b:Tag>
    <b:SourceType>InternetSite</b:SourceType>
    <b:Guid>{08FA638A-4C3C-4DC7-938A-FD337A225696}</b:Guid>
    <b:Author>
      <b:Author>
        <b:NameList>
          <b:Person>
            <b:Last>Hasnain</b:Last>
            <b:First>Saher</b:First>
          </b:Person>
        </b:NameList>
      </b:Author>
    </b:Author>
    <b:Title>Impact of Climate Change on the UK Food System</b:Title>
    <b:Year>2024</b:Year>
    <b:URL>https://science.food.gov.uk/article/123418-impact-of-climate-change-on-the-uk-food-system </b:URL>
    <b:RefOrder>15</b:RefOrder>
  </b:Source>
  <b:Source>
    <b:Tag>Glo252</b:Tag>
    <b:SourceType>InternetSite</b:SourceType>
    <b:Guid>{167CAA71-CDE3-4737-9B67-AAFE51D3487B}</b:Guid>
    <b:Author>
      <b:Author>
        <b:Corporate>Global Angle</b:Corporate>
      </b:Author>
    </b:Author>
    <b:Title>Understanding the global FMCG market industry</b:Title>
    <b:Year>2025</b:Year>
    <b:URL>https://global-angle.com/understanding-the-global-fmcg-market-industry/#heading-5 </b:URL>
    <b:RefOrder>16</b:RefOrder>
  </b:Source>
  <b:Source>
    <b:Tag>Acc25</b:Tag>
    <b:SourceType>InternetSite</b:SourceType>
    <b:Guid>{EA762DE5-6664-4600-8BD4-C72290D37AD0}</b:Guid>
    <b:Author>
      <b:Author>
        <b:Corporate>Accuris</b:Corporate>
      </b:Author>
    </b:Author>
    <b:Title>FMCG Weekly: Grocery Price Wars &amp; The Historic P&amp;G-Unilever Rivalry</b:Title>
    <b:Year>2025</b:Year>
    <b:URL>https://www.accuris.com/post/fmcg-weekly-grocery-price-wars-the-historic-p-g-unilever-rivalry</b:URL>
    <b:RefOrder>17</b:RefOrder>
  </b:Source>
  <b:Source>
    <b:Tag>Dav26</b:Tag>
    <b:SourceType>InternetSite</b:SourceType>
    <b:Guid>{8C38A7BE-026F-4FA2-88EA-E15478EDB6D8}</b:Guid>
    <b:Author>
      <b:Author>
        <b:NameList>
          <b:Person>
            <b:Last>Lewis</b:Last>
            <b:First>David</b:First>
          </b:Person>
        </b:NameList>
      </b:Author>
    </b:Author>
    <b:Title>The world in a carton</b:Title>
    <b:Year>2026</b:Year>
    <b:URL>https://www.imperial.ac.uk/stories/fmcg-supply-chains/#:~:text=FMCG%20supply%20chains%20are%20hugely,of%20how%20supply%20chains%20work.</b:URL>
    <b:RefOrder>18</b:RefOrder>
  </b:Source>
  <b:Source>
    <b:Tag>Ess25</b:Tag>
    <b:SourceType>InternetSite</b:SourceType>
    <b:Guid>{86E68249-C84A-4532-8476-3EDA0EBC53DC}</b:Guid>
    <b:Author>
      <b:Author>
        <b:Corporate>Esspees</b:Corporate>
      </b:Author>
    </b:Author>
    <b:Title>The Advantages of Bulk Purchasing in the FMCG Industry</b:Title>
    <b:Year>2025</b:Year>
    <b:URL>https://esspees.com/advantages-of-bulk-purchasing-in-the-fmcg-industry/</b:URL>
    <b:RefOrder>19</b:RefOrder>
  </b:Source>
  <b:Source>
    <b:Tag>Wil21</b:Tag>
    <b:SourceType>InternetSite</b:SourceType>
    <b:Guid>{0517B2C6-AE94-4AF1-B4B0-A6EC146C6167}</b:Guid>
    <b:Author>
      <b:Author>
        <b:NameList>
          <b:Person>
            <b:Last>Hayllar</b:Last>
            <b:First>Will</b:First>
          </b:Person>
        </b:NameList>
      </b:Author>
    </b:Author>
    <b:Title>Sluggish growth among the world’s largest FMCG brands</b:Title>
    <b:Year>2021</b:Year>
    <b:URL>https://www.occstrategy.com/en/sluggish-growth-among-the-worlds-largest-fmcg-brands/</b:URL>
    <b:RefOrder>20</b:RefOrder>
  </b:Source>
  <b:Source>
    <b:Tag>Eri26</b:Tag>
    <b:SourceType>InternetSite</b:SourceType>
    <b:Guid>{286597B3-595B-4CF3-BCC1-207D202C8A92}</b:Guid>
    <b:Author>
      <b:Author>
        <b:NameList>
          <b:Person>
            <b:Last>Bach</b:Last>
            <b:First>Eric</b:First>
          </b:Person>
        </b:NameList>
      </b:Author>
    </b:Author>
    <b:Title>How FMCG Brands Can Win Against Private Labels</b:Title>
    <b:Year>2026</b:Year>
    <b:URL>https://www.oliverwyman.com/our-expertise/insights/2025/jan/how-fmcg-brands-can-win-against-private-labels.html</b:URL>
    <b:RefOrder>21</b:RefOrder>
  </b:Source>
  <b:Source>
    <b:Tag>MAE25</b:Tag>
    <b:SourceType>InternetSite</b:SourceType>
    <b:Guid>{02F1185E-DC11-40E3-AD31-CE3833B37EC1}</b:Guid>
    <b:Author>
      <b:Author>
        <b:Corporate>M&amp;A Equilibrium</b:Corporate>
      </b:Author>
    </b:Author>
    <b:Title>Unilever’s Mergers and Acquisitions – A Strategic Overview</b:Title>
    <b:Year>2025</b:Year>
    <b:URL>https://mandaequilibrium.com/unilevers-mergers-and-acquisitions-a-strategic-overview/</b:URL>
    <b:RefOrder>22</b:RefOrder>
  </b:Source>
</b:Sources>
</file>

<file path=customXml/itemProps1.xml><?xml version="1.0" encoding="utf-8"?>
<ds:datastoreItem xmlns:ds="http://schemas.openxmlformats.org/officeDocument/2006/customXml" ds:itemID="{7C033C80-9B94-4654-BB6D-2DF95A356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867</TotalTime>
  <Pages>28</Pages>
  <Words>4595</Words>
  <Characters>32217</Characters>
  <Application>Microsoft Office Word</Application>
  <DocSecurity>0</DocSecurity>
  <Lines>785</Lines>
  <Paragraphs>353</Paragraphs>
  <ScaleCrop>false</ScaleCrop>
  <Company/>
  <LinksUpToDate>false</LinksUpToDate>
  <CharactersWithSpaces>36459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俊炜 王</dc:creator>
  <cp:keywords/>
  <dc:description/>
  <cp:lastModifiedBy>俊炜 王</cp:lastModifiedBy>
  <cp:revision>5</cp:revision>
  <dcterms:created xsi:type="dcterms:W3CDTF">2026-03-24T13:15:00Z</dcterms:created>
  <dcterms:modified xsi:type="dcterms:W3CDTF">2026-03-27T18:40:00Z</dcterms:modified>
</cp:coreProperties>
</file>