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A3B8DD" w14:textId="77777777" w:rsidR="00213012" w:rsidRPr="006861CA" w:rsidRDefault="00213012" w:rsidP="006861CA">
      <w:pPr>
        <w:spacing w:line="480" w:lineRule="auto"/>
        <w:jc w:val="center"/>
        <w:rPr>
          <w:rFonts w:ascii="Times New Roman" w:hAnsi="Times New Roman" w:cs="Times New Roman"/>
          <w:b/>
          <w:bCs/>
          <w:sz w:val="24"/>
          <w:szCs w:val="24"/>
        </w:rPr>
      </w:pPr>
    </w:p>
    <w:p w14:paraId="6C6E3381" w14:textId="77777777" w:rsidR="00213012" w:rsidRPr="006861CA" w:rsidRDefault="00213012" w:rsidP="006861CA">
      <w:pPr>
        <w:spacing w:line="480" w:lineRule="auto"/>
        <w:jc w:val="center"/>
        <w:rPr>
          <w:rFonts w:ascii="Times New Roman" w:hAnsi="Times New Roman" w:cs="Times New Roman"/>
          <w:b/>
          <w:bCs/>
          <w:sz w:val="24"/>
          <w:szCs w:val="24"/>
        </w:rPr>
      </w:pPr>
    </w:p>
    <w:p w14:paraId="48B4024F" w14:textId="77777777" w:rsidR="00213012" w:rsidRPr="006861CA" w:rsidRDefault="00213012" w:rsidP="006861CA">
      <w:pPr>
        <w:spacing w:line="480" w:lineRule="auto"/>
        <w:jc w:val="center"/>
        <w:rPr>
          <w:rFonts w:ascii="Times New Roman" w:hAnsi="Times New Roman" w:cs="Times New Roman"/>
          <w:b/>
          <w:bCs/>
          <w:sz w:val="24"/>
          <w:szCs w:val="24"/>
        </w:rPr>
      </w:pPr>
    </w:p>
    <w:p w14:paraId="3E85877F" w14:textId="77777777" w:rsidR="00213012" w:rsidRPr="006861CA" w:rsidRDefault="00213012" w:rsidP="006861CA">
      <w:pPr>
        <w:spacing w:line="480" w:lineRule="auto"/>
        <w:rPr>
          <w:rFonts w:ascii="Times New Roman" w:hAnsi="Times New Roman" w:cs="Times New Roman"/>
          <w:b/>
          <w:bCs/>
          <w:sz w:val="24"/>
          <w:szCs w:val="24"/>
        </w:rPr>
      </w:pPr>
    </w:p>
    <w:p w14:paraId="1C5F8234" w14:textId="77777777" w:rsidR="00213012" w:rsidRPr="006861CA" w:rsidRDefault="00213012" w:rsidP="006861CA">
      <w:pPr>
        <w:spacing w:line="480" w:lineRule="auto"/>
        <w:jc w:val="center"/>
        <w:rPr>
          <w:rFonts w:ascii="Times New Roman" w:hAnsi="Times New Roman" w:cs="Times New Roman"/>
          <w:b/>
          <w:bCs/>
          <w:sz w:val="24"/>
          <w:szCs w:val="24"/>
        </w:rPr>
      </w:pPr>
    </w:p>
    <w:p w14:paraId="3CCC91E9" w14:textId="77777777" w:rsidR="003A407E" w:rsidRDefault="003A407E" w:rsidP="003A407E">
      <w:pPr>
        <w:jc w:val="center"/>
        <w:rPr>
          <w:rFonts w:ascii="Arial" w:hAnsi="Arial" w:cs="Arial"/>
          <w:sz w:val="24"/>
          <w:szCs w:val="24"/>
        </w:rPr>
      </w:pPr>
      <w:r w:rsidRPr="003A407E">
        <w:rPr>
          <w:rFonts w:ascii="Arial" w:hAnsi="Arial" w:cs="Arial"/>
          <w:sz w:val="24"/>
          <w:szCs w:val="24"/>
        </w:rPr>
        <w:t>Managing Food &amp; Beverage Operations</w:t>
      </w:r>
    </w:p>
    <w:p w14:paraId="56D6A4F8" w14:textId="5623F0BA" w:rsidR="003A407E" w:rsidRDefault="003A407E" w:rsidP="003A407E">
      <w:pPr>
        <w:jc w:val="center"/>
        <w:rPr>
          <w:rFonts w:ascii="Arial" w:hAnsi="Arial" w:cs="Arial"/>
          <w:sz w:val="24"/>
          <w:szCs w:val="24"/>
        </w:rPr>
      </w:pPr>
      <w:r>
        <w:rPr>
          <w:rFonts w:ascii="Arial" w:hAnsi="Arial" w:cs="Arial"/>
          <w:sz w:val="24"/>
          <w:szCs w:val="24"/>
        </w:rPr>
        <w:t>BMIH600</w:t>
      </w:r>
      <w:r w:rsidR="00821C03">
        <w:rPr>
          <w:rFonts w:ascii="Arial" w:hAnsi="Arial" w:cs="Arial"/>
          <w:sz w:val="24"/>
          <w:szCs w:val="24"/>
        </w:rPr>
        <w:t>2</w:t>
      </w:r>
    </w:p>
    <w:p w14:paraId="0885E158" w14:textId="442B5A2B" w:rsidR="003A407E" w:rsidRDefault="003A407E" w:rsidP="003A407E">
      <w:pPr>
        <w:jc w:val="center"/>
        <w:rPr>
          <w:rFonts w:ascii="Arial" w:hAnsi="Arial" w:cs="Arial"/>
          <w:sz w:val="24"/>
          <w:szCs w:val="24"/>
        </w:rPr>
      </w:pPr>
      <w:r>
        <w:rPr>
          <w:rFonts w:ascii="Arial" w:hAnsi="Arial" w:cs="Arial"/>
          <w:sz w:val="24"/>
          <w:szCs w:val="24"/>
        </w:rPr>
        <w:t xml:space="preserve">Student Learning Log </w:t>
      </w:r>
    </w:p>
    <w:p w14:paraId="7979D9D6" w14:textId="0F2D242C" w:rsidR="003A407E" w:rsidRDefault="003A407E" w:rsidP="003A407E">
      <w:pPr>
        <w:jc w:val="center"/>
        <w:rPr>
          <w:rFonts w:ascii="Arial" w:hAnsi="Arial" w:cs="Arial"/>
          <w:sz w:val="24"/>
          <w:szCs w:val="24"/>
        </w:rPr>
      </w:pPr>
      <w:r>
        <w:rPr>
          <w:rFonts w:ascii="Arial" w:hAnsi="Arial" w:cs="Arial"/>
          <w:sz w:val="24"/>
          <w:szCs w:val="24"/>
        </w:rPr>
        <w:t>Student: Victor Gabriel Tisescu</w:t>
      </w:r>
    </w:p>
    <w:p w14:paraId="68FFFB43" w14:textId="3F7E0D65" w:rsidR="003A407E" w:rsidRDefault="003A407E" w:rsidP="003A407E">
      <w:pPr>
        <w:jc w:val="center"/>
        <w:rPr>
          <w:rFonts w:ascii="Arial" w:hAnsi="Arial" w:cs="Arial"/>
          <w:sz w:val="24"/>
          <w:szCs w:val="24"/>
        </w:rPr>
      </w:pPr>
      <w:r>
        <w:rPr>
          <w:rFonts w:ascii="Arial" w:hAnsi="Arial" w:cs="Arial"/>
          <w:sz w:val="24"/>
          <w:szCs w:val="24"/>
        </w:rPr>
        <w:t>Student Id: 2125838</w:t>
      </w:r>
    </w:p>
    <w:p w14:paraId="350C04A9" w14:textId="256FF05F" w:rsidR="003A407E" w:rsidRPr="003A407E" w:rsidRDefault="003A407E" w:rsidP="003A407E">
      <w:pPr>
        <w:jc w:val="center"/>
        <w:rPr>
          <w:rFonts w:ascii="Arial" w:hAnsi="Arial" w:cs="Arial"/>
          <w:sz w:val="24"/>
          <w:szCs w:val="24"/>
        </w:rPr>
      </w:pPr>
      <w:r>
        <w:rPr>
          <w:rFonts w:ascii="Arial" w:hAnsi="Arial" w:cs="Arial"/>
          <w:sz w:val="24"/>
          <w:szCs w:val="24"/>
        </w:rPr>
        <w:t>Module Leader</w:t>
      </w:r>
      <w:r w:rsidR="00C376F2">
        <w:rPr>
          <w:rFonts w:ascii="Arial" w:hAnsi="Arial" w:cs="Arial"/>
          <w:sz w:val="24"/>
          <w:szCs w:val="24"/>
        </w:rPr>
        <w:t>: Jessica Newport</w:t>
      </w:r>
    </w:p>
    <w:p w14:paraId="13CF3C5B" w14:textId="703A5B01" w:rsidR="00213012" w:rsidRPr="006861CA" w:rsidRDefault="00213012" w:rsidP="003A407E">
      <w:pPr>
        <w:spacing w:line="480" w:lineRule="auto"/>
        <w:rPr>
          <w:rFonts w:ascii="Times New Roman" w:hAnsi="Times New Roman" w:cs="Times New Roman"/>
          <w:sz w:val="24"/>
          <w:szCs w:val="24"/>
        </w:rPr>
      </w:pPr>
    </w:p>
    <w:p w14:paraId="14BAAF7D" w14:textId="77777777" w:rsidR="00213012" w:rsidRPr="006861CA" w:rsidRDefault="00213012" w:rsidP="006861CA">
      <w:pPr>
        <w:spacing w:line="480" w:lineRule="auto"/>
        <w:jc w:val="center"/>
        <w:rPr>
          <w:rFonts w:ascii="Times New Roman" w:hAnsi="Times New Roman" w:cs="Times New Roman"/>
          <w:sz w:val="24"/>
          <w:szCs w:val="24"/>
        </w:rPr>
      </w:pPr>
    </w:p>
    <w:p w14:paraId="4B638B3F" w14:textId="77777777" w:rsidR="00213012" w:rsidRPr="006861CA" w:rsidRDefault="00213012" w:rsidP="006861CA">
      <w:pPr>
        <w:spacing w:line="480" w:lineRule="auto"/>
        <w:jc w:val="center"/>
        <w:rPr>
          <w:rFonts w:ascii="Times New Roman" w:hAnsi="Times New Roman" w:cs="Times New Roman"/>
          <w:sz w:val="24"/>
          <w:szCs w:val="24"/>
        </w:rPr>
      </w:pPr>
    </w:p>
    <w:p w14:paraId="56A0B617" w14:textId="77777777" w:rsidR="00213012" w:rsidRDefault="00213012" w:rsidP="006861CA">
      <w:pPr>
        <w:spacing w:line="480" w:lineRule="auto"/>
        <w:rPr>
          <w:rFonts w:ascii="Times New Roman" w:hAnsi="Times New Roman" w:cs="Times New Roman"/>
          <w:sz w:val="24"/>
          <w:szCs w:val="24"/>
        </w:rPr>
      </w:pPr>
    </w:p>
    <w:p w14:paraId="580FCB28" w14:textId="77777777" w:rsidR="006861CA" w:rsidRDefault="006861CA" w:rsidP="006861CA">
      <w:pPr>
        <w:spacing w:line="480" w:lineRule="auto"/>
        <w:rPr>
          <w:rFonts w:ascii="Times New Roman" w:hAnsi="Times New Roman" w:cs="Times New Roman"/>
          <w:sz w:val="24"/>
          <w:szCs w:val="24"/>
        </w:rPr>
      </w:pPr>
    </w:p>
    <w:p w14:paraId="00543D29" w14:textId="77777777" w:rsidR="006861CA" w:rsidRPr="006861CA" w:rsidRDefault="006861CA" w:rsidP="006861CA">
      <w:pPr>
        <w:spacing w:line="480" w:lineRule="auto"/>
        <w:rPr>
          <w:rFonts w:ascii="Times New Roman" w:hAnsi="Times New Roman" w:cs="Times New Roman"/>
          <w:sz w:val="24"/>
          <w:szCs w:val="24"/>
        </w:rPr>
      </w:pPr>
    </w:p>
    <w:p w14:paraId="13ED752C" w14:textId="77777777" w:rsidR="00213012" w:rsidRDefault="00213012" w:rsidP="006861CA">
      <w:pPr>
        <w:spacing w:line="480" w:lineRule="auto"/>
        <w:jc w:val="center"/>
        <w:rPr>
          <w:rFonts w:ascii="Times New Roman" w:hAnsi="Times New Roman" w:cs="Times New Roman"/>
          <w:sz w:val="24"/>
          <w:szCs w:val="24"/>
        </w:rPr>
      </w:pPr>
    </w:p>
    <w:p w14:paraId="588410B1" w14:textId="77777777" w:rsidR="005E4637" w:rsidRDefault="005E4637" w:rsidP="006861CA">
      <w:pPr>
        <w:spacing w:line="480" w:lineRule="auto"/>
        <w:jc w:val="center"/>
        <w:rPr>
          <w:rFonts w:ascii="Times New Roman" w:hAnsi="Times New Roman" w:cs="Times New Roman"/>
          <w:sz w:val="24"/>
          <w:szCs w:val="24"/>
        </w:rPr>
      </w:pPr>
    </w:p>
    <w:p w14:paraId="43BB5D3D" w14:textId="77777777" w:rsidR="005E4637" w:rsidRDefault="005E4637" w:rsidP="006861CA">
      <w:pPr>
        <w:spacing w:line="480" w:lineRule="auto"/>
        <w:jc w:val="center"/>
        <w:rPr>
          <w:rFonts w:ascii="Times New Roman" w:hAnsi="Times New Roman" w:cs="Times New Roman"/>
          <w:sz w:val="24"/>
          <w:szCs w:val="24"/>
        </w:rPr>
      </w:pPr>
    </w:p>
    <w:p w14:paraId="17ABDD65" w14:textId="77777777" w:rsidR="005E4637" w:rsidRDefault="005E4637" w:rsidP="006861CA">
      <w:pPr>
        <w:spacing w:line="480" w:lineRule="auto"/>
        <w:jc w:val="center"/>
        <w:rPr>
          <w:rFonts w:ascii="Times New Roman" w:hAnsi="Times New Roman" w:cs="Times New Roman"/>
          <w:sz w:val="24"/>
          <w:szCs w:val="24"/>
        </w:rPr>
      </w:pPr>
    </w:p>
    <w:p w14:paraId="7201DB4C" w14:textId="14CEBAAB" w:rsidR="003A407E" w:rsidRDefault="003A407E" w:rsidP="006861CA">
      <w:pPr>
        <w:spacing w:line="480" w:lineRule="auto"/>
        <w:jc w:val="center"/>
        <w:rPr>
          <w:rFonts w:ascii="Times New Roman" w:hAnsi="Times New Roman" w:cs="Times New Roman"/>
          <w:sz w:val="24"/>
          <w:szCs w:val="24"/>
        </w:rPr>
      </w:pPr>
    </w:p>
    <w:p w14:paraId="59DBF448" w14:textId="35047E92" w:rsidR="003A407E" w:rsidRPr="003A407E" w:rsidRDefault="003A407E">
      <w:pPr>
        <w:rPr>
          <w:rFonts w:ascii="Times New Roman" w:hAnsi="Times New Roman" w:cs="Times New Roman"/>
          <w:sz w:val="24"/>
          <w:szCs w:val="24"/>
          <w:lang w:val="en-IN"/>
        </w:rPr>
      </w:pPr>
      <w:r w:rsidRPr="003A407E">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3A407E">
        <w:rPr>
          <w:rFonts w:ascii="Times New Roman" w:hAnsi="Times New Roman" w:cs="Times New Roman"/>
          <w:sz w:val="24"/>
          <w:szCs w:val="24"/>
        </w:rPr>
        <w:br w:type="page"/>
      </w:r>
    </w:p>
    <w:p w14:paraId="4D0D5DA7" w14:textId="77777777" w:rsidR="005E4637" w:rsidRPr="006861CA" w:rsidRDefault="005E4637" w:rsidP="006861CA">
      <w:pPr>
        <w:spacing w:line="480" w:lineRule="auto"/>
        <w:jc w:val="center"/>
        <w:rPr>
          <w:rFonts w:ascii="Times New Roman" w:hAnsi="Times New Roman" w:cs="Times New Roman"/>
          <w:sz w:val="24"/>
          <w:szCs w:val="24"/>
        </w:rPr>
      </w:pPr>
    </w:p>
    <w:p w14:paraId="32E390E9" w14:textId="77777777" w:rsidR="003B6E5F" w:rsidRPr="005E4637" w:rsidRDefault="00000000" w:rsidP="005E4637">
      <w:pPr>
        <w:rPr>
          <w:rFonts w:ascii="Arial" w:hAnsi="Arial" w:cs="Arial"/>
          <w:b/>
          <w:bCs/>
          <w:sz w:val="24"/>
          <w:szCs w:val="24"/>
        </w:rPr>
      </w:pPr>
      <w:r w:rsidRPr="005E4637">
        <w:rPr>
          <w:rFonts w:ascii="Arial" w:hAnsi="Arial" w:cs="Arial"/>
          <w:b/>
          <w:bCs/>
          <w:sz w:val="24"/>
          <w:szCs w:val="24"/>
        </w:rPr>
        <w:t>Introduction</w:t>
      </w:r>
    </w:p>
    <w:p w14:paraId="59252B0B" w14:textId="64B4F724" w:rsidR="005E4637" w:rsidRDefault="00000000" w:rsidP="005E4637">
      <w:pPr>
        <w:rPr>
          <w:rFonts w:ascii="Arial" w:hAnsi="Arial" w:cs="Arial"/>
          <w:sz w:val="24"/>
          <w:szCs w:val="24"/>
        </w:rPr>
      </w:pPr>
      <w:r w:rsidRPr="005E4637">
        <w:rPr>
          <w:rFonts w:ascii="Arial" w:hAnsi="Arial" w:cs="Arial"/>
          <w:sz w:val="24"/>
          <w:szCs w:val="24"/>
        </w:rPr>
        <w:t xml:space="preserve"> My ten-week work placement in the Food &amp; Beverage (F&amp;B) section with Ibis Hotel New Street, Birmingham, presented a hands-on challenge in working with an economically friendly hotel environment renowned for holding conferences and welcoming various categories of guests. It was meant to deepen my understanding of its departmental operation for an in-depth view of the managerial and guest service sides. My objectives </w:t>
      </w:r>
      <w:r w:rsidR="005E4637">
        <w:rPr>
          <w:rFonts w:ascii="Arial" w:hAnsi="Arial" w:cs="Arial"/>
          <w:sz w:val="24"/>
          <w:szCs w:val="24"/>
        </w:rPr>
        <w:t xml:space="preserve">are as follows: </w:t>
      </w:r>
    </w:p>
    <w:p w14:paraId="1E5A84FE" w14:textId="05428903" w:rsidR="005E4637" w:rsidRPr="005E4637" w:rsidRDefault="005E4637" w:rsidP="005E4637">
      <w:pPr>
        <w:pStyle w:val="ListParagraph"/>
        <w:numPr>
          <w:ilvl w:val="0"/>
          <w:numId w:val="1"/>
        </w:numPr>
        <w:rPr>
          <w:rFonts w:ascii="Arial" w:hAnsi="Arial" w:cs="Arial"/>
          <w:sz w:val="24"/>
          <w:szCs w:val="24"/>
        </w:rPr>
      </w:pPr>
      <w:r>
        <w:rPr>
          <w:rFonts w:ascii="Arial" w:hAnsi="Arial" w:cs="Arial"/>
          <w:sz w:val="24"/>
          <w:szCs w:val="24"/>
        </w:rPr>
        <w:t>T</w:t>
      </w:r>
      <w:r w:rsidRPr="005E4637">
        <w:rPr>
          <w:rFonts w:ascii="Arial" w:hAnsi="Arial" w:cs="Arial"/>
          <w:sz w:val="24"/>
          <w:szCs w:val="24"/>
        </w:rPr>
        <w:t>o develop core communication and teamwork skills</w:t>
      </w:r>
      <w:r>
        <w:rPr>
          <w:rFonts w:ascii="Arial" w:hAnsi="Arial" w:cs="Arial"/>
          <w:sz w:val="24"/>
          <w:szCs w:val="24"/>
        </w:rPr>
        <w:t>.</w:t>
      </w:r>
    </w:p>
    <w:p w14:paraId="470BB17D" w14:textId="2083170C" w:rsidR="005E4637" w:rsidRPr="005E4637" w:rsidRDefault="005E4637" w:rsidP="005E4637">
      <w:pPr>
        <w:pStyle w:val="ListParagraph"/>
        <w:numPr>
          <w:ilvl w:val="0"/>
          <w:numId w:val="1"/>
        </w:numPr>
        <w:rPr>
          <w:rFonts w:ascii="Arial" w:hAnsi="Arial" w:cs="Arial"/>
          <w:sz w:val="24"/>
          <w:szCs w:val="24"/>
        </w:rPr>
      </w:pPr>
      <w:r>
        <w:rPr>
          <w:rFonts w:ascii="Arial" w:hAnsi="Arial" w:cs="Arial"/>
          <w:sz w:val="24"/>
          <w:szCs w:val="24"/>
        </w:rPr>
        <w:t>G</w:t>
      </w:r>
      <w:r w:rsidRPr="005E4637">
        <w:rPr>
          <w:rFonts w:ascii="Arial" w:hAnsi="Arial" w:cs="Arial"/>
          <w:sz w:val="24"/>
          <w:szCs w:val="24"/>
        </w:rPr>
        <w:t>ain task management experience and understand guest service dynamics specific to a busy F&amp;B setting.</w:t>
      </w:r>
    </w:p>
    <w:p w14:paraId="5F3AFBE8" w14:textId="129C2CBE" w:rsidR="003B6E5F" w:rsidRPr="005E4637" w:rsidRDefault="00000000" w:rsidP="005E4637">
      <w:pPr>
        <w:pStyle w:val="ListParagraph"/>
        <w:numPr>
          <w:ilvl w:val="0"/>
          <w:numId w:val="1"/>
        </w:numPr>
        <w:rPr>
          <w:rFonts w:ascii="Arial" w:hAnsi="Arial" w:cs="Arial"/>
          <w:sz w:val="24"/>
          <w:szCs w:val="24"/>
        </w:rPr>
      </w:pPr>
      <w:r w:rsidRPr="005E4637">
        <w:rPr>
          <w:rFonts w:ascii="Arial" w:hAnsi="Arial" w:cs="Arial"/>
          <w:sz w:val="24"/>
          <w:szCs w:val="24"/>
        </w:rPr>
        <w:t>I aimed to get a closer look at supervisory responsibilities that would enable me to connect the theoretical inputs from my academic journey to practical challenges in the hospitality industry.</w:t>
      </w:r>
    </w:p>
    <w:p w14:paraId="74DED522" w14:textId="77777777" w:rsidR="003B6E5F" w:rsidRPr="005E4637" w:rsidRDefault="00000000" w:rsidP="005E4637">
      <w:pPr>
        <w:rPr>
          <w:rFonts w:ascii="Arial" w:hAnsi="Arial" w:cs="Arial"/>
          <w:b/>
          <w:bCs/>
          <w:sz w:val="24"/>
          <w:szCs w:val="24"/>
        </w:rPr>
      </w:pPr>
      <w:r w:rsidRPr="005E4637">
        <w:rPr>
          <w:rFonts w:ascii="Arial" w:hAnsi="Arial" w:cs="Arial"/>
          <w:b/>
          <w:bCs/>
          <w:sz w:val="24"/>
          <w:szCs w:val="24"/>
        </w:rPr>
        <w:t>Reflection on Experience and Personal Development</w:t>
      </w:r>
    </w:p>
    <w:p w14:paraId="47C4D9CF" w14:textId="7F1B6568" w:rsidR="00B64A9D" w:rsidRPr="005E4637" w:rsidRDefault="00000000" w:rsidP="005E4637">
      <w:pPr>
        <w:rPr>
          <w:rFonts w:ascii="Arial" w:hAnsi="Arial" w:cs="Arial"/>
          <w:sz w:val="24"/>
          <w:szCs w:val="24"/>
        </w:rPr>
      </w:pPr>
      <w:r w:rsidRPr="005E4637">
        <w:rPr>
          <w:rFonts w:ascii="Arial" w:hAnsi="Arial" w:cs="Arial"/>
          <w:sz w:val="24"/>
          <w:szCs w:val="24"/>
        </w:rPr>
        <w:t xml:space="preserve"> I utili</w:t>
      </w:r>
      <w:r w:rsidR="005E4637">
        <w:rPr>
          <w:rFonts w:ascii="Arial" w:hAnsi="Arial" w:cs="Arial"/>
          <w:sz w:val="24"/>
          <w:szCs w:val="24"/>
        </w:rPr>
        <w:t>s</w:t>
      </w:r>
      <w:r w:rsidRPr="005E4637">
        <w:rPr>
          <w:rFonts w:ascii="Arial" w:hAnsi="Arial" w:cs="Arial"/>
          <w:sz w:val="24"/>
          <w:szCs w:val="24"/>
        </w:rPr>
        <w:t>ed Gibbs' Reflective Cycle to assist my reflection, which is structured around description, feelings, evaluation, analysis, conclusion, and action planning (</w:t>
      </w:r>
      <w:r w:rsidR="00325A3A" w:rsidRPr="005E4637">
        <w:rPr>
          <w:rFonts w:ascii="Arial" w:hAnsi="Arial" w:cs="Arial"/>
          <w:sz w:val="24"/>
          <w:szCs w:val="24"/>
        </w:rPr>
        <w:t>Adeani et al., 2020</w:t>
      </w:r>
      <w:r w:rsidRPr="005E4637">
        <w:rPr>
          <w:rFonts w:ascii="Arial" w:hAnsi="Arial" w:cs="Arial"/>
          <w:sz w:val="24"/>
          <w:szCs w:val="24"/>
        </w:rPr>
        <w:t>). This model allowed me to scrutinize my experience so that meaningful insights could be discerned together with areas needing adjustment. Shadowing a supervisor allowed me to get close to decision-making, resource allocation, and team coordination. This experience was particularly instructive as I learned the importance of situational leadership—a skill critical in a dynamic F&amp;B environment (</w:t>
      </w:r>
      <w:r w:rsidR="00A57447" w:rsidRPr="005E4637">
        <w:rPr>
          <w:rFonts w:ascii="Arial" w:hAnsi="Arial" w:cs="Arial"/>
          <w:sz w:val="24"/>
          <w:szCs w:val="24"/>
        </w:rPr>
        <w:t>Hoang et al., 2021</w:t>
      </w:r>
      <w:r w:rsidRPr="005E4637">
        <w:rPr>
          <w:rFonts w:ascii="Arial" w:hAnsi="Arial" w:cs="Arial"/>
          <w:sz w:val="24"/>
          <w:szCs w:val="24"/>
        </w:rPr>
        <w:t>).</w:t>
      </w:r>
    </w:p>
    <w:p w14:paraId="52C2BF97" w14:textId="5057F432" w:rsidR="003B6E5F" w:rsidRPr="005E4637" w:rsidRDefault="00000000" w:rsidP="005E4637">
      <w:pPr>
        <w:rPr>
          <w:rFonts w:ascii="Arial" w:hAnsi="Arial" w:cs="Arial"/>
          <w:sz w:val="24"/>
          <w:szCs w:val="24"/>
        </w:rPr>
      </w:pPr>
      <w:r w:rsidRPr="005E4637">
        <w:rPr>
          <w:rFonts w:ascii="Arial" w:hAnsi="Arial" w:cs="Arial"/>
          <w:sz w:val="24"/>
          <w:szCs w:val="24"/>
        </w:rPr>
        <w:t xml:space="preserve"> </w:t>
      </w:r>
      <w:r w:rsidR="00B64A9D" w:rsidRPr="005E4637">
        <w:rPr>
          <w:rFonts w:ascii="Arial" w:hAnsi="Arial" w:cs="Arial"/>
          <w:sz w:val="24"/>
          <w:szCs w:val="24"/>
        </w:rPr>
        <w:t xml:space="preserve">The first essential skill that I developed was effective communication, which was needed in the handling of guest interactions, explaining tasks among colleagues, and the timely dissemination of operational problems. For example, during the conference, I was supposed to inform guests about several issues and pass orders to the kitchen with great precision. These experiences taught me that clear and concise communication allows for smoother operations with minimum chances of misunderstandings. As indicated earlier, </w:t>
      </w:r>
      <w:r w:rsidR="00B64A9D" w:rsidRPr="005E4637">
        <w:rPr>
          <w:rFonts w:ascii="Arial" w:hAnsi="Arial" w:cs="Arial"/>
          <w:sz w:val="24"/>
          <w:szCs w:val="24"/>
        </w:rPr>
        <w:lastRenderedPageBreak/>
        <w:t>effective communication is widely recognized as a critical factor in guest satisfaction and service quality, a factor that agrees with the academic view that communication proficiency assures improvement in customer perceptions in the field of hospitality</w:t>
      </w:r>
      <w:r w:rsidRPr="005E4637">
        <w:rPr>
          <w:rFonts w:ascii="Arial" w:hAnsi="Arial" w:cs="Arial"/>
          <w:sz w:val="24"/>
          <w:szCs w:val="24"/>
        </w:rPr>
        <w:t xml:space="preserve"> (</w:t>
      </w:r>
      <w:r w:rsidR="00A57447" w:rsidRPr="005E4637">
        <w:rPr>
          <w:rFonts w:ascii="Arial" w:hAnsi="Arial" w:cs="Arial"/>
          <w:sz w:val="24"/>
          <w:szCs w:val="24"/>
        </w:rPr>
        <w:t>Ņikadimovs et al., 2020</w:t>
      </w:r>
      <w:r w:rsidRPr="005E4637">
        <w:rPr>
          <w:rFonts w:ascii="Arial" w:hAnsi="Arial" w:cs="Arial"/>
          <w:sz w:val="24"/>
          <w:szCs w:val="24"/>
        </w:rPr>
        <w:t>).</w:t>
      </w:r>
    </w:p>
    <w:p w14:paraId="143CDAC6" w14:textId="7BEF5402" w:rsidR="003B6E5F" w:rsidRPr="005E4637" w:rsidRDefault="00000000" w:rsidP="005E4637">
      <w:pPr>
        <w:rPr>
          <w:rFonts w:ascii="Arial" w:hAnsi="Arial" w:cs="Arial"/>
          <w:sz w:val="24"/>
          <w:szCs w:val="24"/>
        </w:rPr>
      </w:pPr>
      <w:r w:rsidRPr="005E4637">
        <w:rPr>
          <w:rFonts w:ascii="Arial" w:hAnsi="Arial" w:cs="Arial"/>
          <w:sz w:val="24"/>
          <w:szCs w:val="24"/>
        </w:rPr>
        <w:t xml:space="preserve"> </w:t>
      </w:r>
      <w:r w:rsidR="00037BC5" w:rsidRPr="005E4637">
        <w:rPr>
          <w:rFonts w:ascii="Arial" w:hAnsi="Arial" w:cs="Arial"/>
          <w:sz w:val="24"/>
          <w:szCs w:val="24"/>
        </w:rPr>
        <w:t>Teamwork was another aspect in which I witnessed much progress. Working together with different staff members showed me that collaboration is quite imperative in handling large volumes of guests to ensure quality of service provision. I learned that effective teamwork requires recognizing individual strengths and coordinating responsibilities to ensure everyone contributes optimally (</w:t>
      </w:r>
      <w:r w:rsidR="00A57447" w:rsidRPr="005E4637">
        <w:rPr>
          <w:rFonts w:ascii="Arial" w:hAnsi="Arial" w:cs="Arial"/>
          <w:sz w:val="24"/>
          <w:szCs w:val="24"/>
        </w:rPr>
        <w:t>Phuong and Huy, 2022</w:t>
      </w:r>
      <w:r w:rsidR="00037BC5" w:rsidRPr="005E4637">
        <w:rPr>
          <w:rFonts w:ascii="Arial" w:hAnsi="Arial" w:cs="Arial"/>
          <w:sz w:val="24"/>
          <w:szCs w:val="24"/>
        </w:rPr>
        <w:t xml:space="preserve">). Additionally, I developed task management skills by balancing various duties across the restaurant and reception. This </w:t>
      </w:r>
      <w:r w:rsidR="00A57447" w:rsidRPr="005E4637">
        <w:rPr>
          <w:rFonts w:ascii="Arial" w:hAnsi="Arial" w:cs="Arial"/>
          <w:sz w:val="24"/>
          <w:szCs w:val="24"/>
        </w:rPr>
        <w:t>often entailed</w:t>
      </w:r>
      <w:r w:rsidR="00037BC5" w:rsidRPr="005E4637">
        <w:rPr>
          <w:rFonts w:ascii="Arial" w:hAnsi="Arial" w:cs="Arial"/>
          <w:sz w:val="24"/>
          <w:szCs w:val="24"/>
        </w:rPr>
        <w:t xml:space="preserve"> prioriti</w:t>
      </w:r>
      <w:r w:rsidR="005E4637">
        <w:rPr>
          <w:rFonts w:ascii="Arial" w:hAnsi="Arial" w:cs="Arial"/>
          <w:sz w:val="24"/>
          <w:szCs w:val="24"/>
        </w:rPr>
        <w:t>s</w:t>
      </w:r>
      <w:r w:rsidR="00037BC5" w:rsidRPr="005E4637">
        <w:rPr>
          <w:rFonts w:ascii="Arial" w:hAnsi="Arial" w:cs="Arial"/>
          <w:sz w:val="24"/>
          <w:szCs w:val="24"/>
        </w:rPr>
        <w:t>ing tasks, such as the ability to ensure the timely delivery of food along with the reception work. In hospitality, during which the comfort and satisfaction of a guest greatly depend on the promptness and ease with which the services are provided, multitasking amidst tension becomes a skill worth capitali</w:t>
      </w:r>
      <w:r w:rsidR="005E4637">
        <w:rPr>
          <w:rFonts w:ascii="Arial" w:hAnsi="Arial" w:cs="Arial"/>
          <w:sz w:val="24"/>
          <w:szCs w:val="24"/>
        </w:rPr>
        <w:t>s</w:t>
      </w:r>
      <w:r w:rsidR="00037BC5" w:rsidRPr="005E4637">
        <w:rPr>
          <w:rFonts w:ascii="Arial" w:hAnsi="Arial" w:cs="Arial"/>
          <w:sz w:val="24"/>
          <w:szCs w:val="24"/>
        </w:rPr>
        <w:t>ing upon (</w:t>
      </w:r>
      <w:r w:rsidR="00A57447" w:rsidRPr="005E4637">
        <w:rPr>
          <w:rFonts w:ascii="Arial" w:hAnsi="Arial" w:cs="Arial"/>
          <w:sz w:val="24"/>
          <w:szCs w:val="24"/>
        </w:rPr>
        <w:t>Carlisle et al., 2023</w:t>
      </w:r>
      <w:r w:rsidRPr="005E4637">
        <w:rPr>
          <w:rFonts w:ascii="Arial" w:hAnsi="Arial" w:cs="Arial"/>
          <w:sz w:val="24"/>
          <w:szCs w:val="24"/>
        </w:rPr>
        <w:t>).</w:t>
      </w:r>
    </w:p>
    <w:p w14:paraId="12852065" w14:textId="666A3B51" w:rsidR="00B86628" w:rsidRPr="005E4637" w:rsidRDefault="00000000" w:rsidP="005E4637">
      <w:pPr>
        <w:rPr>
          <w:rFonts w:ascii="Arial" w:hAnsi="Arial" w:cs="Arial"/>
          <w:sz w:val="24"/>
          <w:szCs w:val="24"/>
        </w:rPr>
      </w:pPr>
      <w:r w:rsidRPr="005E4637">
        <w:rPr>
          <w:rFonts w:ascii="Arial" w:hAnsi="Arial" w:cs="Arial"/>
          <w:sz w:val="24"/>
          <w:szCs w:val="24"/>
        </w:rPr>
        <w:t xml:space="preserve"> Reflecting on my academic journey from Levels 4 to Levels 4 to 6, I </w:t>
      </w:r>
      <w:r w:rsidR="00A57447" w:rsidRPr="005E4637">
        <w:rPr>
          <w:rFonts w:ascii="Arial" w:hAnsi="Arial" w:cs="Arial"/>
          <w:sz w:val="24"/>
          <w:szCs w:val="24"/>
        </w:rPr>
        <w:t>could see</w:t>
      </w:r>
      <w:r w:rsidRPr="005E4637">
        <w:rPr>
          <w:rFonts w:ascii="Arial" w:hAnsi="Arial" w:cs="Arial"/>
          <w:sz w:val="24"/>
          <w:szCs w:val="24"/>
        </w:rPr>
        <w:t xml:space="preserve"> how the theoretical concepts translated into operational skills. For example, my understanding of Maslow's hierarchy of needs helped me appreciate how attending to the primary and psychological needs of the guests, such as keeping them comfortable and promptly responding to their concerns, was necessary (</w:t>
      </w:r>
      <w:r w:rsidR="00A57447" w:rsidRPr="005E4637">
        <w:rPr>
          <w:rFonts w:ascii="Arial" w:hAnsi="Arial" w:cs="Arial"/>
          <w:sz w:val="24"/>
          <w:szCs w:val="24"/>
        </w:rPr>
        <w:t>Kopsov, 2021</w:t>
      </w:r>
      <w:r w:rsidR="005E4637">
        <w:rPr>
          <w:rFonts w:ascii="Arial" w:hAnsi="Arial" w:cs="Arial"/>
          <w:sz w:val="24"/>
          <w:szCs w:val="24"/>
        </w:rPr>
        <w:t xml:space="preserve">). </w:t>
      </w:r>
      <w:r w:rsidRPr="005E4637">
        <w:rPr>
          <w:rFonts w:ascii="Arial" w:hAnsi="Arial" w:cs="Arial"/>
          <w:sz w:val="24"/>
          <w:szCs w:val="24"/>
        </w:rPr>
        <w:t>These interactions really just solidified one thing: that hospitality functions are not transactional but, as a matter of fact, require an understanding and empathy toward the needs of the guest.</w:t>
      </w:r>
    </w:p>
    <w:p w14:paraId="3E5EE5E5" w14:textId="4CF9497D" w:rsidR="003B6E5F" w:rsidRPr="005E4637" w:rsidRDefault="00000000" w:rsidP="005E4637">
      <w:pPr>
        <w:rPr>
          <w:rFonts w:ascii="Arial" w:hAnsi="Arial" w:cs="Arial"/>
          <w:b/>
          <w:bCs/>
          <w:sz w:val="24"/>
          <w:szCs w:val="24"/>
        </w:rPr>
      </w:pPr>
      <w:r w:rsidRPr="005E4637">
        <w:rPr>
          <w:rFonts w:ascii="Arial" w:hAnsi="Arial" w:cs="Arial"/>
          <w:b/>
          <w:bCs/>
          <w:sz w:val="24"/>
          <w:szCs w:val="24"/>
        </w:rPr>
        <w:t>Critical Analysis of Work-Based Skills and Technical Knowledge</w:t>
      </w:r>
    </w:p>
    <w:p w14:paraId="03D572DA" w14:textId="653767F7" w:rsidR="00B86628" w:rsidRPr="005E4637" w:rsidRDefault="00000000" w:rsidP="005E4637">
      <w:pPr>
        <w:rPr>
          <w:rFonts w:ascii="Arial" w:hAnsi="Arial" w:cs="Arial"/>
          <w:sz w:val="24"/>
          <w:szCs w:val="24"/>
        </w:rPr>
      </w:pPr>
      <w:r w:rsidRPr="005E4637">
        <w:rPr>
          <w:rFonts w:ascii="Arial" w:hAnsi="Arial" w:cs="Arial"/>
          <w:sz w:val="24"/>
          <w:szCs w:val="24"/>
        </w:rPr>
        <w:t xml:space="preserve"> Throughout my placement, I was able to identify that work-based skills and technical knowledge are core to maintaining standards of high guest service, especially within the fast-paced F&amp;B industry. Problem-solving skills, adaptability skills, and the ability to stay guest-oriented proved very helpful. Take, for example, being composed and acting upon issues like food unavailability or complaints from guests, which significantly affect service delivery. In fact, studies suggest that such competencies give reason for guest </w:t>
      </w:r>
      <w:r w:rsidRPr="005E4637">
        <w:rPr>
          <w:rFonts w:ascii="Arial" w:hAnsi="Arial" w:cs="Arial"/>
          <w:sz w:val="24"/>
          <w:szCs w:val="24"/>
        </w:rPr>
        <w:lastRenderedPageBreak/>
        <w:t>satisfaction, particularly for those positions that require maximum flexibility in meeting the changing needs of guests (</w:t>
      </w:r>
      <w:r w:rsidR="00A57447" w:rsidRPr="005E4637">
        <w:rPr>
          <w:rFonts w:ascii="Arial" w:hAnsi="Arial" w:cs="Arial"/>
          <w:sz w:val="24"/>
          <w:szCs w:val="24"/>
        </w:rPr>
        <w:t>Fatima &amp; Elbanna, 2020)</w:t>
      </w:r>
    </w:p>
    <w:p w14:paraId="5E6FC7F9" w14:textId="0B3A09E6" w:rsidR="00B86628" w:rsidRPr="005E4637" w:rsidRDefault="00000000" w:rsidP="005E4637">
      <w:pPr>
        <w:rPr>
          <w:rFonts w:ascii="Arial" w:hAnsi="Arial" w:cs="Arial"/>
          <w:sz w:val="24"/>
          <w:szCs w:val="24"/>
        </w:rPr>
      </w:pPr>
      <w:r w:rsidRPr="005E4637">
        <w:rPr>
          <w:rFonts w:ascii="Arial" w:hAnsi="Arial" w:cs="Arial"/>
          <w:sz w:val="24"/>
          <w:szCs w:val="24"/>
        </w:rPr>
        <w:t xml:space="preserve"> In equal measure, the technical skills of operating a point-of-sale machine, handling and managing orders, and food safety measures were priceless. I learned from the study that technical skills support the service encounter, including precision in the delivery of orders to support compliance with health and safety requirements (</w:t>
      </w:r>
      <w:r w:rsidR="00A57447" w:rsidRPr="005E4637">
        <w:rPr>
          <w:rFonts w:ascii="Arial" w:hAnsi="Arial" w:cs="Arial"/>
          <w:sz w:val="24"/>
          <w:szCs w:val="24"/>
        </w:rPr>
        <w:t>Oldroyd et al., 2020</w:t>
      </w:r>
      <w:r w:rsidRPr="005E4637">
        <w:rPr>
          <w:rFonts w:ascii="Arial" w:hAnsi="Arial" w:cs="Arial"/>
          <w:sz w:val="24"/>
          <w:szCs w:val="24"/>
        </w:rPr>
        <w:t>). For example, knowledge of the restaurant order-processing system, which I had to get familiar with during my shifts, allowed me to process orders efficiently and keep a correct record of the transactions. Such knowledge reduced errors and helped meet the high standards of service expected by the guests.</w:t>
      </w:r>
    </w:p>
    <w:p w14:paraId="02788D3A" w14:textId="3D408665" w:rsidR="003B6E5F" w:rsidRPr="005E4637" w:rsidRDefault="00000000" w:rsidP="005E4637">
      <w:pPr>
        <w:rPr>
          <w:rFonts w:ascii="Arial" w:hAnsi="Arial" w:cs="Arial"/>
          <w:sz w:val="24"/>
          <w:szCs w:val="24"/>
        </w:rPr>
      </w:pPr>
      <w:r w:rsidRPr="005E4637">
        <w:rPr>
          <w:rFonts w:ascii="Arial" w:hAnsi="Arial" w:cs="Arial"/>
          <w:sz w:val="24"/>
          <w:szCs w:val="24"/>
        </w:rPr>
        <w:t xml:space="preserve"> These observations are founded on Herzberg's two-factor theory, emphasizing the role of operational efficiency and technical knowledge at the guest interface as hygiene factors in job satisfaction and service quality improvements (</w:t>
      </w:r>
      <w:r w:rsidR="00A57447" w:rsidRPr="005E4637">
        <w:rPr>
          <w:rFonts w:ascii="Arial" w:hAnsi="Arial" w:cs="Arial"/>
          <w:sz w:val="24"/>
          <w:szCs w:val="24"/>
        </w:rPr>
        <w:t>Peramatzis &amp; Galanakis, 2022</w:t>
      </w:r>
      <w:r w:rsidRPr="005E4637">
        <w:rPr>
          <w:rFonts w:ascii="Arial" w:hAnsi="Arial" w:cs="Arial"/>
          <w:sz w:val="24"/>
          <w:szCs w:val="24"/>
        </w:rPr>
        <w:t>). Regarding the latter, acquiring technical knowledge does not mean just improved outcomes in guest service but also supports personal job satisfaction by reducing stress related to tasks and building confidence to handle responsibilities.</w:t>
      </w:r>
    </w:p>
    <w:p w14:paraId="65CEA902" w14:textId="77777777" w:rsidR="003B6E5F" w:rsidRPr="005E4637" w:rsidRDefault="00000000" w:rsidP="005E4637">
      <w:pPr>
        <w:rPr>
          <w:rFonts w:ascii="Arial" w:hAnsi="Arial" w:cs="Arial"/>
          <w:b/>
          <w:bCs/>
          <w:sz w:val="24"/>
          <w:szCs w:val="24"/>
        </w:rPr>
      </w:pPr>
      <w:r w:rsidRPr="005E4637">
        <w:rPr>
          <w:rFonts w:ascii="Arial" w:hAnsi="Arial" w:cs="Arial"/>
          <w:b/>
          <w:bCs/>
          <w:sz w:val="24"/>
          <w:szCs w:val="24"/>
        </w:rPr>
        <w:t>Reflection on Organisational Issues: Food Waste</w:t>
      </w:r>
    </w:p>
    <w:p w14:paraId="3F28A43A" w14:textId="5E2631A8" w:rsidR="00213012" w:rsidRPr="005E4637" w:rsidRDefault="00000000" w:rsidP="005E4637">
      <w:pPr>
        <w:rPr>
          <w:rFonts w:ascii="Arial" w:hAnsi="Arial" w:cs="Arial"/>
          <w:sz w:val="24"/>
          <w:szCs w:val="24"/>
        </w:rPr>
      </w:pPr>
      <w:r w:rsidRPr="005E4637">
        <w:rPr>
          <w:rFonts w:ascii="Arial" w:hAnsi="Arial" w:cs="Arial"/>
          <w:sz w:val="24"/>
          <w:szCs w:val="24"/>
        </w:rPr>
        <w:t xml:space="preserve"> One of the main organi</w:t>
      </w:r>
      <w:r w:rsidR="005E4637">
        <w:rPr>
          <w:rFonts w:ascii="Arial" w:hAnsi="Arial" w:cs="Arial"/>
          <w:sz w:val="24"/>
          <w:szCs w:val="24"/>
        </w:rPr>
        <w:t>s</w:t>
      </w:r>
      <w:r w:rsidRPr="005E4637">
        <w:rPr>
          <w:rFonts w:ascii="Arial" w:hAnsi="Arial" w:cs="Arial"/>
          <w:sz w:val="24"/>
          <w:szCs w:val="24"/>
        </w:rPr>
        <w:t>ational issues I faced in my work was food waste – this problem annually affects the F&amp;B department. Analy</w:t>
      </w:r>
      <w:r w:rsidR="005E4637">
        <w:rPr>
          <w:rFonts w:ascii="Arial" w:hAnsi="Arial" w:cs="Arial"/>
          <w:sz w:val="24"/>
          <w:szCs w:val="24"/>
        </w:rPr>
        <w:t>s</w:t>
      </w:r>
      <w:r w:rsidRPr="005E4637">
        <w:rPr>
          <w:rFonts w:ascii="Arial" w:hAnsi="Arial" w:cs="Arial"/>
          <w:sz w:val="24"/>
          <w:szCs w:val="24"/>
        </w:rPr>
        <w:t xml:space="preserve">ing the hotel's functioning during my stay, I became aware of the fact that food waste occurred mainly due to overproduction and differences between the number of expected and actual participating guests – this problem seemed to manifest most clearly during conference days. It also brought worries </w:t>
      </w:r>
      <w:r w:rsidR="003A407E" w:rsidRPr="005E4637">
        <w:rPr>
          <w:rFonts w:ascii="Arial" w:hAnsi="Arial" w:cs="Arial"/>
          <w:sz w:val="24"/>
          <w:szCs w:val="24"/>
        </w:rPr>
        <w:t>about</w:t>
      </w:r>
      <w:r w:rsidRPr="005E4637">
        <w:rPr>
          <w:rFonts w:ascii="Arial" w:hAnsi="Arial" w:cs="Arial"/>
          <w:sz w:val="24"/>
          <w:szCs w:val="24"/>
        </w:rPr>
        <w:t xml:space="preserve"> increasing operational expenses further within the department as well as environmentally unsustainable practices. It is evident from the literature that food waste in the hospitality industry is common and has consequences for financial and environmental sustainability (</w:t>
      </w:r>
      <w:r w:rsidR="00F24FA4" w:rsidRPr="005E4637">
        <w:rPr>
          <w:rFonts w:ascii="Arial" w:hAnsi="Arial" w:cs="Arial"/>
          <w:sz w:val="24"/>
          <w:szCs w:val="24"/>
        </w:rPr>
        <w:t>Dhir et al., 2020</w:t>
      </w:r>
      <w:r w:rsidRPr="005E4637">
        <w:rPr>
          <w:rFonts w:ascii="Arial" w:hAnsi="Arial" w:cs="Arial"/>
          <w:sz w:val="24"/>
          <w:szCs w:val="24"/>
        </w:rPr>
        <w:t>).</w:t>
      </w:r>
    </w:p>
    <w:p w14:paraId="1847E4A6" w14:textId="3B1F47AA" w:rsidR="00213012" w:rsidRPr="005E4637" w:rsidRDefault="00000000" w:rsidP="005E4637">
      <w:pPr>
        <w:rPr>
          <w:rFonts w:ascii="Arial" w:hAnsi="Arial" w:cs="Arial"/>
          <w:sz w:val="24"/>
          <w:szCs w:val="24"/>
        </w:rPr>
      </w:pPr>
      <w:r w:rsidRPr="005E4637">
        <w:rPr>
          <w:rFonts w:ascii="Arial" w:hAnsi="Arial" w:cs="Arial"/>
          <w:sz w:val="24"/>
          <w:szCs w:val="24"/>
        </w:rPr>
        <w:t xml:space="preserve"> Food waste affects not only monetary costs but also other costs </w:t>
      </w:r>
      <w:r w:rsidR="003A407E" w:rsidRPr="005E4637">
        <w:rPr>
          <w:rFonts w:ascii="Arial" w:hAnsi="Arial" w:cs="Arial"/>
          <w:sz w:val="24"/>
          <w:szCs w:val="24"/>
        </w:rPr>
        <w:t>of</w:t>
      </w:r>
      <w:r w:rsidRPr="005E4637">
        <w:rPr>
          <w:rFonts w:ascii="Arial" w:hAnsi="Arial" w:cs="Arial"/>
          <w:sz w:val="24"/>
          <w:szCs w:val="24"/>
        </w:rPr>
        <w:t xml:space="preserve"> the organi</w:t>
      </w:r>
      <w:r w:rsidR="003A407E">
        <w:rPr>
          <w:rFonts w:ascii="Arial" w:hAnsi="Arial" w:cs="Arial"/>
          <w:sz w:val="24"/>
          <w:szCs w:val="24"/>
        </w:rPr>
        <w:t>s</w:t>
      </w:r>
      <w:r w:rsidRPr="005E4637">
        <w:rPr>
          <w:rFonts w:ascii="Arial" w:hAnsi="Arial" w:cs="Arial"/>
          <w:sz w:val="24"/>
          <w:szCs w:val="24"/>
        </w:rPr>
        <w:t xml:space="preserve">ation. It decreased team cohesion since the employees saw wastage but could not do much about the policies in the preparation of food. Moreover, some extent of food waste promoted by </w:t>
      </w:r>
      <w:r w:rsidRPr="005E4637">
        <w:rPr>
          <w:rFonts w:ascii="Arial" w:hAnsi="Arial" w:cs="Arial"/>
          <w:sz w:val="24"/>
          <w:szCs w:val="24"/>
        </w:rPr>
        <w:lastRenderedPageBreak/>
        <w:t xml:space="preserve">buffet styling sometimes results in out-of-stock situations, which might minimize the menu choices for guests and their level of satisfaction. Previous studies have provided evidence that employees' reckless </w:t>
      </w:r>
      <w:r w:rsidR="003A407E">
        <w:rPr>
          <w:rFonts w:ascii="Arial" w:hAnsi="Arial" w:cs="Arial"/>
          <w:sz w:val="24"/>
          <w:szCs w:val="24"/>
        </w:rPr>
        <w:t>behaviours</w:t>
      </w:r>
      <w:r w:rsidRPr="005E4637">
        <w:rPr>
          <w:rFonts w:ascii="Arial" w:hAnsi="Arial" w:cs="Arial"/>
          <w:sz w:val="24"/>
          <w:szCs w:val="24"/>
        </w:rPr>
        <w:t xml:space="preserve"> weaken motivation as long as they cannot deal with productivity threats (</w:t>
      </w:r>
      <w:r w:rsidR="00F24FA4" w:rsidRPr="005E4637">
        <w:rPr>
          <w:rFonts w:ascii="Arial" w:hAnsi="Arial" w:cs="Arial"/>
          <w:sz w:val="24"/>
          <w:szCs w:val="24"/>
        </w:rPr>
        <w:t>Okumus et al.</w:t>
      </w:r>
      <w:r w:rsidRPr="005E4637">
        <w:rPr>
          <w:rFonts w:ascii="Arial" w:hAnsi="Arial" w:cs="Arial"/>
          <w:sz w:val="24"/>
          <w:szCs w:val="24"/>
        </w:rPr>
        <w:t xml:space="preserve">, </w:t>
      </w:r>
      <w:r w:rsidR="00F24FA4" w:rsidRPr="005E4637">
        <w:rPr>
          <w:rFonts w:ascii="Arial" w:hAnsi="Arial" w:cs="Arial"/>
          <w:sz w:val="24"/>
          <w:szCs w:val="24"/>
        </w:rPr>
        <w:t>2020</w:t>
      </w:r>
      <w:r w:rsidRPr="005E4637">
        <w:rPr>
          <w:rFonts w:ascii="Arial" w:hAnsi="Arial" w:cs="Arial"/>
          <w:sz w:val="24"/>
          <w:szCs w:val="24"/>
        </w:rPr>
        <w:t>).</w:t>
      </w:r>
    </w:p>
    <w:p w14:paraId="191B64C9" w14:textId="7F90261D" w:rsidR="00213012" w:rsidRPr="005E4637" w:rsidRDefault="00000000" w:rsidP="005E4637">
      <w:pPr>
        <w:rPr>
          <w:rFonts w:ascii="Arial" w:hAnsi="Arial" w:cs="Arial"/>
          <w:sz w:val="24"/>
          <w:szCs w:val="24"/>
        </w:rPr>
      </w:pPr>
      <w:r w:rsidRPr="005E4637">
        <w:rPr>
          <w:rFonts w:ascii="Arial" w:hAnsi="Arial" w:cs="Arial"/>
          <w:sz w:val="24"/>
          <w:szCs w:val="24"/>
        </w:rPr>
        <w:t xml:space="preserve"> In order to solve this problem, I decided to outline a few practical measures. Firstly, improving inventories might be achieved by ordering food based on the prediction of the number of guests, which would greatly minimize wastage. Waste management, waste, and wastage have gained a lot of attention in recent years due to their devastating effects, and the application of Lean Management </w:t>
      </w:r>
      <w:r w:rsidR="003A407E">
        <w:rPr>
          <w:rFonts w:ascii="Arial" w:hAnsi="Arial" w:cs="Arial"/>
          <w:sz w:val="24"/>
          <w:szCs w:val="24"/>
        </w:rPr>
        <w:t>which</w:t>
      </w:r>
      <w:r w:rsidRPr="005E4637">
        <w:rPr>
          <w:rFonts w:ascii="Arial" w:hAnsi="Arial" w:cs="Arial"/>
          <w:sz w:val="24"/>
          <w:szCs w:val="24"/>
        </w:rPr>
        <w:t xml:space="preserve"> aims at reducing waste also suits the fight against food waste in the hospitality context (</w:t>
      </w:r>
      <w:r w:rsidR="00F24FA4" w:rsidRPr="005E4637">
        <w:rPr>
          <w:rFonts w:ascii="Arial" w:hAnsi="Arial" w:cs="Arial"/>
          <w:sz w:val="24"/>
          <w:szCs w:val="24"/>
        </w:rPr>
        <w:t>Zambrano et al., 2020</w:t>
      </w:r>
      <w:r w:rsidRPr="005E4637">
        <w:rPr>
          <w:rFonts w:ascii="Arial" w:hAnsi="Arial" w:cs="Arial"/>
          <w:sz w:val="24"/>
          <w:szCs w:val="24"/>
        </w:rPr>
        <w:t>). Stakeholders could also try to enhance portion control training for the employees and promote inter-departmental communication, such as between the kitchen and the reception, to reduce wastage because of over-estimation.</w:t>
      </w:r>
    </w:p>
    <w:p w14:paraId="2B77F5E3" w14:textId="180C7FD9" w:rsidR="003B6E5F" w:rsidRPr="005E4637" w:rsidRDefault="00000000" w:rsidP="005E4637">
      <w:pPr>
        <w:rPr>
          <w:rFonts w:ascii="Arial" w:hAnsi="Arial" w:cs="Arial"/>
          <w:sz w:val="24"/>
          <w:szCs w:val="24"/>
        </w:rPr>
      </w:pPr>
      <w:r w:rsidRPr="005E4637">
        <w:rPr>
          <w:rFonts w:ascii="Arial" w:hAnsi="Arial" w:cs="Arial"/>
          <w:sz w:val="24"/>
          <w:szCs w:val="24"/>
        </w:rPr>
        <w:t xml:space="preserve"> Secondly, the awareness of staff and training on waste management might encourage the staff to participate in waste prevention. It is also in line with Kotter's eight-step model of management when implementing change, as the engagement of employees and the gradual process is stressed to foster the sustainability of the change (</w:t>
      </w:r>
      <w:r w:rsidR="00F24FA4" w:rsidRPr="005E4637">
        <w:rPr>
          <w:rFonts w:ascii="Arial" w:hAnsi="Arial" w:cs="Arial"/>
          <w:sz w:val="24"/>
          <w:szCs w:val="24"/>
        </w:rPr>
        <w:t>Laig et al., 2021, p. 31</w:t>
      </w:r>
      <w:r w:rsidRPr="005E4637">
        <w:rPr>
          <w:rFonts w:ascii="Arial" w:hAnsi="Arial" w:cs="Arial"/>
          <w:sz w:val="24"/>
          <w:szCs w:val="24"/>
        </w:rPr>
        <w:t>). Analyzing these solutions, I see that achieving the most significant changes entails a culture shift towards more efficient means, staff cooperation, and environmental concerns.</w:t>
      </w:r>
    </w:p>
    <w:p w14:paraId="3420CA8D" w14:textId="77777777" w:rsidR="003B6E5F" w:rsidRPr="005E4637" w:rsidRDefault="00000000" w:rsidP="005E4637">
      <w:pPr>
        <w:rPr>
          <w:rFonts w:ascii="Arial" w:hAnsi="Arial" w:cs="Arial"/>
          <w:b/>
          <w:bCs/>
          <w:sz w:val="24"/>
          <w:szCs w:val="24"/>
        </w:rPr>
      </w:pPr>
      <w:r w:rsidRPr="005E4637">
        <w:rPr>
          <w:rFonts w:ascii="Arial" w:hAnsi="Arial" w:cs="Arial"/>
          <w:b/>
          <w:bCs/>
          <w:sz w:val="24"/>
          <w:szCs w:val="24"/>
        </w:rPr>
        <w:t>Conclusion and Action Plan</w:t>
      </w:r>
    </w:p>
    <w:p w14:paraId="4D11155B" w14:textId="329177C8" w:rsidR="00213012" w:rsidRPr="005E4637" w:rsidRDefault="00000000" w:rsidP="005E4637">
      <w:pPr>
        <w:rPr>
          <w:rFonts w:ascii="Arial" w:hAnsi="Arial" w:cs="Arial"/>
          <w:sz w:val="24"/>
          <w:szCs w:val="24"/>
        </w:rPr>
      </w:pPr>
      <w:r w:rsidRPr="005E4637">
        <w:rPr>
          <w:rFonts w:ascii="Arial" w:hAnsi="Arial" w:cs="Arial"/>
          <w:sz w:val="24"/>
          <w:szCs w:val="24"/>
        </w:rPr>
        <w:t xml:space="preserve"> Looking back on my work experiences within the food and beverage department at Ibis, I see that this was a significant learning curve with regard to operation aspects and customer service. By observing and experiencing many supervision situations, I developed my skills in quickly adapting to many different conditions, enhanced my technical skills, and coordinated as part of a team-especially in situations that were entirely out of control. These reinforced theoretical knowledge learned through academic studies of standards for guest service and operational efficiencies.</w:t>
      </w:r>
    </w:p>
    <w:p w14:paraId="612BE01F" w14:textId="21B58DE4" w:rsidR="00213012" w:rsidRPr="005E4637" w:rsidRDefault="00000000" w:rsidP="003A407E">
      <w:pPr>
        <w:rPr>
          <w:rFonts w:ascii="Arial" w:hAnsi="Arial" w:cs="Arial"/>
          <w:sz w:val="24"/>
          <w:szCs w:val="24"/>
        </w:rPr>
      </w:pPr>
      <w:r w:rsidRPr="005E4637">
        <w:rPr>
          <w:rFonts w:ascii="Arial" w:hAnsi="Arial" w:cs="Arial"/>
          <w:sz w:val="24"/>
          <w:szCs w:val="24"/>
        </w:rPr>
        <w:lastRenderedPageBreak/>
        <w:t>From the insights learned from the work team project, I will further this training in hospitality management with a particular focus on sustainability practices in F&amp;B operations. My action plan includes the following: attending workshops on sustainable hospitality practices, with future roles highlighting environmental responsibility. In addition, improve leadership through mentorship programs that can provide further insight into supervisory responsibilities and management challenges.</w:t>
      </w:r>
    </w:p>
    <w:p w14:paraId="1F2AF172" w14:textId="2FC7FCB0" w:rsidR="00E7041B" w:rsidRPr="005E4637" w:rsidRDefault="00000000" w:rsidP="005E4637">
      <w:pPr>
        <w:rPr>
          <w:rFonts w:ascii="Arial" w:hAnsi="Arial" w:cs="Arial"/>
          <w:sz w:val="24"/>
          <w:szCs w:val="24"/>
        </w:rPr>
      </w:pPr>
      <w:r w:rsidRPr="005E4637">
        <w:rPr>
          <w:rFonts w:ascii="Arial" w:hAnsi="Arial" w:cs="Arial"/>
          <w:sz w:val="24"/>
          <w:szCs w:val="24"/>
        </w:rPr>
        <w:t xml:space="preserve"> In a nutshell, this work placement was important in connecting theory with practice. By developing core work-based skills and reflecting upon organizational challenges, I have provided a sound basis for my eventual entry into the hospitality industry. Thus, this experience has nurtured and clarified my commitment to a career that adheres not only to the highest standards of service but also champions sustainable practices.</w:t>
      </w:r>
    </w:p>
    <w:p w14:paraId="26751B24" w14:textId="77777777" w:rsidR="00F24FA4" w:rsidRPr="005E4637" w:rsidRDefault="00F24FA4" w:rsidP="005E4637">
      <w:pPr>
        <w:rPr>
          <w:rFonts w:ascii="Arial" w:hAnsi="Arial" w:cs="Arial"/>
          <w:sz w:val="24"/>
          <w:szCs w:val="24"/>
        </w:rPr>
      </w:pPr>
    </w:p>
    <w:p w14:paraId="70F16D08" w14:textId="77777777" w:rsidR="00F24FA4" w:rsidRPr="005E4637" w:rsidRDefault="00F24FA4" w:rsidP="005E4637">
      <w:pPr>
        <w:rPr>
          <w:rFonts w:ascii="Arial" w:hAnsi="Arial" w:cs="Arial"/>
          <w:sz w:val="24"/>
          <w:szCs w:val="24"/>
        </w:rPr>
      </w:pPr>
    </w:p>
    <w:p w14:paraId="498557E6" w14:textId="77777777" w:rsidR="00F24FA4" w:rsidRPr="005E4637" w:rsidRDefault="00F24FA4" w:rsidP="005E4637">
      <w:pPr>
        <w:rPr>
          <w:rFonts w:ascii="Arial" w:hAnsi="Arial" w:cs="Arial"/>
          <w:sz w:val="24"/>
          <w:szCs w:val="24"/>
        </w:rPr>
      </w:pPr>
    </w:p>
    <w:p w14:paraId="25F5FE4A" w14:textId="77777777" w:rsidR="00F24FA4" w:rsidRPr="005E4637" w:rsidRDefault="00F24FA4" w:rsidP="005E4637">
      <w:pPr>
        <w:rPr>
          <w:rFonts w:ascii="Arial" w:hAnsi="Arial" w:cs="Arial"/>
          <w:sz w:val="24"/>
          <w:szCs w:val="24"/>
        </w:rPr>
      </w:pPr>
    </w:p>
    <w:p w14:paraId="33306B30" w14:textId="77777777" w:rsidR="006861CA" w:rsidRPr="005E4637" w:rsidRDefault="006861CA" w:rsidP="005E4637">
      <w:pPr>
        <w:rPr>
          <w:rFonts w:ascii="Arial" w:hAnsi="Arial" w:cs="Arial"/>
          <w:sz w:val="24"/>
          <w:szCs w:val="24"/>
        </w:rPr>
      </w:pPr>
    </w:p>
    <w:p w14:paraId="2C5B61A0" w14:textId="77777777" w:rsidR="006861CA" w:rsidRPr="005E4637" w:rsidRDefault="006861CA" w:rsidP="005E4637">
      <w:pPr>
        <w:rPr>
          <w:rFonts w:ascii="Arial" w:hAnsi="Arial" w:cs="Arial"/>
          <w:sz w:val="24"/>
          <w:szCs w:val="24"/>
        </w:rPr>
      </w:pPr>
    </w:p>
    <w:p w14:paraId="184C24E3" w14:textId="77777777" w:rsidR="006861CA" w:rsidRPr="005E4637" w:rsidRDefault="006861CA" w:rsidP="005E4637">
      <w:pPr>
        <w:rPr>
          <w:rFonts w:ascii="Arial" w:hAnsi="Arial" w:cs="Arial"/>
          <w:sz w:val="24"/>
          <w:szCs w:val="24"/>
        </w:rPr>
      </w:pPr>
    </w:p>
    <w:p w14:paraId="13E5C93D" w14:textId="77777777" w:rsidR="006861CA" w:rsidRPr="005E4637" w:rsidRDefault="006861CA" w:rsidP="005E4637">
      <w:pPr>
        <w:rPr>
          <w:rFonts w:ascii="Arial" w:hAnsi="Arial" w:cs="Arial"/>
          <w:sz w:val="24"/>
          <w:szCs w:val="24"/>
        </w:rPr>
      </w:pPr>
    </w:p>
    <w:p w14:paraId="6D55194C" w14:textId="77777777" w:rsidR="006861CA" w:rsidRPr="005E4637" w:rsidRDefault="006861CA" w:rsidP="005E4637">
      <w:pPr>
        <w:rPr>
          <w:rFonts w:ascii="Arial" w:hAnsi="Arial" w:cs="Arial"/>
          <w:sz w:val="24"/>
          <w:szCs w:val="24"/>
        </w:rPr>
      </w:pPr>
    </w:p>
    <w:p w14:paraId="60733E2D" w14:textId="77777777" w:rsidR="006861CA" w:rsidRPr="005E4637" w:rsidRDefault="006861CA" w:rsidP="005E4637">
      <w:pPr>
        <w:rPr>
          <w:rFonts w:ascii="Arial" w:hAnsi="Arial" w:cs="Arial"/>
          <w:sz w:val="24"/>
          <w:szCs w:val="24"/>
        </w:rPr>
      </w:pPr>
    </w:p>
    <w:p w14:paraId="6BB06159" w14:textId="77777777" w:rsidR="006861CA" w:rsidRPr="005E4637" w:rsidRDefault="006861CA" w:rsidP="005E4637">
      <w:pPr>
        <w:rPr>
          <w:rFonts w:ascii="Arial" w:hAnsi="Arial" w:cs="Arial"/>
          <w:sz w:val="24"/>
          <w:szCs w:val="24"/>
        </w:rPr>
      </w:pPr>
    </w:p>
    <w:p w14:paraId="7DEF1EC6" w14:textId="77777777" w:rsidR="006861CA" w:rsidRPr="005E4637" w:rsidRDefault="006861CA" w:rsidP="005E4637">
      <w:pPr>
        <w:rPr>
          <w:rFonts w:ascii="Arial" w:hAnsi="Arial" w:cs="Arial"/>
          <w:sz w:val="24"/>
          <w:szCs w:val="24"/>
        </w:rPr>
      </w:pPr>
    </w:p>
    <w:p w14:paraId="1CC23FB9" w14:textId="77777777" w:rsidR="006861CA" w:rsidRPr="005E4637" w:rsidRDefault="006861CA" w:rsidP="005E4637">
      <w:pPr>
        <w:rPr>
          <w:rFonts w:ascii="Arial" w:hAnsi="Arial" w:cs="Arial"/>
          <w:sz w:val="24"/>
          <w:szCs w:val="24"/>
        </w:rPr>
      </w:pPr>
    </w:p>
    <w:p w14:paraId="7799D618" w14:textId="77777777" w:rsidR="006861CA" w:rsidRPr="005E4637" w:rsidRDefault="006861CA" w:rsidP="005E4637">
      <w:pPr>
        <w:rPr>
          <w:rFonts w:ascii="Arial" w:hAnsi="Arial" w:cs="Arial"/>
          <w:sz w:val="24"/>
          <w:szCs w:val="24"/>
        </w:rPr>
      </w:pPr>
    </w:p>
    <w:p w14:paraId="0CD33ECC" w14:textId="77777777" w:rsidR="006861CA" w:rsidRPr="005E4637" w:rsidRDefault="006861CA" w:rsidP="005E4637">
      <w:pPr>
        <w:rPr>
          <w:rFonts w:ascii="Arial" w:hAnsi="Arial" w:cs="Arial"/>
          <w:sz w:val="24"/>
          <w:szCs w:val="24"/>
        </w:rPr>
      </w:pPr>
    </w:p>
    <w:p w14:paraId="2DDDB520" w14:textId="77777777" w:rsidR="006861CA" w:rsidRPr="005E4637" w:rsidRDefault="006861CA" w:rsidP="005E4637">
      <w:pPr>
        <w:rPr>
          <w:rFonts w:ascii="Arial" w:hAnsi="Arial" w:cs="Arial"/>
          <w:sz w:val="24"/>
          <w:szCs w:val="24"/>
        </w:rPr>
      </w:pPr>
    </w:p>
    <w:p w14:paraId="477845EB" w14:textId="77777777" w:rsidR="006861CA" w:rsidRDefault="006861CA" w:rsidP="005E4637">
      <w:pPr>
        <w:rPr>
          <w:rFonts w:ascii="Arial" w:hAnsi="Arial" w:cs="Arial"/>
          <w:sz w:val="24"/>
          <w:szCs w:val="24"/>
        </w:rPr>
      </w:pPr>
    </w:p>
    <w:p w14:paraId="45EBC1F3" w14:textId="77777777" w:rsidR="005E4637" w:rsidRDefault="005E4637" w:rsidP="005E4637">
      <w:pPr>
        <w:rPr>
          <w:rFonts w:ascii="Arial" w:hAnsi="Arial" w:cs="Arial"/>
          <w:sz w:val="24"/>
          <w:szCs w:val="24"/>
        </w:rPr>
      </w:pPr>
    </w:p>
    <w:p w14:paraId="40FC72AC" w14:textId="77777777" w:rsidR="005E4637" w:rsidRPr="005E4637" w:rsidRDefault="005E4637" w:rsidP="005E4637">
      <w:pPr>
        <w:rPr>
          <w:rFonts w:ascii="Arial" w:hAnsi="Arial" w:cs="Arial"/>
          <w:sz w:val="24"/>
          <w:szCs w:val="24"/>
        </w:rPr>
      </w:pPr>
    </w:p>
    <w:p w14:paraId="3F130425" w14:textId="0AAC3A64" w:rsidR="00F24FA4" w:rsidRPr="005E4637" w:rsidRDefault="00000000" w:rsidP="005E4637">
      <w:pPr>
        <w:rPr>
          <w:rFonts w:ascii="Arial" w:hAnsi="Arial" w:cs="Arial"/>
          <w:b/>
          <w:bCs/>
          <w:sz w:val="24"/>
          <w:szCs w:val="24"/>
        </w:rPr>
      </w:pPr>
      <w:r w:rsidRPr="005E4637">
        <w:rPr>
          <w:rFonts w:ascii="Arial" w:hAnsi="Arial" w:cs="Arial"/>
          <w:b/>
          <w:bCs/>
          <w:sz w:val="24"/>
          <w:szCs w:val="24"/>
        </w:rPr>
        <w:t>References</w:t>
      </w:r>
    </w:p>
    <w:p w14:paraId="4AD73B89" w14:textId="18FB9C3B" w:rsidR="00F24FA4" w:rsidRPr="005E4637" w:rsidRDefault="00000000" w:rsidP="005E4637">
      <w:pPr>
        <w:ind w:left="720" w:hanging="720"/>
        <w:rPr>
          <w:rFonts w:ascii="Arial" w:hAnsi="Arial" w:cs="Arial"/>
          <w:sz w:val="24"/>
          <w:szCs w:val="24"/>
        </w:rPr>
      </w:pPr>
      <w:r w:rsidRPr="005E4637">
        <w:rPr>
          <w:rFonts w:ascii="Arial" w:hAnsi="Arial" w:cs="Arial"/>
          <w:sz w:val="24"/>
          <w:szCs w:val="24"/>
        </w:rPr>
        <w:t xml:space="preserve">Adeani, I.S., Febriani, R.B. and Syafryadin, S., 2020. GIBBS' reflective cycle is used to make reflections on literary analysis. </w:t>
      </w:r>
      <w:r w:rsidRPr="005E4637">
        <w:rPr>
          <w:rFonts w:ascii="Arial" w:hAnsi="Arial" w:cs="Arial"/>
          <w:i/>
          <w:iCs/>
          <w:sz w:val="24"/>
          <w:szCs w:val="24"/>
        </w:rPr>
        <w:t>Indonesian EFL Journal</w:t>
      </w:r>
      <w:r w:rsidRPr="005E4637">
        <w:rPr>
          <w:rFonts w:ascii="Arial" w:hAnsi="Arial" w:cs="Arial"/>
          <w:sz w:val="24"/>
          <w:szCs w:val="24"/>
        </w:rPr>
        <w:t>, </w:t>
      </w:r>
      <w:r w:rsidRPr="005E4637">
        <w:rPr>
          <w:rFonts w:ascii="Arial" w:hAnsi="Arial" w:cs="Arial"/>
          <w:i/>
          <w:iCs/>
          <w:sz w:val="24"/>
          <w:szCs w:val="24"/>
        </w:rPr>
        <w:t>6</w:t>
      </w:r>
      <w:r w:rsidRPr="005E4637">
        <w:rPr>
          <w:rFonts w:ascii="Arial" w:hAnsi="Arial" w:cs="Arial"/>
          <w:sz w:val="24"/>
          <w:szCs w:val="24"/>
        </w:rPr>
        <w:t xml:space="preserve">(2), pp.139-148. </w:t>
      </w:r>
    </w:p>
    <w:p w14:paraId="3E13CD89"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t xml:space="preserve">Carlisle, S., Ivanov, S. and Espeso-Molinero, P., 2023. She was delivering the European Skills Agenda: The Importance of Social Skills for a Sustainable Tourism and Hospitality Industry. </w:t>
      </w:r>
      <w:r w:rsidRPr="005E4637">
        <w:rPr>
          <w:rFonts w:ascii="Arial" w:hAnsi="Arial" w:cs="Arial"/>
          <w:i/>
          <w:iCs/>
          <w:sz w:val="24"/>
          <w:szCs w:val="24"/>
        </w:rPr>
        <w:t>Tourism &amp; Management Studies</w:t>
      </w:r>
      <w:r w:rsidRPr="005E4637">
        <w:rPr>
          <w:rFonts w:ascii="Arial" w:hAnsi="Arial" w:cs="Arial"/>
          <w:sz w:val="24"/>
          <w:szCs w:val="24"/>
        </w:rPr>
        <w:t>, </w:t>
      </w:r>
      <w:r w:rsidRPr="005E4637">
        <w:rPr>
          <w:rFonts w:ascii="Arial" w:hAnsi="Arial" w:cs="Arial"/>
          <w:i/>
          <w:iCs/>
          <w:sz w:val="24"/>
          <w:szCs w:val="24"/>
        </w:rPr>
        <w:t>19</w:t>
      </w:r>
      <w:r w:rsidRPr="005E4637">
        <w:rPr>
          <w:rFonts w:ascii="Arial" w:hAnsi="Arial" w:cs="Arial"/>
          <w:sz w:val="24"/>
          <w:szCs w:val="24"/>
        </w:rPr>
        <w:t xml:space="preserve">(3), pp.23-40.0. https://doi.org/10.18089/tms.2023.190302 </w:t>
      </w:r>
    </w:p>
    <w:p w14:paraId="18C0E7A6"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t>Dhir, A., Talwar, S., Kaur, P. and Malibari, A., 2020. Food waste in hospitality and food services: A systematic literature review and framework development approach. </w:t>
      </w:r>
      <w:r w:rsidRPr="005E4637">
        <w:rPr>
          <w:rFonts w:ascii="Arial" w:hAnsi="Arial" w:cs="Arial"/>
          <w:i/>
          <w:iCs/>
          <w:sz w:val="24"/>
          <w:szCs w:val="24"/>
        </w:rPr>
        <w:t>Journal of Cleaner Production</w:t>
      </w:r>
      <w:r w:rsidRPr="005E4637">
        <w:rPr>
          <w:rFonts w:ascii="Arial" w:hAnsi="Arial" w:cs="Arial"/>
          <w:sz w:val="24"/>
          <w:szCs w:val="24"/>
        </w:rPr>
        <w:t>, </w:t>
      </w:r>
      <w:r w:rsidRPr="005E4637">
        <w:rPr>
          <w:rFonts w:ascii="Arial" w:hAnsi="Arial" w:cs="Arial"/>
          <w:i/>
          <w:iCs/>
          <w:sz w:val="24"/>
          <w:szCs w:val="24"/>
        </w:rPr>
        <w:t>270</w:t>
      </w:r>
      <w:r w:rsidRPr="005E4637">
        <w:rPr>
          <w:rFonts w:ascii="Arial" w:hAnsi="Arial" w:cs="Arial"/>
          <w:sz w:val="24"/>
          <w:szCs w:val="24"/>
        </w:rPr>
        <w:t>, p.122861.</w:t>
      </w:r>
      <w:hyperlink r:id="rId7" w:tgtFrame="_blank" w:tooltip="Persistent link using digital object identifier" w:history="1">
        <w:r w:rsidR="00F24FA4" w:rsidRPr="005E4637">
          <w:rPr>
            <w:rStyle w:val="Hyperlink"/>
            <w:rFonts w:ascii="Arial" w:hAnsi="Arial" w:cs="Arial"/>
            <w:sz w:val="24"/>
            <w:szCs w:val="24"/>
          </w:rPr>
          <w:t>https://doi.org/10.1016/j.resconrec.2020.105272</w:t>
        </w:r>
      </w:hyperlink>
    </w:p>
    <w:p w14:paraId="40E55655" w14:textId="335D86ED" w:rsidR="00F24FA4" w:rsidRPr="005E4637" w:rsidRDefault="00000000" w:rsidP="005E4637">
      <w:pPr>
        <w:ind w:left="720" w:hanging="720"/>
        <w:rPr>
          <w:rFonts w:ascii="Arial" w:hAnsi="Arial" w:cs="Arial"/>
          <w:sz w:val="24"/>
          <w:szCs w:val="24"/>
        </w:rPr>
      </w:pPr>
      <w:r w:rsidRPr="005E4637">
        <w:rPr>
          <w:rFonts w:ascii="Arial" w:hAnsi="Arial" w:cs="Arial"/>
          <w:sz w:val="24"/>
          <w:szCs w:val="24"/>
        </w:rPr>
        <w:t>Hoang, G., Wilson-Evered, E., Lockstone-Binney, L. and Luu, T.T., 2021. Empowering leadership</w:t>
      </w:r>
      <w:r w:rsidR="00FA08C5">
        <w:rPr>
          <w:rFonts w:ascii="Arial" w:hAnsi="Arial" w:cs="Arial"/>
          <w:sz w:val="24"/>
          <w:szCs w:val="24"/>
        </w:rPr>
        <w:t xml:space="preserve"> in the </w:t>
      </w:r>
      <w:r w:rsidRPr="005E4637">
        <w:rPr>
          <w:rFonts w:ascii="Arial" w:hAnsi="Arial" w:cs="Arial"/>
          <w:sz w:val="24"/>
          <w:szCs w:val="24"/>
        </w:rPr>
        <w:t>hospitality and tourism management: a systematic literature review. </w:t>
      </w:r>
      <w:r w:rsidRPr="005E4637">
        <w:rPr>
          <w:rFonts w:ascii="Arial" w:hAnsi="Arial" w:cs="Arial"/>
          <w:i/>
          <w:iCs/>
          <w:sz w:val="24"/>
          <w:szCs w:val="24"/>
        </w:rPr>
        <w:t>International Journal of Contemporary Hospitality Management</w:t>
      </w:r>
      <w:r w:rsidRPr="005E4637">
        <w:rPr>
          <w:rFonts w:ascii="Arial" w:hAnsi="Arial" w:cs="Arial"/>
          <w:sz w:val="24"/>
          <w:szCs w:val="24"/>
        </w:rPr>
        <w:t>, </w:t>
      </w:r>
      <w:r w:rsidRPr="005E4637">
        <w:rPr>
          <w:rFonts w:ascii="Arial" w:hAnsi="Arial" w:cs="Arial"/>
          <w:i/>
          <w:iCs/>
          <w:sz w:val="24"/>
          <w:szCs w:val="24"/>
        </w:rPr>
        <w:t>33</w:t>
      </w:r>
      <w:r w:rsidRPr="005E4637">
        <w:rPr>
          <w:rFonts w:ascii="Arial" w:hAnsi="Arial" w:cs="Arial"/>
          <w:sz w:val="24"/>
          <w:szCs w:val="24"/>
        </w:rPr>
        <w:t>(12).</w:t>
      </w:r>
    </w:p>
    <w:p w14:paraId="392DE3EE"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t>Kopsov, I., 2021. A new theory of human behavior and motivation. </w:t>
      </w:r>
      <w:r w:rsidRPr="005E4637">
        <w:rPr>
          <w:rFonts w:ascii="Arial" w:hAnsi="Arial" w:cs="Arial"/>
          <w:i/>
          <w:iCs/>
          <w:sz w:val="24"/>
          <w:szCs w:val="24"/>
        </w:rPr>
        <w:t>Advances in Social Sciences Research Journal</w:t>
      </w:r>
      <w:r w:rsidRPr="005E4637">
        <w:rPr>
          <w:rFonts w:ascii="Arial" w:hAnsi="Arial" w:cs="Arial"/>
          <w:sz w:val="24"/>
          <w:szCs w:val="24"/>
        </w:rPr>
        <w:t>, </w:t>
      </w:r>
      <w:r w:rsidRPr="005E4637">
        <w:rPr>
          <w:rFonts w:ascii="Arial" w:hAnsi="Arial" w:cs="Arial"/>
          <w:i/>
          <w:iCs/>
          <w:sz w:val="24"/>
          <w:szCs w:val="24"/>
        </w:rPr>
        <w:t>8</w:t>
      </w:r>
      <w:r w:rsidRPr="005E4637">
        <w:rPr>
          <w:rFonts w:ascii="Arial" w:hAnsi="Arial" w:cs="Arial"/>
          <w:sz w:val="24"/>
          <w:szCs w:val="24"/>
        </w:rPr>
        <w:t>(10), pp.345-364.DOI:10.14738/assrj.810.11088</w:t>
      </w:r>
    </w:p>
    <w:p w14:paraId="308DEE44"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t>Laig, R.B.D. and Abocejo, F.T., 2021. Change management process in a mining company: Kotter’s 8-step change model. </w:t>
      </w:r>
      <w:r w:rsidRPr="005E4637">
        <w:rPr>
          <w:rFonts w:ascii="Arial" w:hAnsi="Arial" w:cs="Arial"/>
          <w:i/>
          <w:iCs/>
          <w:sz w:val="24"/>
          <w:szCs w:val="24"/>
        </w:rPr>
        <w:t>Journal of Management, Economics, and Industrial Organization</w:t>
      </w:r>
      <w:r w:rsidRPr="005E4637">
        <w:rPr>
          <w:rFonts w:ascii="Arial" w:hAnsi="Arial" w:cs="Arial"/>
          <w:sz w:val="24"/>
          <w:szCs w:val="24"/>
        </w:rPr>
        <w:t>, </w:t>
      </w:r>
      <w:r w:rsidRPr="005E4637">
        <w:rPr>
          <w:rFonts w:ascii="Arial" w:hAnsi="Arial" w:cs="Arial"/>
          <w:i/>
          <w:iCs/>
          <w:sz w:val="24"/>
          <w:szCs w:val="24"/>
        </w:rPr>
        <w:t>5</w:t>
      </w:r>
      <w:r w:rsidRPr="005E4637">
        <w:rPr>
          <w:rFonts w:ascii="Arial" w:hAnsi="Arial" w:cs="Arial"/>
          <w:sz w:val="24"/>
          <w:szCs w:val="24"/>
        </w:rPr>
        <w:t>(3), pp.31-http://doi.org/10.31039/jomeino.2021.5.3.3</w:t>
      </w:r>
    </w:p>
    <w:p w14:paraId="4FFA6126"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t>Ņikadimovs, O. and Ivanchenko, T., 2020. Soft skills gap and improving business competitiveness by managing talent in the hospitality industry. </w:t>
      </w:r>
      <w:r w:rsidRPr="005E4637">
        <w:rPr>
          <w:rFonts w:ascii="Arial" w:hAnsi="Arial" w:cs="Arial"/>
          <w:i/>
          <w:iCs/>
          <w:sz w:val="24"/>
          <w:szCs w:val="24"/>
        </w:rPr>
        <w:t>Economics &amp; Education</w:t>
      </w:r>
      <w:r w:rsidRPr="005E4637">
        <w:rPr>
          <w:rFonts w:ascii="Arial" w:hAnsi="Arial" w:cs="Arial"/>
          <w:sz w:val="24"/>
          <w:szCs w:val="24"/>
        </w:rPr>
        <w:t>, </w:t>
      </w:r>
      <w:r w:rsidRPr="005E4637">
        <w:rPr>
          <w:rFonts w:ascii="Arial" w:hAnsi="Arial" w:cs="Arial"/>
          <w:i/>
          <w:iCs/>
          <w:sz w:val="24"/>
          <w:szCs w:val="24"/>
        </w:rPr>
        <w:t>5</w:t>
      </w:r>
      <w:r w:rsidRPr="005E4637">
        <w:rPr>
          <w:rFonts w:ascii="Arial" w:hAnsi="Arial" w:cs="Arial"/>
          <w:sz w:val="24"/>
          <w:szCs w:val="24"/>
        </w:rPr>
        <w:t>(1), pp.36-48.</w:t>
      </w:r>
      <w:hyperlink r:id="rId8" w:history="1">
        <w:r w:rsidR="00F24FA4" w:rsidRPr="005E4637">
          <w:rPr>
            <w:rStyle w:val="Hyperlink"/>
            <w:rFonts w:ascii="Arial" w:hAnsi="Arial" w:cs="Arial"/>
            <w:sz w:val="24"/>
            <w:szCs w:val="24"/>
          </w:rPr>
          <w:t>https://doi.org/10.30525/2500-946X/2020-1-5</w:t>
        </w:r>
      </w:hyperlink>
    </w:p>
    <w:p w14:paraId="536DBC5B"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lastRenderedPageBreak/>
        <w:t xml:space="preserve">Okumus, B., Taheri, B., Giritlioglu, I. and Gannon, M.J., 2020. We are tackling food waste in all-inclusive resort hotels. </w:t>
      </w:r>
      <w:r w:rsidRPr="005E4637">
        <w:rPr>
          <w:rFonts w:ascii="Arial" w:hAnsi="Arial" w:cs="Arial"/>
          <w:i/>
          <w:iCs/>
          <w:sz w:val="24"/>
          <w:szCs w:val="24"/>
        </w:rPr>
        <w:t>International Journal of Hospitality Management</w:t>
      </w:r>
      <w:r w:rsidRPr="005E4637">
        <w:rPr>
          <w:rFonts w:ascii="Arial" w:hAnsi="Arial" w:cs="Arial"/>
          <w:sz w:val="24"/>
          <w:szCs w:val="24"/>
        </w:rPr>
        <w:t>, </w:t>
      </w:r>
      <w:r w:rsidRPr="005E4637">
        <w:rPr>
          <w:rFonts w:ascii="Arial" w:hAnsi="Arial" w:cs="Arial"/>
          <w:i/>
          <w:iCs/>
          <w:sz w:val="24"/>
          <w:szCs w:val="24"/>
        </w:rPr>
        <w:t>88</w:t>
      </w:r>
      <w:r w:rsidRPr="005E4637">
        <w:rPr>
          <w:rFonts w:ascii="Arial" w:hAnsi="Arial" w:cs="Arial"/>
          <w:sz w:val="24"/>
          <w:szCs w:val="24"/>
        </w:rPr>
        <w:t>, p.102543.</w:t>
      </w:r>
      <w:hyperlink r:id="rId9" w:tgtFrame="_blank" w:tooltip="Persistent link using digital object identifier" w:history="1">
        <w:r w:rsidR="00F24FA4" w:rsidRPr="005E4637">
          <w:rPr>
            <w:rStyle w:val="Hyperlink"/>
            <w:rFonts w:ascii="Arial" w:hAnsi="Arial" w:cs="Arial"/>
            <w:sz w:val="24"/>
            <w:szCs w:val="24"/>
          </w:rPr>
          <w:t>https://doi.org/10.1016/j.ijhm.2020.102543</w:t>
        </w:r>
      </w:hyperlink>
    </w:p>
    <w:p w14:paraId="33DFC8D3"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t>Oldroyd, R.A., Morris, M.A. and Birkin, M., 2020. Food safety vulnerability: Neighbourhood determinants of non-compliant establishments in England and Wales. </w:t>
      </w:r>
      <w:r w:rsidRPr="005E4637">
        <w:rPr>
          <w:rFonts w:ascii="Arial" w:hAnsi="Arial" w:cs="Arial"/>
          <w:i/>
          <w:iCs/>
          <w:sz w:val="24"/>
          <w:szCs w:val="24"/>
        </w:rPr>
        <w:t>Health &amp; Place</w:t>
      </w:r>
      <w:r w:rsidRPr="005E4637">
        <w:rPr>
          <w:rFonts w:ascii="Arial" w:hAnsi="Arial" w:cs="Arial"/>
          <w:sz w:val="24"/>
          <w:szCs w:val="24"/>
        </w:rPr>
        <w:t>, </w:t>
      </w:r>
      <w:r w:rsidRPr="005E4637">
        <w:rPr>
          <w:rFonts w:ascii="Arial" w:hAnsi="Arial" w:cs="Arial"/>
          <w:i/>
          <w:iCs/>
          <w:sz w:val="24"/>
          <w:szCs w:val="24"/>
        </w:rPr>
        <w:t>63</w:t>
      </w:r>
      <w:r w:rsidRPr="005E4637">
        <w:rPr>
          <w:rFonts w:ascii="Arial" w:hAnsi="Arial" w:cs="Arial"/>
          <w:sz w:val="24"/>
          <w:szCs w:val="24"/>
        </w:rPr>
        <w:t>, p.102325.</w:t>
      </w:r>
      <w:hyperlink r:id="rId10" w:tgtFrame="_blank" w:tooltip="Persistent link using digital object identifier" w:history="1">
        <w:r w:rsidR="00F24FA4" w:rsidRPr="005E4637">
          <w:rPr>
            <w:rStyle w:val="Hyperlink"/>
            <w:rFonts w:ascii="Arial" w:hAnsi="Arial" w:cs="Arial"/>
            <w:sz w:val="24"/>
            <w:szCs w:val="24"/>
          </w:rPr>
          <w:t>https://doi.org/10.1016/j.healthplace.2020.102325</w:t>
        </w:r>
      </w:hyperlink>
    </w:p>
    <w:p w14:paraId="2B28115C"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t xml:space="preserve">Peramatzis, G. and Galanakis, M., 2022. Herzberg's motivation theory in the workplace. </w:t>
      </w:r>
      <w:r w:rsidRPr="005E4637">
        <w:rPr>
          <w:rFonts w:ascii="Arial" w:hAnsi="Arial" w:cs="Arial"/>
          <w:i/>
          <w:iCs/>
          <w:sz w:val="24"/>
          <w:szCs w:val="24"/>
        </w:rPr>
        <w:t>Psychology</w:t>
      </w:r>
      <w:r w:rsidRPr="005E4637">
        <w:rPr>
          <w:rFonts w:ascii="Arial" w:hAnsi="Arial" w:cs="Arial"/>
          <w:sz w:val="24"/>
          <w:szCs w:val="24"/>
        </w:rPr>
        <w:t>, </w:t>
      </w:r>
      <w:r w:rsidRPr="005E4637">
        <w:rPr>
          <w:rFonts w:ascii="Arial" w:hAnsi="Arial" w:cs="Arial"/>
          <w:i/>
          <w:iCs/>
          <w:sz w:val="24"/>
          <w:szCs w:val="24"/>
        </w:rPr>
        <w:t>12</w:t>
      </w:r>
      <w:r w:rsidRPr="005E4637">
        <w:rPr>
          <w:rFonts w:ascii="Arial" w:hAnsi="Arial" w:cs="Arial"/>
          <w:sz w:val="24"/>
          <w:szCs w:val="24"/>
        </w:rPr>
        <w:t>(12), pp.971-978.doi:10.17265/2159-5542/2022.12.009</w:t>
      </w:r>
    </w:p>
    <w:p w14:paraId="3B2EAD92"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t>Phuong, H.V. and Huy, T.H., 2022. Effects of teamwork on employee performance: a case study of the hotel sector in Can Tho City, Vietnam. </w:t>
      </w:r>
      <w:r w:rsidRPr="005E4637">
        <w:rPr>
          <w:rFonts w:ascii="Arial" w:hAnsi="Arial" w:cs="Arial"/>
          <w:i/>
          <w:iCs/>
          <w:sz w:val="24"/>
          <w:szCs w:val="24"/>
        </w:rPr>
        <w:t>Geo Journal of Tourism and Geosites</w:t>
      </w:r>
      <w:r w:rsidRPr="005E4637">
        <w:rPr>
          <w:rFonts w:ascii="Arial" w:hAnsi="Arial" w:cs="Arial"/>
          <w:sz w:val="24"/>
          <w:szCs w:val="24"/>
        </w:rPr>
        <w:t>, </w:t>
      </w:r>
      <w:r w:rsidRPr="005E4637">
        <w:rPr>
          <w:rFonts w:ascii="Arial" w:hAnsi="Arial" w:cs="Arial"/>
          <w:i/>
          <w:iCs/>
          <w:sz w:val="24"/>
          <w:szCs w:val="24"/>
        </w:rPr>
        <w:t>41</w:t>
      </w:r>
      <w:r w:rsidRPr="005E4637">
        <w:rPr>
          <w:rFonts w:ascii="Arial" w:hAnsi="Arial" w:cs="Arial"/>
          <w:sz w:val="24"/>
          <w:szCs w:val="24"/>
        </w:rPr>
        <w:t>(2), pp.472-476.DOI 10.30892/gtg.41218-852</w:t>
      </w:r>
    </w:p>
    <w:p w14:paraId="08C587E5" w14:textId="77777777" w:rsidR="00F24FA4" w:rsidRPr="005E4637" w:rsidRDefault="00000000" w:rsidP="005E4637">
      <w:pPr>
        <w:ind w:left="720" w:hanging="720"/>
        <w:rPr>
          <w:rFonts w:ascii="Arial" w:hAnsi="Arial" w:cs="Arial"/>
          <w:sz w:val="24"/>
          <w:szCs w:val="24"/>
        </w:rPr>
      </w:pPr>
      <w:r w:rsidRPr="005E4637">
        <w:rPr>
          <w:rFonts w:ascii="Arial" w:hAnsi="Arial" w:cs="Arial"/>
          <w:sz w:val="24"/>
          <w:szCs w:val="24"/>
        </w:rPr>
        <w:t>Zambrano Cancañón, C.E., LaoLeón, Y.O. and Moreno Pino, M.R., 2022. Organizational change management model with lean thinking in tourism services. </w:t>
      </w:r>
      <w:r w:rsidRPr="005E4637">
        <w:rPr>
          <w:rFonts w:ascii="Arial" w:hAnsi="Arial" w:cs="Arial"/>
          <w:i/>
          <w:iCs/>
          <w:sz w:val="24"/>
          <w:szCs w:val="24"/>
        </w:rPr>
        <w:t>Contaduría y administración</w:t>
      </w:r>
      <w:r w:rsidRPr="005E4637">
        <w:rPr>
          <w:rFonts w:ascii="Arial" w:hAnsi="Arial" w:cs="Arial"/>
          <w:sz w:val="24"/>
          <w:szCs w:val="24"/>
        </w:rPr>
        <w:t>, </w:t>
      </w:r>
      <w:r w:rsidRPr="005E4637">
        <w:rPr>
          <w:rFonts w:ascii="Arial" w:hAnsi="Arial" w:cs="Arial"/>
          <w:i/>
          <w:iCs/>
          <w:sz w:val="24"/>
          <w:szCs w:val="24"/>
        </w:rPr>
        <w:t>67</w:t>
      </w:r>
      <w:r w:rsidRPr="005E4637">
        <w:rPr>
          <w:rFonts w:ascii="Arial" w:hAnsi="Arial" w:cs="Arial"/>
          <w:sz w:val="24"/>
          <w:szCs w:val="24"/>
        </w:rPr>
        <w:t>(1), pp.16-39.https://www.scielo.org.mx/scielo.php?pid=S0186-10422022000100016&amp;script=sci_arttext&amp;tlng=en</w:t>
      </w:r>
    </w:p>
    <w:p w14:paraId="47686E0B" w14:textId="77777777" w:rsidR="00F24FA4" w:rsidRPr="006861CA" w:rsidRDefault="00F24FA4" w:rsidP="006861CA">
      <w:pPr>
        <w:spacing w:line="480" w:lineRule="auto"/>
        <w:rPr>
          <w:rFonts w:ascii="Times New Roman" w:hAnsi="Times New Roman" w:cs="Times New Roman"/>
          <w:sz w:val="24"/>
          <w:szCs w:val="24"/>
        </w:rPr>
      </w:pPr>
    </w:p>
    <w:p w14:paraId="12AAC709" w14:textId="77777777" w:rsidR="00F24FA4" w:rsidRPr="006861CA" w:rsidRDefault="00F24FA4" w:rsidP="006861CA">
      <w:pPr>
        <w:spacing w:line="480" w:lineRule="auto"/>
        <w:rPr>
          <w:rFonts w:ascii="Times New Roman" w:hAnsi="Times New Roman" w:cs="Times New Roman"/>
          <w:b/>
          <w:bCs/>
          <w:sz w:val="24"/>
          <w:szCs w:val="24"/>
        </w:rPr>
      </w:pPr>
    </w:p>
    <w:sectPr w:rsidR="00F24FA4" w:rsidRPr="006861C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26D829" w14:textId="77777777" w:rsidR="00734AEC" w:rsidRDefault="00734AEC">
      <w:pPr>
        <w:spacing w:after="0" w:line="240" w:lineRule="auto"/>
      </w:pPr>
      <w:r>
        <w:separator/>
      </w:r>
    </w:p>
  </w:endnote>
  <w:endnote w:type="continuationSeparator" w:id="0">
    <w:p w14:paraId="0A1F7772" w14:textId="77777777" w:rsidR="00734AEC" w:rsidRDefault="00734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9C127A" w14:textId="77777777" w:rsidR="00734AEC" w:rsidRDefault="00734AEC">
      <w:pPr>
        <w:spacing w:after="0" w:line="240" w:lineRule="auto"/>
      </w:pPr>
      <w:r>
        <w:separator/>
      </w:r>
    </w:p>
  </w:footnote>
  <w:footnote w:type="continuationSeparator" w:id="0">
    <w:p w14:paraId="3F99DF42" w14:textId="77777777" w:rsidR="00734AEC" w:rsidRDefault="00734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673511"/>
    <w:multiLevelType w:val="hybridMultilevel"/>
    <w:tmpl w:val="1188E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4283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E5F"/>
    <w:rsid w:val="00037BC5"/>
    <w:rsid w:val="000753B9"/>
    <w:rsid w:val="000927EF"/>
    <w:rsid w:val="00213012"/>
    <w:rsid w:val="00325A3A"/>
    <w:rsid w:val="003A407E"/>
    <w:rsid w:val="003B6E5F"/>
    <w:rsid w:val="003F4EEF"/>
    <w:rsid w:val="00412A05"/>
    <w:rsid w:val="0051421B"/>
    <w:rsid w:val="00517CE6"/>
    <w:rsid w:val="005E4637"/>
    <w:rsid w:val="00663DFF"/>
    <w:rsid w:val="006861CA"/>
    <w:rsid w:val="006A7676"/>
    <w:rsid w:val="0072011F"/>
    <w:rsid w:val="00734AEC"/>
    <w:rsid w:val="00821C03"/>
    <w:rsid w:val="0084431D"/>
    <w:rsid w:val="00861842"/>
    <w:rsid w:val="00962E4D"/>
    <w:rsid w:val="009C0BB0"/>
    <w:rsid w:val="00A57447"/>
    <w:rsid w:val="00B64A9D"/>
    <w:rsid w:val="00B86628"/>
    <w:rsid w:val="00C376F2"/>
    <w:rsid w:val="00D26007"/>
    <w:rsid w:val="00E57B03"/>
    <w:rsid w:val="00E7041B"/>
    <w:rsid w:val="00F24FA4"/>
    <w:rsid w:val="00FA08C5"/>
    <w:rsid w:val="00FF17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B1DA6"/>
  <w15:chartTrackingRefBased/>
  <w15:docId w15:val="{0FC4D21E-C654-4580-B195-897D8A78A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4FA4"/>
    <w:rPr>
      <w:color w:val="0563C1" w:themeColor="hyperlink"/>
      <w:u w:val="single"/>
    </w:rPr>
  </w:style>
  <w:style w:type="paragraph" w:styleId="Header">
    <w:name w:val="header"/>
    <w:basedOn w:val="Normal"/>
    <w:link w:val="HeaderChar"/>
    <w:uiPriority w:val="99"/>
    <w:unhideWhenUsed/>
    <w:rsid w:val="006861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61CA"/>
  </w:style>
  <w:style w:type="paragraph" w:styleId="Footer">
    <w:name w:val="footer"/>
    <w:basedOn w:val="Normal"/>
    <w:link w:val="FooterChar"/>
    <w:uiPriority w:val="99"/>
    <w:unhideWhenUsed/>
    <w:rsid w:val="006861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61CA"/>
  </w:style>
  <w:style w:type="paragraph" w:styleId="ListParagraph">
    <w:name w:val="List Paragraph"/>
    <w:basedOn w:val="Normal"/>
    <w:uiPriority w:val="34"/>
    <w:qFormat/>
    <w:rsid w:val="005E4637"/>
    <w:pPr>
      <w:ind w:left="720"/>
      <w:contextualSpacing/>
    </w:pPr>
  </w:style>
  <w:style w:type="character" w:styleId="UnresolvedMention">
    <w:name w:val="Unresolved Mention"/>
    <w:basedOn w:val="DefaultParagraphFont"/>
    <w:uiPriority w:val="99"/>
    <w:semiHidden/>
    <w:unhideWhenUsed/>
    <w:rsid w:val="00FA08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5913199">
      <w:bodyDiv w:val="1"/>
      <w:marLeft w:val="0"/>
      <w:marRight w:val="0"/>
      <w:marTop w:val="0"/>
      <w:marBottom w:val="0"/>
      <w:divBdr>
        <w:top w:val="none" w:sz="0" w:space="0" w:color="auto"/>
        <w:left w:val="none" w:sz="0" w:space="0" w:color="auto"/>
        <w:bottom w:val="none" w:sz="0" w:space="0" w:color="auto"/>
        <w:right w:val="none" w:sz="0" w:space="0" w:color="auto"/>
      </w:divBdr>
    </w:div>
    <w:div w:id="164037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0525/2500-946X/2020-1-5" TargetMode="External"/><Relationship Id="rId3" Type="http://schemas.openxmlformats.org/officeDocument/2006/relationships/settings" Target="settings.xml"/><Relationship Id="rId7" Type="http://schemas.openxmlformats.org/officeDocument/2006/relationships/hyperlink" Target="https://doi.org/10.1016/j.resconrec.2020.10527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016/j.healthplace.2020.102325" TargetMode="External"/><Relationship Id="rId4" Type="http://schemas.openxmlformats.org/officeDocument/2006/relationships/webSettings" Target="webSettings.xml"/><Relationship Id="rId9" Type="http://schemas.openxmlformats.org/officeDocument/2006/relationships/hyperlink" Target="https://doi.org/10.1016/j.ijhm.2020.1025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2000</Words>
  <Characters>11405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 Tisescu (2125838)</cp:lastModifiedBy>
  <cp:revision>7</cp:revision>
  <dcterms:created xsi:type="dcterms:W3CDTF">2024-11-12T22:51:00Z</dcterms:created>
  <dcterms:modified xsi:type="dcterms:W3CDTF">2024-11-14T23:01:00Z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687a10c47081341943429885eabfe82774e4e48a24c2118c155c038507fe2663</vt:lpwstr>
  </property>
</Properties>
</file>