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151E5CA" w14:textId="4D2B3C71" w:rsidR="00F42E4D" w:rsidRDefault="0059348D" w:rsidP="00F42E4D">
      <w:pPr>
        <w:pStyle w:val="Heading1"/>
        <w:rPr>
          <w:bCs/>
          <w:color w:val="000000"/>
          <w:shd w:val="clear" w:color="auto" w:fill="FFFFFF"/>
          <w:lang w:val="en-US" w:eastAsia="en-US"/>
        </w:rPr>
      </w:pPr>
      <w:r w:rsidRPr="0059348D">
        <w:rPr>
          <w:lang w:val="en-US"/>
        </w:rPr>
        <w:t xml:space="preserve"> </w:t>
      </w:r>
      <w:r w:rsidRPr="0059348D">
        <w:rPr>
          <w:lang w:val="en-US"/>
        </w:rPr>
        <w:br w:type="textWrapping" w:clear="all"/>
      </w:r>
      <w:r w:rsidR="000057AA">
        <w:rPr>
          <w:noProof/>
        </w:rPr>
        <w:drawing>
          <wp:inline distT="0" distB="0" distL="0" distR="0" wp14:anchorId="7C9950EB" wp14:editId="02690004">
            <wp:extent cx="3986958" cy="1780072"/>
            <wp:effectExtent l="0" t="0" r="0" b="0"/>
            <wp:docPr id="26975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0324" cy="1794969"/>
                    </a:xfrm>
                    <a:prstGeom prst="rect">
                      <a:avLst/>
                    </a:prstGeom>
                    <a:noFill/>
                    <a:ln>
                      <a:noFill/>
                    </a:ln>
                  </pic:spPr>
                </pic:pic>
              </a:graphicData>
            </a:graphic>
          </wp:inline>
        </w:drawing>
      </w:r>
    </w:p>
    <w:p w14:paraId="6FB0696B" w14:textId="77777777" w:rsidR="00F42E4D" w:rsidRDefault="00F42E4D" w:rsidP="00F42E4D">
      <w:pPr>
        <w:rPr>
          <w:lang w:val="en-US" w:eastAsia="en-US"/>
        </w:rPr>
      </w:pPr>
    </w:p>
    <w:p w14:paraId="06504AD0" w14:textId="77777777" w:rsidR="00F42E4D" w:rsidRDefault="00F42E4D" w:rsidP="00F42E4D">
      <w:pPr>
        <w:rPr>
          <w:lang w:val="en-US" w:eastAsia="en-US"/>
        </w:rPr>
      </w:pPr>
    </w:p>
    <w:p w14:paraId="6FDB41C2" w14:textId="77777777" w:rsidR="00F42E4D" w:rsidRPr="00F42E4D" w:rsidRDefault="00F42E4D" w:rsidP="00F42E4D">
      <w:pPr>
        <w:rPr>
          <w:lang w:val="en-US" w:eastAsia="en-US"/>
        </w:rPr>
      </w:pPr>
    </w:p>
    <w:p w14:paraId="1E6D7E8C" w14:textId="77777777" w:rsidR="00F42E4D" w:rsidRPr="00F42E4D" w:rsidRDefault="00F42E4D" w:rsidP="00F42E4D">
      <w:pPr>
        <w:keepNext/>
        <w:keepLines/>
        <w:jc w:val="left"/>
        <w:outlineLvl w:val="0"/>
        <w:rPr>
          <w:b/>
          <w:bCs/>
          <w:color w:val="000000"/>
          <w:sz w:val="28"/>
          <w:szCs w:val="28"/>
          <w:shd w:val="clear" w:color="auto" w:fill="FFFFFF"/>
          <w:lang w:val="en-US" w:eastAsia="en-US"/>
        </w:rPr>
      </w:pPr>
    </w:p>
    <w:tbl>
      <w:tblPr>
        <w:tblStyle w:val="TableGrid2"/>
        <w:tblW w:w="9266" w:type="dxa"/>
        <w:tblLook w:val="04A0" w:firstRow="1" w:lastRow="0" w:firstColumn="1" w:lastColumn="0" w:noHBand="0" w:noVBand="1"/>
      </w:tblPr>
      <w:tblGrid>
        <w:gridCol w:w="2617"/>
        <w:gridCol w:w="6649"/>
      </w:tblGrid>
      <w:tr w:rsidR="00F42E4D" w:rsidRPr="00F42E4D" w14:paraId="33F8B3DD" w14:textId="77777777" w:rsidTr="000057AA">
        <w:trPr>
          <w:trHeight w:val="297"/>
        </w:trPr>
        <w:tc>
          <w:tcPr>
            <w:tcW w:w="2617" w:type="dxa"/>
          </w:tcPr>
          <w:p w14:paraId="699C7096" w14:textId="77777777" w:rsidR="00F42E4D" w:rsidRPr="00F42E4D" w:rsidRDefault="00F42E4D" w:rsidP="00F42E4D">
            <w:pPr>
              <w:rPr>
                <w:b/>
                <w:bCs/>
                <w:shd w:val="clear" w:color="auto" w:fill="FFFFFF"/>
              </w:rPr>
            </w:pPr>
            <w:r w:rsidRPr="00F42E4D">
              <w:rPr>
                <w:b/>
                <w:bCs/>
                <w:shd w:val="clear" w:color="auto" w:fill="FFFFFF"/>
              </w:rPr>
              <w:t>Name Of the Student</w:t>
            </w:r>
          </w:p>
        </w:tc>
        <w:tc>
          <w:tcPr>
            <w:tcW w:w="6649" w:type="dxa"/>
          </w:tcPr>
          <w:p w14:paraId="31981F62" w14:textId="3C07B249" w:rsidR="00F42E4D" w:rsidRPr="00F42E4D" w:rsidRDefault="00F42E4D" w:rsidP="00F42E4D">
            <w:pPr>
              <w:tabs>
                <w:tab w:val="left" w:pos="420"/>
              </w:tabs>
              <w:rPr>
                <w:shd w:val="clear" w:color="auto" w:fill="FFFFFF"/>
              </w:rPr>
            </w:pPr>
            <w:r w:rsidRPr="00F42E4D">
              <w:rPr>
                <w:shd w:val="clear" w:color="auto" w:fill="FFFFFF"/>
              </w:rPr>
              <w:tab/>
            </w:r>
            <w:r w:rsidR="000057AA">
              <w:rPr>
                <w:shd w:val="clear" w:color="auto" w:fill="FFFFFF"/>
              </w:rPr>
              <w:t>Kotha Kapu</w:t>
            </w:r>
            <w:r>
              <w:rPr>
                <w:shd w:val="clear" w:color="auto" w:fill="FFFFFF"/>
              </w:rPr>
              <w:t xml:space="preserve"> Varun Kumar Reddy </w:t>
            </w:r>
          </w:p>
        </w:tc>
      </w:tr>
      <w:tr w:rsidR="00F42E4D" w:rsidRPr="00F42E4D" w14:paraId="4D1DBF4D" w14:textId="77777777" w:rsidTr="000057AA">
        <w:trPr>
          <w:trHeight w:val="297"/>
        </w:trPr>
        <w:tc>
          <w:tcPr>
            <w:tcW w:w="2617" w:type="dxa"/>
          </w:tcPr>
          <w:p w14:paraId="67190724" w14:textId="77777777" w:rsidR="00F42E4D" w:rsidRPr="00F42E4D" w:rsidRDefault="00F42E4D" w:rsidP="00F42E4D">
            <w:pPr>
              <w:jc w:val="center"/>
              <w:rPr>
                <w:b/>
                <w:bCs/>
                <w:shd w:val="clear" w:color="auto" w:fill="FFFFFF"/>
              </w:rPr>
            </w:pPr>
            <w:r w:rsidRPr="00F42E4D">
              <w:rPr>
                <w:b/>
                <w:bCs/>
                <w:shd w:val="clear" w:color="auto" w:fill="FFFFFF"/>
              </w:rPr>
              <w:t>Date Of Submission</w:t>
            </w:r>
          </w:p>
        </w:tc>
        <w:tc>
          <w:tcPr>
            <w:tcW w:w="6649" w:type="dxa"/>
          </w:tcPr>
          <w:p w14:paraId="4633D275" w14:textId="5AAEAE1C" w:rsidR="00F42E4D" w:rsidRPr="00F42E4D" w:rsidRDefault="00F42E4D" w:rsidP="00F42E4D">
            <w:pPr>
              <w:tabs>
                <w:tab w:val="left" w:pos="390"/>
              </w:tabs>
              <w:rPr>
                <w:shd w:val="clear" w:color="auto" w:fill="FFFFFF"/>
              </w:rPr>
            </w:pPr>
            <w:r w:rsidRPr="00F42E4D">
              <w:rPr>
                <w:shd w:val="clear" w:color="auto" w:fill="FFFFFF"/>
              </w:rPr>
              <w:tab/>
            </w:r>
            <w:r>
              <w:rPr>
                <w:shd w:val="clear" w:color="auto" w:fill="FFFFFF"/>
              </w:rPr>
              <w:t>02-05-2025</w:t>
            </w:r>
          </w:p>
        </w:tc>
      </w:tr>
      <w:tr w:rsidR="00F42E4D" w:rsidRPr="00F42E4D" w14:paraId="75599C9E" w14:textId="77777777" w:rsidTr="000057AA">
        <w:trPr>
          <w:trHeight w:val="297"/>
        </w:trPr>
        <w:tc>
          <w:tcPr>
            <w:tcW w:w="2617" w:type="dxa"/>
          </w:tcPr>
          <w:p w14:paraId="0940BCED" w14:textId="77777777" w:rsidR="00F42E4D" w:rsidRPr="00F42E4D" w:rsidRDefault="00F42E4D" w:rsidP="00F42E4D">
            <w:pPr>
              <w:jc w:val="center"/>
              <w:rPr>
                <w:b/>
                <w:bCs/>
                <w:shd w:val="clear" w:color="auto" w:fill="FFFFFF"/>
              </w:rPr>
            </w:pPr>
            <w:r w:rsidRPr="00F42E4D">
              <w:rPr>
                <w:b/>
                <w:bCs/>
                <w:shd w:val="clear" w:color="auto" w:fill="FFFFFF"/>
              </w:rPr>
              <w:t>Course ID</w:t>
            </w:r>
          </w:p>
        </w:tc>
        <w:tc>
          <w:tcPr>
            <w:tcW w:w="6649" w:type="dxa"/>
          </w:tcPr>
          <w:p w14:paraId="139C7C4F" w14:textId="6B00B92A" w:rsidR="00F42E4D" w:rsidRPr="00F42E4D" w:rsidRDefault="00F42E4D" w:rsidP="00F42E4D">
            <w:pPr>
              <w:tabs>
                <w:tab w:val="left" w:pos="285"/>
              </w:tabs>
              <w:rPr>
                <w:shd w:val="clear" w:color="auto" w:fill="FFFFFF"/>
              </w:rPr>
            </w:pPr>
            <w:r w:rsidRPr="00F42E4D">
              <w:rPr>
                <w:shd w:val="clear" w:color="auto" w:fill="FFFFFF"/>
              </w:rPr>
              <w:tab/>
              <w:t xml:space="preserve"> </w:t>
            </w:r>
            <w:r>
              <w:rPr>
                <w:shd w:val="clear" w:color="auto" w:fill="FFFFFF"/>
              </w:rPr>
              <w:t>BMMB7028</w:t>
            </w:r>
          </w:p>
        </w:tc>
      </w:tr>
      <w:tr w:rsidR="00F42E4D" w:rsidRPr="00F42E4D" w14:paraId="1CFA43EB" w14:textId="77777777" w:rsidTr="000057AA">
        <w:trPr>
          <w:trHeight w:val="77"/>
        </w:trPr>
        <w:tc>
          <w:tcPr>
            <w:tcW w:w="2617" w:type="dxa"/>
          </w:tcPr>
          <w:p w14:paraId="09DA42E7" w14:textId="77777777" w:rsidR="00F42E4D" w:rsidRPr="00F42E4D" w:rsidRDefault="00F42E4D" w:rsidP="00F42E4D">
            <w:pPr>
              <w:jc w:val="center"/>
              <w:rPr>
                <w:b/>
                <w:bCs/>
                <w:shd w:val="clear" w:color="auto" w:fill="FFFFFF"/>
              </w:rPr>
            </w:pPr>
            <w:r w:rsidRPr="00F42E4D">
              <w:rPr>
                <w:b/>
                <w:bCs/>
                <w:shd w:val="clear" w:color="auto" w:fill="FFFFFF"/>
              </w:rPr>
              <w:t>Course Name</w:t>
            </w:r>
          </w:p>
        </w:tc>
        <w:tc>
          <w:tcPr>
            <w:tcW w:w="6649" w:type="dxa"/>
          </w:tcPr>
          <w:p w14:paraId="154541CE" w14:textId="5FDA30B6" w:rsidR="00F42E4D" w:rsidRPr="00F42E4D" w:rsidRDefault="00DB5728" w:rsidP="00F42E4D">
            <w:pPr>
              <w:tabs>
                <w:tab w:val="left" w:pos="315"/>
              </w:tabs>
              <w:rPr>
                <w:shd w:val="clear" w:color="auto" w:fill="FFFFFF"/>
              </w:rPr>
            </w:pPr>
            <w:r>
              <w:rPr>
                <w:shd w:val="clear" w:color="auto" w:fill="FFFFFF"/>
              </w:rPr>
              <w:t xml:space="preserve">      </w:t>
            </w:r>
            <w:r w:rsidR="00F42E4D">
              <w:rPr>
                <w:shd w:val="clear" w:color="auto" w:fill="FFFFFF"/>
              </w:rPr>
              <w:t xml:space="preserve">Master of Business Administration </w:t>
            </w:r>
          </w:p>
        </w:tc>
      </w:tr>
      <w:tr w:rsidR="00F42E4D" w:rsidRPr="00F42E4D" w14:paraId="25F0CFED" w14:textId="77777777" w:rsidTr="000057AA">
        <w:trPr>
          <w:trHeight w:val="77"/>
        </w:trPr>
        <w:tc>
          <w:tcPr>
            <w:tcW w:w="2617" w:type="dxa"/>
          </w:tcPr>
          <w:p w14:paraId="480C5E2B" w14:textId="77777777" w:rsidR="00F42E4D" w:rsidRPr="00F42E4D" w:rsidRDefault="00F42E4D" w:rsidP="00F42E4D">
            <w:pPr>
              <w:jc w:val="center"/>
              <w:rPr>
                <w:b/>
                <w:bCs/>
                <w:shd w:val="clear" w:color="auto" w:fill="FFFFFF"/>
              </w:rPr>
            </w:pPr>
            <w:r w:rsidRPr="00F42E4D">
              <w:rPr>
                <w:b/>
                <w:bCs/>
                <w:shd w:val="clear" w:color="auto" w:fill="FFFFFF"/>
              </w:rPr>
              <w:t>Professor Name</w:t>
            </w:r>
          </w:p>
        </w:tc>
        <w:tc>
          <w:tcPr>
            <w:tcW w:w="6649" w:type="dxa"/>
          </w:tcPr>
          <w:p w14:paraId="1D85829F" w14:textId="5E906393" w:rsidR="00F42E4D" w:rsidRPr="00F42E4D" w:rsidRDefault="00F42E4D" w:rsidP="00F42E4D">
            <w:pPr>
              <w:tabs>
                <w:tab w:val="left" w:pos="225"/>
              </w:tabs>
              <w:rPr>
                <w:shd w:val="clear" w:color="auto" w:fill="FFFFFF"/>
              </w:rPr>
            </w:pPr>
            <w:r w:rsidRPr="00F42E4D">
              <w:rPr>
                <w:shd w:val="clear" w:color="auto" w:fill="FFFFFF"/>
              </w:rPr>
              <w:tab/>
              <w:t xml:space="preserve">  </w:t>
            </w:r>
            <w:r w:rsidR="00EE2585">
              <w:rPr>
                <w:shd w:val="clear" w:color="auto" w:fill="FFFFFF"/>
              </w:rPr>
              <w:t>Helen Evans</w:t>
            </w:r>
          </w:p>
        </w:tc>
      </w:tr>
      <w:tr w:rsidR="00F42E4D" w:rsidRPr="00F42E4D" w14:paraId="528D1188" w14:textId="77777777" w:rsidTr="000057AA">
        <w:trPr>
          <w:trHeight w:val="54"/>
        </w:trPr>
        <w:tc>
          <w:tcPr>
            <w:tcW w:w="2617" w:type="dxa"/>
          </w:tcPr>
          <w:p w14:paraId="2265797C" w14:textId="77777777" w:rsidR="00F42E4D" w:rsidRPr="00F42E4D" w:rsidRDefault="00F42E4D" w:rsidP="00F42E4D">
            <w:pPr>
              <w:jc w:val="center"/>
              <w:rPr>
                <w:b/>
                <w:bCs/>
                <w:shd w:val="clear" w:color="auto" w:fill="FFFFFF"/>
              </w:rPr>
            </w:pPr>
            <w:r w:rsidRPr="00F42E4D">
              <w:rPr>
                <w:b/>
                <w:bCs/>
                <w:shd w:val="clear" w:color="auto" w:fill="FFFFFF"/>
              </w:rPr>
              <w:t>University Name</w:t>
            </w:r>
          </w:p>
        </w:tc>
        <w:tc>
          <w:tcPr>
            <w:tcW w:w="6649" w:type="dxa"/>
          </w:tcPr>
          <w:p w14:paraId="29F26157" w14:textId="35DDC852" w:rsidR="00F42E4D" w:rsidRPr="00F42E4D" w:rsidRDefault="00F42E4D" w:rsidP="00F42E4D">
            <w:pPr>
              <w:rPr>
                <w:shd w:val="clear" w:color="auto" w:fill="FFFFFF"/>
              </w:rPr>
            </w:pPr>
            <w:r w:rsidRPr="00F42E4D">
              <w:rPr>
                <w:shd w:val="clear" w:color="auto" w:fill="FFFFFF"/>
              </w:rPr>
              <w:t xml:space="preserve">     </w:t>
            </w:r>
            <w:r w:rsidR="00EE2585">
              <w:rPr>
                <w:shd w:val="clear" w:color="auto" w:fill="FFFFFF"/>
              </w:rPr>
              <w:t>University Of Wales Trinity Saint David</w:t>
            </w:r>
          </w:p>
        </w:tc>
      </w:tr>
      <w:tr w:rsidR="00F42E4D" w:rsidRPr="00F42E4D" w14:paraId="39EB957A" w14:textId="77777777" w:rsidTr="000057AA">
        <w:trPr>
          <w:trHeight w:val="662"/>
        </w:trPr>
        <w:tc>
          <w:tcPr>
            <w:tcW w:w="2617" w:type="dxa"/>
          </w:tcPr>
          <w:p w14:paraId="08E680D3" w14:textId="77777777" w:rsidR="00F42E4D" w:rsidRPr="00F42E4D" w:rsidRDefault="00F42E4D" w:rsidP="00F42E4D">
            <w:pPr>
              <w:jc w:val="center"/>
              <w:rPr>
                <w:b/>
                <w:bCs/>
                <w:shd w:val="clear" w:color="auto" w:fill="FFFFFF"/>
              </w:rPr>
            </w:pPr>
            <w:r w:rsidRPr="00F42E4D">
              <w:rPr>
                <w:b/>
                <w:bCs/>
                <w:shd w:val="clear" w:color="auto" w:fill="FFFFFF"/>
              </w:rPr>
              <w:t>Word count</w:t>
            </w:r>
          </w:p>
        </w:tc>
        <w:tc>
          <w:tcPr>
            <w:tcW w:w="6649" w:type="dxa"/>
          </w:tcPr>
          <w:p w14:paraId="0DE8E025" w14:textId="4CF010F5" w:rsidR="00F42E4D" w:rsidRPr="00F42E4D" w:rsidRDefault="00DB5728" w:rsidP="00DB5728">
            <w:pPr>
              <w:tabs>
                <w:tab w:val="left" w:pos="234"/>
              </w:tabs>
              <w:jc w:val="both"/>
              <w:rPr>
                <w:shd w:val="clear" w:color="auto" w:fill="FFFFFF"/>
              </w:rPr>
            </w:pPr>
            <w:r>
              <w:rPr>
                <w:shd w:val="clear" w:color="auto" w:fill="FFFFFF"/>
              </w:rPr>
              <w:tab/>
              <w:t>5000</w:t>
            </w:r>
          </w:p>
        </w:tc>
      </w:tr>
    </w:tbl>
    <w:p w14:paraId="0146596A" w14:textId="3CDCB47D" w:rsidR="00FD4CB0" w:rsidRPr="0010011F" w:rsidRDefault="00FD4CB0" w:rsidP="00F42E4D">
      <w:pPr>
        <w:tabs>
          <w:tab w:val="center" w:pos="4320"/>
          <w:tab w:val="right" w:pos="8640"/>
        </w:tabs>
        <w:spacing w:line="240" w:lineRule="auto"/>
        <w:jc w:val="right"/>
        <w:rPr>
          <w:rFonts w:eastAsia="MS Mincho"/>
          <w:lang w:val="en-US"/>
        </w:rPr>
      </w:pPr>
      <w:r w:rsidRPr="0059348D">
        <w:rPr>
          <w:b/>
        </w:rPr>
        <w:br w:type="page"/>
      </w:r>
    </w:p>
    <w:sdt>
      <w:sdtPr>
        <w:rPr>
          <w:rFonts w:ascii="Times New Roman" w:eastAsia="Times New Roman" w:hAnsi="Times New Roman" w:cs="Times New Roman"/>
          <w:color w:val="auto"/>
          <w:sz w:val="24"/>
          <w:szCs w:val="24"/>
          <w:lang w:val="en-GB" w:eastAsia="en-IN"/>
        </w:rPr>
        <w:id w:val="655040642"/>
        <w:docPartObj>
          <w:docPartGallery w:val="Table of Contents"/>
          <w:docPartUnique/>
        </w:docPartObj>
      </w:sdtPr>
      <w:sdtEndPr>
        <w:rPr>
          <w:b/>
          <w:bCs/>
          <w:noProof/>
        </w:rPr>
      </w:sdtEndPr>
      <w:sdtContent>
        <w:p w14:paraId="1BBCC2BD" w14:textId="34B9969F" w:rsidR="00FD4CB0" w:rsidRPr="00FA5E3F" w:rsidRDefault="00FD4CB0" w:rsidP="00C4644E">
          <w:pPr>
            <w:pStyle w:val="TOCHeading"/>
            <w:spacing w:before="0" w:line="360" w:lineRule="auto"/>
            <w:jc w:val="center"/>
            <w:rPr>
              <w:rFonts w:ascii="Times New Roman" w:hAnsi="Times New Roman" w:cs="Times New Roman"/>
              <w:b/>
              <w:color w:val="000000" w:themeColor="text1"/>
              <w:sz w:val="24"/>
              <w:szCs w:val="24"/>
            </w:rPr>
          </w:pPr>
          <w:r w:rsidRPr="00FA5E3F">
            <w:rPr>
              <w:rFonts w:ascii="Times New Roman" w:hAnsi="Times New Roman" w:cs="Times New Roman"/>
              <w:b/>
              <w:color w:val="000000" w:themeColor="text1"/>
              <w:sz w:val="24"/>
              <w:szCs w:val="24"/>
            </w:rPr>
            <w:t>Table of Contents</w:t>
          </w:r>
        </w:p>
        <w:p w14:paraId="7B222911" w14:textId="57B08DB8" w:rsidR="003D50EE" w:rsidRDefault="00FD4CB0" w:rsidP="00C4644E">
          <w:pPr>
            <w:pStyle w:val="TOC1"/>
            <w:tabs>
              <w:tab w:val="right" w:leader="dot" w:pos="9016"/>
            </w:tabs>
            <w:spacing w:after="0"/>
            <w:rPr>
              <w:rFonts w:asciiTheme="minorHAnsi" w:eastAsiaTheme="minorEastAsia" w:hAnsiTheme="minorHAnsi" w:cstheme="minorBidi"/>
              <w:noProof/>
              <w:sz w:val="22"/>
              <w:szCs w:val="22"/>
              <w:lang w:val="en-US" w:eastAsia="en-US"/>
            </w:rPr>
          </w:pPr>
          <w:r w:rsidRPr="0059348D">
            <w:fldChar w:fldCharType="begin"/>
          </w:r>
          <w:r w:rsidRPr="0059348D">
            <w:instrText xml:space="preserve"> TOC \o "1-3" \h \z \u </w:instrText>
          </w:r>
          <w:r w:rsidRPr="0059348D">
            <w:fldChar w:fldCharType="separate"/>
          </w:r>
          <w:hyperlink w:anchor="_Toc197001812" w:history="1">
            <w:r w:rsidR="003D50EE" w:rsidRPr="004033ED">
              <w:rPr>
                <w:rStyle w:val="Hyperlink"/>
                <w:noProof/>
              </w:rPr>
              <w:t>1. Introduction</w:t>
            </w:r>
            <w:r w:rsidR="003D50EE">
              <w:rPr>
                <w:noProof/>
                <w:webHidden/>
              </w:rPr>
              <w:tab/>
            </w:r>
            <w:r w:rsidR="003D50EE">
              <w:rPr>
                <w:noProof/>
                <w:webHidden/>
              </w:rPr>
              <w:fldChar w:fldCharType="begin"/>
            </w:r>
            <w:r w:rsidR="003D50EE">
              <w:rPr>
                <w:noProof/>
                <w:webHidden/>
              </w:rPr>
              <w:instrText xml:space="preserve"> PAGEREF _Toc197001812 \h </w:instrText>
            </w:r>
            <w:r w:rsidR="003D50EE">
              <w:rPr>
                <w:noProof/>
                <w:webHidden/>
              </w:rPr>
            </w:r>
            <w:r w:rsidR="003D50EE">
              <w:rPr>
                <w:noProof/>
                <w:webHidden/>
              </w:rPr>
              <w:fldChar w:fldCharType="separate"/>
            </w:r>
            <w:r w:rsidR="003D50EE">
              <w:rPr>
                <w:noProof/>
                <w:webHidden/>
              </w:rPr>
              <w:t>6</w:t>
            </w:r>
            <w:r w:rsidR="003D50EE">
              <w:rPr>
                <w:noProof/>
                <w:webHidden/>
              </w:rPr>
              <w:fldChar w:fldCharType="end"/>
            </w:r>
          </w:hyperlink>
        </w:p>
        <w:p w14:paraId="688E7546" w14:textId="5765A1D6"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13" w:history="1">
            <w:r w:rsidRPr="004033ED">
              <w:rPr>
                <w:rStyle w:val="Hyperlink"/>
                <w:noProof/>
                <w:lang w:val="en-IN"/>
              </w:rPr>
              <w:t>1.1 Background</w:t>
            </w:r>
            <w:r>
              <w:rPr>
                <w:noProof/>
                <w:webHidden/>
              </w:rPr>
              <w:tab/>
            </w:r>
            <w:r>
              <w:rPr>
                <w:noProof/>
                <w:webHidden/>
              </w:rPr>
              <w:fldChar w:fldCharType="begin"/>
            </w:r>
            <w:r>
              <w:rPr>
                <w:noProof/>
                <w:webHidden/>
              </w:rPr>
              <w:instrText xml:space="preserve"> PAGEREF _Toc197001813 \h </w:instrText>
            </w:r>
            <w:r>
              <w:rPr>
                <w:noProof/>
                <w:webHidden/>
              </w:rPr>
            </w:r>
            <w:r>
              <w:rPr>
                <w:noProof/>
                <w:webHidden/>
              </w:rPr>
              <w:fldChar w:fldCharType="separate"/>
            </w:r>
            <w:r>
              <w:rPr>
                <w:noProof/>
                <w:webHidden/>
              </w:rPr>
              <w:t>6</w:t>
            </w:r>
            <w:r>
              <w:rPr>
                <w:noProof/>
                <w:webHidden/>
              </w:rPr>
              <w:fldChar w:fldCharType="end"/>
            </w:r>
          </w:hyperlink>
        </w:p>
        <w:p w14:paraId="3C35E143" w14:textId="3ED8DC21"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14" w:history="1">
            <w:r w:rsidRPr="004033ED">
              <w:rPr>
                <w:rStyle w:val="Hyperlink"/>
                <w:noProof/>
                <w:lang w:val="en-IN"/>
              </w:rPr>
              <w:t xml:space="preserve">1.2 </w:t>
            </w:r>
            <w:r w:rsidRPr="004033ED">
              <w:rPr>
                <w:rStyle w:val="Hyperlink"/>
                <w:noProof/>
              </w:rPr>
              <w:t>Aim</w:t>
            </w:r>
            <w:r>
              <w:rPr>
                <w:noProof/>
                <w:webHidden/>
              </w:rPr>
              <w:tab/>
            </w:r>
            <w:r>
              <w:rPr>
                <w:noProof/>
                <w:webHidden/>
              </w:rPr>
              <w:fldChar w:fldCharType="begin"/>
            </w:r>
            <w:r>
              <w:rPr>
                <w:noProof/>
                <w:webHidden/>
              </w:rPr>
              <w:instrText xml:space="preserve"> PAGEREF _Toc197001814 \h </w:instrText>
            </w:r>
            <w:r>
              <w:rPr>
                <w:noProof/>
                <w:webHidden/>
              </w:rPr>
            </w:r>
            <w:r>
              <w:rPr>
                <w:noProof/>
                <w:webHidden/>
              </w:rPr>
              <w:fldChar w:fldCharType="separate"/>
            </w:r>
            <w:r>
              <w:rPr>
                <w:noProof/>
                <w:webHidden/>
              </w:rPr>
              <w:t>7</w:t>
            </w:r>
            <w:r>
              <w:rPr>
                <w:noProof/>
                <w:webHidden/>
              </w:rPr>
              <w:fldChar w:fldCharType="end"/>
            </w:r>
          </w:hyperlink>
        </w:p>
        <w:p w14:paraId="7A0F9137" w14:textId="1EF40CFF"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15" w:history="1">
            <w:r w:rsidRPr="004033ED">
              <w:rPr>
                <w:rStyle w:val="Hyperlink"/>
                <w:noProof/>
                <w:lang w:val="en-IN"/>
              </w:rPr>
              <w:t xml:space="preserve">1.3 </w:t>
            </w:r>
            <w:r w:rsidRPr="004033ED">
              <w:rPr>
                <w:rStyle w:val="Hyperlink"/>
                <w:noProof/>
              </w:rPr>
              <w:t>Objectives</w:t>
            </w:r>
            <w:r>
              <w:rPr>
                <w:noProof/>
                <w:webHidden/>
              </w:rPr>
              <w:tab/>
            </w:r>
            <w:r>
              <w:rPr>
                <w:noProof/>
                <w:webHidden/>
              </w:rPr>
              <w:fldChar w:fldCharType="begin"/>
            </w:r>
            <w:r>
              <w:rPr>
                <w:noProof/>
                <w:webHidden/>
              </w:rPr>
              <w:instrText xml:space="preserve"> PAGEREF _Toc197001815 \h </w:instrText>
            </w:r>
            <w:r>
              <w:rPr>
                <w:noProof/>
                <w:webHidden/>
              </w:rPr>
            </w:r>
            <w:r>
              <w:rPr>
                <w:noProof/>
                <w:webHidden/>
              </w:rPr>
              <w:fldChar w:fldCharType="separate"/>
            </w:r>
            <w:r>
              <w:rPr>
                <w:noProof/>
                <w:webHidden/>
              </w:rPr>
              <w:t>7</w:t>
            </w:r>
            <w:r>
              <w:rPr>
                <w:noProof/>
                <w:webHidden/>
              </w:rPr>
              <w:fldChar w:fldCharType="end"/>
            </w:r>
          </w:hyperlink>
        </w:p>
        <w:p w14:paraId="4242EEEE" w14:textId="146EFED2"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16" w:history="1">
            <w:r w:rsidRPr="004033ED">
              <w:rPr>
                <w:rStyle w:val="Hyperlink"/>
                <w:noProof/>
                <w:lang w:val="en-IN"/>
              </w:rPr>
              <w:t xml:space="preserve">1.4 </w:t>
            </w:r>
            <w:r w:rsidRPr="004033ED">
              <w:rPr>
                <w:rStyle w:val="Hyperlink"/>
                <w:noProof/>
              </w:rPr>
              <w:t>Questions</w:t>
            </w:r>
            <w:r>
              <w:rPr>
                <w:noProof/>
                <w:webHidden/>
              </w:rPr>
              <w:tab/>
            </w:r>
            <w:r>
              <w:rPr>
                <w:noProof/>
                <w:webHidden/>
              </w:rPr>
              <w:fldChar w:fldCharType="begin"/>
            </w:r>
            <w:r>
              <w:rPr>
                <w:noProof/>
                <w:webHidden/>
              </w:rPr>
              <w:instrText xml:space="preserve"> PAGEREF _Toc197001816 \h </w:instrText>
            </w:r>
            <w:r>
              <w:rPr>
                <w:noProof/>
                <w:webHidden/>
              </w:rPr>
            </w:r>
            <w:r>
              <w:rPr>
                <w:noProof/>
                <w:webHidden/>
              </w:rPr>
              <w:fldChar w:fldCharType="separate"/>
            </w:r>
            <w:r>
              <w:rPr>
                <w:noProof/>
                <w:webHidden/>
              </w:rPr>
              <w:t>8</w:t>
            </w:r>
            <w:r>
              <w:rPr>
                <w:noProof/>
                <w:webHidden/>
              </w:rPr>
              <w:fldChar w:fldCharType="end"/>
            </w:r>
          </w:hyperlink>
        </w:p>
        <w:p w14:paraId="1CD4F55B" w14:textId="0918E702"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17" w:history="1">
            <w:r w:rsidRPr="004033ED">
              <w:rPr>
                <w:rStyle w:val="Hyperlink"/>
                <w:noProof/>
                <w:lang w:val="en-IN"/>
              </w:rPr>
              <w:t xml:space="preserve">1.5 </w:t>
            </w:r>
            <w:r w:rsidRPr="004033ED">
              <w:rPr>
                <w:rStyle w:val="Hyperlink"/>
                <w:noProof/>
              </w:rPr>
              <w:t>Rationale</w:t>
            </w:r>
            <w:r>
              <w:rPr>
                <w:noProof/>
                <w:webHidden/>
              </w:rPr>
              <w:tab/>
            </w:r>
            <w:r>
              <w:rPr>
                <w:noProof/>
                <w:webHidden/>
              </w:rPr>
              <w:fldChar w:fldCharType="begin"/>
            </w:r>
            <w:r>
              <w:rPr>
                <w:noProof/>
                <w:webHidden/>
              </w:rPr>
              <w:instrText xml:space="preserve"> PAGEREF _Toc197001817 \h </w:instrText>
            </w:r>
            <w:r>
              <w:rPr>
                <w:noProof/>
                <w:webHidden/>
              </w:rPr>
            </w:r>
            <w:r>
              <w:rPr>
                <w:noProof/>
                <w:webHidden/>
              </w:rPr>
              <w:fldChar w:fldCharType="separate"/>
            </w:r>
            <w:r>
              <w:rPr>
                <w:noProof/>
                <w:webHidden/>
              </w:rPr>
              <w:t>8</w:t>
            </w:r>
            <w:r>
              <w:rPr>
                <w:noProof/>
                <w:webHidden/>
              </w:rPr>
              <w:fldChar w:fldCharType="end"/>
            </w:r>
          </w:hyperlink>
        </w:p>
        <w:p w14:paraId="30D5762E" w14:textId="0B527C7C"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18" w:history="1">
            <w:r w:rsidRPr="004033ED">
              <w:rPr>
                <w:rStyle w:val="Hyperlink"/>
                <w:noProof/>
                <w:lang w:val="en-IN"/>
              </w:rPr>
              <w:t xml:space="preserve">1.6 Study </w:t>
            </w:r>
            <w:r w:rsidRPr="004033ED">
              <w:rPr>
                <w:rStyle w:val="Hyperlink"/>
                <w:noProof/>
              </w:rPr>
              <w:t>Significance</w:t>
            </w:r>
            <w:r>
              <w:rPr>
                <w:noProof/>
                <w:webHidden/>
              </w:rPr>
              <w:tab/>
            </w:r>
            <w:r>
              <w:rPr>
                <w:noProof/>
                <w:webHidden/>
              </w:rPr>
              <w:fldChar w:fldCharType="begin"/>
            </w:r>
            <w:r>
              <w:rPr>
                <w:noProof/>
                <w:webHidden/>
              </w:rPr>
              <w:instrText xml:space="preserve"> PAGEREF _Toc197001818 \h </w:instrText>
            </w:r>
            <w:r>
              <w:rPr>
                <w:noProof/>
                <w:webHidden/>
              </w:rPr>
            </w:r>
            <w:r>
              <w:rPr>
                <w:noProof/>
                <w:webHidden/>
              </w:rPr>
              <w:fldChar w:fldCharType="separate"/>
            </w:r>
            <w:r>
              <w:rPr>
                <w:noProof/>
                <w:webHidden/>
              </w:rPr>
              <w:t>11</w:t>
            </w:r>
            <w:r>
              <w:rPr>
                <w:noProof/>
                <w:webHidden/>
              </w:rPr>
              <w:fldChar w:fldCharType="end"/>
            </w:r>
          </w:hyperlink>
        </w:p>
        <w:p w14:paraId="08239F8D" w14:textId="7656E168" w:rsidR="003D50EE" w:rsidRDefault="003D50EE" w:rsidP="00C4644E">
          <w:pPr>
            <w:pStyle w:val="TOC1"/>
            <w:tabs>
              <w:tab w:val="right" w:leader="dot" w:pos="9016"/>
            </w:tabs>
            <w:spacing w:after="0"/>
            <w:rPr>
              <w:rFonts w:asciiTheme="minorHAnsi" w:eastAsiaTheme="minorEastAsia" w:hAnsiTheme="minorHAnsi" w:cstheme="minorBidi"/>
              <w:noProof/>
              <w:sz w:val="22"/>
              <w:szCs w:val="22"/>
              <w:lang w:val="en-US" w:eastAsia="en-US"/>
            </w:rPr>
          </w:pPr>
          <w:hyperlink w:anchor="_Toc197001819" w:history="1">
            <w:r w:rsidRPr="004033ED">
              <w:rPr>
                <w:rStyle w:val="Hyperlink"/>
                <w:noProof/>
              </w:rPr>
              <w:t>2. Literature Review</w:t>
            </w:r>
            <w:r>
              <w:rPr>
                <w:noProof/>
                <w:webHidden/>
              </w:rPr>
              <w:tab/>
            </w:r>
            <w:r>
              <w:rPr>
                <w:noProof/>
                <w:webHidden/>
              </w:rPr>
              <w:fldChar w:fldCharType="begin"/>
            </w:r>
            <w:r>
              <w:rPr>
                <w:noProof/>
                <w:webHidden/>
              </w:rPr>
              <w:instrText xml:space="preserve"> PAGEREF _Toc197001819 \h </w:instrText>
            </w:r>
            <w:r>
              <w:rPr>
                <w:noProof/>
                <w:webHidden/>
              </w:rPr>
            </w:r>
            <w:r>
              <w:rPr>
                <w:noProof/>
                <w:webHidden/>
              </w:rPr>
              <w:fldChar w:fldCharType="separate"/>
            </w:r>
            <w:r>
              <w:rPr>
                <w:noProof/>
                <w:webHidden/>
              </w:rPr>
              <w:t>12</w:t>
            </w:r>
            <w:r>
              <w:rPr>
                <w:noProof/>
                <w:webHidden/>
              </w:rPr>
              <w:fldChar w:fldCharType="end"/>
            </w:r>
          </w:hyperlink>
        </w:p>
        <w:p w14:paraId="59AC99B8" w14:textId="51360D91"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20" w:history="1">
            <w:r w:rsidRPr="004033ED">
              <w:rPr>
                <w:rStyle w:val="Hyperlink"/>
                <w:noProof/>
              </w:rPr>
              <w:t>2.1 Identifying sustainable business practices</w:t>
            </w:r>
            <w:r>
              <w:rPr>
                <w:noProof/>
                <w:webHidden/>
              </w:rPr>
              <w:tab/>
            </w:r>
            <w:r>
              <w:rPr>
                <w:noProof/>
                <w:webHidden/>
              </w:rPr>
              <w:fldChar w:fldCharType="begin"/>
            </w:r>
            <w:r>
              <w:rPr>
                <w:noProof/>
                <w:webHidden/>
              </w:rPr>
              <w:instrText xml:space="preserve"> PAGEREF _Toc197001820 \h </w:instrText>
            </w:r>
            <w:r>
              <w:rPr>
                <w:noProof/>
                <w:webHidden/>
              </w:rPr>
            </w:r>
            <w:r>
              <w:rPr>
                <w:noProof/>
                <w:webHidden/>
              </w:rPr>
              <w:fldChar w:fldCharType="separate"/>
            </w:r>
            <w:r>
              <w:rPr>
                <w:noProof/>
                <w:webHidden/>
              </w:rPr>
              <w:t>12</w:t>
            </w:r>
            <w:r>
              <w:rPr>
                <w:noProof/>
                <w:webHidden/>
              </w:rPr>
              <w:fldChar w:fldCharType="end"/>
            </w:r>
          </w:hyperlink>
        </w:p>
        <w:p w14:paraId="4D921C35" w14:textId="5AC5EE0E"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21" w:history="1">
            <w:r w:rsidRPr="004033ED">
              <w:rPr>
                <w:rStyle w:val="Hyperlink"/>
                <w:noProof/>
              </w:rPr>
              <w:t>2.2 Consumer awareness of sustainable business practices</w:t>
            </w:r>
            <w:r>
              <w:rPr>
                <w:noProof/>
                <w:webHidden/>
              </w:rPr>
              <w:tab/>
            </w:r>
            <w:r>
              <w:rPr>
                <w:noProof/>
                <w:webHidden/>
              </w:rPr>
              <w:fldChar w:fldCharType="begin"/>
            </w:r>
            <w:r>
              <w:rPr>
                <w:noProof/>
                <w:webHidden/>
              </w:rPr>
              <w:instrText xml:space="preserve"> PAGEREF _Toc197001821 \h </w:instrText>
            </w:r>
            <w:r>
              <w:rPr>
                <w:noProof/>
                <w:webHidden/>
              </w:rPr>
            </w:r>
            <w:r>
              <w:rPr>
                <w:noProof/>
                <w:webHidden/>
              </w:rPr>
              <w:fldChar w:fldCharType="separate"/>
            </w:r>
            <w:r>
              <w:rPr>
                <w:noProof/>
                <w:webHidden/>
              </w:rPr>
              <w:t>13</w:t>
            </w:r>
            <w:r>
              <w:rPr>
                <w:noProof/>
                <w:webHidden/>
              </w:rPr>
              <w:fldChar w:fldCharType="end"/>
            </w:r>
          </w:hyperlink>
        </w:p>
        <w:p w14:paraId="7950FA76" w14:textId="2A70DF43"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22" w:history="1">
            <w:r w:rsidRPr="004033ED">
              <w:rPr>
                <w:rStyle w:val="Hyperlink"/>
                <w:noProof/>
              </w:rPr>
              <w:t>2.3 Influence of sustainable business initiatives on consumer trust and brand loyalty</w:t>
            </w:r>
            <w:r>
              <w:rPr>
                <w:noProof/>
                <w:webHidden/>
              </w:rPr>
              <w:tab/>
            </w:r>
            <w:r>
              <w:rPr>
                <w:noProof/>
                <w:webHidden/>
              </w:rPr>
              <w:fldChar w:fldCharType="begin"/>
            </w:r>
            <w:r>
              <w:rPr>
                <w:noProof/>
                <w:webHidden/>
              </w:rPr>
              <w:instrText xml:space="preserve"> PAGEREF _Toc197001822 \h </w:instrText>
            </w:r>
            <w:r>
              <w:rPr>
                <w:noProof/>
                <w:webHidden/>
              </w:rPr>
            </w:r>
            <w:r>
              <w:rPr>
                <w:noProof/>
                <w:webHidden/>
              </w:rPr>
              <w:fldChar w:fldCharType="separate"/>
            </w:r>
            <w:r>
              <w:rPr>
                <w:noProof/>
                <w:webHidden/>
              </w:rPr>
              <w:t>14</w:t>
            </w:r>
            <w:r>
              <w:rPr>
                <w:noProof/>
                <w:webHidden/>
              </w:rPr>
              <w:fldChar w:fldCharType="end"/>
            </w:r>
          </w:hyperlink>
        </w:p>
        <w:p w14:paraId="32A57F92" w14:textId="53CC4437"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23" w:history="1">
            <w:r w:rsidRPr="004033ED">
              <w:rPr>
                <w:rStyle w:val="Hyperlink"/>
                <w:noProof/>
              </w:rPr>
              <w:t>2.4 Challenges faced by businesses in influencing consumer decisions through sustainability</w:t>
            </w:r>
            <w:r>
              <w:rPr>
                <w:noProof/>
                <w:webHidden/>
              </w:rPr>
              <w:tab/>
            </w:r>
            <w:r>
              <w:rPr>
                <w:noProof/>
                <w:webHidden/>
              </w:rPr>
              <w:fldChar w:fldCharType="begin"/>
            </w:r>
            <w:r>
              <w:rPr>
                <w:noProof/>
                <w:webHidden/>
              </w:rPr>
              <w:instrText xml:space="preserve"> PAGEREF _Toc197001823 \h </w:instrText>
            </w:r>
            <w:r>
              <w:rPr>
                <w:noProof/>
                <w:webHidden/>
              </w:rPr>
            </w:r>
            <w:r>
              <w:rPr>
                <w:noProof/>
                <w:webHidden/>
              </w:rPr>
              <w:fldChar w:fldCharType="separate"/>
            </w:r>
            <w:r>
              <w:rPr>
                <w:noProof/>
                <w:webHidden/>
              </w:rPr>
              <w:t>16</w:t>
            </w:r>
            <w:r>
              <w:rPr>
                <w:noProof/>
                <w:webHidden/>
              </w:rPr>
              <w:fldChar w:fldCharType="end"/>
            </w:r>
          </w:hyperlink>
        </w:p>
        <w:p w14:paraId="121BE3E0" w14:textId="6A68171F"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24" w:history="1">
            <w:r w:rsidRPr="004033ED">
              <w:rPr>
                <w:rStyle w:val="Hyperlink"/>
                <w:noProof/>
              </w:rPr>
              <w:t>2.5 Theoretical Application</w:t>
            </w:r>
            <w:r>
              <w:rPr>
                <w:noProof/>
                <w:webHidden/>
              </w:rPr>
              <w:tab/>
            </w:r>
            <w:r>
              <w:rPr>
                <w:noProof/>
                <w:webHidden/>
              </w:rPr>
              <w:fldChar w:fldCharType="begin"/>
            </w:r>
            <w:r>
              <w:rPr>
                <w:noProof/>
                <w:webHidden/>
              </w:rPr>
              <w:instrText xml:space="preserve"> PAGEREF _Toc197001824 \h </w:instrText>
            </w:r>
            <w:r>
              <w:rPr>
                <w:noProof/>
                <w:webHidden/>
              </w:rPr>
            </w:r>
            <w:r>
              <w:rPr>
                <w:noProof/>
                <w:webHidden/>
              </w:rPr>
              <w:fldChar w:fldCharType="separate"/>
            </w:r>
            <w:r>
              <w:rPr>
                <w:noProof/>
                <w:webHidden/>
              </w:rPr>
              <w:t>17</w:t>
            </w:r>
            <w:r>
              <w:rPr>
                <w:noProof/>
                <w:webHidden/>
              </w:rPr>
              <w:fldChar w:fldCharType="end"/>
            </w:r>
          </w:hyperlink>
        </w:p>
        <w:p w14:paraId="5301C810" w14:textId="154FF94F"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25" w:history="1">
            <w:r w:rsidRPr="004033ED">
              <w:rPr>
                <w:rStyle w:val="Hyperlink"/>
                <w:noProof/>
              </w:rPr>
              <w:t>2.6 Literature Gap</w:t>
            </w:r>
            <w:r>
              <w:rPr>
                <w:noProof/>
                <w:webHidden/>
              </w:rPr>
              <w:tab/>
            </w:r>
            <w:r>
              <w:rPr>
                <w:noProof/>
                <w:webHidden/>
              </w:rPr>
              <w:fldChar w:fldCharType="begin"/>
            </w:r>
            <w:r>
              <w:rPr>
                <w:noProof/>
                <w:webHidden/>
              </w:rPr>
              <w:instrText xml:space="preserve"> PAGEREF _Toc197001825 \h </w:instrText>
            </w:r>
            <w:r>
              <w:rPr>
                <w:noProof/>
                <w:webHidden/>
              </w:rPr>
            </w:r>
            <w:r>
              <w:rPr>
                <w:noProof/>
                <w:webHidden/>
              </w:rPr>
              <w:fldChar w:fldCharType="separate"/>
            </w:r>
            <w:r>
              <w:rPr>
                <w:noProof/>
                <w:webHidden/>
              </w:rPr>
              <w:t>18</w:t>
            </w:r>
            <w:r>
              <w:rPr>
                <w:noProof/>
                <w:webHidden/>
              </w:rPr>
              <w:fldChar w:fldCharType="end"/>
            </w:r>
          </w:hyperlink>
        </w:p>
        <w:p w14:paraId="0664F6CA" w14:textId="75FF99C7" w:rsidR="003D50EE" w:rsidRDefault="003D50EE" w:rsidP="00C4644E">
          <w:pPr>
            <w:pStyle w:val="TOC1"/>
            <w:tabs>
              <w:tab w:val="right" w:leader="dot" w:pos="9016"/>
            </w:tabs>
            <w:spacing w:after="0"/>
            <w:rPr>
              <w:rFonts w:asciiTheme="minorHAnsi" w:eastAsiaTheme="minorEastAsia" w:hAnsiTheme="minorHAnsi" w:cstheme="minorBidi"/>
              <w:noProof/>
              <w:sz w:val="22"/>
              <w:szCs w:val="22"/>
              <w:lang w:val="en-US" w:eastAsia="en-US"/>
            </w:rPr>
          </w:pPr>
          <w:hyperlink w:anchor="_Toc197001826" w:history="1">
            <w:r w:rsidRPr="004033ED">
              <w:rPr>
                <w:rStyle w:val="Hyperlink"/>
                <w:noProof/>
              </w:rPr>
              <w:t>3. Methodology</w:t>
            </w:r>
            <w:r>
              <w:rPr>
                <w:noProof/>
                <w:webHidden/>
              </w:rPr>
              <w:tab/>
            </w:r>
            <w:r>
              <w:rPr>
                <w:noProof/>
                <w:webHidden/>
              </w:rPr>
              <w:fldChar w:fldCharType="begin"/>
            </w:r>
            <w:r>
              <w:rPr>
                <w:noProof/>
                <w:webHidden/>
              </w:rPr>
              <w:instrText xml:space="preserve"> PAGEREF _Toc197001826 \h </w:instrText>
            </w:r>
            <w:r>
              <w:rPr>
                <w:noProof/>
                <w:webHidden/>
              </w:rPr>
            </w:r>
            <w:r>
              <w:rPr>
                <w:noProof/>
                <w:webHidden/>
              </w:rPr>
              <w:fldChar w:fldCharType="separate"/>
            </w:r>
            <w:r>
              <w:rPr>
                <w:noProof/>
                <w:webHidden/>
              </w:rPr>
              <w:t>19</w:t>
            </w:r>
            <w:r>
              <w:rPr>
                <w:noProof/>
                <w:webHidden/>
              </w:rPr>
              <w:fldChar w:fldCharType="end"/>
            </w:r>
          </w:hyperlink>
        </w:p>
        <w:p w14:paraId="6A5C6937" w14:textId="57E48CF8"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27" w:history="1">
            <w:r w:rsidRPr="004033ED">
              <w:rPr>
                <w:rStyle w:val="Hyperlink"/>
                <w:noProof/>
                <w:lang w:val="en-IN"/>
              </w:rPr>
              <w:t xml:space="preserve">3.1 </w:t>
            </w:r>
            <w:r w:rsidRPr="004033ED">
              <w:rPr>
                <w:rStyle w:val="Hyperlink"/>
                <w:noProof/>
              </w:rPr>
              <w:t>Philosophy</w:t>
            </w:r>
            <w:r>
              <w:rPr>
                <w:noProof/>
                <w:webHidden/>
              </w:rPr>
              <w:tab/>
            </w:r>
            <w:r>
              <w:rPr>
                <w:noProof/>
                <w:webHidden/>
              </w:rPr>
              <w:fldChar w:fldCharType="begin"/>
            </w:r>
            <w:r>
              <w:rPr>
                <w:noProof/>
                <w:webHidden/>
              </w:rPr>
              <w:instrText xml:space="preserve"> PAGEREF _Toc197001827 \h </w:instrText>
            </w:r>
            <w:r>
              <w:rPr>
                <w:noProof/>
                <w:webHidden/>
              </w:rPr>
            </w:r>
            <w:r>
              <w:rPr>
                <w:noProof/>
                <w:webHidden/>
              </w:rPr>
              <w:fldChar w:fldCharType="separate"/>
            </w:r>
            <w:r>
              <w:rPr>
                <w:noProof/>
                <w:webHidden/>
              </w:rPr>
              <w:t>19</w:t>
            </w:r>
            <w:r>
              <w:rPr>
                <w:noProof/>
                <w:webHidden/>
              </w:rPr>
              <w:fldChar w:fldCharType="end"/>
            </w:r>
          </w:hyperlink>
        </w:p>
        <w:p w14:paraId="763D47E8" w14:textId="6AB5938C"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28" w:history="1">
            <w:r w:rsidRPr="004033ED">
              <w:rPr>
                <w:rStyle w:val="Hyperlink"/>
                <w:noProof/>
                <w:lang w:val="en-IN"/>
              </w:rPr>
              <w:t xml:space="preserve">3.2 </w:t>
            </w:r>
            <w:r w:rsidRPr="004033ED">
              <w:rPr>
                <w:rStyle w:val="Hyperlink"/>
                <w:noProof/>
              </w:rPr>
              <w:t>Approach</w:t>
            </w:r>
            <w:r>
              <w:rPr>
                <w:noProof/>
                <w:webHidden/>
              </w:rPr>
              <w:tab/>
            </w:r>
            <w:r>
              <w:rPr>
                <w:noProof/>
                <w:webHidden/>
              </w:rPr>
              <w:fldChar w:fldCharType="begin"/>
            </w:r>
            <w:r>
              <w:rPr>
                <w:noProof/>
                <w:webHidden/>
              </w:rPr>
              <w:instrText xml:space="preserve"> PAGEREF _Toc197001828 \h </w:instrText>
            </w:r>
            <w:r>
              <w:rPr>
                <w:noProof/>
                <w:webHidden/>
              </w:rPr>
            </w:r>
            <w:r>
              <w:rPr>
                <w:noProof/>
                <w:webHidden/>
              </w:rPr>
              <w:fldChar w:fldCharType="separate"/>
            </w:r>
            <w:r>
              <w:rPr>
                <w:noProof/>
                <w:webHidden/>
              </w:rPr>
              <w:t>20</w:t>
            </w:r>
            <w:r>
              <w:rPr>
                <w:noProof/>
                <w:webHidden/>
              </w:rPr>
              <w:fldChar w:fldCharType="end"/>
            </w:r>
          </w:hyperlink>
        </w:p>
        <w:p w14:paraId="27FC82D3" w14:textId="5D8057AF"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29" w:history="1">
            <w:r w:rsidRPr="004033ED">
              <w:rPr>
                <w:rStyle w:val="Hyperlink"/>
                <w:noProof/>
                <w:lang w:val="en-IN"/>
              </w:rPr>
              <w:t xml:space="preserve">3.3 </w:t>
            </w:r>
            <w:r w:rsidRPr="004033ED">
              <w:rPr>
                <w:rStyle w:val="Hyperlink"/>
                <w:noProof/>
              </w:rPr>
              <w:t>Design</w:t>
            </w:r>
            <w:r>
              <w:rPr>
                <w:noProof/>
                <w:webHidden/>
              </w:rPr>
              <w:tab/>
            </w:r>
            <w:r>
              <w:rPr>
                <w:noProof/>
                <w:webHidden/>
              </w:rPr>
              <w:fldChar w:fldCharType="begin"/>
            </w:r>
            <w:r>
              <w:rPr>
                <w:noProof/>
                <w:webHidden/>
              </w:rPr>
              <w:instrText xml:space="preserve"> PAGEREF _Toc197001829 \h </w:instrText>
            </w:r>
            <w:r>
              <w:rPr>
                <w:noProof/>
                <w:webHidden/>
              </w:rPr>
            </w:r>
            <w:r>
              <w:rPr>
                <w:noProof/>
                <w:webHidden/>
              </w:rPr>
              <w:fldChar w:fldCharType="separate"/>
            </w:r>
            <w:r>
              <w:rPr>
                <w:noProof/>
                <w:webHidden/>
              </w:rPr>
              <w:t>21</w:t>
            </w:r>
            <w:r>
              <w:rPr>
                <w:noProof/>
                <w:webHidden/>
              </w:rPr>
              <w:fldChar w:fldCharType="end"/>
            </w:r>
          </w:hyperlink>
        </w:p>
        <w:p w14:paraId="1D338FBA" w14:textId="5F0BDFE9"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30" w:history="1">
            <w:r w:rsidRPr="004033ED">
              <w:rPr>
                <w:rStyle w:val="Hyperlink"/>
                <w:noProof/>
                <w:lang w:val="en-IN"/>
              </w:rPr>
              <w:t xml:space="preserve">3.4 </w:t>
            </w:r>
            <w:r w:rsidRPr="004033ED">
              <w:rPr>
                <w:rStyle w:val="Hyperlink"/>
                <w:noProof/>
              </w:rPr>
              <w:t>Strategy</w:t>
            </w:r>
            <w:r>
              <w:rPr>
                <w:noProof/>
                <w:webHidden/>
              </w:rPr>
              <w:tab/>
            </w:r>
            <w:r>
              <w:rPr>
                <w:noProof/>
                <w:webHidden/>
              </w:rPr>
              <w:fldChar w:fldCharType="begin"/>
            </w:r>
            <w:r>
              <w:rPr>
                <w:noProof/>
                <w:webHidden/>
              </w:rPr>
              <w:instrText xml:space="preserve"> PAGEREF _Toc197001830 \h </w:instrText>
            </w:r>
            <w:r>
              <w:rPr>
                <w:noProof/>
                <w:webHidden/>
              </w:rPr>
            </w:r>
            <w:r>
              <w:rPr>
                <w:noProof/>
                <w:webHidden/>
              </w:rPr>
              <w:fldChar w:fldCharType="separate"/>
            </w:r>
            <w:r>
              <w:rPr>
                <w:noProof/>
                <w:webHidden/>
              </w:rPr>
              <w:t>22</w:t>
            </w:r>
            <w:r>
              <w:rPr>
                <w:noProof/>
                <w:webHidden/>
              </w:rPr>
              <w:fldChar w:fldCharType="end"/>
            </w:r>
          </w:hyperlink>
        </w:p>
        <w:p w14:paraId="5E1D9973" w14:textId="5128BABE"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31" w:history="1">
            <w:r w:rsidRPr="004033ED">
              <w:rPr>
                <w:rStyle w:val="Hyperlink"/>
                <w:noProof/>
                <w:lang w:val="en-IN"/>
              </w:rPr>
              <w:t xml:space="preserve">3.5 </w:t>
            </w:r>
            <w:r w:rsidRPr="004033ED">
              <w:rPr>
                <w:rStyle w:val="Hyperlink"/>
                <w:noProof/>
              </w:rPr>
              <w:t>Sampling</w:t>
            </w:r>
            <w:r>
              <w:rPr>
                <w:noProof/>
                <w:webHidden/>
              </w:rPr>
              <w:tab/>
            </w:r>
            <w:r>
              <w:rPr>
                <w:noProof/>
                <w:webHidden/>
              </w:rPr>
              <w:fldChar w:fldCharType="begin"/>
            </w:r>
            <w:r>
              <w:rPr>
                <w:noProof/>
                <w:webHidden/>
              </w:rPr>
              <w:instrText xml:space="preserve"> PAGEREF _Toc197001831 \h </w:instrText>
            </w:r>
            <w:r>
              <w:rPr>
                <w:noProof/>
                <w:webHidden/>
              </w:rPr>
            </w:r>
            <w:r>
              <w:rPr>
                <w:noProof/>
                <w:webHidden/>
              </w:rPr>
              <w:fldChar w:fldCharType="separate"/>
            </w:r>
            <w:r>
              <w:rPr>
                <w:noProof/>
                <w:webHidden/>
              </w:rPr>
              <w:t>23</w:t>
            </w:r>
            <w:r>
              <w:rPr>
                <w:noProof/>
                <w:webHidden/>
              </w:rPr>
              <w:fldChar w:fldCharType="end"/>
            </w:r>
          </w:hyperlink>
        </w:p>
        <w:p w14:paraId="3094CA89" w14:textId="69C5ACEA"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32" w:history="1">
            <w:r w:rsidRPr="004033ED">
              <w:rPr>
                <w:rStyle w:val="Hyperlink"/>
                <w:noProof/>
                <w:lang w:val="en-IN"/>
              </w:rPr>
              <w:t>3.6 Data Collection Method</w:t>
            </w:r>
            <w:r>
              <w:rPr>
                <w:noProof/>
                <w:webHidden/>
              </w:rPr>
              <w:tab/>
            </w:r>
            <w:r>
              <w:rPr>
                <w:noProof/>
                <w:webHidden/>
              </w:rPr>
              <w:fldChar w:fldCharType="begin"/>
            </w:r>
            <w:r>
              <w:rPr>
                <w:noProof/>
                <w:webHidden/>
              </w:rPr>
              <w:instrText xml:space="preserve"> PAGEREF _Toc197001832 \h </w:instrText>
            </w:r>
            <w:r>
              <w:rPr>
                <w:noProof/>
                <w:webHidden/>
              </w:rPr>
            </w:r>
            <w:r>
              <w:rPr>
                <w:noProof/>
                <w:webHidden/>
              </w:rPr>
              <w:fldChar w:fldCharType="separate"/>
            </w:r>
            <w:r>
              <w:rPr>
                <w:noProof/>
                <w:webHidden/>
              </w:rPr>
              <w:t>23</w:t>
            </w:r>
            <w:r>
              <w:rPr>
                <w:noProof/>
                <w:webHidden/>
              </w:rPr>
              <w:fldChar w:fldCharType="end"/>
            </w:r>
          </w:hyperlink>
        </w:p>
        <w:p w14:paraId="572AC9FA" w14:textId="5D4BA692"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33" w:history="1">
            <w:r w:rsidRPr="004033ED">
              <w:rPr>
                <w:rStyle w:val="Hyperlink"/>
                <w:noProof/>
                <w:lang w:val="en-IN"/>
              </w:rPr>
              <w:t xml:space="preserve">3.7 Data </w:t>
            </w:r>
            <w:r w:rsidRPr="004033ED">
              <w:rPr>
                <w:rStyle w:val="Hyperlink"/>
                <w:noProof/>
              </w:rPr>
              <w:t>Analysis</w:t>
            </w:r>
            <w:r w:rsidRPr="004033ED">
              <w:rPr>
                <w:rStyle w:val="Hyperlink"/>
                <w:noProof/>
                <w:lang w:val="en-IN"/>
              </w:rPr>
              <w:t xml:space="preserve"> Method</w:t>
            </w:r>
            <w:r>
              <w:rPr>
                <w:noProof/>
                <w:webHidden/>
              </w:rPr>
              <w:tab/>
            </w:r>
            <w:r>
              <w:rPr>
                <w:noProof/>
                <w:webHidden/>
              </w:rPr>
              <w:fldChar w:fldCharType="begin"/>
            </w:r>
            <w:r>
              <w:rPr>
                <w:noProof/>
                <w:webHidden/>
              </w:rPr>
              <w:instrText xml:space="preserve"> PAGEREF _Toc197001833 \h </w:instrText>
            </w:r>
            <w:r>
              <w:rPr>
                <w:noProof/>
                <w:webHidden/>
              </w:rPr>
            </w:r>
            <w:r>
              <w:rPr>
                <w:noProof/>
                <w:webHidden/>
              </w:rPr>
              <w:fldChar w:fldCharType="separate"/>
            </w:r>
            <w:r>
              <w:rPr>
                <w:noProof/>
                <w:webHidden/>
              </w:rPr>
              <w:t>24</w:t>
            </w:r>
            <w:r>
              <w:rPr>
                <w:noProof/>
                <w:webHidden/>
              </w:rPr>
              <w:fldChar w:fldCharType="end"/>
            </w:r>
          </w:hyperlink>
        </w:p>
        <w:p w14:paraId="1F935E5A" w14:textId="3B6C9800"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34" w:history="1">
            <w:r w:rsidRPr="004033ED">
              <w:rPr>
                <w:rStyle w:val="Hyperlink"/>
                <w:noProof/>
                <w:lang w:val="en-IN"/>
              </w:rPr>
              <w:t xml:space="preserve">3.8 </w:t>
            </w:r>
            <w:r w:rsidRPr="004033ED">
              <w:rPr>
                <w:rStyle w:val="Hyperlink"/>
                <w:noProof/>
              </w:rPr>
              <w:t>Time</w:t>
            </w:r>
            <w:r w:rsidRPr="004033ED">
              <w:rPr>
                <w:rStyle w:val="Hyperlink"/>
                <w:noProof/>
                <w:lang w:val="en-IN"/>
              </w:rPr>
              <w:t xml:space="preserve"> Plan</w:t>
            </w:r>
            <w:r>
              <w:rPr>
                <w:noProof/>
                <w:webHidden/>
              </w:rPr>
              <w:tab/>
            </w:r>
            <w:r>
              <w:rPr>
                <w:noProof/>
                <w:webHidden/>
              </w:rPr>
              <w:fldChar w:fldCharType="begin"/>
            </w:r>
            <w:r>
              <w:rPr>
                <w:noProof/>
                <w:webHidden/>
              </w:rPr>
              <w:instrText xml:space="preserve"> PAGEREF _Toc197001834 \h </w:instrText>
            </w:r>
            <w:r>
              <w:rPr>
                <w:noProof/>
                <w:webHidden/>
              </w:rPr>
            </w:r>
            <w:r>
              <w:rPr>
                <w:noProof/>
                <w:webHidden/>
              </w:rPr>
              <w:fldChar w:fldCharType="separate"/>
            </w:r>
            <w:r>
              <w:rPr>
                <w:noProof/>
                <w:webHidden/>
              </w:rPr>
              <w:t>24</w:t>
            </w:r>
            <w:r>
              <w:rPr>
                <w:noProof/>
                <w:webHidden/>
              </w:rPr>
              <w:fldChar w:fldCharType="end"/>
            </w:r>
          </w:hyperlink>
        </w:p>
        <w:p w14:paraId="73977710" w14:textId="341F78E7" w:rsidR="003D50EE" w:rsidRDefault="003D50EE" w:rsidP="00C4644E">
          <w:pPr>
            <w:pStyle w:val="TOC2"/>
            <w:tabs>
              <w:tab w:val="right" w:leader="dot" w:pos="9016"/>
            </w:tabs>
            <w:spacing w:after="0"/>
            <w:rPr>
              <w:rFonts w:asciiTheme="minorHAnsi" w:eastAsiaTheme="minorEastAsia" w:hAnsiTheme="minorHAnsi" w:cstheme="minorBidi"/>
              <w:noProof/>
              <w:sz w:val="22"/>
              <w:szCs w:val="22"/>
              <w:lang w:val="en-US" w:eastAsia="en-US"/>
            </w:rPr>
          </w:pPr>
          <w:hyperlink w:anchor="_Toc197001835" w:history="1">
            <w:r w:rsidRPr="004033ED">
              <w:rPr>
                <w:rStyle w:val="Hyperlink"/>
                <w:noProof/>
                <w:lang w:val="en-IN"/>
              </w:rPr>
              <w:t xml:space="preserve">3.9 Ethical </w:t>
            </w:r>
            <w:r w:rsidRPr="004033ED">
              <w:rPr>
                <w:rStyle w:val="Hyperlink"/>
                <w:noProof/>
              </w:rPr>
              <w:t>Considerations</w:t>
            </w:r>
            <w:r>
              <w:rPr>
                <w:noProof/>
                <w:webHidden/>
              </w:rPr>
              <w:tab/>
            </w:r>
            <w:r>
              <w:rPr>
                <w:noProof/>
                <w:webHidden/>
              </w:rPr>
              <w:fldChar w:fldCharType="begin"/>
            </w:r>
            <w:r>
              <w:rPr>
                <w:noProof/>
                <w:webHidden/>
              </w:rPr>
              <w:instrText xml:space="preserve"> PAGEREF _Toc197001835 \h </w:instrText>
            </w:r>
            <w:r>
              <w:rPr>
                <w:noProof/>
                <w:webHidden/>
              </w:rPr>
            </w:r>
            <w:r>
              <w:rPr>
                <w:noProof/>
                <w:webHidden/>
              </w:rPr>
              <w:fldChar w:fldCharType="separate"/>
            </w:r>
            <w:r>
              <w:rPr>
                <w:noProof/>
                <w:webHidden/>
              </w:rPr>
              <w:t>25</w:t>
            </w:r>
            <w:r>
              <w:rPr>
                <w:noProof/>
                <w:webHidden/>
              </w:rPr>
              <w:fldChar w:fldCharType="end"/>
            </w:r>
          </w:hyperlink>
        </w:p>
        <w:p w14:paraId="14BF8EE3" w14:textId="56709A50" w:rsidR="003D50EE" w:rsidRDefault="003D50EE" w:rsidP="00C4644E">
          <w:pPr>
            <w:pStyle w:val="TOC1"/>
            <w:tabs>
              <w:tab w:val="right" w:leader="dot" w:pos="9016"/>
            </w:tabs>
            <w:spacing w:after="0"/>
            <w:rPr>
              <w:rFonts w:asciiTheme="minorHAnsi" w:eastAsiaTheme="minorEastAsia" w:hAnsiTheme="minorHAnsi" w:cstheme="minorBidi"/>
              <w:noProof/>
              <w:sz w:val="22"/>
              <w:szCs w:val="22"/>
              <w:lang w:val="en-US" w:eastAsia="en-US"/>
            </w:rPr>
          </w:pPr>
          <w:hyperlink w:anchor="_Toc197001836" w:history="1">
            <w:r w:rsidRPr="004033ED">
              <w:rPr>
                <w:rStyle w:val="Hyperlink"/>
                <w:noProof/>
              </w:rPr>
              <w:t>References</w:t>
            </w:r>
            <w:r>
              <w:rPr>
                <w:noProof/>
                <w:webHidden/>
              </w:rPr>
              <w:tab/>
            </w:r>
            <w:r>
              <w:rPr>
                <w:noProof/>
                <w:webHidden/>
              </w:rPr>
              <w:fldChar w:fldCharType="begin"/>
            </w:r>
            <w:r>
              <w:rPr>
                <w:noProof/>
                <w:webHidden/>
              </w:rPr>
              <w:instrText xml:space="preserve"> PAGEREF _Toc197001836 \h </w:instrText>
            </w:r>
            <w:r>
              <w:rPr>
                <w:noProof/>
                <w:webHidden/>
              </w:rPr>
            </w:r>
            <w:r>
              <w:rPr>
                <w:noProof/>
                <w:webHidden/>
              </w:rPr>
              <w:fldChar w:fldCharType="separate"/>
            </w:r>
            <w:r>
              <w:rPr>
                <w:noProof/>
                <w:webHidden/>
              </w:rPr>
              <w:t>26</w:t>
            </w:r>
            <w:r>
              <w:rPr>
                <w:noProof/>
                <w:webHidden/>
              </w:rPr>
              <w:fldChar w:fldCharType="end"/>
            </w:r>
          </w:hyperlink>
        </w:p>
        <w:p w14:paraId="338794BE" w14:textId="3B0648C3" w:rsidR="00FD4CB0" w:rsidRPr="0059348D" w:rsidRDefault="00FD4CB0" w:rsidP="00C4644E">
          <w:r w:rsidRPr="0059348D">
            <w:rPr>
              <w:b/>
              <w:bCs/>
              <w:noProof/>
            </w:rPr>
            <w:fldChar w:fldCharType="end"/>
          </w:r>
        </w:p>
      </w:sdtContent>
    </w:sdt>
    <w:p w14:paraId="00000004" w14:textId="405E6B47" w:rsidR="001475BA" w:rsidRPr="0059348D" w:rsidRDefault="00A24F54" w:rsidP="003041DA">
      <w:pPr>
        <w:jc w:val="center"/>
        <w:rPr>
          <w:b/>
        </w:rPr>
      </w:pPr>
      <w:r w:rsidRPr="0059348D">
        <w:br w:type="page"/>
      </w:r>
    </w:p>
    <w:p w14:paraId="594D8D19" w14:textId="77777777" w:rsidR="006D69EC" w:rsidRPr="00EE121E" w:rsidRDefault="006D69EC" w:rsidP="00EE121E">
      <w:pPr>
        <w:pStyle w:val="Heading1"/>
      </w:pPr>
      <w:bookmarkStart w:id="0" w:name="_ufae6c8o0s0u" w:colFirst="0" w:colLast="0"/>
      <w:bookmarkStart w:id="1" w:name="_Toc197001812"/>
      <w:bookmarkEnd w:id="0"/>
      <w:r w:rsidRPr="00EE121E">
        <w:lastRenderedPageBreak/>
        <w:t>1. Introduction</w:t>
      </w:r>
      <w:bookmarkEnd w:id="1"/>
    </w:p>
    <w:p w14:paraId="0F2AD54C" w14:textId="77777777" w:rsidR="006D69EC" w:rsidRPr="00EE121E" w:rsidRDefault="006D69EC" w:rsidP="003041DA">
      <w:pPr>
        <w:pStyle w:val="Heading2"/>
        <w:rPr>
          <w:lang w:val="en-IN"/>
        </w:rPr>
      </w:pPr>
      <w:bookmarkStart w:id="2" w:name="_Toc197001813"/>
      <w:r w:rsidRPr="00EE121E">
        <w:rPr>
          <w:lang w:val="en-IN"/>
        </w:rPr>
        <w:t>1.1 Background</w:t>
      </w:r>
      <w:bookmarkEnd w:id="2"/>
    </w:p>
    <w:p w14:paraId="79457695" w14:textId="77777777" w:rsidR="006D69EC" w:rsidRPr="0059348D" w:rsidRDefault="006D69EC" w:rsidP="003041DA">
      <w:pPr>
        <w:rPr>
          <w:lang w:val="en-IN"/>
        </w:rPr>
      </w:pPr>
      <w:r w:rsidRPr="0059348D">
        <w:rPr>
          <w:color w:val="000000"/>
          <w:lang w:val="en-IN"/>
        </w:rPr>
        <w:t>The increasing environmental issues of the 21st century have driven important transformations in how businesses operate and consumers make buying decisions. Some major root causes of improper business practices are climate change, loss of biodiversity, increased pollution levels and shift in public awareness related to sustainability (UNEP, 2022). Accordingly, sustainable business practices include environmentally friendly production methods, ethical labour practices, and Corporate Social Responsibility (CSR) tasks that have earned prominence across global business markets.</w:t>
      </w:r>
    </w:p>
    <w:p w14:paraId="78E3383F" w14:textId="16017636" w:rsidR="006D69EC" w:rsidRPr="0059348D" w:rsidRDefault="006D69EC" w:rsidP="003041DA">
      <w:pPr>
        <w:rPr>
          <w:lang w:val="en-IN"/>
        </w:rPr>
      </w:pPr>
      <w:r w:rsidRPr="0059348D">
        <w:rPr>
          <w:color w:val="000000"/>
          <w:lang w:val="en-IN"/>
        </w:rPr>
        <w:t xml:space="preserve">Current data represents a significant number of consumers who are willing to change their purchasing behaviours to support sustainable corporations. According to </w:t>
      </w:r>
      <w:proofErr w:type="spellStart"/>
      <w:r w:rsidR="005C12A8">
        <w:rPr>
          <w:lang w:val="en-IN"/>
        </w:rPr>
        <w:t>Brecko</w:t>
      </w:r>
      <w:proofErr w:type="spellEnd"/>
      <w:r w:rsidR="005C12A8">
        <w:rPr>
          <w:lang w:val="en-IN"/>
        </w:rPr>
        <w:t xml:space="preserve"> and Kim, (</w:t>
      </w:r>
      <w:r w:rsidR="005C12A8" w:rsidRPr="005C12A8">
        <w:rPr>
          <w:lang w:val="en-IN"/>
        </w:rPr>
        <w:t>2024</w:t>
      </w:r>
      <w:r w:rsidR="005C12A8">
        <w:rPr>
          <w:lang w:val="en-IN"/>
        </w:rPr>
        <w:t>)</w:t>
      </w:r>
      <w:r w:rsidRPr="0059348D">
        <w:rPr>
          <w:color w:val="000000"/>
          <w:lang w:val="en-IN"/>
        </w:rPr>
        <w:t>, almost 78% of global consumers expressed that a commitment to a brand influenced their buying choices, which influenced sustainability. Moreover, a report has found that items making environmental, social and ESG claims averaged a total of 28% of cumulative growth for a total of 5 years, which is compared to 20% for items without different claims (</w:t>
      </w:r>
      <w:r w:rsidR="005C12A8">
        <w:rPr>
          <w:color w:val="000000"/>
          <w:lang w:val="en-IN"/>
        </w:rPr>
        <w:t>UNEP, 2022</w:t>
      </w:r>
      <w:r w:rsidRPr="0059348D">
        <w:rPr>
          <w:color w:val="000000"/>
          <w:lang w:val="en-IN"/>
        </w:rPr>
        <w:t>).</w:t>
      </w:r>
    </w:p>
    <w:p w14:paraId="3FF1CE7C" w14:textId="5A828FB5" w:rsidR="006D69EC" w:rsidRPr="0059348D" w:rsidRDefault="006D69EC" w:rsidP="003041DA">
      <w:pPr>
        <w:rPr>
          <w:lang w:val="en-IN"/>
        </w:rPr>
      </w:pPr>
      <w:r w:rsidRPr="0059348D">
        <w:rPr>
          <w:color w:val="000000"/>
          <w:lang w:val="en-IN"/>
        </w:rPr>
        <w:t>More than 200 companies have failed to adapt to sustainable business practices, which have faced reputational threats to reduced customer loyalty. On the contrary, companies like “Accenture” that actively implemented green supply chains, carbon-neutral production, along with ethical sourcing, witnessed improved profitability and brand loyalty (Accenture, 2021). The growing popularity of certifications like “Fair Trade”, “B Corporation” and “|</w:t>
      </w:r>
      <w:proofErr w:type="spellStart"/>
      <w:r w:rsidRPr="0059348D">
        <w:rPr>
          <w:color w:val="000000"/>
          <w:lang w:val="en-IN"/>
        </w:rPr>
        <w:t>CarbonNeutral</w:t>
      </w:r>
      <w:proofErr w:type="spellEnd"/>
      <w:r w:rsidRPr="0059348D">
        <w:rPr>
          <w:color w:val="000000"/>
          <w:lang w:val="en-IN"/>
        </w:rPr>
        <w:t>” reflects this advanced societal transformation towards valuing ethical practices in businesses.</w:t>
      </w:r>
    </w:p>
    <w:p w14:paraId="3A8B3FCB" w14:textId="77777777" w:rsidR="006D69EC" w:rsidRPr="0059348D" w:rsidRDefault="006D69EC" w:rsidP="003041DA">
      <w:pPr>
        <w:rPr>
          <w:lang w:val="en-IN"/>
        </w:rPr>
      </w:pPr>
      <w:r w:rsidRPr="0059348D">
        <w:rPr>
          <w:color w:val="000000"/>
          <w:lang w:val="en-IN"/>
        </w:rPr>
        <w:t>Furthermore, “Gen Z and Millennials” represent a substantial portion of the global purchasing strength, which shows a powerful inclination towards sustainable business growth. A survey from Deloitte (2023) highlighted that 64% of Gen Z customers prefer to purchase sustainable brands and are willing to pay a premium for environmentally friendly items. This generational transformation in consumer expectations indicated that sustainable business practices were not an option but were important for long-term business survival.</w:t>
      </w:r>
    </w:p>
    <w:p w14:paraId="28B2198A" w14:textId="5DD008FD" w:rsidR="006D69EC" w:rsidRPr="0059348D" w:rsidRDefault="006D69EC" w:rsidP="003041DA">
      <w:pPr>
        <w:rPr>
          <w:lang w:val="en-IN"/>
        </w:rPr>
      </w:pPr>
      <w:r w:rsidRPr="0059348D">
        <w:rPr>
          <w:color w:val="000000"/>
          <w:lang w:val="en-IN"/>
        </w:rPr>
        <w:t xml:space="preserve">Despite the total positive trajectory, issues still existed between customers’ stated intentions and the actual behaviours of employees working in a fully motivated business environment. Different studies have highlighted that the “attitude behaviour gap”, where customers expressed problems with sustainability and did not always act upon their development </w:t>
      </w:r>
      <w:r w:rsidRPr="0059348D">
        <w:rPr>
          <w:color w:val="000000"/>
          <w:lang w:val="en-IN"/>
        </w:rPr>
        <w:lastRenderedPageBreak/>
        <w:t xml:space="preserve">purchasing decisions (White </w:t>
      </w:r>
      <w:r w:rsidRPr="0059348D">
        <w:rPr>
          <w:i/>
          <w:iCs/>
          <w:color w:val="000000"/>
          <w:lang w:val="en-IN"/>
        </w:rPr>
        <w:t xml:space="preserve">et al. </w:t>
      </w:r>
      <w:r w:rsidRPr="0059348D">
        <w:rPr>
          <w:color w:val="000000"/>
          <w:lang w:val="en-IN"/>
        </w:rPr>
        <w:t>2022). Some important factors like price sensitivity, lack of trust in sustainability and convenience specifically claims to increase final buying decisions.  Proper understanding between sustainable business practices and consumer buying decisions remains critical as lots of businesses continue to face mounting pressure from regulators, consumers and investors. This study will aim to analyse how sustainability initiatives affect the behaviour of consumers by bridging the gap between corporate actions and consumer responses within the current business marketplace. </w:t>
      </w:r>
    </w:p>
    <w:p w14:paraId="538A9E3F" w14:textId="77777777" w:rsidR="006D69EC" w:rsidRPr="0059348D" w:rsidRDefault="006D69EC" w:rsidP="00EE121E">
      <w:pPr>
        <w:pStyle w:val="Heading2"/>
        <w:rPr>
          <w:lang w:val="en-IN"/>
        </w:rPr>
      </w:pPr>
      <w:bookmarkStart w:id="3" w:name="_Toc197001814"/>
      <w:r w:rsidRPr="0059348D">
        <w:rPr>
          <w:lang w:val="en-IN"/>
        </w:rPr>
        <w:t xml:space="preserve">1.2 </w:t>
      </w:r>
      <w:r w:rsidRPr="00EE121E">
        <w:t>Aim</w:t>
      </w:r>
      <w:bookmarkEnd w:id="3"/>
      <w:r w:rsidRPr="0059348D">
        <w:rPr>
          <w:lang w:val="en-IN"/>
        </w:rPr>
        <w:t> </w:t>
      </w:r>
    </w:p>
    <w:p w14:paraId="07E5ABEF" w14:textId="77777777" w:rsidR="006D69EC" w:rsidRPr="0059348D" w:rsidRDefault="006D69EC" w:rsidP="003041DA">
      <w:pPr>
        <w:rPr>
          <w:lang w:val="en-IN"/>
        </w:rPr>
      </w:pPr>
      <w:r w:rsidRPr="0059348D">
        <w:rPr>
          <w:color w:val="000000"/>
          <w:lang w:val="en-IN"/>
        </w:rPr>
        <w:t>The research will aim to investigate how “sustainable business practices” improve “customer purchase decisions” within contemporary markets, specifically examining the extent to which these practices drive customer loyalty, trust to pay premium product rates.</w:t>
      </w:r>
    </w:p>
    <w:p w14:paraId="1101A986" w14:textId="77777777" w:rsidR="006D69EC" w:rsidRPr="0059348D" w:rsidRDefault="006D69EC" w:rsidP="00EE121E">
      <w:pPr>
        <w:pStyle w:val="Heading2"/>
        <w:rPr>
          <w:lang w:val="en-IN"/>
        </w:rPr>
      </w:pPr>
      <w:bookmarkStart w:id="4" w:name="_Toc197001815"/>
      <w:r w:rsidRPr="0059348D">
        <w:rPr>
          <w:lang w:val="en-IN"/>
        </w:rPr>
        <w:t xml:space="preserve">1.3 </w:t>
      </w:r>
      <w:r w:rsidRPr="00EE121E">
        <w:t>Objectives</w:t>
      </w:r>
      <w:bookmarkEnd w:id="4"/>
    </w:p>
    <w:p w14:paraId="07D127EA" w14:textId="77777777" w:rsidR="006D69EC" w:rsidRPr="0059348D" w:rsidRDefault="006D69EC" w:rsidP="003041DA">
      <w:pPr>
        <w:rPr>
          <w:lang w:val="en-IN"/>
        </w:rPr>
      </w:pPr>
      <w:r w:rsidRPr="0059348D">
        <w:rPr>
          <w:color w:val="000000"/>
          <w:lang w:val="en-IN"/>
        </w:rPr>
        <w:t>The main objectives of this research are provided below.</w:t>
      </w:r>
    </w:p>
    <w:p w14:paraId="7DF4F241" w14:textId="77777777" w:rsidR="006D69EC" w:rsidRPr="0059348D" w:rsidRDefault="006D69EC" w:rsidP="003041DA">
      <w:pPr>
        <w:numPr>
          <w:ilvl w:val="0"/>
          <w:numId w:val="4"/>
        </w:numPr>
        <w:textAlignment w:val="baseline"/>
        <w:rPr>
          <w:color w:val="000000"/>
          <w:lang w:val="en-IN"/>
        </w:rPr>
      </w:pPr>
      <w:r w:rsidRPr="0059348D">
        <w:rPr>
          <w:color w:val="000000"/>
          <w:lang w:val="en-IN"/>
        </w:rPr>
        <w:t>To identify the important sustainable business practices implemented by companies across distinctive industries</w:t>
      </w:r>
    </w:p>
    <w:p w14:paraId="38FE94EF" w14:textId="77777777" w:rsidR="006D69EC" w:rsidRPr="0059348D" w:rsidRDefault="006D69EC" w:rsidP="003041DA">
      <w:pPr>
        <w:numPr>
          <w:ilvl w:val="0"/>
          <w:numId w:val="4"/>
        </w:numPr>
        <w:textAlignment w:val="baseline"/>
        <w:rPr>
          <w:color w:val="000000"/>
          <w:lang w:val="en-IN"/>
        </w:rPr>
      </w:pPr>
      <w:r w:rsidRPr="0059348D">
        <w:rPr>
          <w:color w:val="000000"/>
          <w:lang w:val="en-IN"/>
        </w:rPr>
        <w:t>To evaluate the effectiveness of these sustainable practices on consumer loyalty, trust and willingness to pay </w:t>
      </w:r>
    </w:p>
    <w:p w14:paraId="19A46F44" w14:textId="77777777" w:rsidR="006D69EC" w:rsidRPr="0059348D" w:rsidRDefault="006D69EC" w:rsidP="003041DA">
      <w:pPr>
        <w:numPr>
          <w:ilvl w:val="0"/>
          <w:numId w:val="4"/>
        </w:numPr>
        <w:textAlignment w:val="baseline"/>
        <w:rPr>
          <w:color w:val="000000"/>
          <w:lang w:val="en-IN"/>
        </w:rPr>
      </w:pPr>
      <w:r w:rsidRPr="0059348D">
        <w:rPr>
          <w:color w:val="000000"/>
          <w:lang w:val="en-IN"/>
        </w:rPr>
        <w:t>To explore the problems that business industries face in improving consumer buying decisions through the initiatives of sustainability</w:t>
      </w:r>
    </w:p>
    <w:p w14:paraId="544D4065" w14:textId="77777777" w:rsidR="006D69EC" w:rsidRPr="0059348D" w:rsidRDefault="006D69EC" w:rsidP="003041DA">
      <w:pPr>
        <w:numPr>
          <w:ilvl w:val="0"/>
          <w:numId w:val="4"/>
        </w:numPr>
        <w:textAlignment w:val="baseline"/>
        <w:rPr>
          <w:color w:val="000000"/>
          <w:lang w:val="en-IN"/>
        </w:rPr>
      </w:pPr>
      <w:r w:rsidRPr="0059348D">
        <w:rPr>
          <w:color w:val="000000"/>
          <w:lang w:val="en-IN"/>
        </w:rPr>
        <w:t>To formulate recommendations for businesses to better connect their sustainable practices with customer expectations, along with buying behaviour </w:t>
      </w:r>
    </w:p>
    <w:p w14:paraId="32AC417A" w14:textId="77777777" w:rsidR="006D69EC" w:rsidRPr="0059348D" w:rsidRDefault="006D69EC" w:rsidP="00EE121E">
      <w:pPr>
        <w:pStyle w:val="Heading2"/>
        <w:rPr>
          <w:lang w:val="en-IN"/>
        </w:rPr>
      </w:pPr>
      <w:bookmarkStart w:id="5" w:name="_Toc197001816"/>
      <w:r w:rsidRPr="0059348D">
        <w:rPr>
          <w:lang w:val="en-IN"/>
        </w:rPr>
        <w:t xml:space="preserve">1.4 </w:t>
      </w:r>
      <w:r w:rsidRPr="00EE121E">
        <w:t>Questions</w:t>
      </w:r>
      <w:bookmarkEnd w:id="5"/>
    </w:p>
    <w:p w14:paraId="1558B68C" w14:textId="77777777" w:rsidR="006D69EC" w:rsidRPr="0059348D" w:rsidRDefault="006D69EC" w:rsidP="003041DA">
      <w:pPr>
        <w:rPr>
          <w:lang w:val="en-IN"/>
        </w:rPr>
      </w:pPr>
      <w:r w:rsidRPr="0059348D">
        <w:rPr>
          <w:b/>
          <w:bCs/>
          <w:i/>
          <w:iCs/>
          <w:color w:val="000000"/>
          <w:lang w:val="en-IN"/>
        </w:rPr>
        <w:t>Primary Question</w:t>
      </w:r>
    </w:p>
    <w:p w14:paraId="075FC871" w14:textId="77777777" w:rsidR="006D69EC" w:rsidRPr="0059348D" w:rsidRDefault="006D69EC" w:rsidP="003041DA">
      <w:pPr>
        <w:numPr>
          <w:ilvl w:val="0"/>
          <w:numId w:val="5"/>
        </w:numPr>
        <w:textAlignment w:val="baseline"/>
        <w:rPr>
          <w:color w:val="000000"/>
          <w:lang w:val="en-IN"/>
        </w:rPr>
      </w:pPr>
      <w:r w:rsidRPr="0059348D">
        <w:rPr>
          <w:color w:val="000000"/>
          <w:lang w:val="en-IN"/>
        </w:rPr>
        <w:t xml:space="preserve">How do sustainable business practices affect consumer buying decisions? </w:t>
      </w:r>
      <w:r w:rsidRPr="0059348D">
        <w:rPr>
          <w:b/>
          <w:bCs/>
          <w:i/>
          <w:iCs/>
          <w:color w:val="000000"/>
          <w:lang w:val="en-IN"/>
        </w:rPr>
        <w:t> </w:t>
      </w:r>
    </w:p>
    <w:p w14:paraId="009957A5" w14:textId="77777777" w:rsidR="006D69EC" w:rsidRPr="0059348D" w:rsidRDefault="006D69EC" w:rsidP="003041DA">
      <w:pPr>
        <w:rPr>
          <w:lang w:val="en-IN"/>
        </w:rPr>
      </w:pPr>
      <w:r w:rsidRPr="0059348D">
        <w:rPr>
          <w:b/>
          <w:bCs/>
          <w:i/>
          <w:iCs/>
          <w:color w:val="000000"/>
          <w:lang w:val="en-IN"/>
        </w:rPr>
        <w:t>Secondary Questions</w:t>
      </w:r>
    </w:p>
    <w:p w14:paraId="15C3F816" w14:textId="77777777" w:rsidR="006D69EC" w:rsidRPr="0059348D" w:rsidRDefault="006D69EC" w:rsidP="003041DA">
      <w:pPr>
        <w:numPr>
          <w:ilvl w:val="0"/>
          <w:numId w:val="6"/>
        </w:numPr>
        <w:textAlignment w:val="baseline"/>
        <w:rPr>
          <w:color w:val="000000"/>
          <w:lang w:val="en-IN"/>
        </w:rPr>
      </w:pPr>
      <w:r w:rsidRPr="0059348D">
        <w:rPr>
          <w:color w:val="000000"/>
          <w:lang w:val="en-IN"/>
        </w:rPr>
        <w:t>What essential sustainable business practices are commonly used across industries? </w:t>
      </w:r>
    </w:p>
    <w:p w14:paraId="1A111EBD" w14:textId="77777777" w:rsidR="006D69EC" w:rsidRPr="0059348D" w:rsidRDefault="006D69EC" w:rsidP="003041DA">
      <w:pPr>
        <w:numPr>
          <w:ilvl w:val="0"/>
          <w:numId w:val="6"/>
        </w:numPr>
        <w:textAlignment w:val="baseline"/>
        <w:rPr>
          <w:color w:val="000000"/>
          <w:lang w:val="en-IN"/>
        </w:rPr>
      </w:pPr>
      <w:r w:rsidRPr="0059348D">
        <w:rPr>
          <w:color w:val="000000"/>
          <w:lang w:val="en-IN"/>
        </w:rPr>
        <w:t>How do these sustainable practices affect consumer loyalty, trust and enthusiasm to pay?</w:t>
      </w:r>
    </w:p>
    <w:p w14:paraId="1DD5073A" w14:textId="77777777" w:rsidR="006D69EC" w:rsidRPr="0059348D" w:rsidRDefault="006D69EC" w:rsidP="003041DA">
      <w:pPr>
        <w:numPr>
          <w:ilvl w:val="0"/>
          <w:numId w:val="6"/>
        </w:numPr>
        <w:textAlignment w:val="baseline"/>
        <w:rPr>
          <w:color w:val="000000"/>
          <w:lang w:val="en-IN"/>
        </w:rPr>
      </w:pPr>
      <w:r w:rsidRPr="0059348D">
        <w:rPr>
          <w:color w:val="000000"/>
          <w:lang w:val="en-IN"/>
        </w:rPr>
        <w:t>What challenges do businesses face in increasing consumer buying behaviour through sustainability initiatives? </w:t>
      </w:r>
    </w:p>
    <w:p w14:paraId="1082EDA3" w14:textId="77777777" w:rsidR="006D69EC" w:rsidRPr="0059348D" w:rsidRDefault="006D69EC" w:rsidP="003041DA">
      <w:pPr>
        <w:numPr>
          <w:ilvl w:val="0"/>
          <w:numId w:val="6"/>
        </w:numPr>
        <w:textAlignment w:val="baseline"/>
        <w:rPr>
          <w:color w:val="000000"/>
          <w:lang w:val="en-IN"/>
        </w:rPr>
      </w:pPr>
      <w:r w:rsidRPr="0059348D">
        <w:rPr>
          <w:color w:val="000000"/>
          <w:lang w:val="en-IN"/>
        </w:rPr>
        <w:t>What recommendations can be made to assist businesses in better connecting their sustainability growth with consumer purchasing behaviour? </w:t>
      </w:r>
    </w:p>
    <w:p w14:paraId="09E352D5" w14:textId="77777777" w:rsidR="006D69EC" w:rsidRPr="0059348D" w:rsidRDefault="006D69EC" w:rsidP="00EE121E">
      <w:pPr>
        <w:pStyle w:val="Heading2"/>
        <w:rPr>
          <w:lang w:val="en-IN"/>
        </w:rPr>
      </w:pPr>
      <w:bookmarkStart w:id="6" w:name="_Toc197001817"/>
      <w:r w:rsidRPr="0059348D">
        <w:rPr>
          <w:lang w:val="en-IN"/>
        </w:rPr>
        <w:lastRenderedPageBreak/>
        <w:t xml:space="preserve">1.5 </w:t>
      </w:r>
      <w:r w:rsidRPr="00EE121E">
        <w:t>Rationale</w:t>
      </w:r>
      <w:bookmarkEnd w:id="6"/>
    </w:p>
    <w:p w14:paraId="70ED7195" w14:textId="578ED1F1" w:rsidR="006D69EC" w:rsidRPr="0059348D" w:rsidRDefault="006D69EC" w:rsidP="003041DA">
      <w:pPr>
        <w:rPr>
          <w:lang w:val="en-IN"/>
        </w:rPr>
      </w:pPr>
      <w:r w:rsidRPr="0059348D">
        <w:rPr>
          <w:color w:val="000000"/>
          <w:lang w:val="en-IN"/>
        </w:rPr>
        <w:t xml:space="preserve">The research rationale will help to increase connections between CSR and the expectations of customers. The transition of sustainability from a niche market issue to a mainstream demand of customers drastically changes their buying intentions. In </w:t>
      </w:r>
      <w:r w:rsidR="00A64664" w:rsidRPr="0059348D">
        <w:rPr>
          <w:color w:val="000000"/>
          <w:lang w:val="en-IN"/>
        </w:rPr>
        <w:t>current</w:t>
      </w:r>
      <w:r w:rsidRPr="0059348D">
        <w:rPr>
          <w:color w:val="000000"/>
          <w:lang w:val="en-IN"/>
        </w:rPr>
        <w:t xml:space="preserve"> years, </w:t>
      </w:r>
      <w:r w:rsidR="0024364D" w:rsidRPr="0059348D">
        <w:rPr>
          <w:color w:val="000000"/>
          <w:lang w:val="en-IN"/>
        </w:rPr>
        <w:t>there was</w:t>
      </w:r>
      <w:r w:rsidRPr="0059348D">
        <w:rPr>
          <w:color w:val="000000"/>
          <w:lang w:val="en-IN"/>
        </w:rPr>
        <w:t xml:space="preserve"> a </w:t>
      </w:r>
      <w:r w:rsidR="0024364D" w:rsidRPr="0059348D">
        <w:rPr>
          <w:color w:val="000000"/>
          <w:lang w:val="en-IN"/>
        </w:rPr>
        <w:t>steady</w:t>
      </w:r>
      <w:r w:rsidRPr="0059348D">
        <w:rPr>
          <w:color w:val="000000"/>
          <w:lang w:val="en-IN"/>
        </w:rPr>
        <w:t xml:space="preserve"> transformation in consumer behaviour towards sustainable business growth. As per a survey conducted in 2021, almost 44% of consumers were more </w:t>
      </w:r>
      <w:r w:rsidR="001C519C" w:rsidRPr="0059348D">
        <w:rPr>
          <w:color w:val="000000"/>
          <w:lang w:val="en-IN"/>
        </w:rPr>
        <w:t>favourite</w:t>
      </w:r>
      <w:r w:rsidRPr="0059348D">
        <w:rPr>
          <w:color w:val="000000"/>
          <w:lang w:val="en-IN"/>
        </w:rPr>
        <w:t xml:space="preserve"> to </w:t>
      </w:r>
      <w:r w:rsidR="001C519C" w:rsidRPr="0059348D">
        <w:rPr>
          <w:color w:val="000000"/>
          <w:lang w:val="en-IN"/>
        </w:rPr>
        <w:t>purchase</w:t>
      </w:r>
      <w:r w:rsidRPr="0059348D">
        <w:rPr>
          <w:color w:val="000000"/>
          <w:lang w:val="en-IN"/>
        </w:rPr>
        <w:t xml:space="preserve"> from brands that demonstrated an authentic understanding of commitment and sustainability. The trend was specifically pronounced in the regions of Europe, the Middle East, and Africa (EMEA), where customers placed an authentic importance on brands connecting with their personal goals and values. </w:t>
      </w:r>
    </w:p>
    <w:p w14:paraId="602B4C2A" w14:textId="7265C9E2" w:rsidR="006D69EC" w:rsidRPr="0059348D" w:rsidRDefault="006D69EC" w:rsidP="003041DA">
      <w:pPr>
        <w:jc w:val="center"/>
        <w:rPr>
          <w:lang w:val="en-IN"/>
        </w:rPr>
      </w:pPr>
      <w:r w:rsidRPr="0059348D">
        <w:rPr>
          <w:noProof/>
          <w:color w:val="000000"/>
          <w:bdr w:val="none" w:sz="0" w:space="0" w:color="auto" w:frame="1"/>
          <w:lang w:val="en-IN"/>
        </w:rPr>
        <w:drawing>
          <wp:inline distT="0" distB="0" distL="0" distR="0" wp14:anchorId="08E877EE" wp14:editId="7790359D">
            <wp:extent cx="5947410" cy="3816350"/>
            <wp:effectExtent l="0" t="0" r="0" b="0"/>
            <wp:docPr id="1" name="Picture 1" descr="https://lh7-rt.googleusercontent.com/docsz/AD_4nXf8MANm4zOtPxE8zzVBA_AhQ8gA7pc3gL1Mt3N2M_RBIKPeVQVHffuPQof516pku6OFY-Rh5sRoev1wrM8EijP8bim1SW2fJUoJzZD3rOsS-Fm8AMBdehVVrwiCqtSOhTAgDDY4?key=yQE9ZWMuYYKn5fHix-eW_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f8MANm4zOtPxE8zzVBA_AhQ8gA7pc3gL1Mt3N2M_RBIKPeVQVHffuPQof516pku6OFY-Rh5sRoev1wrM8EijP8bim1SW2fJUoJzZD3rOsS-Fm8AMBdehVVrwiCqtSOhTAgDDY4?key=yQE9ZWMuYYKn5fHix-eW_EB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7410" cy="3816350"/>
                    </a:xfrm>
                    <a:prstGeom prst="rect">
                      <a:avLst/>
                    </a:prstGeom>
                    <a:noFill/>
                    <a:ln>
                      <a:noFill/>
                    </a:ln>
                  </pic:spPr>
                </pic:pic>
              </a:graphicData>
            </a:graphic>
          </wp:inline>
        </w:drawing>
      </w:r>
    </w:p>
    <w:p w14:paraId="7815C032" w14:textId="77777777" w:rsidR="006D69EC" w:rsidRPr="0059348D" w:rsidRDefault="006D69EC" w:rsidP="003041DA">
      <w:pPr>
        <w:jc w:val="center"/>
        <w:rPr>
          <w:lang w:val="en-IN"/>
        </w:rPr>
      </w:pPr>
      <w:r w:rsidRPr="0059348D">
        <w:rPr>
          <w:b/>
          <w:bCs/>
          <w:color w:val="000000"/>
          <w:lang w:val="en-IN"/>
        </w:rPr>
        <w:t>Figure 1.1: “Consumers’ purchasing behaviour and choices transformed towards buying before sustainable products over the past 5 years worldwide in 2022”</w:t>
      </w:r>
    </w:p>
    <w:p w14:paraId="757B2F4E" w14:textId="7E07DD87" w:rsidR="006D69EC" w:rsidRPr="0059348D" w:rsidRDefault="006D69EC" w:rsidP="003041DA">
      <w:pPr>
        <w:jc w:val="center"/>
        <w:rPr>
          <w:lang w:val="en-IN"/>
        </w:rPr>
      </w:pPr>
      <w:r w:rsidRPr="0059348D">
        <w:rPr>
          <w:color w:val="000000"/>
          <w:lang w:val="en-IN"/>
        </w:rPr>
        <w:t>(Source: Statista, 2022)</w:t>
      </w:r>
    </w:p>
    <w:p w14:paraId="11D2A7F8" w14:textId="4D6EF63A" w:rsidR="006D69EC" w:rsidRPr="0059348D" w:rsidRDefault="006D69EC" w:rsidP="003041DA">
      <w:pPr>
        <w:rPr>
          <w:lang w:val="en-IN"/>
        </w:rPr>
      </w:pPr>
      <w:r w:rsidRPr="0059348D">
        <w:rPr>
          <w:color w:val="000000"/>
          <w:lang w:val="en-IN"/>
        </w:rPr>
        <w:t>From the above graphical represen</w:t>
      </w:r>
      <w:r w:rsidR="001C519C" w:rsidRPr="0059348D">
        <w:rPr>
          <w:color w:val="000000"/>
          <w:lang w:val="en-IN"/>
        </w:rPr>
        <w:t>tation, it is analysed that the majority of customers all over</w:t>
      </w:r>
      <w:r w:rsidRPr="0059348D">
        <w:rPr>
          <w:color w:val="000000"/>
          <w:lang w:val="en-IN"/>
        </w:rPr>
        <w:t xml:space="preserve"> the world have implemented their </w:t>
      </w:r>
      <w:r w:rsidR="001C519C" w:rsidRPr="0059348D">
        <w:rPr>
          <w:color w:val="000000"/>
          <w:lang w:val="en-IN"/>
        </w:rPr>
        <w:t>“</w:t>
      </w:r>
      <w:r w:rsidRPr="0059348D">
        <w:rPr>
          <w:color w:val="000000"/>
          <w:lang w:val="en-IN"/>
        </w:rPr>
        <w:t>purchasing behaviour</w:t>
      </w:r>
      <w:r w:rsidR="001C519C" w:rsidRPr="0059348D">
        <w:rPr>
          <w:color w:val="000000"/>
          <w:lang w:val="en-IN"/>
        </w:rPr>
        <w:t>”</w:t>
      </w:r>
      <w:r w:rsidRPr="0059348D">
        <w:rPr>
          <w:color w:val="000000"/>
          <w:lang w:val="en-IN"/>
        </w:rPr>
        <w:t xml:space="preserve"> has </w:t>
      </w:r>
      <w:r w:rsidR="001C519C" w:rsidRPr="0059348D">
        <w:rPr>
          <w:color w:val="000000"/>
          <w:lang w:val="en-IN"/>
        </w:rPr>
        <w:t>transformed</w:t>
      </w:r>
      <w:r w:rsidRPr="0059348D">
        <w:rPr>
          <w:color w:val="000000"/>
          <w:lang w:val="en-IN"/>
        </w:rPr>
        <w:t xml:space="preserve"> a </w:t>
      </w:r>
      <w:r w:rsidR="001C519C" w:rsidRPr="0059348D">
        <w:rPr>
          <w:color w:val="000000"/>
          <w:lang w:val="en-IN"/>
        </w:rPr>
        <w:t>lot</w:t>
      </w:r>
      <w:r w:rsidRPr="0059348D">
        <w:rPr>
          <w:color w:val="000000"/>
          <w:lang w:val="en-IN"/>
        </w:rPr>
        <w:t xml:space="preserve"> extraordinary compared to </w:t>
      </w:r>
      <w:r w:rsidR="00E55A40" w:rsidRPr="0059348D">
        <w:rPr>
          <w:color w:val="000000"/>
          <w:lang w:val="en-IN"/>
        </w:rPr>
        <w:t xml:space="preserve">5 </w:t>
      </w:r>
      <w:r w:rsidRPr="0059348D">
        <w:rPr>
          <w:color w:val="000000"/>
          <w:lang w:val="en-IN"/>
        </w:rPr>
        <w:t xml:space="preserve">years </w:t>
      </w:r>
      <w:r w:rsidR="00E55A40" w:rsidRPr="0059348D">
        <w:rPr>
          <w:color w:val="000000"/>
          <w:lang w:val="en-IN"/>
        </w:rPr>
        <w:t>prior</w:t>
      </w:r>
      <w:r w:rsidRPr="0059348D">
        <w:rPr>
          <w:color w:val="000000"/>
          <w:lang w:val="en-IN"/>
        </w:rPr>
        <w:t xml:space="preserve">, in 2022. Moreover, </w:t>
      </w:r>
      <w:r w:rsidR="00E55A40" w:rsidRPr="0059348D">
        <w:rPr>
          <w:color w:val="000000"/>
          <w:lang w:val="en-IN"/>
        </w:rPr>
        <w:t>almost</w:t>
      </w:r>
      <w:r w:rsidRPr="0059348D">
        <w:rPr>
          <w:color w:val="000000"/>
          <w:lang w:val="en-IN"/>
        </w:rPr>
        <w:t xml:space="preserve"> </w:t>
      </w:r>
      <w:r w:rsidR="00E55A40" w:rsidRPr="0059348D">
        <w:rPr>
          <w:color w:val="000000"/>
          <w:lang w:val="en-IN"/>
        </w:rPr>
        <w:t>“</w:t>
      </w:r>
      <w:r w:rsidRPr="0059348D">
        <w:rPr>
          <w:color w:val="000000"/>
          <w:lang w:val="en-IN"/>
        </w:rPr>
        <w:t>⅓ of surveyed shoppers</w:t>
      </w:r>
      <w:r w:rsidR="00E55A40" w:rsidRPr="0059348D">
        <w:rPr>
          <w:color w:val="000000"/>
          <w:lang w:val="en-IN"/>
        </w:rPr>
        <w:t>”</w:t>
      </w:r>
      <w:r w:rsidRPr="0059348D">
        <w:rPr>
          <w:color w:val="000000"/>
          <w:lang w:val="en-IN"/>
        </w:rPr>
        <w:t xml:space="preserve"> demonstrated a modest transformation, while almost 36% said that they purchase sustainable items reliably more often (Statista, 2022). Almost 1 in </w:t>
      </w:r>
      <w:r w:rsidR="00E55A40" w:rsidRPr="0059348D">
        <w:rPr>
          <w:color w:val="000000"/>
          <w:lang w:val="en-IN"/>
        </w:rPr>
        <w:t>“</w:t>
      </w:r>
      <w:r w:rsidRPr="0059348D">
        <w:rPr>
          <w:color w:val="000000"/>
          <w:lang w:val="en-IN"/>
        </w:rPr>
        <w:t>10 respondents</w:t>
      </w:r>
      <w:r w:rsidR="00E55A40" w:rsidRPr="0059348D">
        <w:rPr>
          <w:color w:val="000000"/>
          <w:lang w:val="en-IN"/>
        </w:rPr>
        <w:t>”</w:t>
      </w:r>
      <w:r w:rsidRPr="0059348D">
        <w:rPr>
          <w:color w:val="000000"/>
          <w:lang w:val="en-IN"/>
        </w:rPr>
        <w:t xml:space="preserve"> have </w:t>
      </w:r>
      <w:r w:rsidR="00E55A40" w:rsidRPr="0059348D">
        <w:rPr>
          <w:color w:val="000000"/>
          <w:lang w:val="en-IN"/>
        </w:rPr>
        <w:t>agreed</w:t>
      </w:r>
      <w:r w:rsidRPr="0059348D">
        <w:rPr>
          <w:color w:val="000000"/>
          <w:lang w:val="en-IN"/>
        </w:rPr>
        <w:t xml:space="preserve"> that they had </w:t>
      </w:r>
      <w:r w:rsidR="00E55A40" w:rsidRPr="0059348D">
        <w:rPr>
          <w:color w:val="000000"/>
          <w:lang w:val="en-IN"/>
        </w:rPr>
        <w:t>transformed</w:t>
      </w:r>
      <w:r w:rsidRPr="0059348D">
        <w:rPr>
          <w:color w:val="000000"/>
          <w:lang w:val="en-IN"/>
        </w:rPr>
        <w:t xml:space="preserve"> around their path of life to become </w:t>
      </w:r>
      <w:r w:rsidR="00E55A40" w:rsidRPr="0059348D">
        <w:rPr>
          <w:color w:val="000000"/>
          <w:lang w:val="en-IN"/>
        </w:rPr>
        <w:t>a sustainable environment</w:t>
      </w:r>
      <w:r w:rsidRPr="0059348D">
        <w:rPr>
          <w:color w:val="000000"/>
          <w:lang w:val="en-IN"/>
        </w:rPr>
        <w:t>. </w:t>
      </w:r>
    </w:p>
    <w:p w14:paraId="59828678" w14:textId="1205EEAE" w:rsidR="006D69EC" w:rsidRPr="0059348D" w:rsidRDefault="00F332B5" w:rsidP="003041DA">
      <w:pPr>
        <w:rPr>
          <w:lang w:val="en-IN"/>
        </w:rPr>
      </w:pPr>
      <w:r w:rsidRPr="0059348D">
        <w:rPr>
          <w:color w:val="000000"/>
          <w:lang w:val="en-IN"/>
        </w:rPr>
        <w:lastRenderedPageBreak/>
        <w:t>As the battle against climate</w:t>
      </w:r>
      <w:r w:rsidR="006D69EC" w:rsidRPr="0059348D">
        <w:rPr>
          <w:color w:val="000000"/>
          <w:lang w:val="en-IN"/>
        </w:rPr>
        <w:t xml:space="preserve"> becomes increasingly essential, </w:t>
      </w:r>
      <w:r w:rsidRPr="0059348D">
        <w:rPr>
          <w:color w:val="000000"/>
          <w:lang w:val="en-IN"/>
        </w:rPr>
        <w:t>consumers all</w:t>
      </w:r>
      <w:r w:rsidR="006D69EC" w:rsidRPr="0059348D">
        <w:rPr>
          <w:color w:val="000000"/>
          <w:lang w:val="en-IN"/>
        </w:rPr>
        <w:t xml:space="preserve"> around the </w:t>
      </w:r>
      <w:r w:rsidRPr="0059348D">
        <w:rPr>
          <w:color w:val="000000"/>
          <w:lang w:val="en-IN"/>
        </w:rPr>
        <w:t>globe</w:t>
      </w:r>
      <w:r w:rsidR="006D69EC" w:rsidRPr="0059348D">
        <w:rPr>
          <w:color w:val="000000"/>
          <w:lang w:val="en-IN"/>
        </w:rPr>
        <w:t xml:space="preserve"> have </w:t>
      </w:r>
      <w:r w:rsidRPr="0059348D">
        <w:rPr>
          <w:color w:val="000000"/>
          <w:lang w:val="en-IN"/>
        </w:rPr>
        <w:t>turn</w:t>
      </w:r>
      <w:r w:rsidR="006D69EC" w:rsidRPr="0059348D">
        <w:rPr>
          <w:color w:val="000000"/>
          <w:lang w:val="en-IN"/>
        </w:rPr>
        <w:t xml:space="preserve"> more willing to purchase more for sustainability. In 2022, the </w:t>
      </w:r>
      <w:r w:rsidRPr="0059348D">
        <w:rPr>
          <w:color w:val="000000"/>
          <w:lang w:val="en-IN"/>
        </w:rPr>
        <w:t>“median</w:t>
      </w:r>
      <w:r w:rsidR="006D69EC" w:rsidRPr="0059348D">
        <w:rPr>
          <w:color w:val="000000"/>
          <w:lang w:val="en-IN"/>
        </w:rPr>
        <w:t xml:space="preserve"> sustainability premium</w:t>
      </w:r>
      <w:r w:rsidRPr="0059348D">
        <w:rPr>
          <w:color w:val="000000"/>
          <w:lang w:val="en-IN"/>
        </w:rPr>
        <w:t>”</w:t>
      </w:r>
      <w:r w:rsidR="006D69EC" w:rsidRPr="0059348D">
        <w:rPr>
          <w:color w:val="000000"/>
          <w:lang w:val="en-IN"/>
        </w:rPr>
        <w:t xml:space="preserve"> that consumers all over the world recognised as acceptable for the implementation of </w:t>
      </w:r>
      <w:r w:rsidRPr="0059348D">
        <w:rPr>
          <w:color w:val="000000"/>
          <w:lang w:val="en-IN"/>
        </w:rPr>
        <w:t>“</w:t>
      </w:r>
      <w:r w:rsidR="006D69EC" w:rsidRPr="0059348D">
        <w:rPr>
          <w:color w:val="000000"/>
          <w:lang w:val="en-IN"/>
        </w:rPr>
        <w:t>consumer goods</w:t>
      </w:r>
      <w:r w:rsidRPr="0059348D">
        <w:rPr>
          <w:color w:val="000000"/>
          <w:lang w:val="en-IN"/>
        </w:rPr>
        <w:t>”</w:t>
      </w:r>
      <w:r w:rsidR="006D69EC" w:rsidRPr="0059348D">
        <w:rPr>
          <w:color w:val="000000"/>
          <w:lang w:val="en-IN"/>
        </w:rPr>
        <w:t xml:space="preserve"> and analysed to </w:t>
      </w:r>
      <w:r w:rsidRPr="0059348D">
        <w:rPr>
          <w:color w:val="000000"/>
          <w:lang w:val="en-IN"/>
        </w:rPr>
        <w:t>almost</w:t>
      </w:r>
      <w:r w:rsidR="006D69EC" w:rsidRPr="0059348D">
        <w:rPr>
          <w:color w:val="000000"/>
          <w:lang w:val="en-IN"/>
        </w:rPr>
        <w:t xml:space="preserve"> 27% (Statista, 2022). On the contrary, almost 10000 shoppers from all over the world are </w:t>
      </w:r>
      <w:r w:rsidRPr="0059348D">
        <w:rPr>
          <w:color w:val="000000"/>
          <w:lang w:val="en-IN"/>
        </w:rPr>
        <w:t>supposed to</w:t>
      </w:r>
      <w:r w:rsidR="006D69EC" w:rsidRPr="0059348D">
        <w:rPr>
          <w:color w:val="000000"/>
          <w:lang w:val="en-IN"/>
        </w:rPr>
        <w:t xml:space="preserve"> </w:t>
      </w:r>
      <w:r w:rsidRPr="0059348D">
        <w:rPr>
          <w:color w:val="000000"/>
          <w:lang w:val="en-IN"/>
        </w:rPr>
        <w:t>spend</w:t>
      </w:r>
      <w:r w:rsidR="006D69EC" w:rsidRPr="0059348D">
        <w:rPr>
          <w:color w:val="000000"/>
          <w:lang w:val="en-IN"/>
        </w:rPr>
        <w:t xml:space="preserve"> up to an average of 27% more for the production of sustainability consumer goods and services. Furthermore, customers with higher incomes were </w:t>
      </w:r>
      <w:r w:rsidRPr="0059348D">
        <w:rPr>
          <w:color w:val="000000"/>
          <w:lang w:val="en-IN"/>
        </w:rPr>
        <w:t>supposed to</w:t>
      </w:r>
      <w:r w:rsidR="006D69EC" w:rsidRPr="0059348D">
        <w:rPr>
          <w:color w:val="000000"/>
          <w:lang w:val="en-IN"/>
        </w:rPr>
        <w:t xml:space="preserve"> </w:t>
      </w:r>
      <w:r w:rsidRPr="0059348D">
        <w:rPr>
          <w:color w:val="000000"/>
          <w:lang w:val="en-IN"/>
        </w:rPr>
        <w:t>pay</w:t>
      </w:r>
      <w:r w:rsidR="006D69EC" w:rsidRPr="0059348D">
        <w:rPr>
          <w:color w:val="000000"/>
          <w:lang w:val="en-IN"/>
        </w:rPr>
        <w:t xml:space="preserve"> more than those with average and </w:t>
      </w:r>
      <w:r w:rsidRPr="0059348D">
        <w:rPr>
          <w:color w:val="000000"/>
          <w:lang w:val="en-IN"/>
        </w:rPr>
        <w:t>less</w:t>
      </w:r>
      <w:r w:rsidR="006D69EC" w:rsidRPr="0059348D">
        <w:rPr>
          <w:color w:val="000000"/>
          <w:lang w:val="en-IN"/>
        </w:rPr>
        <w:t xml:space="preserve"> incomes. More than 1000 brands and companies are aware of the </w:t>
      </w:r>
      <w:r w:rsidRPr="0059348D">
        <w:rPr>
          <w:color w:val="000000"/>
          <w:lang w:val="en-IN"/>
        </w:rPr>
        <w:t>current</w:t>
      </w:r>
      <w:r w:rsidR="006D69EC" w:rsidRPr="0059348D">
        <w:rPr>
          <w:color w:val="000000"/>
          <w:lang w:val="en-IN"/>
        </w:rPr>
        <w:t xml:space="preserve"> trend towards safeguarding and are taking some significant steps to </w:t>
      </w:r>
      <w:r w:rsidRPr="0059348D">
        <w:rPr>
          <w:color w:val="000000"/>
          <w:lang w:val="en-IN"/>
        </w:rPr>
        <w:t>market</w:t>
      </w:r>
      <w:r w:rsidR="006D69EC" w:rsidRPr="0059348D">
        <w:rPr>
          <w:color w:val="000000"/>
          <w:lang w:val="en-IN"/>
        </w:rPr>
        <w:t xml:space="preserve"> sustainability (Statista, 2022). Allowing different </w:t>
      </w:r>
      <w:r w:rsidRPr="0059348D">
        <w:rPr>
          <w:color w:val="000000"/>
          <w:lang w:val="en-IN"/>
        </w:rPr>
        <w:t>buyers</w:t>
      </w:r>
      <w:r w:rsidR="006D69EC" w:rsidRPr="0059348D">
        <w:rPr>
          <w:color w:val="000000"/>
          <w:lang w:val="en-IN"/>
        </w:rPr>
        <w:t xml:space="preserve"> to </w:t>
      </w:r>
      <w:r w:rsidRPr="0059348D">
        <w:rPr>
          <w:color w:val="000000"/>
          <w:lang w:val="en-IN"/>
        </w:rPr>
        <w:t>properly</w:t>
      </w:r>
      <w:r w:rsidR="006D69EC" w:rsidRPr="0059348D">
        <w:rPr>
          <w:color w:val="000000"/>
          <w:lang w:val="en-IN"/>
        </w:rPr>
        <w:t xml:space="preserve"> recycle their items, as well as m</w:t>
      </w:r>
      <w:r w:rsidRPr="0059348D">
        <w:rPr>
          <w:color w:val="000000"/>
          <w:lang w:val="en-IN"/>
        </w:rPr>
        <w:t>apping</w:t>
      </w:r>
      <w:r w:rsidR="006D69EC" w:rsidRPr="0059348D">
        <w:rPr>
          <w:color w:val="000000"/>
          <w:lang w:val="en-IN"/>
        </w:rPr>
        <w:t xml:space="preserve"> and tracking their emissions, are just some examples of initiatives with an effective share of </w:t>
      </w:r>
      <w:r w:rsidRPr="0059348D">
        <w:rPr>
          <w:color w:val="000000"/>
          <w:lang w:val="en-IN"/>
        </w:rPr>
        <w:t xml:space="preserve">high-quality </w:t>
      </w:r>
      <w:r w:rsidR="006D69EC" w:rsidRPr="0059348D">
        <w:rPr>
          <w:color w:val="000000"/>
          <w:lang w:val="en-IN"/>
        </w:rPr>
        <w:t>brands that have taken over the past 2 years.</w:t>
      </w:r>
    </w:p>
    <w:p w14:paraId="7F6D9E54" w14:textId="77777777" w:rsidR="006D69EC" w:rsidRPr="0059348D" w:rsidRDefault="006D69EC" w:rsidP="003041DA">
      <w:pPr>
        <w:rPr>
          <w:lang w:val="en-IN"/>
        </w:rPr>
      </w:pPr>
      <w:r w:rsidRPr="0059348D">
        <w:rPr>
          <w:color w:val="000000"/>
          <w:lang w:val="en-IN"/>
        </w:rPr>
        <w:t>According to the World Economic Forum (2023), almost 65% of CEOs surveyed across almost 40 countries collected data about sustainability that had become a core part of business strategies. On the contrary, Edelman (2022) interpreted that 58% of customers believed companies should act on social and environmental problems even before the launch of rules and regulations of the government. </w:t>
      </w:r>
    </w:p>
    <w:p w14:paraId="2B5FFC92" w14:textId="0B0F5E5D" w:rsidR="006D69EC" w:rsidRPr="0059348D" w:rsidRDefault="006D69EC" w:rsidP="003041DA">
      <w:pPr>
        <w:rPr>
          <w:lang w:val="en-IN"/>
        </w:rPr>
      </w:pPr>
      <w:r w:rsidRPr="0059348D">
        <w:rPr>
          <w:color w:val="000000"/>
          <w:lang w:val="en-IN"/>
        </w:rPr>
        <w:t>Furthermore, the promotion of businesses can be done through their sustainability credentials, along with consumer scepticism that has also risen regarding greenwashing, where corporations falsely claim lots of environmentally friendly practices. The discrepancy underscores the requirements to specifically investigate, as the sustainable initiatives mainly influence customer decisions if factors like convenience and price dominate the buying behaviour of customers to dominate purchase behaviour of consumers.</w:t>
      </w:r>
    </w:p>
    <w:p w14:paraId="1C6930DA" w14:textId="77777777" w:rsidR="006D69EC" w:rsidRPr="0059348D" w:rsidRDefault="006D69EC" w:rsidP="003041DA">
      <w:pPr>
        <w:rPr>
          <w:lang w:val="en-IN"/>
        </w:rPr>
      </w:pPr>
      <w:r w:rsidRPr="0059348D">
        <w:rPr>
          <w:color w:val="000000"/>
          <w:lang w:val="en-IN"/>
        </w:rPr>
        <w:t>As per the report of PwC, it is found that almost 72% of customers consider sustainability essential, while only 23% of buyers consistently select sustainable items over conventional alternatives (PwC, 2023). This issue points to a crucial connection between the ideals of consumer and practical buying behaviour. Investigating this phenomenon will not specifically contribute towards the rise of academic understanding of actionable insights for businesses seeking to connect their sustainability tactics with authentic consumer expectations. </w:t>
      </w:r>
    </w:p>
    <w:p w14:paraId="0A83DD6F" w14:textId="77777777" w:rsidR="006D69EC" w:rsidRPr="0059348D" w:rsidRDefault="006D69EC" w:rsidP="003041DA">
      <w:pPr>
        <w:rPr>
          <w:lang w:val="en-IN"/>
        </w:rPr>
      </w:pPr>
      <w:r w:rsidRPr="0059348D">
        <w:rPr>
          <w:color w:val="000000"/>
          <w:lang w:val="en-IN"/>
        </w:rPr>
        <w:t>Moreover, different policymakers and advocacy groups need proper insights into consumer behaviour to improve behaviour to craft interactive campaigns and regulations to safeguard sustainable consumption patterns. Hence, the interpretation of the dynamics of consumer responses to sustainable business practices will provide multidimensional advantages across different corporate industries and societies. </w:t>
      </w:r>
    </w:p>
    <w:p w14:paraId="7FD2B4AD" w14:textId="77777777" w:rsidR="006D69EC" w:rsidRPr="0059348D" w:rsidRDefault="006D69EC" w:rsidP="00EE121E">
      <w:pPr>
        <w:pStyle w:val="Heading2"/>
        <w:rPr>
          <w:lang w:val="en-IN"/>
        </w:rPr>
      </w:pPr>
      <w:bookmarkStart w:id="7" w:name="_Toc197001818"/>
      <w:r w:rsidRPr="0059348D">
        <w:rPr>
          <w:lang w:val="en-IN"/>
        </w:rPr>
        <w:lastRenderedPageBreak/>
        <w:t xml:space="preserve">1.6 Study </w:t>
      </w:r>
      <w:r w:rsidRPr="00EE121E">
        <w:t>Significance</w:t>
      </w:r>
      <w:bookmarkEnd w:id="7"/>
    </w:p>
    <w:p w14:paraId="516A4A61" w14:textId="6088C78D" w:rsidR="006D69EC" w:rsidRPr="0059348D" w:rsidRDefault="006D69EC" w:rsidP="003041DA">
      <w:pPr>
        <w:rPr>
          <w:lang w:val="en-IN"/>
        </w:rPr>
      </w:pPr>
      <w:r w:rsidRPr="0059348D">
        <w:rPr>
          <w:color w:val="000000"/>
          <w:lang w:val="en-IN"/>
        </w:rPr>
        <w:t xml:space="preserve">The research study will provide major relevance for different stakeholders involved in business practices. For business practices, it will furnish strategic insights into how sustainability and CSR can be widely integrated into affordable brand positioning to drive customer sales and loyalty. For academic investigators, the study will usually contribute to the literature on sustainable consumption by addressing the gap between theory and practice to provide an empirically grounded examination of the “attitude behaviour gap”. The research will also explore emerging trends like the effectiveness of digital transparency tools like “blockchain” and “supply chain management” on improving the trust of consumers in sustainability claims. Consumers will also get an indirect advantage from the study by encouraging businesses to adopt proper and impactful sustainability practices. Moreover, “policymakers” and “Non-governmental Organisations (NGOs)” will assist in using the findings to create advanced public awareness campaigns, green innovations and regulatory rules that support “sustainable consumerism”. In the end, this research study will contribute to improving the global agenda to promote sustainable development, responsible supply chain management and patterns of ethical consumption with the </w:t>
      </w:r>
      <w:r w:rsidR="00630F56" w:rsidRPr="0059348D">
        <w:rPr>
          <w:color w:val="000000"/>
          <w:lang w:val="en-IN"/>
        </w:rPr>
        <w:t>assistance</w:t>
      </w:r>
      <w:r w:rsidRPr="0059348D">
        <w:rPr>
          <w:color w:val="000000"/>
          <w:lang w:val="en-IN"/>
        </w:rPr>
        <w:t xml:space="preserve"> of “United Nations Sustainable Development Goals (UNSDG)”. The UNSDG that will be selected for this research purpose is “UNSDG 12: Responsible Consumption and Production”. </w:t>
      </w:r>
    </w:p>
    <w:p w14:paraId="0AC54EDF" w14:textId="77777777" w:rsidR="006D69EC" w:rsidRPr="0059348D" w:rsidRDefault="006D69EC" w:rsidP="003041DA">
      <w:pPr>
        <w:rPr>
          <w:b/>
        </w:rPr>
      </w:pPr>
      <w:r w:rsidRPr="0059348D">
        <w:br w:type="page"/>
      </w:r>
    </w:p>
    <w:p w14:paraId="00000005" w14:textId="42D54503" w:rsidR="001475BA" w:rsidRPr="0059348D" w:rsidRDefault="00A24F54" w:rsidP="00EE121E">
      <w:pPr>
        <w:pStyle w:val="Heading1"/>
      </w:pPr>
      <w:bookmarkStart w:id="8" w:name="_Toc197001819"/>
      <w:r w:rsidRPr="0059348D">
        <w:lastRenderedPageBreak/>
        <w:t>2. Literature Review</w:t>
      </w:r>
      <w:bookmarkEnd w:id="8"/>
    </w:p>
    <w:p w14:paraId="00000006" w14:textId="77777777" w:rsidR="001475BA" w:rsidRPr="0059348D" w:rsidRDefault="00A24F54" w:rsidP="00EE121E">
      <w:pPr>
        <w:pStyle w:val="Heading2"/>
      </w:pPr>
      <w:bookmarkStart w:id="9" w:name="_c24zikjahera" w:colFirst="0" w:colLast="0"/>
      <w:bookmarkStart w:id="10" w:name="_Toc197001820"/>
      <w:bookmarkEnd w:id="9"/>
      <w:r w:rsidRPr="0059348D">
        <w:t xml:space="preserve">2.1 Identifying sustainable </w:t>
      </w:r>
      <w:r w:rsidRPr="00EE121E">
        <w:t>business</w:t>
      </w:r>
      <w:r w:rsidRPr="0059348D">
        <w:t xml:space="preserve"> practices</w:t>
      </w:r>
      <w:bookmarkEnd w:id="10"/>
    </w:p>
    <w:p w14:paraId="00000007" w14:textId="77777777" w:rsidR="001475BA" w:rsidRPr="0059348D" w:rsidRDefault="00A24F54" w:rsidP="003041DA">
      <w:r w:rsidRPr="0059348D">
        <w:t>Sustainable business practices refer to the efforts made by companies to operate in a manner that protects the environment, supports social well-being and promotes economic growth over the long term. These practices are crucial for reducing environmental damage, building trust with consumers, and ensuring that resources are available for future generations. Businesses that commit to sustainability often experience increased brand loyalty, operational efficiencies, and improved competitiveness.</w:t>
      </w:r>
    </w:p>
    <w:p w14:paraId="00000008" w14:textId="77777777" w:rsidR="001475BA" w:rsidRPr="0059348D" w:rsidRDefault="00A24F54" w:rsidP="003041DA">
      <w:pPr>
        <w:numPr>
          <w:ilvl w:val="0"/>
          <w:numId w:val="1"/>
        </w:numPr>
      </w:pPr>
      <w:r w:rsidRPr="0059348D">
        <w:rPr>
          <w:b/>
          <w:i/>
        </w:rPr>
        <w:t>Use of renewable energy</w:t>
      </w:r>
      <w:r w:rsidRPr="0059348D">
        <w:t>: Switching from fossil fuels to renewable energy sources such as solar, wind or hydroelectric power is a major sustainable business practice. As of 2020, about 29% of the world’s electricity was generated from renewable sources (United Nations, 2025). Businesses like Google and Apple have already committed to using 100% renewable energy for their operations, which reduces greenhouse gas emissions and operational costs over time (Tachev, 2022).</w:t>
      </w:r>
    </w:p>
    <w:p w14:paraId="00000009" w14:textId="77777777" w:rsidR="001475BA" w:rsidRPr="0059348D" w:rsidRDefault="00A24F54" w:rsidP="003041DA">
      <w:pPr>
        <w:numPr>
          <w:ilvl w:val="0"/>
          <w:numId w:val="1"/>
        </w:numPr>
      </w:pPr>
      <w:r w:rsidRPr="0059348D">
        <w:rPr>
          <w:b/>
          <w:i/>
        </w:rPr>
        <w:t>Waste reduction and recycling</w:t>
      </w:r>
      <w:r w:rsidRPr="0059348D">
        <w:t xml:space="preserve">: Minimising waste generation and promoting recycling are central to sustainability. Companies are redesigning products to use fewer materials, improving recycling systems, and developing take-back programs. For example, Adidas contributed to “producing more than five million pairs of shoes containing recycled plastic waste” (Adidas Group, 2025). </w:t>
      </w:r>
    </w:p>
    <w:p w14:paraId="0000000A" w14:textId="6F25F6D1" w:rsidR="001475BA" w:rsidRPr="0059348D" w:rsidRDefault="00A24F54" w:rsidP="003041DA">
      <w:pPr>
        <w:numPr>
          <w:ilvl w:val="0"/>
          <w:numId w:val="1"/>
        </w:numPr>
      </w:pPr>
      <w:r w:rsidRPr="0059348D">
        <w:rPr>
          <w:b/>
          <w:i/>
        </w:rPr>
        <w:t>Sustainable supply chain management</w:t>
      </w:r>
      <w:r w:rsidRPr="0059348D">
        <w:t xml:space="preserve">: A sustainable supply chain ensures that raw materials are ethically sourced and that suppliers follow environmental and labour regulations. A 2022 study by </w:t>
      </w:r>
      <w:r w:rsidR="005C12A8">
        <w:t>UNEP</w:t>
      </w:r>
      <w:r w:rsidRPr="0059348D">
        <w:t xml:space="preserve"> found that up to 90% of a company's environmental impact comes from its supply chain (Gonçalves, 2020). Companies like Patagonia perform detailed supplier audits to ensure ethical sourcing of cotton and wool.</w:t>
      </w:r>
    </w:p>
    <w:p w14:paraId="0000000B" w14:textId="77777777" w:rsidR="001475BA" w:rsidRPr="0059348D" w:rsidRDefault="00A24F54" w:rsidP="003041DA">
      <w:pPr>
        <w:numPr>
          <w:ilvl w:val="0"/>
          <w:numId w:val="1"/>
        </w:numPr>
      </w:pPr>
      <w:r w:rsidRPr="0059348D">
        <w:rPr>
          <w:b/>
          <w:i/>
        </w:rPr>
        <w:t>Eco-friendly packaging</w:t>
      </w:r>
      <w:r w:rsidRPr="0059348D">
        <w:t>: Traditional packaging materials like plastic are being replaced by biodegradable, recyclable or reusable options. According to a Trivium Packaging survey, “67% of consumers consider themselves to be environmentally aware” (Anderson, 2023). Major brands such as Coca-Cola have pledged to make all packaging recyclable by 2025.</w:t>
      </w:r>
    </w:p>
    <w:p w14:paraId="0000000C" w14:textId="77777777" w:rsidR="001475BA" w:rsidRPr="0059348D" w:rsidRDefault="00A24F54" w:rsidP="003041DA">
      <w:pPr>
        <w:numPr>
          <w:ilvl w:val="0"/>
          <w:numId w:val="1"/>
        </w:numPr>
      </w:pPr>
      <w:r w:rsidRPr="0059348D">
        <w:rPr>
          <w:b/>
          <w:i/>
        </w:rPr>
        <w:t>Water conservation</w:t>
      </w:r>
      <w:r w:rsidRPr="0059348D">
        <w:t xml:space="preserve">: Water is a precious resource that is often overused in industrial processes. Sustainable businesses implement practices like water recycling, rainwater harvesting, and using water-efficient technologies. For instance, Levi’s reported saving </w:t>
      </w:r>
      <w:r w:rsidRPr="0059348D">
        <w:lastRenderedPageBreak/>
        <w:t>over 3 billion litres of water since launching its Water&lt;Less® techniques in denim production (Levi, 2025).</w:t>
      </w:r>
    </w:p>
    <w:p w14:paraId="0000000D" w14:textId="77777777" w:rsidR="001475BA" w:rsidRPr="0059348D" w:rsidRDefault="00A24F54" w:rsidP="003041DA">
      <w:pPr>
        <w:numPr>
          <w:ilvl w:val="0"/>
          <w:numId w:val="1"/>
        </w:numPr>
      </w:pPr>
      <w:r w:rsidRPr="0059348D">
        <w:rPr>
          <w:b/>
          <w:i/>
        </w:rPr>
        <w:t>Innovation in sustainable products and services</w:t>
      </w:r>
      <w:r w:rsidRPr="0059348D">
        <w:t>: Businesses develop and innovate new products and services that meet consumer needs while reducing environmental impacts. For instance, Tesla’s electric vehicles address “less water per vehicle than the industry average” and “recycled 90% of manufacturing waste in 2023” (Tesla, 2025).</w:t>
      </w:r>
    </w:p>
    <w:p w14:paraId="0000000E" w14:textId="77777777" w:rsidR="001475BA" w:rsidRPr="0059348D" w:rsidRDefault="00A24F54" w:rsidP="00EE121E">
      <w:pPr>
        <w:pStyle w:val="Heading2"/>
      </w:pPr>
      <w:bookmarkStart w:id="11" w:name="_wb88pnurhbn5" w:colFirst="0" w:colLast="0"/>
      <w:bookmarkStart w:id="12" w:name="_Toc197001821"/>
      <w:bookmarkEnd w:id="11"/>
      <w:r w:rsidRPr="0059348D">
        <w:t>2.2 Consumer awareness of sustainable business practices</w:t>
      </w:r>
      <w:bookmarkEnd w:id="12"/>
    </w:p>
    <w:p w14:paraId="0000000F" w14:textId="77777777" w:rsidR="001475BA" w:rsidRPr="0059348D" w:rsidRDefault="00A24F54" w:rsidP="003041DA">
      <w:r w:rsidRPr="0059348D">
        <w:t xml:space="preserve">Consumers are highly aware today and effectively motivated by sustainability, as 73% of consumers stated that they would definitely or probably change their buying habits to reduce environmental impact (Nielsen, 2025). It indicates that consumer awareness of sustainability has grown rapidly because of social media, education, and media coverage. According to Thangavel </w:t>
      </w:r>
      <w:r w:rsidRPr="0059348D">
        <w:rPr>
          <w:i/>
        </w:rPr>
        <w:t xml:space="preserve">et al. </w:t>
      </w:r>
      <w:r w:rsidRPr="0059348D">
        <w:t xml:space="preserve">(2022), consumers, especially millennials and Gen Z, are more informed than ever about how businesses operate. It suggests that businesses that focus on sustainability have a big opportunity to attract these consumers. Yang </w:t>
      </w:r>
      <w:r w:rsidRPr="0059348D">
        <w:rPr>
          <w:i/>
        </w:rPr>
        <w:t xml:space="preserve">et al. </w:t>
      </w:r>
      <w:r w:rsidRPr="0059348D">
        <w:t>(2021), have argued that though awareness is rising, many consumers are confused about what “sustainable” truly means. It shows that while consumers might want to support sustainable companies, they often lack detailed knowledge about what practices are genuinely sustainable.</w:t>
      </w:r>
    </w:p>
    <w:p w14:paraId="576A1C89" w14:textId="4B94B2A2" w:rsidR="004057DC" w:rsidRPr="0059348D" w:rsidRDefault="004057DC" w:rsidP="003041DA">
      <w:pPr>
        <w:rPr>
          <w:b/>
        </w:rPr>
      </w:pPr>
      <w:bookmarkStart w:id="13" w:name="_lib0ria4xrpl" w:colFirst="0" w:colLast="0"/>
      <w:bookmarkEnd w:id="13"/>
      <w:r w:rsidRPr="0059348D">
        <w:t xml:space="preserve">Paul and Bhattacharyya, (2023), also discussed the concept of “attitude behaviour gap”, which means a difference between what the customers say and what they do. According to consumers, they care about the environment, but when it comes to actually purchasing, they pick cheaper or more convenient options. The findings indicate that there is awareness, but it is not always strong enough to alter the buying behaviour. However, as stated by Hasnin </w:t>
      </w:r>
      <w:r w:rsidRPr="0059348D">
        <w:rPr>
          <w:i/>
          <w:iCs/>
        </w:rPr>
        <w:t>et al.</w:t>
      </w:r>
      <w:r w:rsidRPr="0059348D">
        <w:t xml:space="preserve"> (2024), consumer education and clear company communication can greatly increase awareness and understanding. In other words, it can be said that companies explain sustainability efforts clearly, using simple language and showing certifications like Fair Trade, consumers are more likely to trust and support them. It implies that businesses have to do a better job at educating customers than simply marketing to them. </w:t>
      </w:r>
      <w:r w:rsidR="00F633B7" w:rsidRPr="0059348D">
        <w:t>It</w:t>
      </w:r>
      <w:r w:rsidRPr="0059348D">
        <w:t xml:space="preserve"> means that while consumer awareness of sustainable business practice has increased dramatically, it has not reached a level of understanding. Even companies promoting efforts in </w:t>
      </w:r>
      <w:r w:rsidR="00F66325" w:rsidRPr="0059348D">
        <w:t>sustainability-driven</w:t>
      </w:r>
      <w:r w:rsidRPr="0059348D">
        <w:t xml:space="preserve"> purchasing need to educate consumers in simple and simple ways.</w:t>
      </w:r>
    </w:p>
    <w:p w14:paraId="00000011" w14:textId="02822FA2" w:rsidR="001475BA" w:rsidRPr="0059348D" w:rsidRDefault="00A24F54" w:rsidP="00EE121E">
      <w:pPr>
        <w:pStyle w:val="Heading2"/>
      </w:pPr>
      <w:bookmarkStart w:id="14" w:name="_Toc197001822"/>
      <w:r w:rsidRPr="0059348D">
        <w:lastRenderedPageBreak/>
        <w:t xml:space="preserve">2.3 Influence of </w:t>
      </w:r>
      <w:r w:rsidRPr="00EE121E">
        <w:t>sustainable</w:t>
      </w:r>
      <w:r w:rsidRPr="0059348D">
        <w:t xml:space="preserve"> business initiatives on consumer trust and brand loyalty</w:t>
      </w:r>
      <w:bookmarkEnd w:id="14"/>
    </w:p>
    <w:p w14:paraId="5B50E5E1" w14:textId="4A5030A2" w:rsidR="004702C0" w:rsidRPr="0059348D" w:rsidRDefault="004702C0" w:rsidP="003041DA">
      <w:r w:rsidRPr="0059348D">
        <w:t xml:space="preserve">Today, sustainability of business projects is important, like using eco-friendly materials, cutting carbon emissions or involving social causes. While different researchers and authors have explored how these initiatives affect consumer trust and brand loyalty, their views sometimes coincide and sometimes do not. According to Peterson </w:t>
      </w:r>
      <w:r w:rsidRPr="0059348D">
        <w:rPr>
          <w:i/>
          <w:iCs/>
        </w:rPr>
        <w:t>et al.</w:t>
      </w:r>
      <w:r w:rsidRPr="0059348D">
        <w:t xml:space="preserve"> (2021), sustainable practices assist in building confidence from consumers </w:t>
      </w:r>
      <w:r w:rsidR="00CC2634" w:rsidRPr="0059348D">
        <w:t>as</w:t>
      </w:r>
      <w:r w:rsidRPr="0059348D">
        <w:t xml:space="preserve"> it shows that authorities take care of something else aside from </w:t>
      </w:r>
      <w:r w:rsidR="00CC2634" w:rsidRPr="0059348D">
        <w:t>providing</w:t>
      </w:r>
      <w:r w:rsidRPr="0059348D">
        <w:t xml:space="preserve"> a benefit client care. What it means is that, given that it makes sense for businesses to start focusing more on the environment and social issues, it </w:t>
      </w:r>
      <w:r w:rsidR="00CC2634" w:rsidRPr="0059348D">
        <w:t>favours</w:t>
      </w:r>
      <w:r w:rsidRPr="0059348D">
        <w:t xml:space="preserve"> them: consumers will trust them and start becoming loyal to them. Dobre </w:t>
      </w:r>
      <w:r w:rsidRPr="0059348D">
        <w:rPr>
          <w:i/>
          <w:iCs/>
        </w:rPr>
        <w:t>et al.</w:t>
      </w:r>
      <w:r w:rsidRPr="0059348D">
        <w:t xml:space="preserve"> (2021) also supported </w:t>
      </w:r>
      <w:r w:rsidR="00A84FED" w:rsidRPr="0059348D">
        <w:t>that modern consumer</w:t>
      </w:r>
      <w:r w:rsidR="00023A7F" w:rsidRPr="0059348D">
        <w:t>,</w:t>
      </w:r>
      <w:r w:rsidRPr="0059348D">
        <w:t xml:space="preserve"> especially Millennials and Gen Z</w:t>
      </w:r>
      <w:r w:rsidR="00023A7F" w:rsidRPr="0059348D">
        <w:t>,</w:t>
      </w:r>
      <w:r w:rsidRPr="0059348D">
        <w:t xml:space="preserve"> prefer brands that are in line with their values. </w:t>
      </w:r>
      <w:r w:rsidR="00CB6990" w:rsidRPr="0059348D">
        <w:t>It</w:t>
      </w:r>
      <w:r w:rsidRPr="0059348D">
        <w:t xml:space="preserve"> means that when people </w:t>
      </w:r>
      <w:r w:rsidR="00785F60" w:rsidRPr="0059348D">
        <w:t>realise</w:t>
      </w:r>
      <w:r w:rsidRPr="0059348D">
        <w:t xml:space="preserve"> that a company is benefiting the world, they are happy to support it. </w:t>
      </w:r>
    </w:p>
    <w:p w14:paraId="00000013" w14:textId="014F53DD" w:rsidR="001475BA" w:rsidRPr="0059348D" w:rsidRDefault="00A24F54" w:rsidP="003041DA">
      <w:r w:rsidRPr="0059348D">
        <w:t>Besides this, Agu</w:t>
      </w:r>
      <w:r w:rsidRPr="0059348D">
        <w:rPr>
          <w:i/>
        </w:rPr>
        <w:t xml:space="preserve"> et al. </w:t>
      </w:r>
      <w:r w:rsidRPr="0059348D">
        <w:t xml:space="preserve">(2024), have stated that trust is a key foundation for brand loyalty developing among consumers, which highlights that sustainable initiatives enhance a company's credibility. If a brand communicates its green efforts honestly and consistently, consumers begin to trust its promises. Over time, this trust leads to repeated purchases and stronger loyalty of customers over the long term. However, Lopes </w:t>
      </w:r>
      <w:r w:rsidRPr="0059348D">
        <w:rPr>
          <w:i/>
        </w:rPr>
        <w:t xml:space="preserve">et al. </w:t>
      </w:r>
      <w:r w:rsidRPr="0059348D">
        <w:t xml:space="preserve">(2023), have stated that sustainable marketing can backfire if consumers perceive it as fake or exaggerated, which is known as greenwashing. It refers to that if a company boasts about being eco-friendly but does not back it up with real actions, consumers feel betrayed, and both trust and loyalty drop. </w:t>
      </w:r>
    </w:p>
    <w:p w14:paraId="440432CB" w14:textId="77777777" w:rsidR="00EB75F8" w:rsidRPr="0059348D" w:rsidRDefault="00A24F54" w:rsidP="003041DA">
      <w:r w:rsidRPr="0059348D">
        <w:t xml:space="preserve">While true sustainability efforts can build trust, fake or superficial actions can destroy it faster than if the brand had done nothing at all. </w:t>
      </w:r>
    </w:p>
    <w:p w14:paraId="00000014" w14:textId="438798F8" w:rsidR="001475BA" w:rsidRPr="0059348D" w:rsidRDefault="00A24F54" w:rsidP="003041DA">
      <w:r w:rsidRPr="0059348D">
        <w:t xml:space="preserve">In contrast, Narayanan and Singh, (2025), have added that strong activism, especially when linked to sustainability, creates emotional bonds with consumers. Consumers are not just loyal because they like the product but because they feel emotionally connected to the brand's mission. Communication also plays a crucial role in influencing customers regarding sustainable </w:t>
      </w:r>
      <w:r w:rsidR="00EB75F8" w:rsidRPr="0059348D">
        <w:t xml:space="preserve">initiatives </w:t>
      </w:r>
      <w:r w:rsidRPr="0059348D">
        <w:t xml:space="preserve">of the company. According to Khandai </w:t>
      </w:r>
      <w:r w:rsidRPr="0059348D">
        <w:rPr>
          <w:i/>
        </w:rPr>
        <w:t xml:space="preserve">et al. </w:t>
      </w:r>
      <w:r w:rsidRPr="0059348D">
        <w:t xml:space="preserve">(2023), consistent communication about sustainability helps build long-term loyalty. Therefore, bands need to balance showing their sustainable actions without overhyping them to their customers. It can also be stated that sustainability initiatives work best when combined with product quality and good service. While consumers appreciate green efforts, they still prioritise product </w:t>
      </w:r>
      <w:r w:rsidRPr="0059348D">
        <w:lastRenderedPageBreak/>
        <w:t>performance and value for money. In today's world, successful companies blend sustainability with strong products and honest communication to truly earn long-term consumer loyalty.</w:t>
      </w:r>
    </w:p>
    <w:p w14:paraId="00000015" w14:textId="77777777" w:rsidR="001475BA" w:rsidRPr="0059348D" w:rsidRDefault="00A24F54" w:rsidP="00EE121E">
      <w:pPr>
        <w:pStyle w:val="Heading2"/>
      </w:pPr>
      <w:bookmarkStart w:id="15" w:name="_jyjlpu1xtf4t" w:colFirst="0" w:colLast="0"/>
      <w:bookmarkStart w:id="16" w:name="_Toc197001823"/>
      <w:bookmarkEnd w:id="15"/>
      <w:r w:rsidRPr="0059348D">
        <w:t xml:space="preserve">2.4 Challenges </w:t>
      </w:r>
      <w:r w:rsidRPr="00EE121E">
        <w:t>faced</w:t>
      </w:r>
      <w:r w:rsidRPr="0059348D">
        <w:t xml:space="preserve"> by businesses in influencing consumer decisions through sustainability</w:t>
      </w:r>
      <w:bookmarkEnd w:id="16"/>
      <w:r w:rsidRPr="0059348D">
        <w:t xml:space="preserve"> </w:t>
      </w:r>
    </w:p>
    <w:p w14:paraId="00000016" w14:textId="77777777" w:rsidR="001475BA" w:rsidRPr="0059348D" w:rsidRDefault="00A24F54" w:rsidP="003041DA">
      <w:r w:rsidRPr="0059348D">
        <w:t>Many researchers have studied the challenges that businesses face when they try to encourage consumers to make sustainable buying choices. Although sustainability is becoming more popular, companies still struggle to influence consumer behaviour. According to Oppong-Tawiah and Webster, (2023), one of the biggest problems is greenwashing, which happens when companies exaggerate or falsely advertise their products as sustainable. As a result, many consumers have become sceptical as customers do not trust the sustainability claims of businesses and they are less likely to change their buying habits. Businesses face the problem of rebuilding trust and proving that their sustainability initiatives are real and effective.</w:t>
      </w:r>
    </w:p>
    <w:p w14:paraId="124A4A2E" w14:textId="70C6DEB6" w:rsidR="00D62D43" w:rsidRPr="0059348D" w:rsidRDefault="00A24F54" w:rsidP="003041DA">
      <w:r w:rsidRPr="0059348D">
        <w:t xml:space="preserve"> </w:t>
      </w:r>
      <w:r w:rsidR="00D62D43" w:rsidRPr="0059348D">
        <w:t xml:space="preserve">However, Grunwald </w:t>
      </w:r>
      <w:r w:rsidR="00D62D43" w:rsidRPr="0059348D">
        <w:rPr>
          <w:i/>
          <w:iCs/>
        </w:rPr>
        <w:t>et al.</w:t>
      </w:r>
      <w:r w:rsidR="00D62D43" w:rsidRPr="0059348D">
        <w:t xml:space="preserve"> (2025) suggested the main problem as the “value action gap”</w:t>
      </w:r>
      <w:r w:rsidR="00827863" w:rsidRPr="0059348D">
        <w:t>,</w:t>
      </w:r>
      <w:r w:rsidR="00D62D43" w:rsidRPr="0059348D">
        <w:t xml:space="preserve"> where even if consumers value sustainability, they often do not act on those values when making purchases. It illustrates that people tend to choose cheaper or more convenient products over sustainable ones when there is a price difference. In fact, according to their study, </w:t>
      </w:r>
      <w:r w:rsidR="00827863" w:rsidRPr="0059348D">
        <w:t>66% of</w:t>
      </w:r>
      <w:r w:rsidR="00D62D43" w:rsidRPr="0059348D">
        <w:t xml:space="preserve"> consumers are willing to pay more for sustainable products, but only 26</w:t>
      </w:r>
      <w:r w:rsidR="00827863" w:rsidRPr="0059348D">
        <w:t xml:space="preserve">% </w:t>
      </w:r>
      <w:r w:rsidR="00D62D43" w:rsidRPr="0059348D">
        <w:t xml:space="preserve">do (HBR, 2025). </w:t>
      </w:r>
      <w:r w:rsidR="00827863" w:rsidRPr="0059348D">
        <w:t>It</w:t>
      </w:r>
      <w:r w:rsidR="00D62D43" w:rsidRPr="0059348D">
        <w:t xml:space="preserve"> is a major problem for </w:t>
      </w:r>
      <w:r w:rsidR="00827863" w:rsidRPr="0059348D">
        <w:t xml:space="preserve">the </w:t>
      </w:r>
      <w:r w:rsidR="00D62D43" w:rsidRPr="0059348D">
        <w:t>company</w:t>
      </w:r>
      <w:r w:rsidR="001132BE" w:rsidRPr="0059348D">
        <w:t xml:space="preserve"> to convince</w:t>
      </w:r>
      <w:r w:rsidR="00D62D43" w:rsidRPr="0059348D">
        <w:t xml:space="preserve"> the customer that the sustainable product’s higher price is worth it.</w:t>
      </w:r>
    </w:p>
    <w:p w14:paraId="00000018" w14:textId="3CC5FB66" w:rsidR="001475BA" w:rsidRPr="0059348D" w:rsidRDefault="00A24F54" w:rsidP="003041DA">
      <w:r w:rsidRPr="0059348D">
        <w:t>Gulfraz</w:t>
      </w:r>
      <w:r w:rsidRPr="0059348D">
        <w:rPr>
          <w:i/>
        </w:rPr>
        <w:t xml:space="preserve"> et al.</w:t>
      </w:r>
      <w:r w:rsidRPr="0059348D">
        <w:t xml:space="preserve"> (2022), have also addressed that many customers do not understand the real impact of their buying decisions. For example, a consumer may not know how much water is used to make a cotton T-shirt or the pollution caused by plastic packaging. If consumers were better educated about these impacts, they would be more willing to choose sustainable options. Businesses, therefore, need to invest in educating the public, which takes time, money, and effort. </w:t>
      </w:r>
    </w:p>
    <w:p w14:paraId="00000019" w14:textId="77777777" w:rsidR="001475BA" w:rsidRPr="0059348D" w:rsidRDefault="00A24F54" w:rsidP="003041DA">
      <w:r w:rsidRPr="0059348D">
        <w:t>Sustainability is often a complicated topic and businesses struggle to explain it in a way that is easy for consumers to understand (Peters and Buijs, 2022). Emotional storytelling rather than facts and numbers is the key to influencing buying decisions. Without strong communication strategies, businesses find it hard to inspire real change in customer behaviour.</w:t>
      </w:r>
    </w:p>
    <w:p w14:paraId="0000001A" w14:textId="77777777" w:rsidR="001475BA" w:rsidRPr="0059348D" w:rsidRDefault="00A24F54" w:rsidP="003041DA">
      <w:r w:rsidRPr="0059348D">
        <w:t xml:space="preserve">Qayyum </w:t>
      </w:r>
      <w:r w:rsidRPr="0059348D">
        <w:rPr>
          <w:i/>
        </w:rPr>
        <w:t>et al.</w:t>
      </w:r>
      <w:r w:rsidRPr="0059348D">
        <w:t xml:space="preserve"> (2023), discussed the issue of consumer cynicism as in past cases of fake “green” marketing campaigns have made many consumers cynical. Businesses might have sustainable products, but if these products are not easily available in stores or not marketed properly, consumers may never even see them. It reduces the chances of improving buying behaviour </w:t>
      </w:r>
      <w:r w:rsidRPr="0059348D">
        <w:lastRenderedPageBreak/>
        <w:t>through sustainability. It is clear that for businesses to succeed in improving consumer buying decisions through sustainability, they must not only create sustainable products but also build trust and communicate clearly.</w:t>
      </w:r>
    </w:p>
    <w:p w14:paraId="0000001B" w14:textId="77777777" w:rsidR="001475BA" w:rsidRPr="0059348D" w:rsidRDefault="00A24F54" w:rsidP="00EE121E">
      <w:pPr>
        <w:pStyle w:val="Heading2"/>
      </w:pPr>
      <w:bookmarkStart w:id="17" w:name="_7e5rgq10nkl6" w:colFirst="0" w:colLast="0"/>
      <w:bookmarkStart w:id="18" w:name="_Toc197001824"/>
      <w:bookmarkEnd w:id="17"/>
      <w:r w:rsidRPr="0059348D">
        <w:t>2.5 Theoretical Application</w:t>
      </w:r>
      <w:bookmarkEnd w:id="18"/>
    </w:p>
    <w:p w14:paraId="0000001C" w14:textId="77777777" w:rsidR="001475BA" w:rsidRPr="0059348D" w:rsidRDefault="00A24F54" w:rsidP="003041DA">
      <w:pPr>
        <w:rPr>
          <w:b/>
          <w:i/>
        </w:rPr>
      </w:pPr>
      <w:r w:rsidRPr="0059348D">
        <w:rPr>
          <w:b/>
          <w:i/>
        </w:rPr>
        <w:t>Theory of Planned Behaviour (TPB)</w:t>
      </w:r>
    </w:p>
    <w:p w14:paraId="0000001D" w14:textId="77777777" w:rsidR="001475BA" w:rsidRPr="0059348D" w:rsidRDefault="00A24F54" w:rsidP="003041DA">
      <w:r w:rsidRPr="0059348D">
        <w:t xml:space="preserve">“Theory of Planned Behaviour” explains that people's actions are guided by three things: their attitudes, social pressure, and perceived control (Jin </w:t>
      </w:r>
      <w:r w:rsidRPr="0059348D">
        <w:rPr>
          <w:i/>
        </w:rPr>
        <w:t>et al.</w:t>
      </w:r>
      <w:r w:rsidRPr="0059348D">
        <w:t xml:space="preserve"> 2021). In sustainable business practices, TPB relates because if consumers believe that buying eco-friendly products is good (attitude), it supports sustainability (social norms). It also feels that it is easy to find and afford green products (perceived control) and they are more likely to make sustainable purchases. Businesses can use TPB by running marketing campaigns that show sustainability as a positive trend, which makes green products more available and affordable. It highlights how buying sustainably is a simple action that creates real environmental impact. Thus, consumer purchase decisions can be strongly influenced toward sustainable products.</w:t>
      </w:r>
    </w:p>
    <w:p w14:paraId="0000001E" w14:textId="77777777" w:rsidR="001475BA" w:rsidRPr="0059348D" w:rsidRDefault="00A24F54" w:rsidP="003041DA">
      <w:pPr>
        <w:rPr>
          <w:b/>
          <w:i/>
        </w:rPr>
      </w:pPr>
      <w:r w:rsidRPr="0059348D">
        <w:rPr>
          <w:b/>
          <w:i/>
        </w:rPr>
        <w:t>Maslow’s Hierarchy of Needs</w:t>
      </w:r>
    </w:p>
    <w:p w14:paraId="0000001F" w14:textId="77777777" w:rsidR="001475BA" w:rsidRPr="0059348D" w:rsidRDefault="00A24F54" w:rsidP="003041DA">
      <w:r w:rsidRPr="0059348D">
        <w:t>Maslow’s Hierarchy of Needs is a theory that says people must satisfy basic needs like food and safety before they move to higher needs like belonging, esteem, and self-actualisation (Omodan, 2022).  Sustainable business practices connect mainly to the higher levels of esteem and self-actualisation. When companies promote eco-friendly products, they can appeal to consumers’ desire to feel proud, respected, and responsible global citizens. Buying sustainable products allows consumers to show they care for the planet and society (Rahman and Nguyen‐Viet, 2023). Businesses can use Maslow’s theory by highlighting how choosing sustainable goods fulfils a deeper personal value, not just meeting a need, but contributing to a better world. Ads that focus on identity can motivate consumers to make more sustainable purchase decisions because they connect to their inner goals of growth and contribution.</w:t>
      </w:r>
    </w:p>
    <w:p w14:paraId="00000020" w14:textId="77777777" w:rsidR="001475BA" w:rsidRPr="0059348D" w:rsidRDefault="00A24F54" w:rsidP="00EE121E">
      <w:pPr>
        <w:pStyle w:val="Heading2"/>
      </w:pPr>
      <w:bookmarkStart w:id="19" w:name="_nzseaviflkbm" w:colFirst="0" w:colLast="0"/>
      <w:bookmarkStart w:id="20" w:name="_Toc197001825"/>
      <w:bookmarkEnd w:id="19"/>
      <w:r w:rsidRPr="0059348D">
        <w:t xml:space="preserve">2.6 </w:t>
      </w:r>
      <w:r w:rsidRPr="00EE121E">
        <w:t>Literature</w:t>
      </w:r>
      <w:r w:rsidRPr="0059348D">
        <w:t xml:space="preserve"> Gap</w:t>
      </w:r>
      <w:bookmarkEnd w:id="20"/>
      <w:r w:rsidRPr="0059348D">
        <w:t xml:space="preserve"> </w:t>
      </w:r>
    </w:p>
    <w:p w14:paraId="00000021" w14:textId="7F432465" w:rsidR="00CD3D8E" w:rsidRPr="0059348D" w:rsidRDefault="00A24F54" w:rsidP="003041DA">
      <w:r w:rsidRPr="0059348D">
        <w:t xml:space="preserve">While the review discusses different sustainable business practices, rising consumer awareness and challenges businesses face in influencing purchase decisions, it mostly focuses on general consumer behaviour. It does not deeply explore differences across various consumer groups, such as age, income, or cultural backgrounds. Additionally, the review does not examine the long-term effects of sustainability efforts on brand loyalty beyond initial purchase decisions. Finally, it lacks discussion on how digital platforms like social media and e-commerce websites can better communicate sustainability messages to influence consumer buying behaviour more </w:t>
      </w:r>
      <w:r w:rsidRPr="0059348D">
        <w:lastRenderedPageBreak/>
        <w:t xml:space="preserve">effectively over time. Thus, it creates a room for conducting future research to lead </w:t>
      </w:r>
      <w:r w:rsidR="003041DA" w:rsidRPr="0059348D">
        <w:t>to effective research findings.</w:t>
      </w:r>
    </w:p>
    <w:p w14:paraId="75ACBFB3" w14:textId="4DD825F6" w:rsidR="003041DA" w:rsidRPr="0059348D" w:rsidRDefault="003041DA">
      <w:r w:rsidRPr="0059348D">
        <w:br w:type="page"/>
      </w:r>
    </w:p>
    <w:p w14:paraId="6CF3DDDB" w14:textId="77777777" w:rsidR="003041DA" w:rsidRPr="0059348D" w:rsidRDefault="003041DA" w:rsidP="00EE121E">
      <w:pPr>
        <w:pStyle w:val="Heading1"/>
      </w:pPr>
      <w:bookmarkStart w:id="21" w:name="_Toc197001826"/>
      <w:r w:rsidRPr="0059348D">
        <w:lastRenderedPageBreak/>
        <w:t>3. Methodology</w:t>
      </w:r>
      <w:bookmarkEnd w:id="21"/>
    </w:p>
    <w:p w14:paraId="6293088D" w14:textId="77777777" w:rsidR="003041DA" w:rsidRPr="0059348D" w:rsidRDefault="003041DA" w:rsidP="00EE121E">
      <w:pPr>
        <w:pStyle w:val="Heading2"/>
        <w:rPr>
          <w:lang w:val="en-IN"/>
        </w:rPr>
      </w:pPr>
      <w:bookmarkStart w:id="22" w:name="_Toc197001827"/>
      <w:r w:rsidRPr="0059348D">
        <w:rPr>
          <w:lang w:val="en-IN"/>
        </w:rPr>
        <w:t xml:space="preserve">3.1 </w:t>
      </w:r>
      <w:r w:rsidRPr="00EE121E">
        <w:t>Philosophy</w:t>
      </w:r>
      <w:bookmarkEnd w:id="22"/>
    </w:p>
    <w:p w14:paraId="3DBBFBF0" w14:textId="77777777" w:rsidR="003041DA" w:rsidRPr="0059348D" w:rsidRDefault="003041DA" w:rsidP="003041DA">
      <w:pPr>
        <w:rPr>
          <w:lang w:val="en-IN"/>
        </w:rPr>
      </w:pPr>
      <w:r w:rsidRPr="0059348D">
        <w:rPr>
          <w:color w:val="000000"/>
          <w:lang w:val="en-IN"/>
        </w:rPr>
        <w:t xml:space="preserve">In this study, </w:t>
      </w:r>
      <w:r w:rsidRPr="0059348D">
        <w:rPr>
          <w:b/>
          <w:bCs/>
          <w:i/>
          <w:iCs/>
          <w:color w:val="000000"/>
          <w:lang w:val="en-IN"/>
        </w:rPr>
        <w:t xml:space="preserve">“Interpretivism Philosophy” </w:t>
      </w:r>
      <w:r w:rsidRPr="0059348D">
        <w:rPr>
          <w:color w:val="000000"/>
          <w:lang w:val="en-IN"/>
        </w:rPr>
        <w:t>will be used to investigate overall phenomena by analysing the subjective meanings behind the behaviour of consumers within sustainable business practices. This philosophy elaborates that human behaviour is influenced by different experiences, emotions, along cultural contexts that the study will target to investigate. </w:t>
      </w:r>
    </w:p>
    <w:p w14:paraId="6FBD038C" w14:textId="19C6711E" w:rsidR="003041DA" w:rsidRPr="0059348D" w:rsidRDefault="003041DA" w:rsidP="003041DA">
      <w:pPr>
        <w:jc w:val="center"/>
        <w:rPr>
          <w:lang w:val="en-IN"/>
        </w:rPr>
      </w:pPr>
      <w:r w:rsidRPr="0059348D">
        <w:rPr>
          <w:noProof/>
          <w:color w:val="000000"/>
          <w:bdr w:val="none" w:sz="0" w:space="0" w:color="auto" w:frame="1"/>
          <w:lang w:val="en-IN"/>
        </w:rPr>
        <w:drawing>
          <wp:inline distT="0" distB="0" distL="0" distR="0" wp14:anchorId="10000CB3" wp14:editId="14764F21">
            <wp:extent cx="5947410" cy="4079240"/>
            <wp:effectExtent l="0" t="0" r="0" b="0"/>
            <wp:docPr id="2" name="Picture 2" descr="https://lh7-rt.googleusercontent.com/docsz/AD_4nXcIb8Pa6iY2hVs4I5F3GLH2IspFtMehCSv2oWUQb2SvdYLd427f4OzUVgdbNrgYfjUW9t5shFjCkKDHBptQukoZjqYjotRHOCMkFjA2Rl-hBlhFjijGY2SqDgU7hLw9tqlakQuh3w?key=yQE9ZWMuYYKn5fHix-eW_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rt.googleusercontent.com/docsz/AD_4nXcIb8Pa6iY2hVs4I5F3GLH2IspFtMehCSv2oWUQb2SvdYLd427f4OzUVgdbNrgYfjUW9t5shFjCkKDHBptQukoZjqYjotRHOCMkFjA2Rl-hBlhFjijGY2SqDgU7hLw9tqlakQuh3w?key=yQE9ZWMuYYKn5fHix-eW_EB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7410" cy="4079240"/>
                    </a:xfrm>
                    <a:prstGeom prst="rect">
                      <a:avLst/>
                    </a:prstGeom>
                    <a:noFill/>
                    <a:ln>
                      <a:noFill/>
                    </a:ln>
                  </pic:spPr>
                </pic:pic>
              </a:graphicData>
            </a:graphic>
          </wp:inline>
        </w:drawing>
      </w:r>
    </w:p>
    <w:p w14:paraId="413DF823" w14:textId="22CE0F2D" w:rsidR="003041DA" w:rsidRPr="0059348D" w:rsidRDefault="003041DA" w:rsidP="003041DA">
      <w:pPr>
        <w:jc w:val="center"/>
        <w:rPr>
          <w:lang w:val="en-IN"/>
        </w:rPr>
      </w:pPr>
      <w:r w:rsidRPr="0059348D">
        <w:rPr>
          <w:b/>
          <w:bCs/>
          <w:color w:val="000000"/>
          <w:lang w:val="en-IN"/>
        </w:rPr>
        <w:t>Figure 3.1: Research Onion</w:t>
      </w:r>
    </w:p>
    <w:p w14:paraId="01652E4F" w14:textId="77777777" w:rsidR="003041DA" w:rsidRPr="0059348D" w:rsidRDefault="003041DA" w:rsidP="003041DA">
      <w:pPr>
        <w:jc w:val="center"/>
        <w:rPr>
          <w:lang w:val="en-IN"/>
        </w:rPr>
      </w:pPr>
      <w:r w:rsidRPr="0059348D">
        <w:rPr>
          <w:color w:val="000000"/>
          <w:lang w:val="en-IN"/>
        </w:rPr>
        <w:t xml:space="preserve">(Source: Saunders </w:t>
      </w:r>
      <w:r w:rsidRPr="0059348D">
        <w:rPr>
          <w:i/>
          <w:iCs/>
          <w:color w:val="000000"/>
          <w:lang w:val="en-IN"/>
        </w:rPr>
        <w:t>et al.</w:t>
      </w:r>
      <w:r w:rsidRPr="0059348D">
        <w:rPr>
          <w:color w:val="000000"/>
          <w:lang w:val="en-IN"/>
        </w:rPr>
        <w:t xml:space="preserve"> 2019)</w:t>
      </w:r>
    </w:p>
    <w:p w14:paraId="21AE4D24" w14:textId="77777777" w:rsidR="003041DA" w:rsidRPr="0059348D" w:rsidRDefault="003041DA" w:rsidP="003041DA">
      <w:pPr>
        <w:rPr>
          <w:lang w:val="en-IN"/>
        </w:rPr>
      </w:pPr>
      <w:r w:rsidRPr="0059348D">
        <w:rPr>
          <w:color w:val="000000"/>
          <w:lang w:val="en-IN"/>
        </w:rPr>
        <w:t xml:space="preserve">“Interpretivism Philosophy” will best suit this research as it assists in an exploration of the underlying perceptions and attitudes with the valid shape of consumer decisions related to the implementation of “sustainable business practices”. This research will not seek to quantify the behaviour of consumers, but will investigate the perceived reality of consumers and the specific perceptions influencing their buying decisions (Saunders </w:t>
      </w:r>
      <w:r w:rsidRPr="0059348D">
        <w:rPr>
          <w:i/>
          <w:iCs/>
          <w:color w:val="000000"/>
          <w:lang w:val="en-IN"/>
        </w:rPr>
        <w:t>et al.</w:t>
      </w:r>
      <w:r w:rsidRPr="0059348D">
        <w:rPr>
          <w:color w:val="000000"/>
          <w:lang w:val="en-IN"/>
        </w:rPr>
        <w:t xml:space="preserve"> 2019). The </w:t>
      </w:r>
      <w:r w:rsidRPr="0059348D">
        <w:rPr>
          <w:b/>
          <w:bCs/>
          <w:i/>
          <w:iCs/>
          <w:color w:val="000000"/>
          <w:lang w:val="en-IN"/>
        </w:rPr>
        <w:t xml:space="preserve">advantage </w:t>
      </w:r>
      <w:r w:rsidRPr="0059348D">
        <w:rPr>
          <w:color w:val="000000"/>
          <w:lang w:val="en-IN"/>
        </w:rPr>
        <w:t xml:space="preserve">of implementing “interpretivism philosophy” in this research is that it furnishes insights into the nuanced techniques in which consumers compare and react to different sustainable business practices within the marketplace, which cannot be captured using quantitative methods alone. Interpretivism will also assist the study to consider not only the external action, like </w:t>
      </w:r>
      <w:r w:rsidRPr="0059348D">
        <w:rPr>
          <w:color w:val="000000"/>
          <w:lang w:val="en-IN"/>
        </w:rPr>
        <w:lastRenderedPageBreak/>
        <w:t>“purchasing behaviour but also the internal action, like the cognitive techniques of consumers, like values, beliefs and sustainability attitude. This will assist in creating an authentic understanding of how businesses can improve the behaviour of customers through overall sustainability growth. </w:t>
      </w:r>
    </w:p>
    <w:p w14:paraId="36D219A6" w14:textId="77777777" w:rsidR="003041DA" w:rsidRPr="0059348D" w:rsidRDefault="003041DA" w:rsidP="003041DA">
      <w:pPr>
        <w:rPr>
          <w:lang w:val="en-IN"/>
        </w:rPr>
      </w:pPr>
      <w:r w:rsidRPr="0059348D">
        <w:rPr>
          <w:color w:val="000000"/>
          <w:lang w:val="en-IN"/>
        </w:rPr>
        <w:t xml:space="preserve">The </w:t>
      </w:r>
      <w:r w:rsidRPr="0059348D">
        <w:rPr>
          <w:b/>
          <w:bCs/>
          <w:i/>
          <w:iCs/>
          <w:color w:val="000000"/>
          <w:lang w:val="en-IN"/>
        </w:rPr>
        <w:t xml:space="preserve">disadvantage </w:t>
      </w:r>
      <w:r w:rsidRPr="0059348D">
        <w:rPr>
          <w:color w:val="000000"/>
          <w:lang w:val="en-IN"/>
        </w:rPr>
        <w:t>of implementing the “interpretivism philosophy” is that it creates problems in generalising findings due to the loss of focus on specific contents related to sustainable business practices, along with customers' purchase decisions. This creates a lack of reliability and representativeness that can also be compromised by the overall perspective of the researcher. </w:t>
      </w:r>
    </w:p>
    <w:p w14:paraId="352EC3CB" w14:textId="77777777" w:rsidR="003041DA" w:rsidRPr="0059348D" w:rsidRDefault="003041DA" w:rsidP="00EE121E">
      <w:pPr>
        <w:pStyle w:val="Heading2"/>
        <w:rPr>
          <w:lang w:val="en-IN"/>
        </w:rPr>
      </w:pPr>
      <w:bookmarkStart w:id="23" w:name="_Toc197001828"/>
      <w:r w:rsidRPr="0059348D">
        <w:rPr>
          <w:lang w:val="en-IN"/>
        </w:rPr>
        <w:t xml:space="preserve">3.2 </w:t>
      </w:r>
      <w:r w:rsidRPr="00EE121E">
        <w:t>Approach</w:t>
      </w:r>
      <w:bookmarkEnd w:id="23"/>
    </w:p>
    <w:p w14:paraId="5E1A13AB" w14:textId="782B6AAB" w:rsidR="003041DA" w:rsidRPr="0059348D" w:rsidRDefault="003041DA" w:rsidP="003041DA">
      <w:pPr>
        <w:rPr>
          <w:lang w:val="en-IN"/>
        </w:rPr>
      </w:pPr>
      <w:r w:rsidRPr="0059348D">
        <w:rPr>
          <w:color w:val="000000"/>
          <w:lang w:val="en-IN"/>
        </w:rPr>
        <w:t xml:space="preserve">The study will use a </w:t>
      </w:r>
      <w:r w:rsidRPr="0059348D">
        <w:rPr>
          <w:b/>
          <w:bCs/>
          <w:i/>
          <w:iCs/>
          <w:color w:val="000000"/>
          <w:lang w:val="en-IN"/>
        </w:rPr>
        <w:t xml:space="preserve">“Qualitative Deductive Approach” </w:t>
      </w:r>
      <w:r w:rsidRPr="0059348D">
        <w:rPr>
          <w:color w:val="000000"/>
          <w:lang w:val="en-IN"/>
        </w:rPr>
        <w:t>in order to authorise theories that are used as empirical data to challenge the implementation of sustainable business practices. In this study, the researcher will adopt different theories on “consumer behaviour and sustainability” to investigate real-life cases, along with secondary information from existing sour</w:t>
      </w:r>
      <w:r w:rsidR="006008AC">
        <w:rPr>
          <w:color w:val="000000"/>
          <w:lang w:val="en-IN"/>
        </w:rPr>
        <w:t>ces (</w:t>
      </w:r>
      <w:proofErr w:type="spellStart"/>
      <w:r w:rsidR="006008AC">
        <w:rPr>
          <w:color w:val="000000"/>
          <w:lang w:val="en-IN"/>
        </w:rPr>
        <w:t>Alharahsheh</w:t>
      </w:r>
      <w:proofErr w:type="spellEnd"/>
      <w:r w:rsidR="006008AC">
        <w:rPr>
          <w:color w:val="000000"/>
          <w:lang w:val="en-IN"/>
        </w:rPr>
        <w:t>, and Pius, 2020</w:t>
      </w:r>
      <w:r w:rsidRPr="0059348D">
        <w:rPr>
          <w:color w:val="000000"/>
          <w:lang w:val="en-IN"/>
        </w:rPr>
        <w:t>). The purpose of the “deductive approach” is to analyse connections between “sustainable business practices” and “consumer purchasing behaviour.</w:t>
      </w:r>
    </w:p>
    <w:p w14:paraId="4F851560" w14:textId="77777777" w:rsidR="006F2F99" w:rsidRPr="0059348D" w:rsidRDefault="003041DA" w:rsidP="003041DA">
      <w:pPr>
        <w:rPr>
          <w:color w:val="000000"/>
          <w:lang w:val="en-IN"/>
        </w:rPr>
      </w:pPr>
      <w:r w:rsidRPr="0059348D">
        <w:rPr>
          <w:color w:val="000000"/>
          <w:lang w:val="en-IN"/>
        </w:rPr>
        <w:t xml:space="preserve">The </w:t>
      </w:r>
      <w:r w:rsidRPr="0059348D">
        <w:rPr>
          <w:b/>
          <w:bCs/>
          <w:i/>
          <w:iCs/>
          <w:color w:val="000000"/>
          <w:lang w:val="en-IN"/>
        </w:rPr>
        <w:t xml:space="preserve">advantage </w:t>
      </w:r>
      <w:r w:rsidRPr="0059348D">
        <w:rPr>
          <w:color w:val="000000"/>
          <w:lang w:val="en-IN"/>
        </w:rPr>
        <w:t xml:space="preserve">of the deductive approach is to investigate whether the current literature and frameworks on sustainability in customer behaviour hold true in the topic of sustainable business practices. </w:t>
      </w:r>
    </w:p>
    <w:p w14:paraId="2971678E" w14:textId="3F91F2B2" w:rsidR="003041DA" w:rsidRPr="0059348D" w:rsidRDefault="003041DA" w:rsidP="003041DA">
      <w:pPr>
        <w:rPr>
          <w:lang w:val="en-IN"/>
        </w:rPr>
      </w:pPr>
      <w:r w:rsidRPr="0059348D">
        <w:rPr>
          <w:color w:val="000000"/>
          <w:lang w:val="en-IN"/>
        </w:rPr>
        <w:t xml:space="preserve">With the assistance of the “deductive approach”, the study will explore how different theories connect with actual responses of consumers to demonstrate sustainable business practices. On the contrary, the main </w:t>
      </w:r>
      <w:r w:rsidRPr="0059348D">
        <w:rPr>
          <w:b/>
          <w:bCs/>
          <w:i/>
          <w:iCs/>
          <w:color w:val="000000"/>
          <w:lang w:val="en-IN"/>
        </w:rPr>
        <w:t xml:space="preserve">disadvantage </w:t>
      </w:r>
      <w:r w:rsidRPr="0059348D">
        <w:rPr>
          <w:color w:val="000000"/>
          <w:lang w:val="en-IN"/>
        </w:rPr>
        <w:t>of the deductive approach is that it relies precisely on the accuracy of initial premises, which are flawed in the entire process, which can lead to improper conclusions. “Deductive Approach” also struggles with dynamic and complex situations due to the absence of flexibility, and concentrates on existing frameworks that can simply limit its applicability within certain contexts. </w:t>
      </w:r>
    </w:p>
    <w:p w14:paraId="7E9E83A8" w14:textId="77777777" w:rsidR="003041DA" w:rsidRPr="0059348D" w:rsidRDefault="003041DA" w:rsidP="00EE121E">
      <w:pPr>
        <w:pStyle w:val="Heading2"/>
        <w:rPr>
          <w:lang w:val="en-IN"/>
        </w:rPr>
      </w:pPr>
      <w:bookmarkStart w:id="24" w:name="_Toc197001829"/>
      <w:r w:rsidRPr="0059348D">
        <w:rPr>
          <w:lang w:val="en-IN"/>
        </w:rPr>
        <w:t xml:space="preserve">3.3 </w:t>
      </w:r>
      <w:r w:rsidRPr="00EE121E">
        <w:t>Design</w:t>
      </w:r>
      <w:bookmarkEnd w:id="24"/>
    </w:p>
    <w:p w14:paraId="5D1862F1" w14:textId="77777777" w:rsidR="006F2F99" w:rsidRPr="0059348D" w:rsidRDefault="003041DA" w:rsidP="003041DA">
      <w:pPr>
        <w:rPr>
          <w:color w:val="000000"/>
          <w:lang w:val="en-IN"/>
        </w:rPr>
      </w:pPr>
      <w:r w:rsidRPr="0059348D">
        <w:rPr>
          <w:color w:val="000000"/>
          <w:lang w:val="en-IN"/>
        </w:rPr>
        <w:t xml:space="preserve">The study will implement a </w:t>
      </w:r>
      <w:r w:rsidRPr="0059348D">
        <w:rPr>
          <w:b/>
          <w:bCs/>
          <w:i/>
          <w:iCs/>
          <w:color w:val="000000"/>
          <w:lang w:val="en-IN"/>
        </w:rPr>
        <w:t xml:space="preserve">“secondary qualitative research design” </w:t>
      </w:r>
      <w:r w:rsidRPr="0059348D">
        <w:rPr>
          <w:color w:val="000000"/>
          <w:lang w:val="en-IN"/>
        </w:rPr>
        <w:t xml:space="preserve">to effectively understand the impact of sustainable business practices on “consumer buying decisions”. Secondary qualitative data sources will be gathered from authentic qualitative sources, which include business reports, case studies, surveys, interviews and academic literature. However, for this research, secondary qualitative data will provide insights into the occurrence of consumer </w:t>
      </w:r>
      <w:r w:rsidRPr="0059348D">
        <w:rPr>
          <w:color w:val="000000"/>
          <w:lang w:val="en-IN"/>
        </w:rPr>
        <w:lastRenderedPageBreak/>
        <w:t xml:space="preserve">behaviour and data collection will be done from different regions, industries and periods (Bell </w:t>
      </w:r>
      <w:r w:rsidRPr="0059348D">
        <w:rPr>
          <w:i/>
          <w:iCs/>
          <w:color w:val="000000"/>
          <w:lang w:val="en-IN"/>
        </w:rPr>
        <w:t xml:space="preserve">et al. </w:t>
      </w:r>
      <w:r w:rsidRPr="0059348D">
        <w:rPr>
          <w:color w:val="000000"/>
          <w:lang w:val="en-IN"/>
        </w:rPr>
        <w:t xml:space="preserve">2022). </w:t>
      </w:r>
    </w:p>
    <w:p w14:paraId="222DB267" w14:textId="0B988DF2" w:rsidR="003041DA" w:rsidRPr="0059348D" w:rsidRDefault="003041DA" w:rsidP="003041DA">
      <w:pPr>
        <w:rPr>
          <w:lang w:val="en-IN"/>
        </w:rPr>
      </w:pPr>
      <w:r w:rsidRPr="0059348D">
        <w:rPr>
          <w:color w:val="000000"/>
          <w:lang w:val="en-IN"/>
        </w:rPr>
        <w:t xml:space="preserve">The </w:t>
      </w:r>
      <w:r w:rsidRPr="0059348D">
        <w:rPr>
          <w:b/>
          <w:bCs/>
          <w:i/>
          <w:iCs/>
          <w:color w:val="000000"/>
          <w:lang w:val="en-IN"/>
        </w:rPr>
        <w:t xml:space="preserve">advantage </w:t>
      </w:r>
      <w:r w:rsidRPr="0059348D">
        <w:rPr>
          <w:color w:val="000000"/>
          <w:lang w:val="en-IN"/>
        </w:rPr>
        <w:t>of implementing a “secondary qualitative research design” in this study is to examine trends within consumer attitudes towards sustainability across distinctive market segments like fashion, food and technology, which have distinctive sustainability problems, along with consumer perceptions towards the sustainability across distinctive segments in market like food, fashion and technology, which have distinctive sustainability issues and perceptions of consumer. The other benefit is that the study will use “thematic analysis” to examine the information and data related to customer buying decisions. This research method assists in identifying, analysing and reporting patterns within information. This will simply assist in analysing and implementing recurring themes related to the advanced behaviour of customers and sustainability, like brand trust, willingness to pay and advanced sustainable items with perceptions of CSR. </w:t>
      </w:r>
    </w:p>
    <w:p w14:paraId="4E21E253" w14:textId="77777777" w:rsidR="003041DA" w:rsidRPr="0059348D" w:rsidRDefault="003041DA" w:rsidP="003041DA">
      <w:pPr>
        <w:rPr>
          <w:lang w:val="en-IN"/>
        </w:rPr>
      </w:pPr>
      <w:r w:rsidRPr="0059348D">
        <w:rPr>
          <w:color w:val="000000"/>
          <w:lang w:val="en-IN"/>
        </w:rPr>
        <w:t xml:space="preserve">The </w:t>
      </w:r>
      <w:r w:rsidRPr="0059348D">
        <w:rPr>
          <w:b/>
          <w:bCs/>
          <w:i/>
          <w:iCs/>
          <w:color w:val="000000"/>
          <w:lang w:val="en-IN"/>
        </w:rPr>
        <w:t xml:space="preserve">disadvantage </w:t>
      </w:r>
      <w:r w:rsidRPr="0059348D">
        <w:rPr>
          <w:color w:val="000000"/>
          <w:lang w:val="en-IN"/>
        </w:rPr>
        <w:t>of adopting a “secondary qualitative research design” is the absence of original data collection and drawbacks linked to specific questions of researchers related to the rise of sustainable business practices and their positive and negative impact on “consumer buying decisions”. </w:t>
      </w:r>
    </w:p>
    <w:p w14:paraId="04F459E1" w14:textId="77777777" w:rsidR="003041DA" w:rsidRPr="0059348D" w:rsidRDefault="003041DA" w:rsidP="00EE121E">
      <w:pPr>
        <w:pStyle w:val="Heading2"/>
        <w:rPr>
          <w:lang w:val="en-IN"/>
        </w:rPr>
      </w:pPr>
      <w:bookmarkStart w:id="25" w:name="_Toc197001830"/>
      <w:r w:rsidRPr="0059348D">
        <w:rPr>
          <w:lang w:val="en-IN"/>
        </w:rPr>
        <w:t xml:space="preserve">3.4 </w:t>
      </w:r>
      <w:r w:rsidRPr="00EE121E">
        <w:t>Strategy</w:t>
      </w:r>
      <w:bookmarkEnd w:id="25"/>
    </w:p>
    <w:p w14:paraId="2D28CA68" w14:textId="20A4D6FF" w:rsidR="003041DA" w:rsidRPr="0059348D" w:rsidRDefault="003041DA" w:rsidP="003041DA">
      <w:pPr>
        <w:rPr>
          <w:lang w:val="en-IN"/>
        </w:rPr>
      </w:pPr>
      <w:r w:rsidRPr="0059348D">
        <w:rPr>
          <w:color w:val="000000"/>
          <w:lang w:val="en-IN"/>
        </w:rPr>
        <w:t xml:space="preserve">In order to answer the study objectives, the research will adopt a </w:t>
      </w:r>
      <w:r w:rsidRPr="0059348D">
        <w:rPr>
          <w:b/>
          <w:bCs/>
          <w:i/>
          <w:iCs/>
          <w:color w:val="000000"/>
          <w:lang w:val="en-IN"/>
        </w:rPr>
        <w:t xml:space="preserve">“case study strategy” </w:t>
      </w:r>
      <w:r w:rsidRPr="0059348D">
        <w:rPr>
          <w:color w:val="000000"/>
          <w:lang w:val="en-IN"/>
        </w:rPr>
        <w:t>as this specific approach will allow for deep analysis of how “sustainable business practices” impact “consumer purchase decisions” within distinctive companies or industries. By investigating different case studies, the research will furnish detailed information on real-world examples where the initiatives of sustainability have either profoundly influenced the behaviour of consumers or where they have had less effectiveness within different products or items (</w:t>
      </w:r>
      <w:r w:rsidR="00555A79" w:rsidRPr="00B4734F">
        <w:rPr>
          <w:bCs/>
          <w:lang w:val="en-IN"/>
        </w:rPr>
        <w:t>Americo</w:t>
      </w:r>
      <w:r w:rsidR="00555A79">
        <w:rPr>
          <w:bCs/>
          <w:lang w:val="en-IN"/>
        </w:rPr>
        <w:t xml:space="preserve"> </w:t>
      </w:r>
      <w:r w:rsidR="00555A79">
        <w:rPr>
          <w:bCs/>
          <w:i/>
          <w:lang w:val="en-IN"/>
        </w:rPr>
        <w:t>et al</w:t>
      </w:r>
      <w:r w:rsidR="00555A79">
        <w:rPr>
          <w:color w:val="000000"/>
          <w:lang w:val="en-IN"/>
        </w:rPr>
        <w:t>, 2024</w:t>
      </w:r>
      <w:r w:rsidRPr="0059348D">
        <w:rPr>
          <w:color w:val="000000"/>
          <w:lang w:val="en-IN"/>
        </w:rPr>
        <w:t xml:space="preserve">). From distinctive industries, case studies will be drawn from distinctive industries that have demonstrated different sustainability efforts like </w:t>
      </w:r>
      <w:r w:rsidRPr="0059348D">
        <w:rPr>
          <w:b/>
          <w:bCs/>
          <w:i/>
          <w:iCs/>
          <w:color w:val="000000"/>
          <w:lang w:val="en-IN"/>
        </w:rPr>
        <w:t>“fashion”, “food and beverage” and “technology”</w:t>
      </w:r>
      <w:r w:rsidRPr="0059348D">
        <w:rPr>
          <w:color w:val="000000"/>
          <w:lang w:val="en-IN"/>
        </w:rPr>
        <w:t>. </w:t>
      </w:r>
    </w:p>
    <w:p w14:paraId="10E9BE11" w14:textId="7B3ADED2" w:rsidR="003041DA" w:rsidRPr="0059348D" w:rsidRDefault="003041DA" w:rsidP="003041DA">
      <w:pPr>
        <w:rPr>
          <w:lang w:val="en-IN"/>
        </w:rPr>
      </w:pPr>
      <w:r w:rsidRPr="0059348D">
        <w:rPr>
          <w:color w:val="000000"/>
          <w:lang w:val="en-IN"/>
        </w:rPr>
        <w:t xml:space="preserve">These case studies will furnish a comparative analysis of distinctive approaches to sustainability, along with the respective customer results. The research will investigate qualitative data from distinctive case studies, consisting of “consumer feedback”, “corporate sustainability reports” and “marketing campaigns” on these specific sustainable companies, which is a major </w:t>
      </w:r>
      <w:r w:rsidRPr="0059348D">
        <w:rPr>
          <w:b/>
          <w:bCs/>
          <w:i/>
          <w:iCs/>
          <w:color w:val="000000"/>
          <w:lang w:val="en-IN"/>
        </w:rPr>
        <w:t>advantage</w:t>
      </w:r>
      <w:r w:rsidRPr="0059348D">
        <w:rPr>
          <w:color w:val="000000"/>
          <w:lang w:val="en-IN"/>
        </w:rPr>
        <w:t xml:space="preserve">. This will assist in undercover the connection between reliable sustainability practices, which are eco-friendly packaging, ethical sourcing and high carbon </w:t>
      </w:r>
      <w:r w:rsidRPr="0059348D">
        <w:rPr>
          <w:color w:val="000000"/>
          <w:lang w:val="en-IN"/>
        </w:rPr>
        <w:lastRenderedPageBreak/>
        <w:t xml:space="preserve">emission, along with positive consumer responses (Zikmund </w:t>
      </w:r>
      <w:r w:rsidRPr="0059348D">
        <w:rPr>
          <w:i/>
          <w:iCs/>
          <w:color w:val="000000"/>
          <w:lang w:val="en-IN"/>
        </w:rPr>
        <w:t xml:space="preserve">et al. </w:t>
      </w:r>
      <w:r w:rsidR="0038092C">
        <w:rPr>
          <w:color w:val="000000"/>
          <w:lang w:val="en-IN"/>
        </w:rPr>
        <w:t>2010</w:t>
      </w:r>
      <w:r w:rsidRPr="0059348D">
        <w:rPr>
          <w:color w:val="000000"/>
          <w:lang w:val="en-IN"/>
        </w:rPr>
        <w:t xml:space="preserve">). The </w:t>
      </w:r>
      <w:r w:rsidRPr="0059348D">
        <w:rPr>
          <w:b/>
          <w:bCs/>
          <w:i/>
          <w:iCs/>
          <w:color w:val="000000"/>
          <w:lang w:val="en-IN"/>
        </w:rPr>
        <w:t xml:space="preserve">disadvantage </w:t>
      </w:r>
      <w:r w:rsidRPr="0059348D">
        <w:rPr>
          <w:color w:val="000000"/>
          <w:lang w:val="en-IN"/>
        </w:rPr>
        <w:t>of using the “case study strategy” is fewer findings for broader populations and replication of problems due to the unique nature of new cases related to the integration of sustainable business practices to transform consumer buying decisions. The other disadvantages of using the “case study strategy” are the loss of generalisability and issues in the replication of data linked to sustainable business practices. </w:t>
      </w:r>
    </w:p>
    <w:p w14:paraId="722D542F" w14:textId="77777777" w:rsidR="003041DA" w:rsidRPr="0059348D" w:rsidRDefault="003041DA" w:rsidP="00EE121E">
      <w:pPr>
        <w:pStyle w:val="Heading2"/>
        <w:rPr>
          <w:lang w:val="en-IN"/>
        </w:rPr>
      </w:pPr>
      <w:bookmarkStart w:id="26" w:name="_Toc197001831"/>
      <w:r w:rsidRPr="0059348D">
        <w:rPr>
          <w:lang w:val="en-IN"/>
        </w:rPr>
        <w:t xml:space="preserve">3.5 </w:t>
      </w:r>
      <w:r w:rsidRPr="00EE121E">
        <w:t>Sampling</w:t>
      </w:r>
      <w:bookmarkEnd w:id="26"/>
    </w:p>
    <w:p w14:paraId="50039040" w14:textId="77777777" w:rsidR="003041DA" w:rsidRPr="0059348D" w:rsidRDefault="003041DA" w:rsidP="003041DA">
      <w:pPr>
        <w:rPr>
          <w:lang w:val="en-IN"/>
        </w:rPr>
      </w:pPr>
      <w:r w:rsidRPr="0059348D">
        <w:rPr>
          <w:color w:val="000000"/>
          <w:lang w:val="en-IN"/>
        </w:rPr>
        <w:t xml:space="preserve">As this study relies on secondary information, the idea of </w:t>
      </w:r>
      <w:r w:rsidRPr="0059348D">
        <w:rPr>
          <w:b/>
          <w:bCs/>
          <w:i/>
          <w:iCs/>
          <w:color w:val="000000"/>
          <w:lang w:val="en-IN"/>
        </w:rPr>
        <w:t xml:space="preserve">“purposive sampling” </w:t>
      </w:r>
      <w:r w:rsidRPr="0059348D">
        <w:rPr>
          <w:color w:val="000000"/>
          <w:lang w:val="en-IN"/>
        </w:rPr>
        <w:t>will be adopted to concentrate on identifying important reports, case studies, websites and academic articles related to “sustainable business practices” and “consumer purchase behaviour” (Johnston, 2022). With the help of “purposive sampling”, the importance of case studies and reports will be chosen should focusing on companies that have executed sustainable business practices to demonstrate operations. The selected case samples also furnish evidence of consumer responses, along with behaviour linked to sustainability practices, with the help of “purposive sampling” (Ruggiano and Perry, 2022). Moreover, the recency of data collected from different sources published within the past 5 years, from 2021 to 2025, contributing to the research, reflects contemporary attitudes and trends related to sustainable business practices.  </w:t>
      </w:r>
    </w:p>
    <w:p w14:paraId="33C1C6C9" w14:textId="179BBEA0" w:rsidR="003041DA" w:rsidRPr="0059348D" w:rsidRDefault="00EE121E" w:rsidP="006F2F99">
      <w:pPr>
        <w:pStyle w:val="Heading2"/>
        <w:rPr>
          <w:sz w:val="24"/>
          <w:szCs w:val="24"/>
          <w:lang w:val="en-IN"/>
        </w:rPr>
      </w:pPr>
      <w:bookmarkStart w:id="27" w:name="_Toc197001832"/>
      <w:r>
        <w:rPr>
          <w:sz w:val="24"/>
          <w:szCs w:val="24"/>
          <w:lang w:val="en-IN"/>
        </w:rPr>
        <w:t>3.6 Data Collection</w:t>
      </w:r>
      <w:r w:rsidR="003041DA" w:rsidRPr="0059348D">
        <w:rPr>
          <w:sz w:val="24"/>
          <w:szCs w:val="24"/>
          <w:lang w:val="en-IN"/>
        </w:rPr>
        <w:t xml:space="preserve"> Method</w:t>
      </w:r>
      <w:bookmarkEnd w:id="27"/>
    </w:p>
    <w:p w14:paraId="2BF3D733" w14:textId="7C7E5C9D" w:rsidR="003041DA" w:rsidRPr="0059348D" w:rsidRDefault="003041DA" w:rsidP="003041DA">
      <w:pPr>
        <w:rPr>
          <w:lang w:val="en-IN"/>
        </w:rPr>
      </w:pPr>
      <w:r w:rsidRPr="0059348D">
        <w:rPr>
          <w:color w:val="000000"/>
          <w:lang w:val="en-IN"/>
        </w:rPr>
        <w:t xml:space="preserve">This study will use a </w:t>
      </w:r>
      <w:r w:rsidRPr="0059348D">
        <w:rPr>
          <w:b/>
          <w:bCs/>
          <w:i/>
          <w:iCs/>
          <w:color w:val="000000"/>
          <w:lang w:val="en-IN"/>
        </w:rPr>
        <w:t xml:space="preserve">“secondary data collection method”, </w:t>
      </w:r>
      <w:r w:rsidRPr="0059348D">
        <w:rPr>
          <w:color w:val="000000"/>
          <w:lang w:val="en-IN"/>
        </w:rPr>
        <w:t xml:space="preserve">which will be collected from existing sources like books, journal articles, online articles and websites related to sustainable business practices and consumer buying behaviour. “Academic journals” will provide theories </w:t>
      </w:r>
      <w:r w:rsidR="006F2F99" w:rsidRPr="0059348D">
        <w:rPr>
          <w:color w:val="000000"/>
          <w:lang w:val="en-IN"/>
        </w:rPr>
        <w:t>a</w:t>
      </w:r>
      <w:r w:rsidRPr="0059348D">
        <w:rPr>
          <w:color w:val="000000"/>
          <w:lang w:val="en-IN"/>
        </w:rPr>
        <w:t>nd empirical research studies linked to consumer behaviour and sustainability. On the contrary, industrial reports from market firms like “McKinsey &amp; Company”, “Nielsen” and “Statista” will specifically provide insights into customer trends, preferences, along with buying behaviour linked to the improvement of business sustainability (</w:t>
      </w:r>
      <w:r w:rsidR="00555A79">
        <w:rPr>
          <w:color w:val="000000"/>
          <w:lang w:val="en-IN"/>
        </w:rPr>
        <w:t>Yubo</w:t>
      </w:r>
      <w:r w:rsidRPr="0059348D">
        <w:rPr>
          <w:color w:val="000000"/>
          <w:lang w:val="en-IN"/>
        </w:rPr>
        <w:t>, 2023). Data for this research will also be gathered with the help of corporate sustainability reports, like transformation in product sourcing, energy use, packaging and some major efforts that have been received by consumers. Moreover, different NGO publications also provide reports to governments, like “United Nations Environment Programme (UNEP), along with “World Economic Forum (WEF)”, which will furnish a broader context on global sustainability trends and consumer awareness. </w:t>
      </w:r>
    </w:p>
    <w:p w14:paraId="4493929F" w14:textId="77777777" w:rsidR="003041DA" w:rsidRPr="0059348D" w:rsidRDefault="003041DA" w:rsidP="003041DA">
      <w:pPr>
        <w:rPr>
          <w:lang w:val="en-IN"/>
        </w:rPr>
      </w:pPr>
      <w:r w:rsidRPr="0059348D">
        <w:rPr>
          <w:color w:val="000000"/>
          <w:lang w:val="en-IN"/>
        </w:rPr>
        <w:lastRenderedPageBreak/>
        <w:t>By using secondary information, the study will have leverage to a wealth of pre-existing details without the requirement for primary data gathering by making it a time and cost-effective technique. </w:t>
      </w:r>
    </w:p>
    <w:p w14:paraId="6C6CC875" w14:textId="77777777" w:rsidR="003041DA" w:rsidRPr="0059348D" w:rsidRDefault="003041DA" w:rsidP="00EE121E">
      <w:pPr>
        <w:pStyle w:val="Heading2"/>
        <w:rPr>
          <w:lang w:val="en-IN"/>
        </w:rPr>
      </w:pPr>
      <w:bookmarkStart w:id="28" w:name="_Toc197001833"/>
      <w:r w:rsidRPr="0059348D">
        <w:rPr>
          <w:lang w:val="en-IN"/>
        </w:rPr>
        <w:t xml:space="preserve">3.7 Data </w:t>
      </w:r>
      <w:r w:rsidRPr="00EE121E">
        <w:t>Analysis</w:t>
      </w:r>
      <w:r w:rsidRPr="0059348D">
        <w:rPr>
          <w:lang w:val="en-IN"/>
        </w:rPr>
        <w:t xml:space="preserve"> Method</w:t>
      </w:r>
      <w:bookmarkEnd w:id="28"/>
    </w:p>
    <w:p w14:paraId="24532385" w14:textId="77777777" w:rsidR="003041DA" w:rsidRPr="0059348D" w:rsidRDefault="003041DA" w:rsidP="003041DA">
      <w:pPr>
        <w:rPr>
          <w:lang w:val="en-IN"/>
        </w:rPr>
      </w:pPr>
      <w:r w:rsidRPr="0059348D">
        <w:rPr>
          <w:color w:val="000000"/>
          <w:lang w:val="en-IN"/>
        </w:rPr>
        <w:t xml:space="preserve">After gathering data, </w:t>
      </w:r>
      <w:r w:rsidRPr="0059348D">
        <w:rPr>
          <w:b/>
          <w:bCs/>
          <w:i/>
          <w:iCs/>
          <w:color w:val="000000"/>
          <w:lang w:val="en-IN"/>
        </w:rPr>
        <w:t xml:space="preserve">“thematic analysis” </w:t>
      </w:r>
      <w:r w:rsidRPr="0059348D">
        <w:rPr>
          <w:color w:val="000000"/>
          <w:lang w:val="en-IN"/>
        </w:rPr>
        <w:t xml:space="preserve">will be used to interpret results by examining detailed information in-depth. Themes will be created in thematic analysis from literature and objectives, and some major steps to create themes include </w:t>
      </w:r>
      <w:r w:rsidRPr="0059348D">
        <w:rPr>
          <w:b/>
          <w:bCs/>
          <w:i/>
          <w:iCs/>
          <w:color w:val="000000"/>
          <w:lang w:val="en-IN"/>
        </w:rPr>
        <w:t xml:space="preserve">“Familiarisation with the Data”, “Coding”, “Theme Identification” </w:t>
      </w:r>
      <w:r w:rsidRPr="0059348D">
        <w:rPr>
          <w:color w:val="000000"/>
          <w:lang w:val="en-IN"/>
        </w:rPr>
        <w:t xml:space="preserve">and </w:t>
      </w:r>
      <w:r w:rsidRPr="0059348D">
        <w:rPr>
          <w:b/>
          <w:bCs/>
          <w:i/>
          <w:iCs/>
          <w:color w:val="000000"/>
          <w:lang w:val="en-IN"/>
        </w:rPr>
        <w:t>“Interpretation”</w:t>
      </w:r>
      <w:r w:rsidRPr="0059348D">
        <w:rPr>
          <w:color w:val="000000"/>
          <w:lang w:val="en-IN"/>
        </w:rPr>
        <w:t>.  Data will be familiarised when the research investigator reads through the chosen reports, case studies and articles (Symon and Cassell, 2022). “Theme Coding” will be done by analysing keywords and ideas linked to “consumer purchase behaviour” and “sustainability business practices”. Keywords like “consumer perceptions”, “business sustainability”, “corporate transparency” and “purchase behaviour” will be used to code themes. The final step involves theme interpretation that helps to contrast and compare themes with existing literature on “consumer behaviour” and “sustainability”. </w:t>
      </w:r>
    </w:p>
    <w:p w14:paraId="24867844" w14:textId="77777777" w:rsidR="003041DA" w:rsidRPr="0059348D" w:rsidRDefault="003041DA" w:rsidP="00EE121E">
      <w:pPr>
        <w:pStyle w:val="Heading2"/>
        <w:rPr>
          <w:lang w:val="en-IN"/>
        </w:rPr>
      </w:pPr>
      <w:bookmarkStart w:id="29" w:name="_Toc197001834"/>
      <w:r w:rsidRPr="0059348D">
        <w:rPr>
          <w:lang w:val="en-IN"/>
        </w:rPr>
        <w:t xml:space="preserve">3.8 </w:t>
      </w:r>
      <w:r w:rsidRPr="00EE121E">
        <w:t>Time</w:t>
      </w:r>
      <w:r w:rsidRPr="0059348D">
        <w:rPr>
          <w:lang w:val="en-IN"/>
        </w:rPr>
        <w:t xml:space="preserve"> Plan</w:t>
      </w:r>
      <w:bookmarkEnd w:id="29"/>
    </w:p>
    <w:tbl>
      <w:tblPr>
        <w:tblW w:w="9360" w:type="dxa"/>
        <w:tblCellMar>
          <w:top w:w="15" w:type="dxa"/>
          <w:left w:w="15" w:type="dxa"/>
          <w:bottom w:w="15" w:type="dxa"/>
          <w:right w:w="15" w:type="dxa"/>
        </w:tblCellMar>
        <w:tblLook w:val="04A0" w:firstRow="1" w:lastRow="0" w:firstColumn="1" w:lastColumn="0" w:noHBand="0" w:noVBand="1"/>
      </w:tblPr>
      <w:tblGrid>
        <w:gridCol w:w="2720"/>
        <w:gridCol w:w="830"/>
        <w:gridCol w:w="830"/>
        <w:gridCol w:w="830"/>
        <w:gridCol w:w="830"/>
        <w:gridCol w:w="830"/>
        <w:gridCol w:w="830"/>
        <w:gridCol w:w="830"/>
        <w:gridCol w:w="830"/>
      </w:tblGrid>
      <w:tr w:rsidR="003041DA" w:rsidRPr="0059348D" w14:paraId="03CC6DAF" w14:textId="77777777" w:rsidTr="003041D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C07F1A" w14:textId="77777777" w:rsidR="003041DA" w:rsidRPr="0059348D" w:rsidRDefault="003041DA" w:rsidP="003041DA">
            <w:pPr>
              <w:rPr>
                <w:lang w:val="en-IN"/>
              </w:rPr>
            </w:pPr>
            <w:r w:rsidRPr="0059348D">
              <w:rPr>
                <w:b/>
                <w:bCs/>
                <w:color w:val="000000"/>
                <w:lang w:val="en-IN"/>
              </w:rPr>
              <w:t>Activities/Weeks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D8DD57" w14:textId="77777777" w:rsidR="003041DA" w:rsidRPr="0059348D" w:rsidRDefault="003041DA" w:rsidP="003041DA">
            <w:pPr>
              <w:rPr>
                <w:lang w:val="en-IN"/>
              </w:rPr>
            </w:pPr>
            <w:r w:rsidRPr="0059348D">
              <w:rPr>
                <w:b/>
                <w:bCs/>
                <w:color w:val="000000"/>
                <w:lang w:val="en-IN"/>
              </w:rPr>
              <w:t>Week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024BB" w14:textId="77777777" w:rsidR="003041DA" w:rsidRPr="0059348D" w:rsidRDefault="003041DA" w:rsidP="003041DA">
            <w:pPr>
              <w:rPr>
                <w:lang w:val="en-IN"/>
              </w:rPr>
            </w:pPr>
            <w:r w:rsidRPr="0059348D">
              <w:rPr>
                <w:b/>
                <w:bCs/>
                <w:color w:val="000000"/>
                <w:lang w:val="en-IN"/>
              </w:rPr>
              <w:t>Week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7DD068" w14:textId="77777777" w:rsidR="003041DA" w:rsidRPr="0059348D" w:rsidRDefault="003041DA" w:rsidP="003041DA">
            <w:pPr>
              <w:rPr>
                <w:lang w:val="en-IN"/>
              </w:rPr>
            </w:pPr>
            <w:r w:rsidRPr="0059348D">
              <w:rPr>
                <w:b/>
                <w:bCs/>
                <w:color w:val="000000"/>
                <w:lang w:val="en-IN"/>
              </w:rPr>
              <w:t>Week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B101A6" w14:textId="77777777" w:rsidR="003041DA" w:rsidRPr="0059348D" w:rsidRDefault="003041DA" w:rsidP="003041DA">
            <w:pPr>
              <w:rPr>
                <w:lang w:val="en-IN"/>
              </w:rPr>
            </w:pPr>
            <w:r w:rsidRPr="0059348D">
              <w:rPr>
                <w:b/>
                <w:bCs/>
                <w:color w:val="000000"/>
                <w:lang w:val="en-IN"/>
              </w:rPr>
              <w:t>Week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98E4F1" w14:textId="77777777" w:rsidR="003041DA" w:rsidRPr="0059348D" w:rsidRDefault="003041DA" w:rsidP="003041DA">
            <w:pPr>
              <w:rPr>
                <w:lang w:val="en-IN"/>
              </w:rPr>
            </w:pPr>
            <w:r w:rsidRPr="0059348D">
              <w:rPr>
                <w:b/>
                <w:bCs/>
                <w:color w:val="000000"/>
                <w:lang w:val="en-IN"/>
              </w:rPr>
              <w:t>Week 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93CEC3" w14:textId="77777777" w:rsidR="003041DA" w:rsidRPr="0059348D" w:rsidRDefault="003041DA" w:rsidP="003041DA">
            <w:pPr>
              <w:rPr>
                <w:lang w:val="en-IN"/>
              </w:rPr>
            </w:pPr>
            <w:r w:rsidRPr="0059348D">
              <w:rPr>
                <w:b/>
                <w:bCs/>
                <w:color w:val="000000"/>
                <w:lang w:val="en-IN"/>
              </w:rPr>
              <w:t>Week 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6FE72F" w14:textId="77777777" w:rsidR="003041DA" w:rsidRPr="0059348D" w:rsidRDefault="003041DA" w:rsidP="003041DA">
            <w:pPr>
              <w:rPr>
                <w:lang w:val="en-IN"/>
              </w:rPr>
            </w:pPr>
            <w:r w:rsidRPr="0059348D">
              <w:rPr>
                <w:b/>
                <w:bCs/>
                <w:color w:val="000000"/>
                <w:lang w:val="en-IN"/>
              </w:rPr>
              <w:t>Week 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04AF78" w14:textId="77777777" w:rsidR="003041DA" w:rsidRPr="0059348D" w:rsidRDefault="003041DA" w:rsidP="003041DA">
            <w:pPr>
              <w:rPr>
                <w:lang w:val="en-IN"/>
              </w:rPr>
            </w:pPr>
            <w:r w:rsidRPr="0059348D">
              <w:rPr>
                <w:b/>
                <w:bCs/>
                <w:color w:val="000000"/>
                <w:lang w:val="en-IN"/>
              </w:rPr>
              <w:t>Week 8</w:t>
            </w:r>
          </w:p>
        </w:tc>
      </w:tr>
      <w:tr w:rsidR="003041DA" w:rsidRPr="0059348D" w14:paraId="0C45530C" w14:textId="77777777" w:rsidTr="003041D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872F1" w14:textId="77777777" w:rsidR="003041DA" w:rsidRPr="0059348D" w:rsidRDefault="003041DA" w:rsidP="003041DA">
            <w:pPr>
              <w:rPr>
                <w:lang w:val="en-IN"/>
              </w:rPr>
            </w:pPr>
            <w:r w:rsidRPr="0059348D">
              <w:rPr>
                <w:color w:val="000000"/>
                <w:lang w:val="en-IN"/>
              </w:rPr>
              <w:t>Selection of Topic</w:t>
            </w:r>
          </w:p>
        </w:tc>
        <w:tc>
          <w:tcPr>
            <w:tcW w:w="0" w:type="auto"/>
            <w:tcBorders>
              <w:top w:val="single" w:sz="8" w:space="0" w:color="000000"/>
              <w:left w:val="single" w:sz="8" w:space="0" w:color="000000"/>
              <w:bottom w:val="single" w:sz="8" w:space="0" w:color="000000"/>
              <w:right w:val="single" w:sz="8" w:space="0" w:color="000000"/>
            </w:tcBorders>
            <w:shd w:val="clear" w:color="auto" w:fill="4A86E8"/>
            <w:tcMar>
              <w:top w:w="100" w:type="dxa"/>
              <w:left w:w="100" w:type="dxa"/>
              <w:bottom w:w="100" w:type="dxa"/>
              <w:right w:w="100" w:type="dxa"/>
            </w:tcMar>
            <w:hideMark/>
          </w:tcPr>
          <w:p w14:paraId="777E735F"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1CEBF6"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951E4C"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B832F5"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7C9D4"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56A85A"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55279"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B9B443" w14:textId="77777777" w:rsidR="003041DA" w:rsidRPr="0059348D" w:rsidRDefault="003041DA" w:rsidP="003041DA">
            <w:pPr>
              <w:rPr>
                <w:lang w:val="en-IN"/>
              </w:rPr>
            </w:pPr>
          </w:p>
        </w:tc>
      </w:tr>
      <w:tr w:rsidR="003041DA" w:rsidRPr="0059348D" w14:paraId="19F6F999" w14:textId="77777777" w:rsidTr="003041D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8FABA1" w14:textId="77777777" w:rsidR="003041DA" w:rsidRPr="0059348D" w:rsidRDefault="003041DA" w:rsidP="003041DA">
            <w:pPr>
              <w:rPr>
                <w:lang w:val="en-IN"/>
              </w:rPr>
            </w:pPr>
            <w:r w:rsidRPr="0059348D">
              <w:rPr>
                <w:color w:val="000000"/>
                <w:lang w:val="en-IN"/>
              </w:rPr>
              <w:t>Implementing Aim, Objectives and Questions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B82923"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CC0000"/>
            <w:tcMar>
              <w:top w:w="100" w:type="dxa"/>
              <w:left w:w="100" w:type="dxa"/>
              <w:bottom w:w="100" w:type="dxa"/>
              <w:right w:w="100" w:type="dxa"/>
            </w:tcMar>
            <w:hideMark/>
          </w:tcPr>
          <w:p w14:paraId="380F01E7"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C8BAC2"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17506"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E34B23"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63D08"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20220B"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6B413" w14:textId="77777777" w:rsidR="003041DA" w:rsidRPr="0059348D" w:rsidRDefault="003041DA" w:rsidP="003041DA">
            <w:pPr>
              <w:rPr>
                <w:lang w:val="en-IN"/>
              </w:rPr>
            </w:pPr>
          </w:p>
        </w:tc>
      </w:tr>
      <w:tr w:rsidR="003041DA" w:rsidRPr="0059348D" w14:paraId="4F61791E" w14:textId="77777777" w:rsidTr="003041D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D21B01" w14:textId="77777777" w:rsidR="003041DA" w:rsidRPr="0059348D" w:rsidRDefault="003041DA" w:rsidP="003041DA">
            <w:pPr>
              <w:rPr>
                <w:lang w:val="en-IN"/>
              </w:rPr>
            </w:pPr>
            <w:r w:rsidRPr="0059348D">
              <w:rPr>
                <w:color w:val="000000"/>
                <w:lang w:val="en-IN"/>
              </w:rPr>
              <w:t>Collect secondary information for the Literature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62C696"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693E70"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hideMark/>
          </w:tcPr>
          <w:p w14:paraId="318D0F47"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8FE04D"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9CA4B8"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7E9E7"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53290"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18AAA" w14:textId="77777777" w:rsidR="003041DA" w:rsidRPr="0059348D" w:rsidRDefault="003041DA" w:rsidP="003041DA">
            <w:pPr>
              <w:rPr>
                <w:lang w:val="en-IN"/>
              </w:rPr>
            </w:pPr>
          </w:p>
        </w:tc>
      </w:tr>
      <w:tr w:rsidR="003041DA" w:rsidRPr="0059348D" w14:paraId="1A39B1D5" w14:textId="77777777" w:rsidTr="003041D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705A53" w14:textId="77777777" w:rsidR="003041DA" w:rsidRPr="0059348D" w:rsidRDefault="003041DA" w:rsidP="003041DA">
            <w:pPr>
              <w:rPr>
                <w:lang w:val="en-IN"/>
              </w:rPr>
            </w:pPr>
            <w:r w:rsidRPr="0059348D">
              <w:rPr>
                <w:color w:val="000000"/>
                <w:lang w:val="en-IN"/>
              </w:rPr>
              <w:t>Research Methods and Design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46079C"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E9CE7"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60A5B"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9900FF"/>
            <w:tcMar>
              <w:top w:w="100" w:type="dxa"/>
              <w:left w:w="100" w:type="dxa"/>
              <w:bottom w:w="100" w:type="dxa"/>
              <w:right w:w="100" w:type="dxa"/>
            </w:tcMar>
            <w:hideMark/>
          </w:tcPr>
          <w:p w14:paraId="0BF826FE"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CA142"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C349A6"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ED5BFF"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EEEE52" w14:textId="77777777" w:rsidR="003041DA" w:rsidRPr="0059348D" w:rsidRDefault="003041DA" w:rsidP="003041DA">
            <w:pPr>
              <w:rPr>
                <w:lang w:val="en-IN"/>
              </w:rPr>
            </w:pPr>
          </w:p>
        </w:tc>
      </w:tr>
      <w:tr w:rsidR="003041DA" w:rsidRPr="0059348D" w14:paraId="7DBED7BE" w14:textId="77777777" w:rsidTr="003041D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7FD64" w14:textId="77777777" w:rsidR="003041DA" w:rsidRPr="0059348D" w:rsidRDefault="003041DA" w:rsidP="003041DA">
            <w:pPr>
              <w:rPr>
                <w:lang w:val="en-IN"/>
              </w:rPr>
            </w:pPr>
            <w:r w:rsidRPr="0059348D">
              <w:rPr>
                <w:color w:val="000000"/>
                <w:lang w:val="en-IN"/>
              </w:rPr>
              <w:t>Findings and 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70A3F8"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4F353D"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BA3E53"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F5D5D7"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00FF"/>
            <w:tcMar>
              <w:top w:w="100" w:type="dxa"/>
              <w:left w:w="100" w:type="dxa"/>
              <w:bottom w:w="100" w:type="dxa"/>
              <w:right w:w="100" w:type="dxa"/>
            </w:tcMar>
            <w:hideMark/>
          </w:tcPr>
          <w:p w14:paraId="70194ADB"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59A4C7"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132B74"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6CDB8" w14:textId="77777777" w:rsidR="003041DA" w:rsidRPr="0059348D" w:rsidRDefault="003041DA" w:rsidP="003041DA">
            <w:pPr>
              <w:rPr>
                <w:lang w:val="en-IN"/>
              </w:rPr>
            </w:pPr>
          </w:p>
        </w:tc>
      </w:tr>
      <w:tr w:rsidR="003041DA" w:rsidRPr="0059348D" w14:paraId="218DF179" w14:textId="77777777" w:rsidTr="003041D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67944E" w14:textId="77777777" w:rsidR="003041DA" w:rsidRPr="0059348D" w:rsidRDefault="003041DA" w:rsidP="003041DA">
            <w:pPr>
              <w:rPr>
                <w:lang w:val="en-IN"/>
              </w:rPr>
            </w:pPr>
            <w:r w:rsidRPr="0059348D">
              <w:rPr>
                <w:color w:val="000000"/>
                <w:lang w:val="en-IN"/>
              </w:rPr>
              <w:t>Discussions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B1269D"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232A4F"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1AC0F0"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87F6B"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D099B"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0C343D"/>
            <w:tcMar>
              <w:top w:w="100" w:type="dxa"/>
              <w:left w:w="100" w:type="dxa"/>
              <w:bottom w:w="100" w:type="dxa"/>
              <w:right w:w="100" w:type="dxa"/>
            </w:tcMar>
            <w:hideMark/>
          </w:tcPr>
          <w:p w14:paraId="68966210"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CE916"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C6D2B2" w14:textId="77777777" w:rsidR="003041DA" w:rsidRPr="0059348D" w:rsidRDefault="003041DA" w:rsidP="003041DA">
            <w:pPr>
              <w:rPr>
                <w:lang w:val="en-IN"/>
              </w:rPr>
            </w:pPr>
          </w:p>
        </w:tc>
      </w:tr>
      <w:tr w:rsidR="003041DA" w:rsidRPr="0059348D" w14:paraId="7DF2C695" w14:textId="77777777" w:rsidTr="003041D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757DB5" w14:textId="77777777" w:rsidR="003041DA" w:rsidRPr="0059348D" w:rsidRDefault="003041DA" w:rsidP="003041DA">
            <w:pPr>
              <w:rPr>
                <w:lang w:val="en-IN"/>
              </w:rPr>
            </w:pPr>
            <w:r w:rsidRPr="0059348D">
              <w:rPr>
                <w:color w:val="000000"/>
                <w:lang w:val="en-IN"/>
              </w:rPr>
              <w:lastRenderedPageBreak/>
              <w:t>Conclusion and Recommendations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45EEB"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9A593A"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5DE9A6"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D96E82"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71259B"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BC5D83"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B45F06"/>
            <w:tcMar>
              <w:top w:w="100" w:type="dxa"/>
              <w:left w:w="100" w:type="dxa"/>
              <w:bottom w:w="100" w:type="dxa"/>
              <w:right w:w="100" w:type="dxa"/>
            </w:tcMar>
            <w:hideMark/>
          </w:tcPr>
          <w:p w14:paraId="7D5C4FE4"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71CDD8" w14:textId="77777777" w:rsidR="003041DA" w:rsidRPr="0059348D" w:rsidRDefault="003041DA" w:rsidP="003041DA">
            <w:pPr>
              <w:rPr>
                <w:lang w:val="en-IN"/>
              </w:rPr>
            </w:pPr>
          </w:p>
        </w:tc>
      </w:tr>
      <w:tr w:rsidR="003041DA" w:rsidRPr="0059348D" w14:paraId="51148A94" w14:textId="77777777" w:rsidTr="003041D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950A4" w14:textId="77777777" w:rsidR="003041DA" w:rsidRPr="0059348D" w:rsidRDefault="003041DA" w:rsidP="003041DA">
            <w:pPr>
              <w:rPr>
                <w:lang w:val="en-IN"/>
              </w:rPr>
            </w:pPr>
            <w:r w:rsidRPr="0059348D">
              <w:rPr>
                <w:color w:val="000000"/>
                <w:lang w:val="en-IN"/>
              </w:rPr>
              <w:t>Final Submission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79001"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3C2378"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2999C6"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CF8FB"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86390"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075DC"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65E01" w14:textId="77777777" w:rsidR="003041DA" w:rsidRPr="0059348D" w:rsidRDefault="003041DA" w:rsidP="003041DA">
            <w:pPr>
              <w:rPr>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5B0F00"/>
            <w:tcMar>
              <w:top w:w="100" w:type="dxa"/>
              <w:left w:w="100" w:type="dxa"/>
              <w:bottom w:w="100" w:type="dxa"/>
              <w:right w:w="100" w:type="dxa"/>
            </w:tcMar>
            <w:hideMark/>
          </w:tcPr>
          <w:p w14:paraId="5581011D" w14:textId="77777777" w:rsidR="003041DA" w:rsidRPr="0059348D" w:rsidRDefault="003041DA" w:rsidP="003041DA">
            <w:pPr>
              <w:rPr>
                <w:lang w:val="en-IN"/>
              </w:rPr>
            </w:pPr>
          </w:p>
        </w:tc>
      </w:tr>
    </w:tbl>
    <w:p w14:paraId="1C152FD4" w14:textId="77777777" w:rsidR="003041DA" w:rsidRPr="0059348D" w:rsidRDefault="003041DA" w:rsidP="003041DA">
      <w:pPr>
        <w:rPr>
          <w:lang w:val="en-IN"/>
        </w:rPr>
      </w:pPr>
      <w:r w:rsidRPr="0059348D">
        <w:rPr>
          <w:b/>
          <w:bCs/>
          <w:color w:val="000000"/>
          <w:lang w:val="en-IN"/>
        </w:rPr>
        <w:t> </w:t>
      </w:r>
    </w:p>
    <w:p w14:paraId="54A2FB7F" w14:textId="2F73C94D" w:rsidR="003041DA" w:rsidRPr="0059348D" w:rsidRDefault="003041DA" w:rsidP="006F2F99">
      <w:pPr>
        <w:jc w:val="center"/>
        <w:rPr>
          <w:lang w:val="en-IN"/>
        </w:rPr>
      </w:pPr>
      <w:r w:rsidRPr="0059348D">
        <w:rPr>
          <w:b/>
          <w:bCs/>
          <w:color w:val="000000"/>
          <w:lang w:val="en-IN"/>
        </w:rPr>
        <w:t>Table 3.1: Gantt chart</w:t>
      </w:r>
    </w:p>
    <w:p w14:paraId="0B972476" w14:textId="77777777" w:rsidR="003041DA" w:rsidRPr="0059348D" w:rsidRDefault="003041DA" w:rsidP="00EE121E">
      <w:pPr>
        <w:pStyle w:val="Heading2"/>
        <w:rPr>
          <w:lang w:val="en-IN"/>
        </w:rPr>
      </w:pPr>
      <w:bookmarkStart w:id="30" w:name="_Toc197001835"/>
      <w:r w:rsidRPr="0059348D">
        <w:rPr>
          <w:lang w:val="en-IN"/>
        </w:rPr>
        <w:t xml:space="preserve">3.9 Ethical </w:t>
      </w:r>
      <w:r w:rsidRPr="00EE121E">
        <w:t>Considerations</w:t>
      </w:r>
      <w:bookmarkEnd w:id="30"/>
      <w:r w:rsidRPr="0059348D">
        <w:rPr>
          <w:lang w:val="en-IN"/>
        </w:rPr>
        <w:t> </w:t>
      </w:r>
    </w:p>
    <w:p w14:paraId="3BAE1EA2" w14:textId="32520848" w:rsidR="006607FB" w:rsidRPr="006607FB" w:rsidRDefault="003041DA">
      <w:pPr>
        <w:rPr>
          <w:lang w:val="en-IN"/>
        </w:rPr>
      </w:pPr>
      <w:r w:rsidRPr="0059348D">
        <w:rPr>
          <w:color w:val="000000"/>
          <w:lang w:val="en-IN"/>
        </w:rPr>
        <w:t>In this study, the ethics of “Data Integrity”, “Transparency” and “Confidentiality” will be adopted to protect the data of articles and existing sources related to sustainability business practices and consumer buying behaviour (</w:t>
      </w:r>
      <w:r w:rsidR="00167F4D">
        <w:rPr>
          <w:bCs/>
          <w:lang w:val="en-IN"/>
        </w:rPr>
        <w:t xml:space="preserve">Lu and Wang, </w:t>
      </w:r>
      <w:r w:rsidR="00167F4D" w:rsidRPr="00743EA5">
        <w:rPr>
          <w:bCs/>
          <w:lang w:val="en-IN"/>
        </w:rPr>
        <w:t>2023</w:t>
      </w:r>
      <w:r w:rsidRPr="0059348D">
        <w:rPr>
          <w:color w:val="000000"/>
          <w:lang w:val="en-IN"/>
        </w:rPr>
        <w:t xml:space="preserve">). “Data Integrity” will help in accurate citation of collected information, and the study will not manipulate or misinterpret the results. “Confidentiality” will assist in protecting any consumer testimonies and proprietary data related to this research. In the end, “transparency” will assist in outlining both methodology and data sources while ensuring the research study. </w:t>
      </w:r>
      <w:bookmarkStart w:id="31" w:name="_Toc197001836"/>
      <w:r w:rsidR="006607FB">
        <w:br w:type="page"/>
      </w:r>
    </w:p>
    <w:p w14:paraId="03C7CF67" w14:textId="64160441" w:rsidR="006F2F99" w:rsidRDefault="00CD3D8E" w:rsidP="00BF687F">
      <w:pPr>
        <w:pStyle w:val="Heading1"/>
      </w:pPr>
      <w:r w:rsidRPr="0059348D">
        <w:lastRenderedPageBreak/>
        <w:t>References</w:t>
      </w:r>
      <w:bookmarkEnd w:id="31"/>
    </w:p>
    <w:p w14:paraId="52734C25" w14:textId="77777777" w:rsidR="00EA30DF" w:rsidRPr="00BF687F" w:rsidRDefault="00EA30DF" w:rsidP="00BF687F">
      <w:pPr>
        <w:rPr>
          <w:lang w:val="en-IN"/>
        </w:rPr>
      </w:pPr>
      <w:r w:rsidRPr="00BF687F">
        <w:rPr>
          <w:lang w:val="en-IN"/>
        </w:rPr>
        <w:t xml:space="preserve">Accenture, 2021. </w:t>
      </w:r>
      <w:r w:rsidRPr="00BF687F">
        <w:rPr>
          <w:i/>
          <w:iCs/>
          <w:lang w:val="en-IN"/>
        </w:rPr>
        <w:t>The Sustainable Consumer: The Global Sustainability Study 2021</w:t>
      </w:r>
      <w:r w:rsidRPr="00BF687F">
        <w:rPr>
          <w:lang w:val="en-IN"/>
        </w:rPr>
        <w:t xml:space="preserve">. Available at: </w:t>
      </w:r>
      <w:hyperlink r:id="rId11" w:history="1">
        <w:r w:rsidRPr="00BF687F">
          <w:rPr>
            <w:rStyle w:val="Hyperlink"/>
            <w:lang w:val="en-IN"/>
          </w:rPr>
          <w:t>https://www.accenture.com/in-en/insights/consulting/sustainability-index</w:t>
        </w:r>
      </w:hyperlink>
      <w:r w:rsidRPr="00BF687F">
        <w:rPr>
          <w:lang w:val="en-IN"/>
        </w:rPr>
        <w:t>?. [Accessed on 28</w:t>
      </w:r>
      <w:r w:rsidRPr="00BF687F">
        <w:rPr>
          <w:vertAlign w:val="superscript"/>
          <w:lang w:val="en-IN"/>
        </w:rPr>
        <w:t>th</w:t>
      </w:r>
      <w:r w:rsidRPr="00BF687F">
        <w:rPr>
          <w:lang w:val="en-IN"/>
        </w:rPr>
        <w:t xml:space="preserve"> April 2025]</w:t>
      </w:r>
    </w:p>
    <w:p w14:paraId="2C3D0734" w14:textId="77777777" w:rsidR="00EA30DF" w:rsidRPr="00BF687F" w:rsidRDefault="00EA30DF" w:rsidP="00BF687F">
      <w:r w:rsidRPr="00BF687F">
        <w:t xml:space="preserve">Adidas Group, 2025. </w:t>
      </w:r>
      <w:r w:rsidRPr="00BF687F">
        <w:rPr>
          <w:i/>
          <w:iCs/>
        </w:rPr>
        <w:t>adidas to produce more shoes using recycled plastic waste in 2019</w:t>
      </w:r>
      <w:r w:rsidRPr="00BF687F">
        <w:t xml:space="preserve">. </w:t>
      </w:r>
      <w:hyperlink r:id="rId12" w:history="1">
        <w:r w:rsidRPr="00BF687F">
          <w:rPr>
            <w:rStyle w:val="Hyperlink"/>
          </w:rPr>
          <w:t>https://www.adidas-group.com/en/media/press-releases/adidas-to-produce-more-shoes-using-recycled-plastic-waste-in-2019</w:t>
        </w:r>
      </w:hyperlink>
      <w:r w:rsidRPr="00BF687F">
        <w:t xml:space="preserve">. </w:t>
      </w:r>
    </w:p>
    <w:p w14:paraId="3C4A0E9D" w14:textId="77777777" w:rsidR="00EA30DF" w:rsidRPr="00BF687F" w:rsidRDefault="00EA30DF" w:rsidP="00BF687F">
      <w:r w:rsidRPr="00BF687F">
        <w:t xml:space="preserve">Agu, E.E., </w:t>
      </w:r>
      <w:proofErr w:type="spellStart"/>
      <w:r w:rsidRPr="00BF687F">
        <w:t>Iyelolu</w:t>
      </w:r>
      <w:proofErr w:type="spellEnd"/>
      <w:r w:rsidRPr="00BF687F">
        <w:t xml:space="preserve">, T.V., Idemudia, C. and </w:t>
      </w:r>
      <w:proofErr w:type="spellStart"/>
      <w:r w:rsidRPr="00BF687F">
        <w:t>Ijomah</w:t>
      </w:r>
      <w:proofErr w:type="spellEnd"/>
      <w:r w:rsidRPr="00BF687F">
        <w:t>, T.I., 2024. Exploring the relationship between sustainable business practices and increased brand loyalty. </w:t>
      </w:r>
      <w:r w:rsidRPr="00BF687F">
        <w:rPr>
          <w:i/>
          <w:iCs/>
        </w:rPr>
        <w:t>International Journal of Management &amp; Entrepreneurship Research</w:t>
      </w:r>
      <w:r w:rsidRPr="00BF687F">
        <w:t>, </w:t>
      </w:r>
      <w:r w:rsidRPr="00BF687F">
        <w:rPr>
          <w:i/>
          <w:iCs/>
        </w:rPr>
        <w:t>6</w:t>
      </w:r>
      <w:r w:rsidRPr="00BF687F">
        <w:t xml:space="preserve">(8), pp.2463-2475. </w:t>
      </w:r>
      <w:hyperlink r:id="rId13" w:history="1">
        <w:r w:rsidRPr="00BF687F">
          <w:rPr>
            <w:rStyle w:val="Hyperlink"/>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r w:rsidRPr="00BF687F">
        <w:t xml:space="preserve"> </w:t>
      </w:r>
    </w:p>
    <w:p w14:paraId="001F63C6" w14:textId="77777777" w:rsidR="00EA30DF" w:rsidRPr="00BF687F" w:rsidRDefault="00EA30DF" w:rsidP="00BF687F">
      <w:pPr>
        <w:rPr>
          <w:lang w:val="en-IN"/>
        </w:rPr>
      </w:pPr>
      <w:proofErr w:type="spellStart"/>
      <w:r w:rsidRPr="00032C78">
        <w:rPr>
          <w:bCs/>
          <w:lang w:val="en-IN"/>
        </w:rPr>
        <w:t>Alharahsheh</w:t>
      </w:r>
      <w:proofErr w:type="spellEnd"/>
      <w:r w:rsidRPr="00032C78">
        <w:rPr>
          <w:bCs/>
          <w:lang w:val="en-IN"/>
        </w:rPr>
        <w:t>, H.H. and Pius, A., 2020. A review of key paradigms: Positivism VS interpretivism. Global academic journal of humanities and social sciences, 2(3), pp.39-43.</w:t>
      </w:r>
      <w:r w:rsidRPr="00032C78">
        <w:t xml:space="preserve"> </w:t>
      </w:r>
      <w:r w:rsidRPr="00032C78">
        <w:rPr>
          <w:rStyle w:val="Hyperlink"/>
          <w:lang w:val="en-IN"/>
        </w:rPr>
        <w:t>https://gajrc.com/gajhss</w:t>
      </w:r>
      <w:r w:rsidRPr="00BF687F">
        <w:rPr>
          <w:lang w:val="en-IN"/>
        </w:rPr>
        <w:t xml:space="preserve"> [Accessed on 28</w:t>
      </w:r>
      <w:r w:rsidRPr="00BF687F">
        <w:rPr>
          <w:vertAlign w:val="superscript"/>
          <w:lang w:val="en-IN"/>
        </w:rPr>
        <w:t>th</w:t>
      </w:r>
      <w:r w:rsidRPr="00BF687F">
        <w:rPr>
          <w:lang w:val="en-IN"/>
        </w:rPr>
        <w:t xml:space="preserve"> April 2025]</w:t>
      </w:r>
    </w:p>
    <w:p w14:paraId="4F434206" w14:textId="77777777" w:rsidR="00EA30DF" w:rsidRDefault="00EA30DF" w:rsidP="00BF687F">
      <w:pPr>
        <w:rPr>
          <w:bCs/>
          <w:lang w:val="en-IN"/>
        </w:rPr>
      </w:pPr>
      <w:r w:rsidRPr="00B4734F">
        <w:rPr>
          <w:bCs/>
          <w:lang w:val="en-IN"/>
        </w:rPr>
        <w:t>Americo, B.L., Clegg, S. and Tureta, C., 2024. From Access Challenges (as Data) to Methodological Insights: Enhancing Qualitative Inquiries in Public Administration Research. Administration &amp; Society, 56(8), pp.941-971.</w:t>
      </w:r>
      <w:r>
        <w:rPr>
          <w:bCs/>
          <w:lang w:val="en-IN"/>
        </w:rPr>
        <w:t xml:space="preserve"> </w:t>
      </w:r>
      <w:hyperlink r:id="rId14" w:history="1">
        <w:r w:rsidRPr="00B4734F">
          <w:rPr>
            <w:rStyle w:val="Hyperlink"/>
            <w:bCs/>
            <w:lang w:val="en-IN"/>
          </w:rPr>
          <w:t>https://doi.org/10.1177/00953997241263971</w:t>
        </w:r>
      </w:hyperlink>
    </w:p>
    <w:p w14:paraId="6248C8A1" w14:textId="77777777" w:rsidR="00EA30DF" w:rsidRPr="00BF687F" w:rsidRDefault="00EA30DF" w:rsidP="00BF687F">
      <w:r w:rsidRPr="00BF687F">
        <w:t xml:space="preserve">Anderson, D., 2023. 'How important is sustainable packaging to consumers? - FESS Group,' </w:t>
      </w:r>
      <w:r w:rsidRPr="00BF687F">
        <w:rPr>
          <w:i/>
          <w:iCs/>
        </w:rPr>
        <w:t>FESS Group</w:t>
      </w:r>
      <w:r w:rsidRPr="00BF687F">
        <w:t xml:space="preserve">, 19 January. </w:t>
      </w:r>
      <w:hyperlink r:id="rId15" w:history="1">
        <w:r w:rsidRPr="00BF687F">
          <w:rPr>
            <w:rStyle w:val="Hyperlink"/>
          </w:rPr>
          <w:t>https://fessgroup.co.uk/insight/how-important-is-sustainable-packaging-to-consumers-2/</w:t>
        </w:r>
      </w:hyperlink>
      <w:r w:rsidRPr="00BF687F">
        <w:t xml:space="preserve">. </w:t>
      </w:r>
    </w:p>
    <w:p w14:paraId="1D45B8A9" w14:textId="77777777" w:rsidR="00EA30DF" w:rsidRPr="00BF687F" w:rsidRDefault="00EA30DF" w:rsidP="00BF687F">
      <w:pPr>
        <w:rPr>
          <w:lang w:val="en-IN"/>
        </w:rPr>
      </w:pPr>
      <w:r w:rsidRPr="00BF687F">
        <w:rPr>
          <w:bCs/>
          <w:lang w:val="en-IN"/>
        </w:rPr>
        <w:t>Bell, E., Bryman, A. and Harley, B., 2022</w:t>
      </w:r>
      <w:r w:rsidRPr="00BF687F">
        <w:rPr>
          <w:lang w:val="en-IN"/>
        </w:rPr>
        <w:t xml:space="preserve">. </w:t>
      </w:r>
      <w:r w:rsidRPr="00BF687F">
        <w:rPr>
          <w:i/>
          <w:iCs/>
          <w:lang w:val="en-IN"/>
        </w:rPr>
        <w:t>Business research methods</w:t>
      </w:r>
      <w:r w:rsidRPr="00BF687F">
        <w:rPr>
          <w:lang w:val="en-IN"/>
        </w:rPr>
        <w:t>. 6</w:t>
      </w:r>
      <w:r>
        <w:rPr>
          <w:lang w:val="en-IN"/>
        </w:rPr>
        <w:t xml:space="preserve">th ed. Oxford University Press. </w:t>
      </w:r>
      <w:hyperlink r:id="rId16" w:history="1">
        <w:r w:rsidRPr="006008AC">
          <w:rPr>
            <w:rStyle w:val="Hyperlink"/>
            <w:lang w:val="en-IN"/>
          </w:rPr>
          <w:t>https://www.academia.edu/download/53452857/researchproposal_final.pdf</w:t>
        </w:r>
      </w:hyperlink>
    </w:p>
    <w:p w14:paraId="16C9DBA7" w14:textId="77777777" w:rsidR="00EA30DF" w:rsidRPr="00BF687F" w:rsidRDefault="00EA30DF" w:rsidP="00BF687F">
      <w:pPr>
        <w:rPr>
          <w:lang w:val="en-IN"/>
        </w:rPr>
      </w:pPr>
      <w:proofErr w:type="spellStart"/>
      <w:r w:rsidRPr="005C12A8">
        <w:rPr>
          <w:lang w:val="en-IN"/>
        </w:rPr>
        <w:t>Brecko</w:t>
      </w:r>
      <w:proofErr w:type="spellEnd"/>
      <w:r w:rsidRPr="005C12A8">
        <w:rPr>
          <w:lang w:val="en-IN"/>
        </w:rPr>
        <w:t xml:space="preserve">, K. and Kim, Y., 2024. Sustainability and Strategic Differentiation: Rising Preferences and Divergent Brand Strategies in Unregulated Consumer Markets. Kilts </w:t>
      </w:r>
      <w:proofErr w:type="spellStart"/>
      <w:r w:rsidRPr="005C12A8">
        <w:rPr>
          <w:lang w:val="en-IN"/>
        </w:rPr>
        <w:t>Center</w:t>
      </w:r>
      <w:proofErr w:type="spellEnd"/>
      <w:r w:rsidRPr="005C12A8">
        <w:rPr>
          <w:lang w:val="en-IN"/>
        </w:rPr>
        <w:t xml:space="preserve"> at Chicago Booth Marketing Data </w:t>
      </w:r>
      <w:proofErr w:type="spellStart"/>
      <w:r w:rsidRPr="005C12A8">
        <w:rPr>
          <w:lang w:val="en-IN"/>
        </w:rPr>
        <w:t>Center</w:t>
      </w:r>
      <w:proofErr w:type="spellEnd"/>
      <w:r w:rsidRPr="005C12A8">
        <w:rPr>
          <w:lang w:val="en-IN"/>
        </w:rPr>
        <w:t xml:space="preserve"> Paper (forthcoming).</w:t>
      </w:r>
      <w:r w:rsidRPr="00BF687F">
        <w:rPr>
          <w:lang w:val="en-IN"/>
        </w:rPr>
        <w:t xml:space="preserve"> </w:t>
      </w:r>
      <w:hyperlink r:id="rId17" w:history="1">
        <w:r w:rsidRPr="005C12A8">
          <w:rPr>
            <w:rStyle w:val="Hyperlink"/>
            <w:lang w:val="en-IN"/>
          </w:rPr>
          <w:t>https://dx.doi.org/10.2139/ssrn.4952578</w:t>
        </w:r>
      </w:hyperlink>
    </w:p>
    <w:p w14:paraId="58FC483E" w14:textId="77777777" w:rsidR="00EA30DF" w:rsidRPr="00BF687F" w:rsidRDefault="00EA30DF" w:rsidP="00BF687F">
      <w:pPr>
        <w:rPr>
          <w:lang w:val="en-IN"/>
        </w:rPr>
      </w:pPr>
      <w:r w:rsidRPr="00BF687F">
        <w:rPr>
          <w:lang w:val="en-IN"/>
        </w:rPr>
        <w:t xml:space="preserve">Deloitte, 2023. </w:t>
      </w:r>
      <w:r w:rsidRPr="00BF687F">
        <w:rPr>
          <w:i/>
          <w:iCs/>
          <w:lang w:val="en-IN"/>
        </w:rPr>
        <w:t>2023 Gen Z and Millennial Survey: Changing Priorities Amidst Global Uncertainty</w:t>
      </w:r>
      <w:r w:rsidRPr="00BF687F">
        <w:rPr>
          <w:lang w:val="en-IN"/>
        </w:rPr>
        <w:t xml:space="preserve">. Available at: </w:t>
      </w:r>
      <w:hyperlink r:id="rId18" w:history="1">
        <w:r w:rsidRPr="00BF687F">
          <w:rPr>
            <w:rStyle w:val="Hyperlink"/>
            <w:lang w:val="en-IN"/>
          </w:rPr>
          <w:t>https://www.deloitte.com/global/en/about/press-room/2023-gen-z-and-millenial-survey.html</w:t>
        </w:r>
      </w:hyperlink>
      <w:r w:rsidRPr="00BF687F">
        <w:rPr>
          <w:lang w:val="en-IN"/>
        </w:rPr>
        <w:t>. [Accessed on 28</w:t>
      </w:r>
      <w:r w:rsidRPr="00BF687F">
        <w:rPr>
          <w:vertAlign w:val="superscript"/>
          <w:lang w:val="en-IN"/>
        </w:rPr>
        <w:t>th</w:t>
      </w:r>
      <w:r w:rsidRPr="00BF687F">
        <w:rPr>
          <w:lang w:val="en-IN"/>
        </w:rPr>
        <w:t xml:space="preserve"> April 2025]</w:t>
      </w:r>
    </w:p>
    <w:p w14:paraId="616C63AA" w14:textId="77777777" w:rsidR="00EA30DF" w:rsidRPr="00BF687F" w:rsidRDefault="00EA30DF" w:rsidP="00BF687F">
      <w:r w:rsidRPr="00BF687F">
        <w:t xml:space="preserve">Dobre, C., Milovan, A.M., </w:t>
      </w:r>
      <w:proofErr w:type="spellStart"/>
      <w:r w:rsidRPr="00BF687F">
        <w:t>Duțu</w:t>
      </w:r>
      <w:proofErr w:type="spellEnd"/>
      <w:r w:rsidRPr="00BF687F">
        <w:t xml:space="preserve">, C., </w:t>
      </w:r>
      <w:proofErr w:type="spellStart"/>
      <w:r w:rsidRPr="00BF687F">
        <w:t>Preda</w:t>
      </w:r>
      <w:proofErr w:type="spellEnd"/>
      <w:r w:rsidRPr="00BF687F">
        <w:t xml:space="preserve">, G. and </w:t>
      </w:r>
      <w:proofErr w:type="spellStart"/>
      <w:r w:rsidRPr="00BF687F">
        <w:t>Agapie</w:t>
      </w:r>
      <w:proofErr w:type="spellEnd"/>
      <w:r w:rsidRPr="00BF687F">
        <w:t xml:space="preserve">, A., 2021. The common values of social media marketing and luxury brands. The millennials and generation z </w:t>
      </w:r>
      <w:r w:rsidRPr="00BF687F">
        <w:lastRenderedPageBreak/>
        <w:t>perspective. </w:t>
      </w:r>
      <w:r w:rsidRPr="00BF687F">
        <w:rPr>
          <w:i/>
          <w:iCs/>
        </w:rPr>
        <w:t>Journal of Theoretical and Applied Electronic Commerce Research</w:t>
      </w:r>
      <w:r w:rsidRPr="00BF687F">
        <w:t>, </w:t>
      </w:r>
      <w:r w:rsidRPr="00BF687F">
        <w:rPr>
          <w:i/>
          <w:iCs/>
        </w:rPr>
        <w:t>16</w:t>
      </w:r>
      <w:r w:rsidRPr="00BF687F">
        <w:t xml:space="preserve">(7), pp.2532-2553. </w:t>
      </w:r>
      <w:hyperlink r:id="rId19" w:history="1">
        <w:r w:rsidRPr="00BF687F">
          <w:rPr>
            <w:rStyle w:val="Hyperlink"/>
          </w:rPr>
          <w:t>https://www.mdpi.com/0718-1876/16/7/139</w:t>
        </w:r>
      </w:hyperlink>
      <w:r w:rsidRPr="00BF687F">
        <w:t xml:space="preserve"> </w:t>
      </w:r>
    </w:p>
    <w:p w14:paraId="1638553D" w14:textId="77777777" w:rsidR="00EA30DF" w:rsidRPr="00BF687F" w:rsidRDefault="00EA30DF" w:rsidP="00BF687F">
      <w:pPr>
        <w:rPr>
          <w:lang w:val="en-IN"/>
        </w:rPr>
      </w:pPr>
      <w:r w:rsidRPr="00BF687F">
        <w:rPr>
          <w:lang w:val="en-IN"/>
        </w:rPr>
        <w:t xml:space="preserve">Edelman, 2022. </w:t>
      </w:r>
      <w:r w:rsidRPr="00BF687F">
        <w:rPr>
          <w:i/>
          <w:iCs/>
          <w:lang w:val="en-IN"/>
        </w:rPr>
        <w:t>Edelman Trust Barometer 2022</w:t>
      </w:r>
      <w:r w:rsidRPr="00BF687F">
        <w:rPr>
          <w:lang w:val="en-IN"/>
        </w:rPr>
        <w:t xml:space="preserve">. Available at: </w:t>
      </w:r>
      <w:hyperlink r:id="rId20" w:history="1">
        <w:r w:rsidRPr="00BF687F">
          <w:rPr>
            <w:rStyle w:val="Hyperlink"/>
            <w:lang w:val="en-IN"/>
          </w:rPr>
          <w:t>https://doi.org/10.1016/j.pubrev.2022.102161</w:t>
        </w:r>
      </w:hyperlink>
      <w:r w:rsidRPr="00BF687F">
        <w:rPr>
          <w:lang w:val="en-IN"/>
        </w:rPr>
        <w:t>. [Accessed on 28</w:t>
      </w:r>
      <w:r w:rsidRPr="00BF687F">
        <w:rPr>
          <w:vertAlign w:val="superscript"/>
          <w:lang w:val="en-IN"/>
        </w:rPr>
        <w:t>th</w:t>
      </w:r>
      <w:r w:rsidRPr="00BF687F">
        <w:rPr>
          <w:lang w:val="en-IN"/>
        </w:rPr>
        <w:t xml:space="preserve"> April 2025]</w:t>
      </w:r>
    </w:p>
    <w:p w14:paraId="0A2ACEE5" w14:textId="77777777" w:rsidR="00EA30DF" w:rsidRPr="00BF687F" w:rsidRDefault="00EA30DF" w:rsidP="00BF687F">
      <w:r w:rsidRPr="00BF687F">
        <w:t xml:space="preserve">Gonçalves, A., 2020. </w:t>
      </w:r>
      <w:r w:rsidRPr="00BF687F">
        <w:rPr>
          <w:i/>
          <w:iCs/>
        </w:rPr>
        <w:t>Supply chains cause 90% of companies’ environmental impacts</w:t>
      </w:r>
      <w:r w:rsidRPr="00BF687F">
        <w:t xml:space="preserve">. </w:t>
      </w:r>
      <w:hyperlink r:id="rId21" w:history="1">
        <w:r w:rsidRPr="00BF687F">
          <w:rPr>
            <w:rStyle w:val="Hyperlink"/>
          </w:rPr>
          <w:t>https://youmatter.world/en/category-economy-business/sustainability-supply-chain-27935/</w:t>
        </w:r>
      </w:hyperlink>
      <w:r w:rsidRPr="00BF687F">
        <w:t xml:space="preserve">. </w:t>
      </w:r>
    </w:p>
    <w:p w14:paraId="274FD07B" w14:textId="77777777" w:rsidR="00EA30DF" w:rsidRPr="00BF687F" w:rsidRDefault="00EA30DF" w:rsidP="00BF687F">
      <w:r w:rsidRPr="00BF687F">
        <w:t>Grunwald, G., Kara, A. and Spillan, J.E., 2025. Involvement matters: navigating the value–action gap in business students’ sustainability transformation expectations—a cross-country Kano study. </w:t>
      </w:r>
      <w:r w:rsidRPr="00BF687F">
        <w:rPr>
          <w:i/>
          <w:iCs/>
        </w:rPr>
        <w:t>Sustainability Science</w:t>
      </w:r>
      <w:r w:rsidRPr="00BF687F">
        <w:t xml:space="preserve">, pp.1-23. </w:t>
      </w:r>
      <w:hyperlink r:id="rId22" w:history="1">
        <w:r w:rsidRPr="00BF687F">
          <w:rPr>
            <w:rStyle w:val="Hyperlink"/>
          </w:rPr>
          <w:t>https://link.springer.com/content/pdf/10.1007/s11625-025-01681-z.pdf</w:t>
        </w:r>
      </w:hyperlink>
      <w:r w:rsidRPr="00BF687F">
        <w:t xml:space="preserve"> </w:t>
      </w:r>
    </w:p>
    <w:p w14:paraId="3BFDB562" w14:textId="77777777" w:rsidR="00EA30DF" w:rsidRPr="00BF687F" w:rsidRDefault="00EA30DF" w:rsidP="00BF687F">
      <w:proofErr w:type="spellStart"/>
      <w:r w:rsidRPr="00BF687F">
        <w:t>Gulfraz</w:t>
      </w:r>
      <w:proofErr w:type="spellEnd"/>
      <w:r w:rsidRPr="00BF687F">
        <w:t xml:space="preserve">, M.B., Sufyan, M., </w:t>
      </w:r>
      <w:proofErr w:type="spellStart"/>
      <w:r w:rsidRPr="00BF687F">
        <w:t>Mustak</w:t>
      </w:r>
      <w:proofErr w:type="spellEnd"/>
      <w:r w:rsidRPr="00BF687F">
        <w:t>, M., Salminen, J. and Srivastava, D.K., 2022. Understanding the impact of online customers’ shopping experience on online impulsive buying: A study on two leading E-commerce platforms. </w:t>
      </w:r>
      <w:r w:rsidRPr="00BF687F">
        <w:rPr>
          <w:i/>
          <w:iCs/>
        </w:rPr>
        <w:t>Journal of Retailing and Consumer Services</w:t>
      </w:r>
      <w:r w:rsidRPr="00BF687F">
        <w:t>, </w:t>
      </w:r>
      <w:r w:rsidRPr="00BF687F">
        <w:rPr>
          <w:i/>
          <w:iCs/>
        </w:rPr>
        <w:t>68</w:t>
      </w:r>
      <w:r w:rsidRPr="00BF687F">
        <w:t xml:space="preserve">, p.103000. </w:t>
      </w:r>
      <w:hyperlink r:id="rId23" w:history="1">
        <w:r w:rsidRPr="00BF687F">
          <w:rPr>
            <w:rStyle w:val="Hyperlink"/>
          </w:rPr>
          <w:t>https://www.sciencedirect.com/science/article/pii/S0969698922000935</w:t>
        </w:r>
      </w:hyperlink>
      <w:r w:rsidRPr="00BF687F">
        <w:t xml:space="preserve"> </w:t>
      </w:r>
    </w:p>
    <w:p w14:paraId="0F243B02" w14:textId="77777777" w:rsidR="00EA30DF" w:rsidRPr="00BF687F" w:rsidRDefault="00EA30DF" w:rsidP="00BF687F">
      <w:proofErr w:type="spellStart"/>
      <w:r w:rsidRPr="00BF687F">
        <w:t>Hasnin</w:t>
      </w:r>
      <w:proofErr w:type="spellEnd"/>
      <w:r w:rsidRPr="00BF687F">
        <w:t xml:space="preserve">, E.A.H., </w:t>
      </w:r>
      <w:proofErr w:type="spellStart"/>
      <w:r w:rsidRPr="00BF687F">
        <w:t>Almurad</w:t>
      </w:r>
      <w:proofErr w:type="spellEnd"/>
      <w:r w:rsidRPr="00BF687F">
        <w:t xml:space="preserve">, H.M., AlQahtani, M.S. and Hassanin, A.A., 2024. Shaping the Relationship between Customer Awareness and Customer Trust, An Applied Study on Over-the-Counter Products. Dose Customer Education </w:t>
      </w:r>
      <w:proofErr w:type="gramStart"/>
      <w:r w:rsidRPr="00BF687F">
        <w:t>Matter?.</w:t>
      </w:r>
      <w:proofErr w:type="gramEnd"/>
      <w:r w:rsidRPr="00BF687F">
        <w:t> </w:t>
      </w:r>
      <w:r w:rsidRPr="00BF687F">
        <w:rPr>
          <w:i/>
          <w:iCs/>
        </w:rPr>
        <w:t>Journal of International Crisis and Risk Communication Research</w:t>
      </w:r>
      <w:r w:rsidRPr="00BF687F">
        <w:t>, </w:t>
      </w:r>
      <w:r w:rsidRPr="00BF687F">
        <w:rPr>
          <w:i/>
          <w:iCs/>
        </w:rPr>
        <w:t>7</w:t>
      </w:r>
      <w:r w:rsidRPr="00BF687F">
        <w:t xml:space="preserve">(S12), p.648. </w:t>
      </w:r>
      <w:hyperlink r:id="rId24" w:history="1">
        <w:r w:rsidRPr="00BF687F">
          <w:rPr>
            <w:rStyle w:val="Hyperlink"/>
          </w:rPr>
          <w:t>https://www.researchgate.net/profile/Hussein-Mohamad-Almurad/publication/389777687_Shaping_the_Relationship_between_Customer_Awareness_and_Customer_Trust_An_Applied_Study_on_Over-the-Counter_Products_Dose_Customer_Education_Matter/links/67d19b2e7c5b5569dcb9dfbf/Shaping-the-Relationship-between-Customer-Awareness-and-Customer-Trust-An-Applied-Study-on-Over-the-Counter-Products-Dose-Customer-Education-Matter.pdf</w:t>
        </w:r>
      </w:hyperlink>
      <w:r w:rsidRPr="00BF687F">
        <w:t xml:space="preserve"> </w:t>
      </w:r>
    </w:p>
    <w:p w14:paraId="7BF87D5C" w14:textId="77777777" w:rsidR="00EA30DF" w:rsidRPr="00BF687F" w:rsidRDefault="00EA30DF" w:rsidP="00BF687F">
      <w:r w:rsidRPr="00BF687F">
        <w:t xml:space="preserve">HBR, 2025. </w:t>
      </w:r>
      <w:r w:rsidRPr="00BF687F">
        <w:rPr>
          <w:i/>
          <w:iCs/>
        </w:rPr>
        <w:t>The Elusive Green Consumer</w:t>
      </w:r>
      <w:r w:rsidRPr="00BF687F">
        <w:t xml:space="preserve">. </w:t>
      </w:r>
      <w:hyperlink r:id="rId25" w:history="1">
        <w:r w:rsidRPr="00BF687F">
          <w:rPr>
            <w:rStyle w:val="Hyperlink"/>
          </w:rPr>
          <w:t>https://hbr.org/2019/07/the-elusive-green-consumer</w:t>
        </w:r>
      </w:hyperlink>
      <w:r w:rsidRPr="00BF687F">
        <w:t xml:space="preserve"> </w:t>
      </w:r>
    </w:p>
    <w:p w14:paraId="06EE3720" w14:textId="77777777" w:rsidR="00EA30DF" w:rsidRPr="00BF687F" w:rsidRDefault="00EA30DF" w:rsidP="00BF687F">
      <w:r w:rsidRPr="00BF687F">
        <w:t>Jin, L., Guo, B., Jiang, Y. and Hua, Q., 2021. Analysis on the influencing factors of driving behaviours based on theory of planned behaviour. </w:t>
      </w:r>
      <w:r w:rsidRPr="00BF687F">
        <w:rPr>
          <w:i/>
          <w:iCs/>
        </w:rPr>
        <w:t>Advances in civil engineering</w:t>
      </w:r>
      <w:r w:rsidRPr="00BF687F">
        <w:t>, </w:t>
      </w:r>
      <w:r w:rsidRPr="00BF687F">
        <w:rPr>
          <w:i/>
          <w:iCs/>
        </w:rPr>
        <w:t>2021</w:t>
      </w:r>
      <w:r w:rsidRPr="00BF687F">
        <w:t xml:space="preserve">(1), p.6687674. </w:t>
      </w:r>
      <w:hyperlink r:id="rId26" w:history="1">
        <w:r w:rsidRPr="00BF687F">
          <w:rPr>
            <w:rStyle w:val="Hyperlink"/>
          </w:rPr>
          <w:t>https://onlinelibrary.wiley.com/doi/pdf/10.1155/2021/6687674</w:t>
        </w:r>
      </w:hyperlink>
      <w:r w:rsidRPr="00BF687F">
        <w:t xml:space="preserve"> </w:t>
      </w:r>
    </w:p>
    <w:p w14:paraId="7BC56E1C" w14:textId="77777777" w:rsidR="00EA30DF" w:rsidRPr="00BF687F" w:rsidRDefault="00EA30DF" w:rsidP="00BF687F">
      <w:pPr>
        <w:rPr>
          <w:lang w:val="en-IN"/>
        </w:rPr>
      </w:pPr>
      <w:r w:rsidRPr="00BF687F">
        <w:rPr>
          <w:bCs/>
          <w:lang w:val="en-IN"/>
        </w:rPr>
        <w:t>Johnston, M.P., 2022</w:t>
      </w:r>
      <w:r w:rsidRPr="00BF687F">
        <w:rPr>
          <w:lang w:val="en-IN"/>
        </w:rPr>
        <w:t xml:space="preserve">. Secondary data analysis: A method of which the time has come. </w:t>
      </w:r>
      <w:r w:rsidRPr="00BF687F">
        <w:rPr>
          <w:i/>
          <w:iCs/>
          <w:lang w:val="en-IN"/>
        </w:rPr>
        <w:t>Qualitative and Quantitative Methods in Libraries</w:t>
      </w:r>
      <w:r w:rsidRPr="00BF687F">
        <w:rPr>
          <w:lang w:val="en-IN"/>
        </w:rPr>
        <w:t xml:space="preserve">, 3, pp.619-626. </w:t>
      </w:r>
      <w:r>
        <w:rPr>
          <w:lang w:val="en-IN"/>
        </w:rPr>
        <w:t xml:space="preserve"> </w:t>
      </w:r>
    </w:p>
    <w:p w14:paraId="601E1DCF" w14:textId="77777777" w:rsidR="00EA30DF" w:rsidRPr="00BF687F" w:rsidRDefault="00EA30DF" w:rsidP="00BF687F">
      <w:proofErr w:type="spellStart"/>
      <w:r w:rsidRPr="00BF687F">
        <w:t>Khandai</w:t>
      </w:r>
      <w:proofErr w:type="spellEnd"/>
      <w:r w:rsidRPr="00BF687F">
        <w:t>, S., Mathew, J., Yadav, R., Kataria, S. and Kohli, H., 2023. Ensuring brand loyalty for firms practising sustainable marketing: a roadmap. </w:t>
      </w:r>
      <w:r w:rsidRPr="00BF687F">
        <w:rPr>
          <w:i/>
          <w:iCs/>
        </w:rPr>
        <w:t>Society and Business Review</w:t>
      </w:r>
      <w:r w:rsidRPr="00BF687F">
        <w:t>, </w:t>
      </w:r>
      <w:r w:rsidRPr="00BF687F">
        <w:rPr>
          <w:i/>
          <w:iCs/>
        </w:rPr>
        <w:t>18</w:t>
      </w:r>
      <w:r w:rsidRPr="00BF687F">
        <w:t xml:space="preserve">(2), </w:t>
      </w:r>
      <w:r w:rsidRPr="00BF687F">
        <w:lastRenderedPageBreak/>
        <w:t xml:space="preserve">pp.219-243. </w:t>
      </w:r>
      <w:hyperlink r:id="rId27" w:history="1">
        <w:r w:rsidRPr="00BF687F">
          <w:rPr>
            <w:rStyle w:val="Hyperlink"/>
          </w:rPr>
          <w:t>https://www.researchgate.net/profile/Renu-Yadav-4/publication/361286220_Ensuring_brand_loyalty_for_firms_practising_sustainable_marketing_a_roadmap/links/64acda98c41fb852dd67f6c9/Ensuring-brand-loyalty-for-firms-practising-sustainable-marketing-a-roadmap.pdf?origin=journalDetail&amp;_tp=eyJwYWdlIjoiam91cm5hbERldGFpbCJ9</w:t>
        </w:r>
      </w:hyperlink>
      <w:r w:rsidRPr="00BF687F">
        <w:t xml:space="preserve"> </w:t>
      </w:r>
    </w:p>
    <w:p w14:paraId="7E6A6EEE" w14:textId="77777777" w:rsidR="00EA30DF" w:rsidRPr="00BF687F" w:rsidRDefault="00EA30DF" w:rsidP="00BF687F">
      <w:r w:rsidRPr="00BF687F">
        <w:t xml:space="preserve">Levi, 2025. </w:t>
      </w:r>
      <w:r w:rsidRPr="00BF687F">
        <w:rPr>
          <w:i/>
          <w:iCs/>
        </w:rPr>
        <w:t>Born in 2011. still saving water. | Off the cuff</w:t>
      </w:r>
      <w:r w:rsidRPr="00BF687F">
        <w:t xml:space="preserve">. </w:t>
      </w:r>
      <w:hyperlink r:id="rId28" w:history="1">
        <w:r w:rsidRPr="00BF687F">
          <w:rPr>
            <w:rStyle w:val="Hyperlink"/>
          </w:rPr>
          <w:t>https://www.levi.com/US/en_US/blog/article/born-in-2011-still-saving-water</w:t>
        </w:r>
      </w:hyperlink>
      <w:r w:rsidRPr="00BF687F">
        <w:t xml:space="preserve">. </w:t>
      </w:r>
    </w:p>
    <w:p w14:paraId="542E8D68" w14:textId="77777777" w:rsidR="00EA30DF" w:rsidRPr="00BF687F" w:rsidRDefault="00EA30DF" w:rsidP="00BF687F">
      <w:r w:rsidRPr="00BF687F">
        <w:t xml:space="preserve">Lopes, J.M., Gomes, S. and Trancoso, T., 2023. The dark side of green marketing: how greenwashing affects circular </w:t>
      </w:r>
      <w:proofErr w:type="gramStart"/>
      <w:r w:rsidRPr="00BF687F">
        <w:t>consumption?.</w:t>
      </w:r>
      <w:proofErr w:type="gramEnd"/>
      <w:r w:rsidRPr="00BF687F">
        <w:t> </w:t>
      </w:r>
      <w:r w:rsidRPr="00BF687F">
        <w:rPr>
          <w:i/>
          <w:iCs/>
        </w:rPr>
        <w:t>Sustainability</w:t>
      </w:r>
      <w:r w:rsidRPr="00BF687F">
        <w:t>, </w:t>
      </w:r>
      <w:r w:rsidRPr="00BF687F">
        <w:rPr>
          <w:i/>
          <w:iCs/>
        </w:rPr>
        <w:t>15</w:t>
      </w:r>
      <w:r w:rsidRPr="00BF687F">
        <w:t xml:space="preserve">(15), p.11649. </w:t>
      </w:r>
      <w:hyperlink r:id="rId29" w:history="1">
        <w:r w:rsidRPr="00BF687F">
          <w:rPr>
            <w:rStyle w:val="Hyperlink"/>
          </w:rPr>
          <w:t>https://www.mdpi.com/2071-1050/15/15/11649</w:t>
        </w:r>
      </w:hyperlink>
      <w:r w:rsidRPr="00BF687F">
        <w:t xml:space="preserve"> </w:t>
      </w:r>
    </w:p>
    <w:p w14:paraId="18F3ACD2" w14:textId="77777777" w:rsidR="00EA30DF" w:rsidRDefault="00EA30DF" w:rsidP="00BF687F">
      <w:pPr>
        <w:rPr>
          <w:bCs/>
          <w:lang w:val="en-IN"/>
        </w:rPr>
      </w:pPr>
      <w:r w:rsidRPr="00743EA5">
        <w:rPr>
          <w:bCs/>
          <w:lang w:val="en-IN"/>
        </w:rPr>
        <w:t xml:space="preserve">Lu, Y. and Wang, T., 2023. Quality Evaluation Model of Vocational Education in China: A Qualitative Study Based on Grounded Theory. Education Sciences, 13(8), p.819. </w:t>
      </w:r>
      <w:hyperlink r:id="rId30" w:history="1">
        <w:r w:rsidRPr="00743EA5">
          <w:rPr>
            <w:rStyle w:val="Hyperlink"/>
            <w:bCs/>
            <w:lang w:val="en-IN"/>
          </w:rPr>
          <w:t>https://doi.org/10.3390/educsci13080819</w:t>
        </w:r>
      </w:hyperlink>
    </w:p>
    <w:p w14:paraId="5739A631" w14:textId="77777777" w:rsidR="00EA30DF" w:rsidRPr="00BF687F" w:rsidRDefault="00EA30DF" w:rsidP="00BF687F">
      <w:r w:rsidRPr="00BF687F">
        <w:t>Narayanan, S. and Singh, G.A., 2025. From stimulus to response: Understanding the causes and outcomes of consumer activism. </w:t>
      </w:r>
      <w:r w:rsidRPr="00BF687F">
        <w:rPr>
          <w:i/>
          <w:iCs/>
        </w:rPr>
        <w:t>Journal of Consumer Behaviour</w:t>
      </w:r>
      <w:r w:rsidRPr="00BF687F">
        <w:t>, </w:t>
      </w:r>
      <w:r w:rsidRPr="00BF687F">
        <w:rPr>
          <w:i/>
          <w:iCs/>
        </w:rPr>
        <w:t>24</w:t>
      </w:r>
      <w:r w:rsidRPr="00BF687F">
        <w:t xml:space="preserve">(2), pp.820-845. </w:t>
      </w:r>
      <w:hyperlink r:id="rId31" w:history="1">
        <w:r w:rsidRPr="00BF687F">
          <w:rPr>
            <w:rStyle w:val="Hyperlink"/>
          </w:rPr>
          <w:t>https://www.researchgate.net/profile/Sajith-Narayanan/publication/387329015_From_Stimulus_to_Response_Understanding_the_Causes_and_Outcomes_of_Consumer_Activism/links/67735d8b00aa3770e0cb94fa/From-Stimulus-to-Response-Understanding-the-Causes-and-Outcomes-of-Consumer-Activism.pdf</w:t>
        </w:r>
      </w:hyperlink>
      <w:r w:rsidRPr="00BF687F">
        <w:t xml:space="preserve"> </w:t>
      </w:r>
    </w:p>
    <w:p w14:paraId="59A97E97" w14:textId="77777777" w:rsidR="00EA30DF" w:rsidRPr="00BF687F" w:rsidRDefault="00EA30DF" w:rsidP="00BF687F">
      <w:r w:rsidRPr="00BF687F">
        <w:t xml:space="preserve">Nielsen, 2025. </w:t>
      </w:r>
      <w:r w:rsidRPr="00BF687F">
        <w:rPr>
          <w:i/>
          <w:iCs/>
        </w:rPr>
        <w:t>What Sustainability Means Today.</w:t>
      </w:r>
      <w:r w:rsidRPr="00BF687F">
        <w:t xml:space="preserve"> </w:t>
      </w:r>
      <w:hyperlink r:id="rId32" w:history="1">
        <w:r w:rsidRPr="00BF687F">
          <w:rPr>
            <w:rStyle w:val="Hyperlink"/>
          </w:rPr>
          <w:t>https://www.nielsen.com/insights/2018/what-sustainability-means-today/</w:t>
        </w:r>
      </w:hyperlink>
      <w:r w:rsidRPr="00BF687F">
        <w:t xml:space="preserve"> </w:t>
      </w:r>
    </w:p>
    <w:p w14:paraId="566A4A0F" w14:textId="77777777" w:rsidR="00EA30DF" w:rsidRPr="00BF687F" w:rsidRDefault="00EA30DF" w:rsidP="00BF687F">
      <w:proofErr w:type="spellStart"/>
      <w:r w:rsidRPr="00BF687F">
        <w:t>Omodan</w:t>
      </w:r>
      <w:proofErr w:type="spellEnd"/>
      <w:r w:rsidRPr="00BF687F">
        <w:t>, B.I., 2022. Analysis of" Hierarchy of Needs" as a strategy to enhance academics retention in South African universities. </w:t>
      </w:r>
      <w:r w:rsidRPr="00BF687F">
        <w:rPr>
          <w:i/>
          <w:iCs/>
        </w:rPr>
        <w:t>Academic Journal of Interdisciplinary Studies</w:t>
      </w:r>
      <w:r w:rsidRPr="00BF687F">
        <w:t>, </w:t>
      </w:r>
      <w:r w:rsidRPr="00BF687F">
        <w:rPr>
          <w:i/>
          <w:iCs/>
        </w:rPr>
        <w:t>11</w:t>
      </w:r>
      <w:r w:rsidRPr="00BF687F">
        <w:t xml:space="preserve">(3), pp.366-376. </w:t>
      </w:r>
      <w:hyperlink r:id="rId33" w:history="1">
        <w:r w:rsidRPr="00BF687F">
          <w:rPr>
            <w:rStyle w:val="Hyperlink"/>
          </w:rPr>
          <w:t>https://pdfs.semanticscholar.org/40ac/8047634e4e8653fe59f6f34e975f9e9db04f.pdf</w:t>
        </w:r>
      </w:hyperlink>
      <w:r w:rsidRPr="00BF687F">
        <w:t xml:space="preserve"> </w:t>
      </w:r>
    </w:p>
    <w:p w14:paraId="46A80E2C" w14:textId="77777777" w:rsidR="00EA30DF" w:rsidRPr="00BF687F" w:rsidRDefault="00EA30DF" w:rsidP="00BF687F">
      <w:r w:rsidRPr="00BF687F">
        <w:t>Oppong-Tawiah, D. and Webster, J., 2023. Corporate sustainability communication as ‘Fake News’: Firms’ greenwashing on Twitter. </w:t>
      </w:r>
      <w:r w:rsidRPr="00BF687F">
        <w:rPr>
          <w:i/>
          <w:iCs/>
        </w:rPr>
        <w:t>Sustainability</w:t>
      </w:r>
      <w:r w:rsidRPr="00BF687F">
        <w:t>, </w:t>
      </w:r>
      <w:r w:rsidRPr="00BF687F">
        <w:rPr>
          <w:i/>
          <w:iCs/>
        </w:rPr>
        <w:t>15</w:t>
      </w:r>
      <w:r w:rsidRPr="00BF687F">
        <w:t xml:space="preserve">(8), p.6683. </w:t>
      </w:r>
      <w:hyperlink r:id="rId34" w:history="1">
        <w:r w:rsidRPr="00BF687F">
          <w:rPr>
            <w:rStyle w:val="Hyperlink"/>
          </w:rPr>
          <w:t>https://www.mdpi.com/2071-1050/15/8/6683/pdf</w:t>
        </w:r>
      </w:hyperlink>
      <w:r w:rsidRPr="00BF687F">
        <w:t xml:space="preserve"> </w:t>
      </w:r>
    </w:p>
    <w:p w14:paraId="383476F7" w14:textId="77777777" w:rsidR="00EA30DF" w:rsidRPr="00BF687F" w:rsidRDefault="00EA30DF" w:rsidP="00BF687F">
      <w:r w:rsidRPr="00BF687F">
        <w:t>Paul, S.M. and Bhattacharyya, P.R., 2023. Effect of attitude-</w:t>
      </w:r>
      <w:proofErr w:type="spellStart"/>
      <w:r w:rsidRPr="00BF687F">
        <w:t>behavior</w:t>
      </w:r>
      <w:proofErr w:type="spellEnd"/>
      <w:r w:rsidRPr="00BF687F">
        <w:t xml:space="preserve"> gap and its repercussion on purchasing green vehicles to support sustainable consumption: perspectives from India. </w:t>
      </w:r>
      <w:r w:rsidRPr="00BF687F">
        <w:rPr>
          <w:i/>
          <w:iCs/>
        </w:rPr>
        <w:t>Academy of Marketing Studies Journal</w:t>
      </w:r>
      <w:r w:rsidRPr="00BF687F">
        <w:t>, </w:t>
      </w:r>
      <w:r w:rsidRPr="00BF687F">
        <w:rPr>
          <w:i/>
          <w:iCs/>
        </w:rPr>
        <w:t>27</w:t>
      </w:r>
      <w:r w:rsidRPr="00BF687F">
        <w:t xml:space="preserve">(2). </w:t>
      </w:r>
      <w:hyperlink r:id="rId35" w:history="1">
        <w:r w:rsidRPr="00BF687F">
          <w:rPr>
            <w:rStyle w:val="Hyperlink"/>
          </w:rPr>
          <w:t>https://www.researchgate.net/profile/Pinaki-Bhattacharyya-5/publication/368653982_2023_2_Citation_Information/links/640af37b315dfb4cce6c2bec/2023-2-Citation-Information.pdf</w:t>
        </w:r>
      </w:hyperlink>
      <w:r w:rsidRPr="00BF687F">
        <w:t xml:space="preserve"> </w:t>
      </w:r>
    </w:p>
    <w:p w14:paraId="4FC4B86C" w14:textId="77777777" w:rsidR="00EA30DF" w:rsidRPr="00BF687F" w:rsidRDefault="00EA30DF" w:rsidP="00BF687F">
      <w:r w:rsidRPr="00BF687F">
        <w:lastRenderedPageBreak/>
        <w:t>Peters, K. and Buijs, P., 2022. Strategic ambidexterity in green product innovation: Obstacles and implications. </w:t>
      </w:r>
      <w:r w:rsidRPr="00BF687F">
        <w:rPr>
          <w:i/>
          <w:iCs/>
        </w:rPr>
        <w:t>Business Strategy and the Environment</w:t>
      </w:r>
      <w:r w:rsidRPr="00BF687F">
        <w:t>, </w:t>
      </w:r>
      <w:r w:rsidRPr="00BF687F">
        <w:rPr>
          <w:i/>
          <w:iCs/>
        </w:rPr>
        <w:t>31</w:t>
      </w:r>
      <w:r w:rsidRPr="00BF687F">
        <w:t xml:space="preserve">(1), pp.173-193. </w:t>
      </w:r>
      <w:hyperlink r:id="rId36" w:history="1">
        <w:r w:rsidRPr="00BF687F">
          <w:rPr>
            <w:rStyle w:val="Hyperlink"/>
          </w:rPr>
          <w:t>https://onlinelibrary.wiley.com/doi/pdfdirect/10.1002/bse.2881</w:t>
        </w:r>
      </w:hyperlink>
      <w:r w:rsidRPr="00BF687F">
        <w:t xml:space="preserve"> </w:t>
      </w:r>
    </w:p>
    <w:p w14:paraId="48E3E724" w14:textId="77777777" w:rsidR="00EA30DF" w:rsidRPr="00BF687F" w:rsidRDefault="00EA30DF" w:rsidP="00BF687F">
      <w:r w:rsidRPr="00BF687F">
        <w:t xml:space="preserve">Peterson, M., Minton, E.A., Liu, R.L. and Bartholomew, D.E., 2021. Sustainable marketing and consumer support for sustainable </w:t>
      </w:r>
      <w:proofErr w:type="spellStart"/>
      <w:r w:rsidRPr="00BF687F">
        <w:t>businsses</w:t>
      </w:r>
      <w:proofErr w:type="spellEnd"/>
      <w:r w:rsidRPr="00BF687F">
        <w:t>. </w:t>
      </w:r>
      <w:r w:rsidRPr="00BF687F">
        <w:rPr>
          <w:i/>
          <w:iCs/>
        </w:rPr>
        <w:t>Sustainable Production and Consumption</w:t>
      </w:r>
      <w:r w:rsidRPr="00BF687F">
        <w:t>, </w:t>
      </w:r>
      <w:r w:rsidRPr="00BF687F">
        <w:rPr>
          <w:i/>
          <w:iCs/>
        </w:rPr>
        <w:t>27</w:t>
      </w:r>
      <w:r w:rsidRPr="00BF687F">
        <w:t xml:space="preserve">, pp.157-168. </w:t>
      </w:r>
      <w:hyperlink r:id="rId37" w:history="1">
        <w:r w:rsidRPr="00BF687F">
          <w:rPr>
            <w:rStyle w:val="Hyperlink"/>
          </w:rPr>
          <w:t>https://www.academia.edu/download/110926573/j.spc.2020.10.01820240128-1-jvafuz.pdf</w:t>
        </w:r>
      </w:hyperlink>
      <w:r w:rsidRPr="00BF687F">
        <w:t xml:space="preserve"> </w:t>
      </w:r>
    </w:p>
    <w:p w14:paraId="6A273D19" w14:textId="77777777" w:rsidR="00EA30DF" w:rsidRPr="00BF687F" w:rsidRDefault="00EA30DF" w:rsidP="00BF687F">
      <w:pPr>
        <w:rPr>
          <w:lang w:val="en-IN"/>
        </w:rPr>
      </w:pPr>
      <w:r w:rsidRPr="00BF687F">
        <w:rPr>
          <w:lang w:val="en-IN"/>
        </w:rPr>
        <w:t xml:space="preserve">PwC, 2023. </w:t>
      </w:r>
      <w:r w:rsidRPr="00BF687F">
        <w:rPr>
          <w:i/>
          <w:iCs/>
          <w:lang w:val="en-IN"/>
        </w:rPr>
        <w:t>Consumers and Sustainability Survey 2023</w:t>
      </w:r>
      <w:r w:rsidRPr="00BF687F">
        <w:rPr>
          <w:lang w:val="en-IN"/>
        </w:rPr>
        <w:t xml:space="preserve">. Available at: </w:t>
      </w:r>
      <w:hyperlink r:id="rId38" w:history="1">
        <w:r w:rsidRPr="00BF687F">
          <w:rPr>
            <w:rStyle w:val="Hyperlink"/>
            <w:lang w:val="en-IN"/>
          </w:rPr>
          <w:t>https://doi.org/10.1002/sd.2502</w:t>
        </w:r>
      </w:hyperlink>
      <w:r w:rsidRPr="00BF687F">
        <w:rPr>
          <w:lang w:val="en-IN"/>
        </w:rPr>
        <w:t>. [Accessed on 28</w:t>
      </w:r>
      <w:r w:rsidRPr="00BF687F">
        <w:rPr>
          <w:vertAlign w:val="superscript"/>
          <w:lang w:val="en-IN"/>
        </w:rPr>
        <w:t>th</w:t>
      </w:r>
      <w:r w:rsidRPr="00BF687F">
        <w:rPr>
          <w:lang w:val="en-IN"/>
        </w:rPr>
        <w:t xml:space="preserve"> April 2025]</w:t>
      </w:r>
    </w:p>
    <w:p w14:paraId="7E5FCCEF" w14:textId="77777777" w:rsidR="00EA30DF" w:rsidRPr="00BF687F" w:rsidRDefault="00EA30DF" w:rsidP="00BF687F">
      <w:r w:rsidRPr="00BF687F">
        <w:t>Qayyum, A., Jamil, R.A. and Sehar, A., 2023. Impact of green marketing, greenwashing and green confusion on green brand equity. </w:t>
      </w:r>
      <w:r w:rsidRPr="00BF687F">
        <w:rPr>
          <w:i/>
          <w:iCs/>
        </w:rPr>
        <w:t>Spanish Journal of Marketing-ESIC</w:t>
      </w:r>
      <w:r w:rsidRPr="00BF687F">
        <w:t>, </w:t>
      </w:r>
      <w:r w:rsidRPr="00BF687F">
        <w:rPr>
          <w:i/>
          <w:iCs/>
        </w:rPr>
        <w:t>27</w:t>
      </w:r>
      <w:r w:rsidRPr="00BF687F">
        <w:t xml:space="preserve">(3), pp.286-305. </w:t>
      </w:r>
      <w:hyperlink r:id="rId39" w:history="1">
        <w:r w:rsidRPr="00BF687F">
          <w:rPr>
            <w:rStyle w:val="Hyperlink"/>
          </w:rPr>
          <w:t>https://www.emerald.com/insight/content/doi/10.1108/SJME-03-2022-0032/full/pdf</w:t>
        </w:r>
      </w:hyperlink>
      <w:r w:rsidRPr="00BF687F">
        <w:t xml:space="preserve"> </w:t>
      </w:r>
      <w:r w:rsidRPr="00BF687F">
        <w:tab/>
      </w:r>
    </w:p>
    <w:p w14:paraId="3C45D965" w14:textId="77777777" w:rsidR="00EA30DF" w:rsidRPr="00BF687F" w:rsidRDefault="00EA30DF" w:rsidP="00BF687F">
      <w:r w:rsidRPr="00BF687F">
        <w:t>Rahman, S.U. and Nguyen‐Viet, B., 2023. Towards sustainable development: Coupling green marketing strategies and consumer perceptions in addressing greenwashing. </w:t>
      </w:r>
      <w:r w:rsidRPr="00BF687F">
        <w:rPr>
          <w:i/>
          <w:iCs/>
        </w:rPr>
        <w:t>Business Strategy and the Environment</w:t>
      </w:r>
      <w:r w:rsidRPr="00BF687F">
        <w:t>, </w:t>
      </w:r>
      <w:r w:rsidRPr="00BF687F">
        <w:rPr>
          <w:i/>
          <w:iCs/>
        </w:rPr>
        <w:t>32</w:t>
      </w:r>
      <w:r w:rsidRPr="00BF687F">
        <w:t xml:space="preserve">(4), pp.2420-2433. </w:t>
      </w:r>
      <w:hyperlink r:id="rId40" w:history="1">
        <w:r w:rsidRPr="00BF687F">
          <w:rPr>
            <w:rStyle w:val="Hyperlink"/>
          </w:rPr>
          <w:t>https://onlinelibrary.wiley.com/doi/pdf/10.1002%2Fbse.3256</w:t>
        </w:r>
      </w:hyperlink>
      <w:r w:rsidRPr="00BF687F">
        <w:t xml:space="preserve"> </w:t>
      </w:r>
    </w:p>
    <w:p w14:paraId="5EB1D92C" w14:textId="77777777" w:rsidR="00EA30DF" w:rsidRPr="00BF687F" w:rsidRDefault="00EA30DF" w:rsidP="00BF687F">
      <w:pPr>
        <w:rPr>
          <w:lang w:val="en-IN"/>
        </w:rPr>
      </w:pPr>
      <w:r w:rsidRPr="00BF687F">
        <w:rPr>
          <w:bCs/>
          <w:lang w:val="en-IN"/>
        </w:rPr>
        <w:t>Ruggiano, N. and Perry, T.E., 2022</w:t>
      </w:r>
      <w:r w:rsidRPr="00BF687F">
        <w:rPr>
          <w:lang w:val="en-IN"/>
        </w:rPr>
        <w:t xml:space="preserve">. Conducting secondary analysis of qualitative data: Should we, can we, and how? </w:t>
      </w:r>
      <w:r w:rsidRPr="00BF687F">
        <w:rPr>
          <w:i/>
          <w:iCs/>
          <w:lang w:val="en-IN"/>
        </w:rPr>
        <w:t>Qualitative Social Work</w:t>
      </w:r>
      <w:r>
        <w:rPr>
          <w:lang w:val="en-IN"/>
        </w:rPr>
        <w:t xml:space="preserve">, 21(2), pp.322-338. </w:t>
      </w:r>
      <w:hyperlink r:id="rId41" w:history="1">
        <w:r w:rsidRPr="00555A79">
          <w:rPr>
            <w:rStyle w:val="Hyperlink"/>
            <w:lang w:val="en-IN"/>
          </w:rPr>
          <w:t>https://doi.org/10.1177/1473325017700701</w:t>
        </w:r>
      </w:hyperlink>
    </w:p>
    <w:p w14:paraId="67E552E2" w14:textId="77777777" w:rsidR="00EA30DF" w:rsidRPr="00BF687F" w:rsidRDefault="00EA30DF" w:rsidP="00BF687F">
      <w:pPr>
        <w:rPr>
          <w:lang w:val="en-IN"/>
        </w:rPr>
      </w:pPr>
      <w:r w:rsidRPr="00BF687F">
        <w:rPr>
          <w:bCs/>
          <w:lang w:val="en-IN"/>
        </w:rPr>
        <w:t>Saunders, M., Lewis, P. and Thornhill, A., 2019</w:t>
      </w:r>
      <w:r w:rsidRPr="00BF687F">
        <w:rPr>
          <w:lang w:val="en-IN"/>
        </w:rPr>
        <w:t xml:space="preserve">. </w:t>
      </w:r>
      <w:r w:rsidRPr="00BF687F">
        <w:rPr>
          <w:i/>
          <w:iCs/>
          <w:lang w:val="en-IN"/>
        </w:rPr>
        <w:t>Research methods for business students</w:t>
      </w:r>
      <w:r w:rsidRPr="00BF687F">
        <w:rPr>
          <w:lang w:val="en-IN"/>
        </w:rPr>
        <w:t xml:space="preserve">. 9th ed. Pearson. </w:t>
      </w:r>
    </w:p>
    <w:p w14:paraId="63A9A980" w14:textId="77777777" w:rsidR="00EA30DF" w:rsidRPr="00BF687F" w:rsidRDefault="00EA30DF" w:rsidP="00BF687F">
      <w:pPr>
        <w:rPr>
          <w:lang w:val="en-IN"/>
        </w:rPr>
      </w:pPr>
      <w:r w:rsidRPr="00BF687F">
        <w:rPr>
          <w:lang w:val="en-IN"/>
        </w:rPr>
        <w:t xml:space="preserve">Statista, 2022, </w:t>
      </w:r>
      <w:r w:rsidRPr="00BF687F">
        <w:rPr>
          <w:i/>
          <w:lang w:val="en-IN"/>
        </w:rPr>
        <w:t xml:space="preserve">Global shift to buying sustainable products, </w:t>
      </w:r>
      <w:r w:rsidRPr="00BF687F">
        <w:rPr>
          <w:lang w:val="en-IN"/>
        </w:rPr>
        <w:t xml:space="preserve">available at: </w:t>
      </w:r>
      <w:hyperlink r:id="rId42" w:history="1">
        <w:r w:rsidRPr="00BF687F">
          <w:rPr>
            <w:rStyle w:val="Hyperlink"/>
            <w:lang w:val="en-IN"/>
          </w:rPr>
          <w:t>https://www.statista.com/statistics/1377869/global-shift-to-buying-sustainable-products/</w:t>
        </w:r>
      </w:hyperlink>
      <w:r w:rsidRPr="00BF687F">
        <w:rPr>
          <w:lang w:val="en-IN"/>
        </w:rPr>
        <w:t xml:space="preserve"> [Accessed on 28</w:t>
      </w:r>
      <w:r w:rsidRPr="00BF687F">
        <w:rPr>
          <w:vertAlign w:val="superscript"/>
          <w:lang w:val="en-IN"/>
        </w:rPr>
        <w:t>th</w:t>
      </w:r>
      <w:r w:rsidRPr="00BF687F">
        <w:rPr>
          <w:lang w:val="en-IN"/>
        </w:rPr>
        <w:t xml:space="preserve"> April 2025]</w:t>
      </w:r>
    </w:p>
    <w:p w14:paraId="7ED887EF" w14:textId="77777777" w:rsidR="00EA30DF" w:rsidRPr="00BF687F" w:rsidRDefault="00EA30DF" w:rsidP="00BF687F">
      <w:pPr>
        <w:rPr>
          <w:lang w:val="en-IN"/>
        </w:rPr>
      </w:pPr>
      <w:r>
        <w:rPr>
          <w:bCs/>
          <w:lang w:val="en-IN"/>
        </w:rPr>
        <w:t>Symon, G. and Cassell, C., 201</w:t>
      </w:r>
      <w:r w:rsidRPr="00BF687F">
        <w:rPr>
          <w:bCs/>
          <w:lang w:val="en-IN"/>
        </w:rPr>
        <w:t>2</w:t>
      </w:r>
      <w:r w:rsidRPr="00BF687F">
        <w:rPr>
          <w:lang w:val="en-IN"/>
        </w:rPr>
        <w:t xml:space="preserve">. </w:t>
      </w:r>
      <w:r w:rsidRPr="00BF687F">
        <w:rPr>
          <w:i/>
          <w:iCs/>
          <w:lang w:val="en-IN"/>
        </w:rPr>
        <w:t>Qualitative organizational research: Core methods and current challenges</w:t>
      </w:r>
      <w:r w:rsidRPr="00BF687F">
        <w:rPr>
          <w:lang w:val="en-IN"/>
        </w:rPr>
        <w:t>.</w:t>
      </w:r>
      <w:r>
        <w:rPr>
          <w:lang w:val="en-IN"/>
        </w:rPr>
        <w:t xml:space="preserve"> 2nd ed. SAGE Publications. Available at: </w:t>
      </w:r>
      <w:hyperlink r:id="rId43" w:history="1">
        <w:r w:rsidRPr="00555A79">
          <w:rPr>
            <w:rStyle w:val="Hyperlink"/>
            <w:lang w:val="en-IN"/>
          </w:rPr>
          <w:t>https://www.torrossa.com/gs/resourceProxy?an=4913040&amp;publisher=FZ7200</w:t>
        </w:r>
      </w:hyperlink>
    </w:p>
    <w:p w14:paraId="53E3E65E" w14:textId="77777777" w:rsidR="00EA30DF" w:rsidRPr="00BF687F" w:rsidRDefault="00EA30DF" w:rsidP="00BF687F">
      <w:proofErr w:type="spellStart"/>
      <w:r w:rsidRPr="00BF687F">
        <w:t>Tachev</w:t>
      </w:r>
      <w:proofErr w:type="spellEnd"/>
      <w:r w:rsidRPr="00BF687F">
        <w:t xml:space="preserve">, V., 2022. </w:t>
      </w:r>
      <w:r w:rsidRPr="00BF687F">
        <w:rPr>
          <w:i/>
          <w:iCs/>
        </w:rPr>
        <w:t>Renewable energy progress of Microsoft, Google and Apple</w:t>
      </w:r>
      <w:r w:rsidRPr="00BF687F">
        <w:t xml:space="preserve">. </w:t>
      </w:r>
      <w:hyperlink r:id="rId44" w:history="1">
        <w:r w:rsidRPr="00BF687F">
          <w:rPr>
            <w:rStyle w:val="Hyperlink"/>
          </w:rPr>
          <w:t>https://energytracker.asia/renewable-energy-progress-of-microsoft-google-and-apple/</w:t>
        </w:r>
      </w:hyperlink>
      <w:r w:rsidRPr="00BF687F">
        <w:t xml:space="preserve">. </w:t>
      </w:r>
    </w:p>
    <w:p w14:paraId="69097871" w14:textId="77777777" w:rsidR="00EA30DF" w:rsidRPr="00BF687F" w:rsidRDefault="00EA30DF" w:rsidP="00BF687F">
      <w:r w:rsidRPr="00BF687F">
        <w:t xml:space="preserve">Tesla, 2025. </w:t>
      </w:r>
      <w:r w:rsidRPr="00BF687F">
        <w:rPr>
          <w:i/>
          <w:iCs/>
        </w:rPr>
        <w:t>Impact Report 2023.</w:t>
      </w:r>
      <w:r w:rsidRPr="00BF687F">
        <w:t xml:space="preserve"> </w:t>
      </w:r>
      <w:hyperlink r:id="rId45" w:anchor=":~:text=We%20use%20less%20water%20per,of%20manufacturing%20waste%20in%202023.&amp;text=We%20build%20some%20of%20the,saving%20energy%2C%20costs%20and%20time" w:history="1">
        <w:r w:rsidRPr="00BF687F">
          <w:rPr>
            <w:rStyle w:val="Hyperlink"/>
          </w:rPr>
          <w:t>https://www.tesla.com/impact#:~:text=We%20use%20less%20water%20per,of%20manufacturing%20waste%20in%202023.&amp;text=We%20build%20some%20of%20the,saving%20energy%2C%20costs%20and%20time</w:t>
        </w:r>
      </w:hyperlink>
      <w:r w:rsidRPr="00BF687F">
        <w:t xml:space="preserve">. </w:t>
      </w:r>
    </w:p>
    <w:p w14:paraId="2B5E6E27" w14:textId="77777777" w:rsidR="00EA30DF" w:rsidRPr="00BF687F" w:rsidRDefault="00EA30DF" w:rsidP="00BF687F">
      <w:r w:rsidRPr="00BF687F">
        <w:lastRenderedPageBreak/>
        <w:t>Thangavel, P., Pathak, P. and Chandra, B., 2022. Consumer decision-making style of gen Z: A generational cohort analysis. </w:t>
      </w:r>
      <w:r w:rsidRPr="00BF687F">
        <w:rPr>
          <w:i/>
          <w:iCs/>
        </w:rPr>
        <w:t>Global Business Review</w:t>
      </w:r>
      <w:r w:rsidRPr="00BF687F">
        <w:t>, </w:t>
      </w:r>
      <w:r w:rsidRPr="00BF687F">
        <w:rPr>
          <w:i/>
          <w:iCs/>
        </w:rPr>
        <w:t>23</w:t>
      </w:r>
      <w:r w:rsidRPr="00BF687F">
        <w:t xml:space="preserve">(3), pp.710-728. </w:t>
      </w:r>
      <w:hyperlink r:id="rId46" w:history="1">
        <w:r w:rsidRPr="00BF687F">
          <w:rPr>
            <w:rStyle w:val="Hyperlink"/>
          </w:rPr>
          <w:t>https://www.researchgate.net/profile/Packiaraj-Thangavel-2/publication/337098852_Consumer_Decision-making_Style_of_Gen_Z_A_Generational_Cohort_Analysis/links/606d2ecca6fdccf289fd578f/Consumer-Decision-making-Style-of-Gen-Z-A-Generational-Cohort-Analysis.pdf</w:t>
        </w:r>
      </w:hyperlink>
      <w:r w:rsidRPr="00BF687F">
        <w:t xml:space="preserve"> </w:t>
      </w:r>
    </w:p>
    <w:p w14:paraId="60B4A59C" w14:textId="77777777" w:rsidR="00EA30DF" w:rsidRPr="00BF687F" w:rsidRDefault="00EA30DF" w:rsidP="00BF687F">
      <w:pPr>
        <w:rPr>
          <w:lang w:val="en-IN"/>
        </w:rPr>
      </w:pPr>
      <w:r w:rsidRPr="00BF687F">
        <w:rPr>
          <w:lang w:val="en-IN"/>
        </w:rPr>
        <w:t xml:space="preserve">UNEP, 2022. </w:t>
      </w:r>
      <w:r w:rsidRPr="00BF687F">
        <w:rPr>
          <w:i/>
          <w:iCs/>
          <w:lang w:val="en-IN"/>
        </w:rPr>
        <w:t>Emissions Gap Report 2022: The Closing Window</w:t>
      </w:r>
      <w:r w:rsidRPr="00BF687F">
        <w:rPr>
          <w:lang w:val="en-IN"/>
        </w:rPr>
        <w:t xml:space="preserve">. Available at: </w:t>
      </w:r>
      <w:hyperlink r:id="rId47" w:history="1">
        <w:r w:rsidRPr="00BF687F">
          <w:rPr>
            <w:rStyle w:val="Hyperlink"/>
            <w:lang w:val="en-IN"/>
          </w:rPr>
          <w:t>https://www.unep.org/resources/emissions-gap-report-2022</w:t>
        </w:r>
      </w:hyperlink>
      <w:r w:rsidRPr="00BF687F">
        <w:rPr>
          <w:lang w:val="en-IN"/>
        </w:rPr>
        <w:t>. [Accessed on 28</w:t>
      </w:r>
      <w:r w:rsidRPr="00BF687F">
        <w:rPr>
          <w:vertAlign w:val="superscript"/>
          <w:lang w:val="en-IN"/>
        </w:rPr>
        <w:t>th</w:t>
      </w:r>
      <w:r w:rsidRPr="00BF687F">
        <w:rPr>
          <w:lang w:val="en-IN"/>
        </w:rPr>
        <w:t xml:space="preserve"> April 2025]</w:t>
      </w:r>
    </w:p>
    <w:p w14:paraId="0D422A8A" w14:textId="77777777" w:rsidR="00EA30DF" w:rsidRPr="00BF687F" w:rsidRDefault="00EA30DF" w:rsidP="00BF687F">
      <w:r w:rsidRPr="00BF687F">
        <w:t xml:space="preserve">United Nations, 2025. </w:t>
      </w:r>
      <w:r w:rsidRPr="00BF687F">
        <w:rPr>
          <w:i/>
          <w:iCs/>
        </w:rPr>
        <w:t>Renewable energy – powering a safer future | United Nations</w:t>
      </w:r>
      <w:r w:rsidRPr="00BF687F">
        <w:t xml:space="preserve">. </w:t>
      </w:r>
      <w:hyperlink r:id="rId48" w:history="1">
        <w:r w:rsidRPr="00BF687F">
          <w:rPr>
            <w:rStyle w:val="Hyperlink"/>
          </w:rPr>
          <w:t>https://www.un.org/en/climatechange/raising-ambition/renewable-energy</w:t>
        </w:r>
      </w:hyperlink>
      <w:r w:rsidRPr="00BF687F">
        <w:t xml:space="preserve">. </w:t>
      </w:r>
    </w:p>
    <w:p w14:paraId="3E66B3F1" w14:textId="77777777" w:rsidR="00EA30DF" w:rsidRPr="00BF687F" w:rsidRDefault="00EA30DF" w:rsidP="00BF687F">
      <w:pPr>
        <w:rPr>
          <w:lang w:val="en-IN"/>
        </w:rPr>
      </w:pPr>
      <w:r w:rsidRPr="00BF687F">
        <w:rPr>
          <w:lang w:val="en-IN"/>
        </w:rPr>
        <w:t xml:space="preserve">White, K., Habib, R. and Hardisty, D. J., 2022. ‘How to SHIFT Consumer </w:t>
      </w:r>
      <w:proofErr w:type="spellStart"/>
      <w:r w:rsidRPr="00BF687F">
        <w:rPr>
          <w:lang w:val="en-IN"/>
        </w:rPr>
        <w:t>Behaviors</w:t>
      </w:r>
      <w:proofErr w:type="spellEnd"/>
      <w:r w:rsidRPr="00BF687F">
        <w:rPr>
          <w:lang w:val="en-IN"/>
        </w:rPr>
        <w:t xml:space="preserve"> to be More Sustainable: A Literature Review and Guiding Framework’, </w:t>
      </w:r>
      <w:r w:rsidRPr="00BF687F">
        <w:rPr>
          <w:i/>
          <w:iCs/>
          <w:lang w:val="en-IN"/>
        </w:rPr>
        <w:t>Journal of Marketing Research</w:t>
      </w:r>
      <w:r w:rsidRPr="00BF687F">
        <w:rPr>
          <w:lang w:val="en-IN"/>
        </w:rPr>
        <w:t xml:space="preserve">, 59(3), pp. 401–419. Available at: </w:t>
      </w:r>
      <w:hyperlink r:id="rId49" w:history="1">
        <w:r w:rsidRPr="00BF687F">
          <w:rPr>
            <w:rStyle w:val="Hyperlink"/>
            <w:lang w:val="en-IN"/>
          </w:rPr>
          <w:t>https://journals.sagepub.com/doi/full/10.1177/0022242919825649</w:t>
        </w:r>
      </w:hyperlink>
      <w:r w:rsidRPr="00BF687F">
        <w:rPr>
          <w:lang w:val="en-IN"/>
        </w:rPr>
        <w:t>. [Accessed on 28</w:t>
      </w:r>
      <w:r w:rsidRPr="00BF687F">
        <w:rPr>
          <w:vertAlign w:val="superscript"/>
          <w:lang w:val="en-IN"/>
        </w:rPr>
        <w:t>th</w:t>
      </w:r>
      <w:r w:rsidRPr="00BF687F">
        <w:rPr>
          <w:lang w:val="en-IN"/>
        </w:rPr>
        <w:t xml:space="preserve"> April 2025]</w:t>
      </w:r>
    </w:p>
    <w:p w14:paraId="05120D28" w14:textId="77777777" w:rsidR="00EA30DF" w:rsidRPr="00BF687F" w:rsidRDefault="00EA30DF" w:rsidP="00BF687F">
      <w:pPr>
        <w:rPr>
          <w:lang w:val="en-IN"/>
        </w:rPr>
      </w:pPr>
      <w:r w:rsidRPr="00BF687F">
        <w:rPr>
          <w:lang w:val="en-IN"/>
        </w:rPr>
        <w:t xml:space="preserve">World Economic Forum, 2023, </w:t>
      </w:r>
      <w:r w:rsidRPr="00BF687F">
        <w:rPr>
          <w:i/>
          <w:iCs/>
          <w:lang w:val="en-IN"/>
        </w:rPr>
        <w:t>Global Risks Report 2023</w:t>
      </w:r>
      <w:r w:rsidRPr="00BF687F">
        <w:rPr>
          <w:lang w:val="en-IN"/>
        </w:rPr>
        <w:t xml:space="preserve">. Available at: </w:t>
      </w:r>
      <w:hyperlink r:id="rId50" w:history="1">
        <w:r w:rsidRPr="00BF687F">
          <w:rPr>
            <w:rStyle w:val="Hyperlink"/>
            <w:lang w:val="en-IN"/>
          </w:rPr>
          <w:t>https://www.weforum.org/publications/global-risks-report-2023/</w:t>
        </w:r>
      </w:hyperlink>
      <w:r w:rsidRPr="00BF687F">
        <w:rPr>
          <w:lang w:val="en-IN"/>
        </w:rPr>
        <w:t xml:space="preserve"> [Accessed on 28</w:t>
      </w:r>
      <w:r w:rsidRPr="00BF687F">
        <w:rPr>
          <w:vertAlign w:val="superscript"/>
          <w:lang w:val="en-IN"/>
        </w:rPr>
        <w:t>th</w:t>
      </w:r>
      <w:r w:rsidRPr="00BF687F">
        <w:rPr>
          <w:lang w:val="en-IN"/>
        </w:rPr>
        <w:t xml:space="preserve"> April 2025]</w:t>
      </w:r>
    </w:p>
    <w:p w14:paraId="208F5A86" w14:textId="77777777" w:rsidR="00EA30DF" w:rsidRPr="00BF687F" w:rsidRDefault="00EA30DF" w:rsidP="00BF687F">
      <w:r w:rsidRPr="00BF687F">
        <w:t xml:space="preserve">Yang, S.P., Chang, S.C., Liang, T.C., </w:t>
      </w:r>
      <w:proofErr w:type="spellStart"/>
      <w:r w:rsidRPr="00BF687F">
        <w:t>Situmorang</w:t>
      </w:r>
      <w:proofErr w:type="spellEnd"/>
      <w:r w:rsidRPr="00BF687F">
        <w:t>, R.O.P. and Hussain, M., 2021. Consumer confusion and green consumption intentions from the perspective of food-related lifestyles on organic infant milk formulas. </w:t>
      </w:r>
      <w:r w:rsidRPr="00BF687F">
        <w:rPr>
          <w:i/>
          <w:iCs/>
        </w:rPr>
        <w:t>Sustainability</w:t>
      </w:r>
      <w:r w:rsidRPr="00BF687F">
        <w:t>, </w:t>
      </w:r>
      <w:r w:rsidRPr="00BF687F">
        <w:rPr>
          <w:i/>
          <w:iCs/>
        </w:rPr>
        <w:t>13</w:t>
      </w:r>
      <w:r w:rsidRPr="00BF687F">
        <w:t xml:space="preserve">(4), p.1606. </w:t>
      </w:r>
      <w:hyperlink r:id="rId51" w:history="1">
        <w:r w:rsidRPr="00BF687F">
          <w:rPr>
            <w:rStyle w:val="Hyperlink"/>
          </w:rPr>
          <w:t>https://www.mdpi.com/2071-1050/13/4/1606</w:t>
        </w:r>
      </w:hyperlink>
    </w:p>
    <w:p w14:paraId="369099DA" w14:textId="77777777" w:rsidR="00EA30DF" w:rsidRDefault="00EA30DF" w:rsidP="00BF687F">
      <w:pPr>
        <w:rPr>
          <w:bCs/>
          <w:lang w:val="en-IN"/>
        </w:rPr>
      </w:pPr>
      <w:r w:rsidRPr="00555A79">
        <w:rPr>
          <w:bCs/>
          <w:lang w:val="en-IN"/>
        </w:rPr>
        <w:t xml:space="preserve">Yubo, S., Ramayah, T., Hongmei, L., Yifan, Z. and Wenhui, W., 2023. Analysing the current status, hotspots, and future trends of technology management: Using the </w:t>
      </w:r>
      <w:proofErr w:type="spellStart"/>
      <w:r w:rsidRPr="00555A79">
        <w:rPr>
          <w:bCs/>
          <w:lang w:val="en-IN"/>
        </w:rPr>
        <w:t>WoS</w:t>
      </w:r>
      <w:proofErr w:type="spellEnd"/>
      <w:r w:rsidRPr="00555A79">
        <w:rPr>
          <w:bCs/>
          <w:lang w:val="en-IN"/>
        </w:rPr>
        <w:t xml:space="preserve"> and </w:t>
      </w:r>
      <w:proofErr w:type="spellStart"/>
      <w:r w:rsidRPr="00555A79">
        <w:rPr>
          <w:bCs/>
          <w:lang w:val="en-IN"/>
        </w:rPr>
        <w:t>scopus</w:t>
      </w:r>
      <w:proofErr w:type="spellEnd"/>
      <w:r w:rsidRPr="00555A79">
        <w:rPr>
          <w:bCs/>
          <w:lang w:val="en-IN"/>
        </w:rPr>
        <w:t xml:space="preserve"> database. </w:t>
      </w:r>
      <w:proofErr w:type="spellStart"/>
      <w:r w:rsidRPr="00555A79">
        <w:rPr>
          <w:bCs/>
          <w:lang w:val="en-IN"/>
        </w:rPr>
        <w:t>Heliyon</w:t>
      </w:r>
      <w:proofErr w:type="spellEnd"/>
      <w:r w:rsidRPr="00555A79">
        <w:rPr>
          <w:bCs/>
          <w:lang w:val="en-IN"/>
        </w:rPr>
        <w:t xml:space="preserve">, 9(9). </w:t>
      </w:r>
      <w:hyperlink r:id="rId52" w:history="1">
        <w:r w:rsidRPr="00555A79">
          <w:rPr>
            <w:rStyle w:val="Hyperlink"/>
            <w:bCs/>
            <w:lang w:val="en-IN"/>
          </w:rPr>
          <w:t>https://www.cell.com/heliyon/pdf/S2405-8440(23)07130-X.pdf</w:t>
        </w:r>
      </w:hyperlink>
    </w:p>
    <w:p w14:paraId="646B0B7F" w14:textId="77777777" w:rsidR="00EA30DF" w:rsidRPr="00BF687F" w:rsidRDefault="00EA30DF" w:rsidP="00BF687F">
      <w:pPr>
        <w:rPr>
          <w:bCs/>
          <w:lang w:val="en-US"/>
        </w:rPr>
      </w:pPr>
      <w:r w:rsidRPr="00A8191C">
        <w:rPr>
          <w:bCs/>
          <w:iCs/>
          <w:lang w:val="en-US"/>
        </w:rPr>
        <w:t>Zikmund, W. G., Babin, B. J., Carr, J. C., &amp; Griffin, M. (2010).</w:t>
      </w:r>
      <w:r w:rsidRPr="00BF687F">
        <w:rPr>
          <w:bCs/>
          <w:i/>
          <w:iCs/>
          <w:lang w:val="en-US"/>
        </w:rPr>
        <w:t xml:space="preserve"> Business Research Methods (8th ed.). Canada South Western Cengage Learning. - References - Scientific Research Publishing</w:t>
      </w:r>
      <w:r w:rsidRPr="00BF687F">
        <w:rPr>
          <w:bCs/>
          <w:lang w:val="en-US"/>
        </w:rPr>
        <w:t>. (n.d.). https://www.scirp.org/reference/referencespapers?referenceid=2975876</w:t>
      </w:r>
    </w:p>
    <w:sectPr w:rsidR="00EA30DF" w:rsidRPr="00BF687F" w:rsidSect="00EB75F8">
      <w:headerReference w:type="even" r:id="rId53"/>
      <w:headerReference w:type="default" r:id="rId54"/>
      <w:footerReference w:type="even" r:id="rId55"/>
      <w:footerReference w:type="default" r:id="rId56"/>
      <w:headerReference w:type="first" r:id="rId57"/>
      <w:footerReference w:type="first" r:id="rId5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D05E3" w14:textId="77777777" w:rsidR="00E7046E" w:rsidRDefault="00E7046E" w:rsidP="007504A1">
      <w:pPr>
        <w:spacing w:line="240" w:lineRule="auto"/>
      </w:pPr>
      <w:r>
        <w:separator/>
      </w:r>
    </w:p>
  </w:endnote>
  <w:endnote w:type="continuationSeparator" w:id="0">
    <w:p w14:paraId="5E09216C" w14:textId="77777777" w:rsidR="00E7046E" w:rsidRDefault="00E7046E" w:rsidP="00750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1F332" w14:textId="77777777" w:rsidR="007504A1" w:rsidRDefault="00750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9759635"/>
      <w:docPartObj>
        <w:docPartGallery w:val="Page Numbers (Bottom of Page)"/>
        <w:docPartUnique/>
      </w:docPartObj>
    </w:sdtPr>
    <w:sdtEndPr>
      <w:rPr>
        <w:noProof/>
        <w:sz w:val="20"/>
        <w:szCs w:val="20"/>
      </w:rPr>
    </w:sdtEndPr>
    <w:sdtContent>
      <w:p w14:paraId="261CC5FD" w14:textId="54CBFE0F" w:rsidR="007504A1" w:rsidRPr="007504A1" w:rsidRDefault="007504A1">
        <w:pPr>
          <w:pStyle w:val="Footer"/>
          <w:jc w:val="right"/>
          <w:rPr>
            <w:sz w:val="20"/>
            <w:szCs w:val="20"/>
          </w:rPr>
        </w:pPr>
        <w:r w:rsidRPr="007504A1">
          <w:rPr>
            <w:sz w:val="20"/>
            <w:szCs w:val="20"/>
          </w:rPr>
          <w:fldChar w:fldCharType="begin"/>
        </w:r>
        <w:r w:rsidRPr="007504A1">
          <w:rPr>
            <w:sz w:val="20"/>
            <w:szCs w:val="20"/>
          </w:rPr>
          <w:instrText xml:space="preserve"> PAGE   \* MERGEFORMAT </w:instrText>
        </w:r>
        <w:r w:rsidRPr="007504A1">
          <w:rPr>
            <w:sz w:val="20"/>
            <w:szCs w:val="20"/>
          </w:rPr>
          <w:fldChar w:fldCharType="separate"/>
        </w:r>
        <w:r w:rsidR="00EA30DF">
          <w:rPr>
            <w:noProof/>
            <w:sz w:val="20"/>
            <w:szCs w:val="20"/>
          </w:rPr>
          <w:t>20</w:t>
        </w:r>
        <w:r w:rsidRPr="007504A1">
          <w:rPr>
            <w:noProof/>
            <w:sz w:val="20"/>
            <w:szCs w:val="20"/>
          </w:rPr>
          <w:fldChar w:fldCharType="end"/>
        </w:r>
      </w:p>
    </w:sdtContent>
  </w:sdt>
  <w:p w14:paraId="283F65EB" w14:textId="77777777" w:rsidR="007504A1" w:rsidRDefault="007504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921A" w14:textId="77777777" w:rsidR="007504A1" w:rsidRDefault="00750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D507C" w14:textId="77777777" w:rsidR="00E7046E" w:rsidRDefault="00E7046E" w:rsidP="007504A1">
      <w:pPr>
        <w:spacing w:line="240" w:lineRule="auto"/>
      </w:pPr>
      <w:r>
        <w:separator/>
      </w:r>
    </w:p>
  </w:footnote>
  <w:footnote w:type="continuationSeparator" w:id="0">
    <w:p w14:paraId="34D875BF" w14:textId="77777777" w:rsidR="00E7046E" w:rsidRDefault="00E7046E" w:rsidP="007504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FFCF1" w14:textId="77777777" w:rsidR="007504A1" w:rsidRDefault="007504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0B7FE" w14:textId="77777777" w:rsidR="007504A1" w:rsidRDefault="007504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9B937" w14:textId="77777777" w:rsidR="007504A1" w:rsidRDefault="007504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C03D7"/>
    <w:multiLevelType w:val="hybridMultilevel"/>
    <w:tmpl w:val="149A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F73C3"/>
    <w:multiLevelType w:val="multilevel"/>
    <w:tmpl w:val="BAB06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F10A1A"/>
    <w:multiLevelType w:val="multilevel"/>
    <w:tmpl w:val="7CB25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114856"/>
    <w:multiLevelType w:val="multilevel"/>
    <w:tmpl w:val="85F0B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A824B7"/>
    <w:multiLevelType w:val="multilevel"/>
    <w:tmpl w:val="690EC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CD1439"/>
    <w:multiLevelType w:val="multilevel"/>
    <w:tmpl w:val="E4D0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0903399">
    <w:abstractNumId w:val="2"/>
  </w:num>
  <w:num w:numId="2" w16cid:durableId="1474641244">
    <w:abstractNumId w:val="3"/>
  </w:num>
  <w:num w:numId="3" w16cid:durableId="1980911814">
    <w:abstractNumId w:val="0"/>
  </w:num>
  <w:num w:numId="4" w16cid:durableId="1748455486">
    <w:abstractNumId w:val="4"/>
  </w:num>
  <w:num w:numId="5" w16cid:durableId="1793281725">
    <w:abstractNumId w:val="5"/>
  </w:num>
  <w:num w:numId="6" w16cid:durableId="1403257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5BA"/>
    <w:rsid w:val="000057AA"/>
    <w:rsid w:val="00023A7F"/>
    <w:rsid w:val="00032C78"/>
    <w:rsid w:val="000D55A1"/>
    <w:rsid w:val="000E0A0B"/>
    <w:rsid w:val="0010011F"/>
    <w:rsid w:val="001132BE"/>
    <w:rsid w:val="001475BA"/>
    <w:rsid w:val="00167F4D"/>
    <w:rsid w:val="001722B8"/>
    <w:rsid w:val="00186AF2"/>
    <w:rsid w:val="001C519C"/>
    <w:rsid w:val="0024364D"/>
    <w:rsid w:val="003041DA"/>
    <w:rsid w:val="0038092C"/>
    <w:rsid w:val="003B0481"/>
    <w:rsid w:val="003D50EE"/>
    <w:rsid w:val="004057DC"/>
    <w:rsid w:val="00443406"/>
    <w:rsid w:val="004702C0"/>
    <w:rsid w:val="00542189"/>
    <w:rsid w:val="00555A79"/>
    <w:rsid w:val="0059348D"/>
    <w:rsid w:val="0059612F"/>
    <w:rsid w:val="005C12A8"/>
    <w:rsid w:val="005E3A7F"/>
    <w:rsid w:val="005F084E"/>
    <w:rsid w:val="006008AC"/>
    <w:rsid w:val="00630F56"/>
    <w:rsid w:val="006607FB"/>
    <w:rsid w:val="006D69EC"/>
    <w:rsid w:val="006F2F99"/>
    <w:rsid w:val="0074013A"/>
    <w:rsid w:val="00743EA5"/>
    <w:rsid w:val="007504A1"/>
    <w:rsid w:val="0075584E"/>
    <w:rsid w:val="00785F60"/>
    <w:rsid w:val="00827863"/>
    <w:rsid w:val="00876FAE"/>
    <w:rsid w:val="008F3B5F"/>
    <w:rsid w:val="00974BEA"/>
    <w:rsid w:val="009D0443"/>
    <w:rsid w:val="00A15990"/>
    <w:rsid w:val="00A24F54"/>
    <w:rsid w:val="00A477C2"/>
    <w:rsid w:val="00A64664"/>
    <w:rsid w:val="00A8191C"/>
    <w:rsid w:val="00A82945"/>
    <w:rsid w:val="00A84FED"/>
    <w:rsid w:val="00B4734F"/>
    <w:rsid w:val="00B660BF"/>
    <w:rsid w:val="00B72BAD"/>
    <w:rsid w:val="00BF687F"/>
    <w:rsid w:val="00C4644E"/>
    <w:rsid w:val="00CB6990"/>
    <w:rsid w:val="00CC2634"/>
    <w:rsid w:val="00CD3D8E"/>
    <w:rsid w:val="00D5115B"/>
    <w:rsid w:val="00D62D43"/>
    <w:rsid w:val="00DB5728"/>
    <w:rsid w:val="00E55A40"/>
    <w:rsid w:val="00E7046E"/>
    <w:rsid w:val="00E77371"/>
    <w:rsid w:val="00EA30DF"/>
    <w:rsid w:val="00EB75F8"/>
    <w:rsid w:val="00EE121E"/>
    <w:rsid w:val="00EE2585"/>
    <w:rsid w:val="00F332B5"/>
    <w:rsid w:val="00F40133"/>
    <w:rsid w:val="00F42E4D"/>
    <w:rsid w:val="00F633B7"/>
    <w:rsid w:val="00F66325"/>
    <w:rsid w:val="00FA5E3F"/>
    <w:rsid w:val="00FD4C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71D060"/>
  <w15:docId w15:val="{A1C789AD-22F3-47D5-9961-803EFB60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84E"/>
  </w:style>
  <w:style w:type="paragraph" w:styleId="Heading1">
    <w:name w:val="heading 1"/>
    <w:basedOn w:val="Normal"/>
    <w:next w:val="Normal"/>
    <w:autoRedefine/>
    <w:uiPriority w:val="9"/>
    <w:qFormat/>
    <w:rsid w:val="00EE121E"/>
    <w:pPr>
      <w:keepNext/>
      <w:keepLines/>
      <w:outlineLvl w:val="0"/>
    </w:pPr>
    <w:rPr>
      <w:b/>
      <w:sz w:val="28"/>
      <w:szCs w:val="28"/>
      <w:lang w:val="en-IN"/>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CD3D8E"/>
    <w:rPr>
      <w:color w:val="0000FF" w:themeColor="hyperlink"/>
      <w:u w:val="single"/>
    </w:rPr>
  </w:style>
  <w:style w:type="paragraph" w:styleId="TOCHeading">
    <w:name w:val="TOC Heading"/>
    <w:basedOn w:val="Heading1"/>
    <w:next w:val="Normal"/>
    <w:uiPriority w:val="39"/>
    <w:unhideWhenUsed/>
    <w:qFormat/>
    <w:rsid w:val="00FD4CB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D4CB0"/>
    <w:pPr>
      <w:spacing w:after="100"/>
    </w:pPr>
  </w:style>
  <w:style w:type="paragraph" w:styleId="TOC2">
    <w:name w:val="toc 2"/>
    <w:basedOn w:val="Normal"/>
    <w:next w:val="Normal"/>
    <w:autoRedefine/>
    <w:uiPriority w:val="39"/>
    <w:unhideWhenUsed/>
    <w:rsid w:val="00FD4CB0"/>
    <w:pPr>
      <w:spacing w:after="100"/>
      <w:ind w:left="240"/>
    </w:pPr>
  </w:style>
  <w:style w:type="paragraph" w:styleId="Header">
    <w:name w:val="header"/>
    <w:basedOn w:val="Normal"/>
    <w:link w:val="HeaderChar"/>
    <w:uiPriority w:val="99"/>
    <w:unhideWhenUsed/>
    <w:rsid w:val="007504A1"/>
    <w:pPr>
      <w:tabs>
        <w:tab w:val="center" w:pos="4513"/>
        <w:tab w:val="right" w:pos="9026"/>
      </w:tabs>
      <w:spacing w:line="240" w:lineRule="auto"/>
    </w:pPr>
  </w:style>
  <w:style w:type="character" w:customStyle="1" w:styleId="HeaderChar">
    <w:name w:val="Header Char"/>
    <w:basedOn w:val="DefaultParagraphFont"/>
    <w:link w:val="Header"/>
    <w:uiPriority w:val="99"/>
    <w:rsid w:val="007504A1"/>
  </w:style>
  <w:style w:type="paragraph" w:styleId="Footer">
    <w:name w:val="footer"/>
    <w:basedOn w:val="Normal"/>
    <w:link w:val="FooterChar"/>
    <w:uiPriority w:val="99"/>
    <w:unhideWhenUsed/>
    <w:rsid w:val="007504A1"/>
    <w:pPr>
      <w:tabs>
        <w:tab w:val="center" w:pos="4513"/>
        <w:tab w:val="right" w:pos="9026"/>
      </w:tabs>
      <w:spacing w:line="240" w:lineRule="auto"/>
    </w:pPr>
  </w:style>
  <w:style w:type="character" w:customStyle="1" w:styleId="FooterChar">
    <w:name w:val="Footer Char"/>
    <w:basedOn w:val="DefaultParagraphFont"/>
    <w:link w:val="Footer"/>
    <w:uiPriority w:val="99"/>
    <w:rsid w:val="007504A1"/>
  </w:style>
  <w:style w:type="paragraph" w:styleId="ListParagraph">
    <w:name w:val="List Paragraph"/>
    <w:aliases w:val="omar footnote,List Paragraph1,Numbered Indented Text,Colorful List - Accent 11,Text bullets 1"/>
    <w:basedOn w:val="Normal"/>
    <w:link w:val="ListParagraphChar"/>
    <w:uiPriority w:val="34"/>
    <w:qFormat/>
    <w:rsid w:val="009D0443"/>
    <w:pPr>
      <w:spacing w:line="240" w:lineRule="auto"/>
      <w:ind w:left="720"/>
      <w:jc w:val="left"/>
    </w:pPr>
    <w:rPr>
      <w:rFonts w:ascii="Calibri" w:eastAsia="Calibri" w:hAnsi="Calibri" w:cs="Calibri"/>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D0443"/>
    <w:rPr>
      <w:rFonts w:ascii="Calibri" w:eastAsia="Calibri" w:hAnsi="Calibri" w:cs="Calibri"/>
      <w:sz w:val="20"/>
      <w:szCs w:val="20"/>
      <w:lang w:eastAsia="en-GB"/>
    </w:rPr>
  </w:style>
  <w:style w:type="paragraph" w:styleId="NormalWeb">
    <w:name w:val="Normal (Web)"/>
    <w:basedOn w:val="Normal"/>
    <w:uiPriority w:val="99"/>
    <w:semiHidden/>
    <w:unhideWhenUsed/>
    <w:rsid w:val="006D69EC"/>
    <w:pPr>
      <w:spacing w:before="100" w:beforeAutospacing="1" w:after="100" w:afterAutospacing="1" w:line="240" w:lineRule="auto"/>
      <w:jc w:val="left"/>
    </w:pPr>
    <w:rPr>
      <w:lang w:val="en-IN"/>
    </w:rPr>
  </w:style>
  <w:style w:type="character" w:customStyle="1" w:styleId="UnresolvedMention1">
    <w:name w:val="Unresolved Mention1"/>
    <w:basedOn w:val="DefaultParagraphFont"/>
    <w:uiPriority w:val="99"/>
    <w:semiHidden/>
    <w:unhideWhenUsed/>
    <w:rsid w:val="00BF687F"/>
    <w:rPr>
      <w:color w:val="605E5C"/>
      <w:shd w:val="clear" w:color="auto" w:fill="E1DFDD"/>
    </w:rPr>
  </w:style>
  <w:style w:type="table" w:customStyle="1" w:styleId="TableGrid1">
    <w:name w:val="Table Grid1"/>
    <w:basedOn w:val="TableNormal"/>
    <w:next w:val="TableGrid"/>
    <w:uiPriority w:val="39"/>
    <w:rsid w:val="00F42E4D"/>
    <w:pPr>
      <w:spacing w:line="240" w:lineRule="auto"/>
      <w:jc w:val="left"/>
    </w:pPr>
    <w:rPr>
      <w:rFonts w:ascii="Book Antiqua" w:eastAsia="Book Antiqua" w:hAnsi="Book Antiqua"/>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F42E4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42E4D"/>
    <w:pPr>
      <w:spacing w:line="240" w:lineRule="auto"/>
      <w:jc w:val="left"/>
    </w:pPr>
    <w:rPr>
      <w:rFonts w:ascii="Book Antiqua" w:eastAsia="Book Antiqua" w:hAnsi="Book Antiqua"/>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244684">
      <w:bodyDiv w:val="1"/>
      <w:marLeft w:val="0"/>
      <w:marRight w:val="0"/>
      <w:marTop w:val="0"/>
      <w:marBottom w:val="0"/>
      <w:divBdr>
        <w:top w:val="none" w:sz="0" w:space="0" w:color="auto"/>
        <w:left w:val="none" w:sz="0" w:space="0" w:color="auto"/>
        <w:bottom w:val="none" w:sz="0" w:space="0" w:color="auto"/>
        <w:right w:val="none" w:sz="0" w:space="0" w:color="auto"/>
      </w:divBdr>
      <w:divsChild>
        <w:div w:id="1468815610">
          <w:marLeft w:val="-720"/>
          <w:marRight w:val="0"/>
          <w:marTop w:val="0"/>
          <w:marBottom w:val="0"/>
          <w:divBdr>
            <w:top w:val="none" w:sz="0" w:space="0" w:color="auto"/>
            <w:left w:val="none" w:sz="0" w:space="0" w:color="auto"/>
            <w:bottom w:val="none" w:sz="0" w:space="0" w:color="auto"/>
            <w:right w:val="none" w:sz="0" w:space="0" w:color="auto"/>
          </w:divBdr>
        </w:div>
      </w:divsChild>
    </w:div>
    <w:div w:id="355156054">
      <w:bodyDiv w:val="1"/>
      <w:marLeft w:val="0"/>
      <w:marRight w:val="0"/>
      <w:marTop w:val="0"/>
      <w:marBottom w:val="0"/>
      <w:divBdr>
        <w:top w:val="none" w:sz="0" w:space="0" w:color="auto"/>
        <w:left w:val="none" w:sz="0" w:space="0" w:color="auto"/>
        <w:bottom w:val="none" w:sz="0" w:space="0" w:color="auto"/>
        <w:right w:val="none" w:sz="0" w:space="0" w:color="auto"/>
      </w:divBdr>
      <w:divsChild>
        <w:div w:id="2089958515">
          <w:marLeft w:val="-720"/>
          <w:marRight w:val="0"/>
          <w:marTop w:val="0"/>
          <w:marBottom w:val="0"/>
          <w:divBdr>
            <w:top w:val="none" w:sz="0" w:space="0" w:color="auto"/>
            <w:left w:val="none" w:sz="0" w:space="0" w:color="auto"/>
            <w:bottom w:val="none" w:sz="0" w:space="0" w:color="auto"/>
            <w:right w:val="none" w:sz="0" w:space="0" w:color="auto"/>
          </w:divBdr>
        </w:div>
      </w:divsChild>
    </w:div>
    <w:div w:id="570239321">
      <w:bodyDiv w:val="1"/>
      <w:marLeft w:val="0"/>
      <w:marRight w:val="0"/>
      <w:marTop w:val="0"/>
      <w:marBottom w:val="0"/>
      <w:divBdr>
        <w:top w:val="none" w:sz="0" w:space="0" w:color="auto"/>
        <w:left w:val="none" w:sz="0" w:space="0" w:color="auto"/>
        <w:bottom w:val="none" w:sz="0" w:space="0" w:color="auto"/>
        <w:right w:val="none" w:sz="0" w:space="0" w:color="auto"/>
      </w:divBdr>
    </w:div>
    <w:div w:id="644512708">
      <w:bodyDiv w:val="1"/>
      <w:marLeft w:val="0"/>
      <w:marRight w:val="0"/>
      <w:marTop w:val="0"/>
      <w:marBottom w:val="0"/>
      <w:divBdr>
        <w:top w:val="none" w:sz="0" w:space="0" w:color="auto"/>
        <w:left w:val="none" w:sz="0" w:space="0" w:color="auto"/>
        <w:bottom w:val="none" w:sz="0" w:space="0" w:color="auto"/>
        <w:right w:val="none" w:sz="0" w:space="0" w:color="auto"/>
      </w:divBdr>
      <w:divsChild>
        <w:div w:id="1663125466">
          <w:marLeft w:val="-720"/>
          <w:marRight w:val="0"/>
          <w:marTop w:val="0"/>
          <w:marBottom w:val="0"/>
          <w:divBdr>
            <w:top w:val="none" w:sz="0" w:space="0" w:color="auto"/>
            <w:left w:val="none" w:sz="0" w:space="0" w:color="auto"/>
            <w:bottom w:val="none" w:sz="0" w:space="0" w:color="auto"/>
            <w:right w:val="none" w:sz="0" w:space="0" w:color="auto"/>
          </w:divBdr>
        </w:div>
      </w:divsChild>
    </w:div>
    <w:div w:id="894899112">
      <w:bodyDiv w:val="1"/>
      <w:marLeft w:val="0"/>
      <w:marRight w:val="0"/>
      <w:marTop w:val="0"/>
      <w:marBottom w:val="0"/>
      <w:divBdr>
        <w:top w:val="none" w:sz="0" w:space="0" w:color="auto"/>
        <w:left w:val="none" w:sz="0" w:space="0" w:color="auto"/>
        <w:bottom w:val="none" w:sz="0" w:space="0" w:color="auto"/>
        <w:right w:val="none" w:sz="0" w:space="0" w:color="auto"/>
      </w:divBdr>
      <w:divsChild>
        <w:div w:id="1896235604">
          <w:marLeft w:val="-720"/>
          <w:marRight w:val="0"/>
          <w:marTop w:val="0"/>
          <w:marBottom w:val="0"/>
          <w:divBdr>
            <w:top w:val="none" w:sz="0" w:space="0" w:color="auto"/>
            <w:left w:val="none" w:sz="0" w:space="0" w:color="auto"/>
            <w:bottom w:val="none" w:sz="0" w:space="0" w:color="auto"/>
            <w:right w:val="none" w:sz="0" w:space="0" w:color="auto"/>
          </w:divBdr>
        </w:div>
      </w:divsChild>
    </w:div>
    <w:div w:id="1599294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18" Type="http://schemas.openxmlformats.org/officeDocument/2006/relationships/hyperlink" Target="https://www.deloitte.com/global/en/about/press-room/2023-gen-z-and-millenial-survey.html" TargetMode="External"/><Relationship Id="rId26" Type="http://schemas.openxmlformats.org/officeDocument/2006/relationships/hyperlink" Target="https://onlinelibrary.wiley.com/doi/pdf/10.1155/2021/6687674" TargetMode="External"/><Relationship Id="rId39" Type="http://schemas.openxmlformats.org/officeDocument/2006/relationships/hyperlink" Target="https://www.emerald.com/insight/content/doi/10.1108/SJME-03-2022-0032/full/pdf" TargetMode="External"/><Relationship Id="rId21" Type="http://schemas.openxmlformats.org/officeDocument/2006/relationships/hyperlink" Target="https://youmatter.world/en/category-economy-business/sustainability-supply-chain-27935/" TargetMode="External"/><Relationship Id="rId34" Type="http://schemas.openxmlformats.org/officeDocument/2006/relationships/hyperlink" Target="https://www.mdpi.com/2071-1050/15/8/6683/pdf" TargetMode="External"/><Relationship Id="rId42" Type="http://schemas.openxmlformats.org/officeDocument/2006/relationships/hyperlink" Target="https://www.statista.com/statistics/1377869/global-shift-to-buying-sustainable-products/" TargetMode="External"/><Relationship Id="rId47" Type="http://schemas.openxmlformats.org/officeDocument/2006/relationships/hyperlink" Target="https://www.unep.org/resources/emissions-gap-report-2022" TargetMode="External"/><Relationship Id="rId50" Type="http://schemas.openxmlformats.org/officeDocument/2006/relationships/hyperlink" Target="https://www.weforum.org/publications/global-risks-report-2023/"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ademia.edu/download/53452857/researchproposal_final.pdf" TargetMode="External"/><Relationship Id="rId29" Type="http://schemas.openxmlformats.org/officeDocument/2006/relationships/hyperlink" Target="https://www.mdpi.com/2071-1050/15/15/11649" TargetMode="External"/><Relationship Id="rId11" Type="http://schemas.openxmlformats.org/officeDocument/2006/relationships/hyperlink" Target="https://www.accenture.com/in-en/insights/consulting/sustainability-index" TargetMode="External"/><Relationship Id="rId24" Type="http://schemas.openxmlformats.org/officeDocument/2006/relationships/hyperlink" Target="https://www.researchgate.net/profile/Hussein-Mohamad-Almurad/publication/389777687_Shaping_the_Relationship_between_Customer_Awareness_and_Customer_Trust_An_Applied_Study_on_Over-the-Counter_Products_Dose_Customer_Education_Matter/links/67d19b2e7c5b5569dcb9dfbf/Shaping-the-Relationship-between-Customer-Awareness-and-Customer-Trust-An-Applied-Study-on-Over-the-Counter-Products-Dose-Customer-Education-Matter.pdf" TargetMode="External"/><Relationship Id="rId32" Type="http://schemas.openxmlformats.org/officeDocument/2006/relationships/hyperlink" Target="https://www.nielsen.com/insights/2018/what-sustainability-means-today/" TargetMode="External"/><Relationship Id="rId37" Type="http://schemas.openxmlformats.org/officeDocument/2006/relationships/hyperlink" Target="https://www.academia.edu/download/110926573/j.spc.2020.10.01820240128-1-jvafuz.pdf" TargetMode="External"/><Relationship Id="rId40" Type="http://schemas.openxmlformats.org/officeDocument/2006/relationships/hyperlink" Target="https://onlinelibrary.wiley.com/doi/pdf/10.1002%2Fbse.3256" TargetMode="External"/><Relationship Id="rId45" Type="http://schemas.openxmlformats.org/officeDocument/2006/relationships/hyperlink" Target="https://www.tesla.com/impact" TargetMode="External"/><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webSettings" Target="webSettings.xml"/><Relationship Id="rId19" Type="http://schemas.openxmlformats.org/officeDocument/2006/relationships/hyperlink" Target="https://www.mdpi.com/0718-1876/16/7/13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00953997241263971" TargetMode="External"/><Relationship Id="rId22" Type="http://schemas.openxmlformats.org/officeDocument/2006/relationships/hyperlink" Target="https://link.springer.com/content/pdf/10.1007/s11625-025-01681-z.pdf" TargetMode="External"/><Relationship Id="rId27" Type="http://schemas.openxmlformats.org/officeDocument/2006/relationships/hyperlink" Target="https://www.researchgate.net/profile/Renu-Yadav-4/publication/361286220_Ensuring_brand_loyalty_for_firms_practising_sustainable_marketing_a_roadmap/links/64acda98c41fb852dd67f6c9/Ensuring-brand-loyalty-for-firms-practising-sustainable-marketing-a-roadmap.pdf?origin=journalDetail&amp;_tp=eyJwYWdlIjoiam91cm5hbERldGFpbCJ9" TargetMode="External"/><Relationship Id="rId30" Type="http://schemas.openxmlformats.org/officeDocument/2006/relationships/hyperlink" Target="https://doi.org/10.3390/educsci13080819" TargetMode="External"/><Relationship Id="rId35" Type="http://schemas.openxmlformats.org/officeDocument/2006/relationships/hyperlink" Target="https://www.researchgate.net/profile/Pinaki-Bhattacharyya-5/publication/368653982_2023_2_Citation_Information/links/640af37b315dfb4cce6c2bec/2023-2-Citation-Information.pdf" TargetMode="External"/><Relationship Id="rId43" Type="http://schemas.openxmlformats.org/officeDocument/2006/relationships/hyperlink" Target="https://www.torrossa.com/gs/resourceProxy?an=4913040&amp;publisher=FZ7200" TargetMode="External"/><Relationship Id="rId48" Type="http://schemas.openxmlformats.org/officeDocument/2006/relationships/hyperlink" Target="https://www.un.org/en/climatechange/raising-ambition/renewable-energy" TargetMode="External"/><Relationship Id="rId56"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hyperlink" Target="https://www.mdpi.com/2071-1050/13/4/1606" TargetMode="External"/><Relationship Id="rId3" Type="http://schemas.openxmlformats.org/officeDocument/2006/relationships/styles" Target="styles.xml"/><Relationship Id="rId12" Type="http://schemas.openxmlformats.org/officeDocument/2006/relationships/hyperlink" Target="https://www.adidas-group.com/en/media/press-releases/adidas-to-produce-more-shoes-using-recycled-plastic-waste-in-2019" TargetMode="External"/><Relationship Id="rId17" Type="http://schemas.openxmlformats.org/officeDocument/2006/relationships/hyperlink" Target="https://dx.doi.org/10.2139/ssrn.4952578" TargetMode="External"/><Relationship Id="rId25" Type="http://schemas.openxmlformats.org/officeDocument/2006/relationships/hyperlink" Target="https://hbr.org/2019/07/the-elusive-green-consumer" TargetMode="External"/><Relationship Id="rId33" Type="http://schemas.openxmlformats.org/officeDocument/2006/relationships/hyperlink" Target="https://pdfs.semanticscholar.org/40ac/8047634e4e8653fe59f6f34e975f9e9db04f.pdf" TargetMode="External"/><Relationship Id="rId38" Type="http://schemas.openxmlformats.org/officeDocument/2006/relationships/hyperlink" Target="https://doi.org/10.1002/sd.2502" TargetMode="External"/><Relationship Id="rId46" Type="http://schemas.openxmlformats.org/officeDocument/2006/relationships/hyperlink" Target="https://www.researchgate.net/profile/Packiaraj-Thangavel-2/publication/337098852_Consumer_Decision-making_Style_of_Gen_Z_A_Generational_Cohort_Analysis/links/606d2ecca6fdccf289fd578f/Consumer-Decision-making-Style-of-Gen-Z-A-Generational-Cohort-Analysis.pdf" TargetMode="External"/><Relationship Id="rId59" Type="http://schemas.openxmlformats.org/officeDocument/2006/relationships/fontTable" Target="fontTable.xml"/><Relationship Id="rId20" Type="http://schemas.openxmlformats.org/officeDocument/2006/relationships/hyperlink" Target="https://doi.org/10.1016/j.pubrev.2022.102161" TargetMode="External"/><Relationship Id="rId41" Type="http://schemas.openxmlformats.org/officeDocument/2006/relationships/hyperlink" Target="https://doi.org/10.1177/1473325017700701"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essgroup.co.uk/insight/how-important-is-sustainable-packaging-to-consumers-2/" TargetMode="External"/><Relationship Id="rId23" Type="http://schemas.openxmlformats.org/officeDocument/2006/relationships/hyperlink" Target="https://www.sciencedirect.com/science/article/pii/S0969698922000935" TargetMode="External"/><Relationship Id="rId28" Type="http://schemas.openxmlformats.org/officeDocument/2006/relationships/hyperlink" Target="https://www.levi.com/US/en_US/blog/article/born-in-2011-still-saving-water" TargetMode="External"/><Relationship Id="rId36" Type="http://schemas.openxmlformats.org/officeDocument/2006/relationships/hyperlink" Target="https://onlinelibrary.wiley.com/doi/pdfdirect/10.1002/bse.2881" TargetMode="External"/><Relationship Id="rId49" Type="http://schemas.openxmlformats.org/officeDocument/2006/relationships/hyperlink" Target="https://journals.sagepub.com/doi/full/10.1177/0022242919825649" TargetMode="External"/><Relationship Id="rId57" Type="http://schemas.openxmlformats.org/officeDocument/2006/relationships/header" Target="header3.xml"/><Relationship Id="rId10" Type="http://schemas.openxmlformats.org/officeDocument/2006/relationships/image" Target="media/image3.png"/><Relationship Id="rId31" Type="http://schemas.openxmlformats.org/officeDocument/2006/relationships/hyperlink" Target="https://www.researchgate.net/profile/Sajith-Narayanan/publication/387329015_From_Stimulus_to_Response_Understanding_the_Causes_and_Outcomes_of_Consumer_Activism/links/67735d8b00aa3770e0cb94fa/From-Stimulus-to-Response-Understanding-the-Causes-and-Outcomes-of-Consumer-Activism.pdf" TargetMode="External"/><Relationship Id="rId44" Type="http://schemas.openxmlformats.org/officeDocument/2006/relationships/hyperlink" Target="https://energytracker.asia/renewable-energy-progress-of-microsoft-google-and-apple/" TargetMode="External"/><Relationship Id="rId52" Type="http://schemas.openxmlformats.org/officeDocument/2006/relationships/hyperlink" Target="https://www.cell.com/heliyon/pdf/S2405-8440(23)07130-X.pdf"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FDAEA-53FD-47FA-9F47-6B1511D83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24</Pages>
  <Words>8078</Words>
  <Characters>46046</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Hrushikesh Kagitha (2426710)</cp:lastModifiedBy>
  <cp:revision>6</cp:revision>
  <dcterms:created xsi:type="dcterms:W3CDTF">2025-04-28T17:19:00Z</dcterms:created>
  <dcterms:modified xsi:type="dcterms:W3CDTF">2025-05-02T10:45:00Z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44e75fd17647d7718e7e22f5fd4d014313be3702efb9bfbf9466660be0d45231</vt:lpwstr>
  </property>
</Properties>
</file>