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13563A"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3519C375"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E708A4">
        <w:rPr>
          <w:rFonts w:ascii="Arial" w:hAnsi="Arial" w:cs="Arial"/>
          <w:sz w:val="28"/>
          <w:szCs w:val="28"/>
          <w:lang w:val="nl-NL"/>
        </w:rPr>
        <w:t>Introduction to Health and Social Care</w:t>
      </w:r>
    </w:p>
    <w:p w14:paraId="537571AF" w14:textId="565C01D8"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E708A4">
        <w:rPr>
          <w:rFonts w:ascii="Arial" w:hAnsi="Arial" w:cs="Arial"/>
          <w:sz w:val="28"/>
          <w:szCs w:val="28"/>
        </w:rPr>
        <w:t xml:space="preserve"> LCHS4003_LON</w:t>
      </w:r>
    </w:p>
    <w:p w14:paraId="0A48766D" w14:textId="12994F0E"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E708A4">
        <w:rPr>
          <w:rFonts w:ascii="Arial" w:hAnsi="Arial" w:cs="Arial"/>
          <w:sz w:val="28"/>
          <w:szCs w:val="28"/>
          <w:lang w:val="nl-NL"/>
        </w:rPr>
        <w:t xml:space="preserve"> Snejana Radu</w:t>
      </w:r>
    </w:p>
    <w:p w14:paraId="39AA4413" w14:textId="4F961BA6"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E708A4">
        <w:rPr>
          <w:rFonts w:ascii="Arial" w:hAnsi="Arial" w:cs="Arial"/>
          <w:sz w:val="28"/>
          <w:szCs w:val="28"/>
          <w:lang w:val="nl-NL"/>
        </w:rPr>
        <w:t xml:space="preserve"> 2512090</w:t>
      </w:r>
    </w:p>
    <w:p w14:paraId="1A0B2D2B" w14:textId="17C003DA"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E708A4">
        <w:rPr>
          <w:rFonts w:ascii="Arial" w:hAnsi="Arial" w:cs="Arial"/>
          <w:sz w:val="28"/>
          <w:szCs w:val="28"/>
        </w:rPr>
        <w:t xml:space="preserve"> Dr </w:t>
      </w:r>
      <w:proofErr w:type="spellStart"/>
      <w:r w:rsidR="00E708A4">
        <w:rPr>
          <w:rFonts w:ascii="Arial" w:hAnsi="Arial" w:cs="Arial"/>
          <w:sz w:val="28"/>
          <w:szCs w:val="28"/>
        </w:rPr>
        <w:t>Inye</w:t>
      </w:r>
      <w:proofErr w:type="spellEnd"/>
      <w:r w:rsidR="00E708A4">
        <w:rPr>
          <w:rFonts w:ascii="Arial" w:hAnsi="Arial" w:cs="Arial"/>
          <w:sz w:val="28"/>
          <w:szCs w:val="28"/>
        </w:rPr>
        <w:t xml:space="preserve"> Abel-Tariah</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539B7A10" w14:textId="77777777" w:rsidR="00D40BAD" w:rsidRPr="00CD33A8" w:rsidRDefault="00B87E75" w:rsidP="00B84D78">
      <w:pPr>
        <w:pStyle w:val="Heading1"/>
      </w:pPr>
      <w:bookmarkStart w:id="0" w:name="_Toc227243051"/>
      <w:r w:rsidRPr="00CD33A8">
        <w:lastRenderedPageBreak/>
        <w:t>Table of contents</w:t>
      </w:r>
      <w:bookmarkEnd w:id="0"/>
    </w:p>
    <w:sdt>
      <w:sdtPr>
        <w:rPr>
          <w:rFonts w:ascii="Times New Roman" w:eastAsiaTheme="minorHAnsi" w:hAnsi="Times New Roman" w:cstheme="minorBidi"/>
          <w:color w:val="auto"/>
          <w:sz w:val="24"/>
          <w:szCs w:val="22"/>
          <w:lang w:eastAsia="en-US"/>
        </w:rPr>
        <w:id w:val="-1969808432"/>
        <w:docPartObj>
          <w:docPartGallery w:val="Table of Contents"/>
          <w:docPartUnique/>
        </w:docPartObj>
      </w:sdtPr>
      <w:sdtEndPr>
        <w:rPr>
          <w:b/>
          <w:bCs/>
        </w:rPr>
      </w:sdtEndPr>
      <w:sdtContent>
        <w:p w14:paraId="0EA6903B" w14:textId="18CBAB72" w:rsidR="00D40BAD" w:rsidRPr="00D40BAD" w:rsidRDefault="00D40BAD" w:rsidP="00B84D78">
          <w:pPr>
            <w:pStyle w:val="TOCHeading"/>
            <w:rPr>
              <w:rFonts w:ascii="Arial" w:hAnsi="Arial" w:cs="Arial"/>
              <w:szCs w:val="24"/>
            </w:rPr>
          </w:pPr>
        </w:p>
        <w:p w14:paraId="7C091126" w14:textId="5ECD2006" w:rsidR="00D40BAD" w:rsidRPr="00D40BAD" w:rsidRDefault="00D40BAD" w:rsidP="00D40BAD">
          <w:pPr>
            <w:pStyle w:val="TOC1"/>
            <w:tabs>
              <w:tab w:val="right" w:leader="dot" w:pos="9016"/>
            </w:tabs>
            <w:spacing w:line="360" w:lineRule="auto"/>
            <w:rPr>
              <w:rStyle w:val="Hyperlink"/>
              <w:rFonts w:ascii="Arial" w:hAnsi="Arial" w:cs="Arial"/>
              <w:noProof/>
              <w:szCs w:val="24"/>
            </w:rPr>
          </w:pPr>
          <w:r w:rsidRPr="00D40BAD">
            <w:rPr>
              <w:rFonts w:ascii="Arial" w:hAnsi="Arial" w:cs="Arial"/>
              <w:szCs w:val="24"/>
            </w:rPr>
            <w:fldChar w:fldCharType="begin"/>
          </w:r>
          <w:r w:rsidRPr="00D40BAD">
            <w:rPr>
              <w:rFonts w:ascii="Arial" w:hAnsi="Arial" w:cs="Arial"/>
              <w:szCs w:val="24"/>
            </w:rPr>
            <w:instrText xml:space="preserve"> TOC \o "1-3" \h \z \u </w:instrText>
          </w:r>
          <w:r w:rsidRPr="00D40BAD">
            <w:rPr>
              <w:rFonts w:ascii="Arial" w:hAnsi="Arial" w:cs="Arial"/>
              <w:szCs w:val="24"/>
            </w:rPr>
            <w:fldChar w:fldCharType="separate"/>
          </w:r>
          <w:hyperlink w:anchor="_Toc227243052" w:history="1">
            <w:r w:rsidRPr="00D40BAD">
              <w:rPr>
                <w:rStyle w:val="Hyperlink"/>
                <w:rFonts w:ascii="Arial" w:hAnsi="Arial" w:cs="Arial"/>
                <w:noProof/>
                <w:szCs w:val="24"/>
              </w:rPr>
              <w:t>1. Introduction</w:t>
            </w:r>
            <w:r w:rsidRPr="00D40BAD">
              <w:rPr>
                <w:rFonts w:ascii="Arial" w:hAnsi="Arial" w:cs="Arial"/>
                <w:noProof/>
                <w:webHidden/>
                <w:szCs w:val="24"/>
              </w:rPr>
              <w:tab/>
            </w:r>
            <w:r w:rsidRPr="00D40BAD">
              <w:rPr>
                <w:rFonts w:ascii="Arial" w:hAnsi="Arial" w:cs="Arial"/>
                <w:noProof/>
                <w:webHidden/>
                <w:szCs w:val="24"/>
              </w:rPr>
              <w:fldChar w:fldCharType="begin"/>
            </w:r>
            <w:r w:rsidRPr="00D40BAD">
              <w:rPr>
                <w:rFonts w:ascii="Arial" w:hAnsi="Arial" w:cs="Arial"/>
                <w:noProof/>
                <w:webHidden/>
                <w:szCs w:val="24"/>
              </w:rPr>
              <w:instrText xml:space="preserve"> PAGEREF _Toc227243052 \h </w:instrText>
            </w:r>
            <w:r w:rsidRPr="00D40BAD">
              <w:rPr>
                <w:rFonts w:ascii="Arial" w:hAnsi="Arial" w:cs="Arial"/>
                <w:noProof/>
                <w:webHidden/>
                <w:szCs w:val="24"/>
              </w:rPr>
            </w:r>
            <w:r w:rsidRPr="00D40BAD">
              <w:rPr>
                <w:rFonts w:ascii="Arial" w:hAnsi="Arial" w:cs="Arial"/>
                <w:noProof/>
                <w:webHidden/>
                <w:szCs w:val="24"/>
              </w:rPr>
              <w:fldChar w:fldCharType="separate"/>
            </w:r>
            <w:r w:rsidR="00741903">
              <w:rPr>
                <w:rFonts w:ascii="Arial" w:hAnsi="Arial" w:cs="Arial"/>
                <w:noProof/>
                <w:webHidden/>
                <w:szCs w:val="24"/>
              </w:rPr>
              <w:t>3</w:t>
            </w:r>
            <w:r w:rsidRPr="00D40BAD">
              <w:rPr>
                <w:rFonts w:ascii="Arial" w:hAnsi="Arial" w:cs="Arial"/>
                <w:noProof/>
                <w:webHidden/>
                <w:szCs w:val="24"/>
              </w:rPr>
              <w:fldChar w:fldCharType="end"/>
            </w:r>
          </w:hyperlink>
        </w:p>
        <w:p w14:paraId="03C64A70" w14:textId="77777777" w:rsidR="00D40BAD" w:rsidRPr="00D40BAD" w:rsidRDefault="00D40BAD" w:rsidP="00D40BAD">
          <w:pPr>
            <w:spacing w:line="360" w:lineRule="auto"/>
            <w:rPr>
              <w:rFonts w:ascii="Arial" w:hAnsi="Arial" w:cs="Arial"/>
              <w:noProof/>
              <w:szCs w:val="24"/>
            </w:rPr>
          </w:pPr>
        </w:p>
        <w:p w14:paraId="02E3D040" w14:textId="4810B689" w:rsidR="00D40BAD" w:rsidRPr="00D40BAD" w:rsidRDefault="00D40BAD" w:rsidP="00D40BAD">
          <w:pPr>
            <w:pStyle w:val="TOC1"/>
            <w:tabs>
              <w:tab w:val="right" w:leader="dot" w:pos="9016"/>
            </w:tabs>
            <w:spacing w:line="360" w:lineRule="auto"/>
            <w:rPr>
              <w:rStyle w:val="Hyperlink"/>
              <w:rFonts w:ascii="Arial" w:hAnsi="Arial" w:cs="Arial"/>
              <w:noProof/>
              <w:szCs w:val="24"/>
            </w:rPr>
          </w:pPr>
          <w:hyperlink w:anchor="_Toc227243053" w:history="1">
            <w:r w:rsidRPr="00D40BAD">
              <w:rPr>
                <w:rStyle w:val="Hyperlink"/>
                <w:rFonts w:ascii="Arial" w:hAnsi="Arial" w:cs="Arial"/>
                <w:noProof/>
                <w:szCs w:val="24"/>
              </w:rPr>
              <w:t>2. Importance of effective communication</w:t>
            </w:r>
            <w:r w:rsidRPr="00D40BAD">
              <w:rPr>
                <w:rFonts w:ascii="Arial" w:hAnsi="Arial" w:cs="Arial"/>
                <w:noProof/>
                <w:webHidden/>
                <w:szCs w:val="24"/>
              </w:rPr>
              <w:tab/>
            </w:r>
            <w:r w:rsidRPr="00D40BAD">
              <w:rPr>
                <w:rFonts w:ascii="Arial" w:hAnsi="Arial" w:cs="Arial"/>
                <w:noProof/>
                <w:webHidden/>
                <w:szCs w:val="24"/>
              </w:rPr>
              <w:fldChar w:fldCharType="begin"/>
            </w:r>
            <w:r w:rsidRPr="00D40BAD">
              <w:rPr>
                <w:rFonts w:ascii="Arial" w:hAnsi="Arial" w:cs="Arial"/>
                <w:noProof/>
                <w:webHidden/>
                <w:szCs w:val="24"/>
              </w:rPr>
              <w:instrText xml:space="preserve"> PAGEREF _Toc227243053 \h </w:instrText>
            </w:r>
            <w:r w:rsidRPr="00D40BAD">
              <w:rPr>
                <w:rFonts w:ascii="Arial" w:hAnsi="Arial" w:cs="Arial"/>
                <w:noProof/>
                <w:webHidden/>
                <w:szCs w:val="24"/>
              </w:rPr>
            </w:r>
            <w:r w:rsidRPr="00D40BAD">
              <w:rPr>
                <w:rFonts w:ascii="Arial" w:hAnsi="Arial" w:cs="Arial"/>
                <w:noProof/>
                <w:webHidden/>
                <w:szCs w:val="24"/>
              </w:rPr>
              <w:fldChar w:fldCharType="separate"/>
            </w:r>
            <w:r w:rsidR="00741903">
              <w:rPr>
                <w:rFonts w:ascii="Arial" w:hAnsi="Arial" w:cs="Arial"/>
                <w:noProof/>
                <w:webHidden/>
                <w:szCs w:val="24"/>
              </w:rPr>
              <w:t>3</w:t>
            </w:r>
            <w:r w:rsidRPr="00D40BAD">
              <w:rPr>
                <w:rFonts w:ascii="Arial" w:hAnsi="Arial" w:cs="Arial"/>
                <w:noProof/>
                <w:webHidden/>
                <w:szCs w:val="24"/>
              </w:rPr>
              <w:fldChar w:fldCharType="end"/>
            </w:r>
          </w:hyperlink>
        </w:p>
        <w:p w14:paraId="6494D92C" w14:textId="77777777" w:rsidR="00D40BAD" w:rsidRPr="00D40BAD" w:rsidRDefault="00D40BAD" w:rsidP="00D40BAD">
          <w:pPr>
            <w:spacing w:line="360" w:lineRule="auto"/>
            <w:rPr>
              <w:rFonts w:ascii="Arial" w:hAnsi="Arial" w:cs="Arial"/>
              <w:noProof/>
              <w:szCs w:val="24"/>
            </w:rPr>
          </w:pPr>
        </w:p>
        <w:p w14:paraId="78B8DB06" w14:textId="660E5740" w:rsidR="00D40BAD" w:rsidRPr="00D40BAD" w:rsidRDefault="00D40BAD" w:rsidP="00D40BAD">
          <w:pPr>
            <w:pStyle w:val="TOC1"/>
            <w:tabs>
              <w:tab w:val="right" w:leader="dot" w:pos="9016"/>
            </w:tabs>
            <w:spacing w:line="360" w:lineRule="auto"/>
            <w:rPr>
              <w:rStyle w:val="Hyperlink"/>
              <w:rFonts w:ascii="Arial" w:hAnsi="Arial" w:cs="Arial"/>
              <w:noProof/>
              <w:szCs w:val="24"/>
            </w:rPr>
          </w:pPr>
          <w:hyperlink w:anchor="_Toc227243054" w:history="1">
            <w:r w:rsidRPr="00D40BAD">
              <w:rPr>
                <w:rStyle w:val="Hyperlink"/>
                <w:rFonts w:ascii="Arial" w:hAnsi="Arial" w:cs="Arial"/>
                <w:noProof/>
                <w:szCs w:val="24"/>
              </w:rPr>
              <w:t>3. Importance of good administrative skills</w:t>
            </w:r>
            <w:r w:rsidRPr="00D40BAD">
              <w:rPr>
                <w:rFonts w:ascii="Arial" w:hAnsi="Arial" w:cs="Arial"/>
                <w:noProof/>
                <w:webHidden/>
                <w:szCs w:val="24"/>
              </w:rPr>
              <w:tab/>
            </w:r>
            <w:r w:rsidRPr="00D40BAD">
              <w:rPr>
                <w:rFonts w:ascii="Arial" w:hAnsi="Arial" w:cs="Arial"/>
                <w:noProof/>
                <w:webHidden/>
                <w:szCs w:val="24"/>
              </w:rPr>
              <w:fldChar w:fldCharType="begin"/>
            </w:r>
            <w:r w:rsidRPr="00D40BAD">
              <w:rPr>
                <w:rFonts w:ascii="Arial" w:hAnsi="Arial" w:cs="Arial"/>
                <w:noProof/>
                <w:webHidden/>
                <w:szCs w:val="24"/>
              </w:rPr>
              <w:instrText xml:space="preserve"> PAGEREF _Toc227243054 \h </w:instrText>
            </w:r>
            <w:r w:rsidRPr="00D40BAD">
              <w:rPr>
                <w:rFonts w:ascii="Arial" w:hAnsi="Arial" w:cs="Arial"/>
                <w:noProof/>
                <w:webHidden/>
                <w:szCs w:val="24"/>
              </w:rPr>
            </w:r>
            <w:r w:rsidRPr="00D40BAD">
              <w:rPr>
                <w:rFonts w:ascii="Arial" w:hAnsi="Arial" w:cs="Arial"/>
                <w:noProof/>
                <w:webHidden/>
                <w:szCs w:val="24"/>
              </w:rPr>
              <w:fldChar w:fldCharType="separate"/>
            </w:r>
            <w:r w:rsidR="00741903">
              <w:rPr>
                <w:rFonts w:ascii="Arial" w:hAnsi="Arial" w:cs="Arial"/>
                <w:noProof/>
                <w:webHidden/>
                <w:szCs w:val="24"/>
              </w:rPr>
              <w:t>4</w:t>
            </w:r>
            <w:r w:rsidRPr="00D40BAD">
              <w:rPr>
                <w:rFonts w:ascii="Arial" w:hAnsi="Arial" w:cs="Arial"/>
                <w:noProof/>
                <w:webHidden/>
                <w:szCs w:val="24"/>
              </w:rPr>
              <w:fldChar w:fldCharType="end"/>
            </w:r>
          </w:hyperlink>
        </w:p>
        <w:p w14:paraId="1AC1FF8C" w14:textId="77777777" w:rsidR="00D40BAD" w:rsidRPr="00D40BAD" w:rsidRDefault="00D40BAD" w:rsidP="00D40BAD">
          <w:pPr>
            <w:spacing w:line="360" w:lineRule="auto"/>
            <w:rPr>
              <w:rFonts w:ascii="Arial" w:hAnsi="Arial" w:cs="Arial"/>
              <w:noProof/>
              <w:szCs w:val="24"/>
            </w:rPr>
          </w:pPr>
        </w:p>
        <w:p w14:paraId="66B762BA" w14:textId="72242A49" w:rsidR="00D40BAD" w:rsidRPr="00D40BAD" w:rsidRDefault="00D40BAD" w:rsidP="00D40BAD">
          <w:pPr>
            <w:pStyle w:val="TOC1"/>
            <w:tabs>
              <w:tab w:val="right" w:leader="dot" w:pos="9016"/>
            </w:tabs>
            <w:spacing w:line="360" w:lineRule="auto"/>
            <w:rPr>
              <w:rStyle w:val="Hyperlink"/>
              <w:rFonts w:ascii="Arial" w:hAnsi="Arial" w:cs="Arial"/>
              <w:noProof/>
              <w:szCs w:val="24"/>
            </w:rPr>
          </w:pPr>
          <w:r w:rsidRPr="00741903">
            <w:rPr>
              <w:rFonts w:ascii="Arial" w:hAnsi="Arial" w:cs="Arial"/>
              <w:noProof/>
              <w:szCs w:val="24"/>
            </w:rPr>
            <w:t>4. Importance of working collaboratively</w:t>
          </w:r>
          <w:r w:rsidRPr="00D40BAD">
            <w:rPr>
              <w:rFonts w:ascii="Arial" w:hAnsi="Arial" w:cs="Arial"/>
              <w:noProof/>
              <w:webHidden/>
              <w:szCs w:val="24"/>
            </w:rPr>
            <w:tab/>
          </w:r>
          <w:r w:rsidR="00741903">
            <w:rPr>
              <w:rFonts w:ascii="Arial" w:hAnsi="Arial" w:cs="Arial"/>
              <w:noProof/>
              <w:webHidden/>
              <w:szCs w:val="24"/>
            </w:rPr>
            <w:t>5</w:t>
          </w:r>
        </w:p>
        <w:p w14:paraId="752B05FA" w14:textId="77777777" w:rsidR="00D40BAD" w:rsidRPr="00D40BAD" w:rsidRDefault="00D40BAD" w:rsidP="00D40BAD">
          <w:pPr>
            <w:spacing w:line="360" w:lineRule="auto"/>
            <w:rPr>
              <w:rFonts w:ascii="Arial" w:hAnsi="Arial" w:cs="Arial"/>
              <w:noProof/>
              <w:szCs w:val="24"/>
            </w:rPr>
          </w:pPr>
        </w:p>
        <w:p w14:paraId="2453598E" w14:textId="2BCF67FA" w:rsidR="00D40BAD" w:rsidRPr="00D40BAD" w:rsidRDefault="00D40BAD" w:rsidP="00D40BAD">
          <w:pPr>
            <w:pStyle w:val="TOC1"/>
            <w:tabs>
              <w:tab w:val="right" w:leader="dot" w:pos="9016"/>
            </w:tabs>
            <w:spacing w:line="360" w:lineRule="auto"/>
            <w:rPr>
              <w:rStyle w:val="Hyperlink"/>
              <w:rFonts w:ascii="Arial" w:hAnsi="Arial" w:cs="Arial"/>
              <w:noProof/>
              <w:szCs w:val="24"/>
            </w:rPr>
          </w:pPr>
          <w:hyperlink w:anchor="_Toc227243056" w:history="1">
            <w:r w:rsidRPr="00D40BAD">
              <w:rPr>
                <w:rStyle w:val="Hyperlink"/>
                <w:rFonts w:ascii="Arial" w:hAnsi="Arial" w:cs="Arial"/>
                <w:noProof/>
                <w:szCs w:val="24"/>
              </w:rPr>
              <w:t>5. Conclusion</w:t>
            </w:r>
            <w:r w:rsidRPr="00D40BAD">
              <w:rPr>
                <w:rFonts w:ascii="Arial" w:hAnsi="Arial" w:cs="Arial"/>
                <w:noProof/>
                <w:webHidden/>
                <w:szCs w:val="24"/>
              </w:rPr>
              <w:tab/>
            </w:r>
            <w:r w:rsidRPr="00D40BAD">
              <w:rPr>
                <w:rFonts w:ascii="Arial" w:hAnsi="Arial" w:cs="Arial"/>
                <w:noProof/>
                <w:webHidden/>
                <w:szCs w:val="24"/>
              </w:rPr>
              <w:fldChar w:fldCharType="begin"/>
            </w:r>
            <w:r w:rsidRPr="00D40BAD">
              <w:rPr>
                <w:rFonts w:ascii="Arial" w:hAnsi="Arial" w:cs="Arial"/>
                <w:noProof/>
                <w:webHidden/>
                <w:szCs w:val="24"/>
              </w:rPr>
              <w:instrText xml:space="preserve"> PAGEREF _Toc227243056 \h </w:instrText>
            </w:r>
            <w:r w:rsidRPr="00D40BAD">
              <w:rPr>
                <w:rFonts w:ascii="Arial" w:hAnsi="Arial" w:cs="Arial"/>
                <w:noProof/>
                <w:webHidden/>
                <w:szCs w:val="24"/>
              </w:rPr>
            </w:r>
            <w:r w:rsidRPr="00D40BAD">
              <w:rPr>
                <w:rFonts w:ascii="Arial" w:hAnsi="Arial" w:cs="Arial"/>
                <w:noProof/>
                <w:webHidden/>
                <w:szCs w:val="24"/>
              </w:rPr>
              <w:fldChar w:fldCharType="separate"/>
            </w:r>
            <w:r w:rsidR="00741903">
              <w:rPr>
                <w:rFonts w:ascii="Arial" w:hAnsi="Arial" w:cs="Arial"/>
                <w:noProof/>
                <w:webHidden/>
                <w:szCs w:val="24"/>
              </w:rPr>
              <w:t>7</w:t>
            </w:r>
            <w:r w:rsidRPr="00D40BAD">
              <w:rPr>
                <w:rFonts w:ascii="Arial" w:hAnsi="Arial" w:cs="Arial"/>
                <w:noProof/>
                <w:webHidden/>
                <w:szCs w:val="24"/>
              </w:rPr>
              <w:fldChar w:fldCharType="end"/>
            </w:r>
          </w:hyperlink>
        </w:p>
        <w:p w14:paraId="7548AE26" w14:textId="77777777" w:rsidR="00D40BAD" w:rsidRPr="00D40BAD" w:rsidRDefault="00D40BAD" w:rsidP="00D40BAD">
          <w:pPr>
            <w:spacing w:line="360" w:lineRule="auto"/>
            <w:rPr>
              <w:rFonts w:ascii="Arial" w:hAnsi="Arial" w:cs="Arial"/>
              <w:noProof/>
              <w:szCs w:val="24"/>
            </w:rPr>
          </w:pPr>
        </w:p>
        <w:p w14:paraId="2C9F6A37" w14:textId="1307BD46" w:rsidR="00D40BAD" w:rsidRPr="00D40BAD" w:rsidRDefault="00AC524F" w:rsidP="00D40BAD">
          <w:pPr>
            <w:pStyle w:val="TOC1"/>
            <w:tabs>
              <w:tab w:val="right" w:leader="dot" w:pos="9016"/>
            </w:tabs>
            <w:spacing w:line="360" w:lineRule="auto"/>
            <w:rPr>
              <w:rFonts w:ascii="Arial" w:hAnsi="Arial" w:cs="Arial"/>
              <w:noProof/>
              <w:szCs w:val="24"/>
            </w:rPr>
          </w:pPr>
          <w:r>
            <w:rPr>
              <w:noProof/>
            </w:rPr>
            <w:t xml:space="preserve">6. </w:t>
          </w:r>
          <w:hyperlink w:anchor="_Toc227243057" w:history="1">
            <w:r w:rsidR="00D40BAD" w:rsidRPr="00D40BAD">
              <w:rPr>
                <w:rStyle w:val="Hyperlink"/>
                <w:rFonts w:ascii="Arial" w:hAnsi="Arial" w:cs="Arial"/>
                <w:noProof/>
                <w:szCs w:val="24"/>
              </w:rPr>
              <w:t>References</w:t>
            </w:r>
            <w:r w:rsidR="00D40BAD" w:rsidRPr="00D40BAD">
              <w:rPr>
                <w:rFonts w:ascii="Arial" w:hAnsi="Arial" w:cs="Arial"/>
                <w:noProof/>
                <w:webHidden/>
                <w:szCs w:val="24"/>
              </w:rPr>
              <w:tab/>
            </w:r>
            <w:r w:rsidR="00D40BAD" w:rsidRPr="00D40BAD">
              <w:rPr>
                <w:rFonts w:ascii="Arial" w:hAnsi="Arial" w:cs="Arial"/>
                <w:noProof/>
                <w:webHidden/>
                <w:szCs w:val="24"/>
              </w:rPr>
              <w:fldChar w:fldCharType="begin"/>
            </w:r>
            <w:r w:rsidR="00D40BAD" w:rsidRPr="00D40BAD">
              <w:rPr>
                <w:rFonts w:ascii="Arial" w:hAnsi="Arial" w:cs="Arial"/>
                <w:noProof/>
                <w:webHidden/>
                <w:szCs w:val="24"/>
              </w:rPr>
              <w:instrText xml:space="preserve"> PAGEREF _Toc227243057 \h </w:instrText>
            </w:r>
            <w:r w:rsidR="00D40BAD" w:rsidRPr="00D40BAD">
              <w:rPr>
                <w:rFonts w:ascii="Arial" w:hAnsi="Arial" w:cs="Arial"/>
                <w:noProof/>
                <w:webHidden/>
                <w:szCs w:val="24"/>
              </w:rPr>
            </w:r>
            <w:r w:rsidR="00D40BAD" w:rsidRPr="00D40BAD">
              <w:rPr>
                <w:rFonts w:ascii="Arial" w:hAnsi="Arial" w:cs="Arial"/>
                <w:noProof/>
                <w:webHidden/>
                <w:szCs w:val="24"/>
              </w:rPr>
              <w:fldChar w:fldCharType="separate"/>
            </w:r>
            <w:r w:rsidR="00741903">
              <w:rPr>
                <w:rFonts w:ascii="Arial" w:hAnsi="Arial" w:cs="Arial"/>
                <w:noProof/>
                <w:webHidden/>
                <w:szCs w:val="24"/>
              </w:rPr>
              <w:t>8</w:t>
            </w:r>
            <w:r w:rsidR="00D40BAD" w:rsidRPr="00D40BAD">
              <w:rPr>
                <w:rFonts w:ascii="Arial" w:hAnsi="Arial" w:cs="Arial"/>
                <w:noProof/>
                <w:webHidden/>
                <w:szCs w:val="24"/>
              </w:rPr>
              <w:fldChar w:fldCharType="end"/>
            </w:r>
          </w:hyperlink>
        </w:p>
        <w:p w14:paraId="26F7E7CD" w14:textId="26851BE7" w:rsidR="00D40BAD" w:rsidRDefault="00D40BAD" w:rsidP="00D40BAD">
          <w:pPr>
            <w:spacing w:line="360" w:lineRule="auto"/>
          </w:pPr>
          <w:r w:rsidRPr="00D40BAD">
            <w:rPr>
              <w:rFonts w:ascii="Arial" w:hAnsi="Arial" w:cs="Arial"/>
              <w:b/>
              <w:bCs/>
              <w:szCs w:val="24"/>
            </w:rPr>
            <w:fldChar w:fldCharType="end"/>
          </w:r>
        </w:p>
      </w:sdtContent>
    </w:sdt>
    <w:p w14:paraId="05AB2C84" w14:textId="6AA83F90" w:rsidR="00B87E75" w:rsidRPr="00CD33A8" w:rsidRDefault="00B87E75" w:rsidP="00B84D78">
      <w:pPr>
        <w:pStyle w:val="Heading1"/>
      </w:pP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CD33A8" w:rsidRDefault="00B87E75" w:rsidP="00B84D78">
      <w:pPr>
        <w:pStyle w:val="Heading1"/>
      </w:pPr>
      <w:bookmarkStart w:id="1" w:name="_Toc227243052"/>
      <w:r w:rsidRPr="00CD33A8">
        <w:lastRenderedPageBreak/>
        <w:t>1. Introduction</w:t>
      </w:r>
      <w:bookmarkEnd w:id="1"/>
    </w:p>
    <w:p w14:paraId="3394D76C" w14:textId="77777777" w:rsidR="00BE087B" w:rsidRPr="00BE087B" w:rsidRDefault="00BE087B" w:rsidP="00BE087B">
      <w:pPr>
        <w:pStyle w:val="NormalWeb"/>
        <w:spacing w:line="360" w:lineRule="auto"/>
        <w:rPr>
          <w:rFonts w:ascii="Arial" w:hAnsi="Arial" w:cs="Arial"/>
          <w:sz w:val="22"/>
          <w:szCs w:val="22"/>
        </w:rPr>
      </w:pPr>
      <w:r w:rsidRPr="00BE087B">
        <w:rPr>
          <w:rFonts w:ascii="Arial" w:hAnsi="Arial" w:cs="Arial"/>
          <w:sz w:val="22"/>
          <w:szCs w:val="22"/>
        </w:rPr>
        <w:t>In the UK, health and social care services are structured to deliver safe, effective, and person-centred support, particularly for individuals with complex and long-term conditions. Effective communication, accurate record keeping, and collaborative working ensure continuity of care and reduce the risk of errors or delays in treatment (NHS England, 2023). This report focuses on Mr Ahmed, a 68-year-old man recently discharged after a stroke. He receives domiciliary care three times daily and is supported by a GP, district nurse, and speech and language therapist. However, his limited English and stroke-related impairments create communication barriers.</w:t>
      </w:r>
    </w:p>
    <w:p w14:paraId="70191FBA" w14:textId="77777777" w:rsidR="00BE087B" w:rsidRPr="00BE087B" w:rsidRDefault="00BE087B" w:rsidP="00BE087B">
      <w:pPr>
        <w:pStyle w:val="NormalWeb"/>
        <w:spacing w:line="360" w:lineRule="auto"/>
        <w:rPr>
          <w:rFonts w:ascii="Arial" w:hAnsi="Arial" w:cs="Arial"/>
          <w:sz w:val="22"/>
          <w:szCs w:val="22"/>
        </w:rPr>
      </w:pPr>
      <w:r w:rsidRPr="00BE087B">
        <w:rPr>
          <w:rFonts w:ascii="Arial" w:hAnsi="Arial" w:cs="Arial"/>
          <w:sz w:val="22"/>
          <w:szCs w:val="22"/>
        </w:rPr>
        <w:t xml:space="preserve">This situation reflects the importance of </w:t>
      </w:r>
      <w:r w:rsidRPr="00BE087B">
        <w:rPr>
          <w:rStyle w:val="whitespace-normal"/>
          <w:rFonts w:ascii="Arial" w:hAnsi="Arial" w:cs="Arial"/>
          <w:sz w:val="22"/>
          <w:szCs w:val="22"/>
        </w:rPr>
        <w:t>Berlo's Model of Communication</w:t>
      </w:r>
      <w:r w:rsidRPr="00BE087B">
        <w:rPr>
          <w:rFonts w:ascii="Arial" w:hAnsi="Arial" w:cs="Arial"/>
          <w:sz w:val="22"/>
          <w:szCs w:val="22"/>
        </w:rPr>
        <w:t xml:space="preserve"> in understanding how messages are exchanged. It also highlights the role of the </w:t>
      </w:r>
      <w:r w:rsidRPr="00BE087B">
        <w:rPr>
          <w:rStyle w:val="whitespace-normal"/>
          <w:rFonts w:ascii="Arial" w:hAnsi="Arial" w:cs="Arial"/>
          <w:sz w:val="22"/>
          <w:szCs w:val="22"/>
        </w:rPr>
        <w:t>Equality Act 2010</w:t>
      </w:r>
      <w:r w:rsidRPr="00BE087B">
        <w:rPr>
          <w:rFonts w:ascii="Arial" w:hAnsi="Arial" w:cs="Arial"/>
          <w:sz w:val="22"/>
          <w:szCs w:val="22"/>
        </w:rPr>
        <w:t xml:space="preserve"> and the </w:t>
      </w:r>
      <w:r w:rsidRPr="00BE087B">
        <w:rPr>
          <w:rStyle w:val="whitespace-normal"/>
          <w:rFonts w:ascii="Arial" w:hAnsi="Arial" w:cs="Arial"/>
          <w:sz w:val="22"/>
          <w:szCs w:val="22"/>
        </w:rPr>
        <w:t>Data Protection Act 2018</w:t>
      </w:r>
      <w:r w:rsidRPr="00BE087B">
        <w:rPr>
          <w:rFonts w:ascii="Arial" w:hAnsi="Arial" w:cs="Arial"/>
          <w:sz w:val="22"/>
          <w:szCs w:val="22"/>
        </w:rPr>
        <w:t>. This assignment aims to analyse communication, record keeping, and multidisciplinary working in care, focusing on improving outcomes and ensuring coordinated, safe, and effective service delivery.</w:t>
      </w:r>
    </w:p>
    <w:p w14:paraId="73B07562" w14:textId="0E99FAFE" w:rsidR="008E3943" w:rsidRDefault="0026393A" w:rsidP="00B84D78">
      <w:pPr>
        <w:pStyle w:val="Heading1"/>
      </w:pPr>
      <w:bookmarkStart w:id="2" w:name="_Toc227243053"/>
      <w:r w:rsidRPr="00CD33A8">
        <w:t xml:space="preserve">2. </w:t>
      </w:r>
      <w:r w:rsidR="008E3943">
        <w:t>I</w:t>
      </w:r>
      <w:r w:rsidR="008E3943" w:rsidRPr="008E3943">
        <w:t>mportance of effective communication</w:t>
      </w:r>
      <w:bookmarkEnd w:id="2"/>
    </w:p>
    <w:p w14:paraId="1CF0F10A" w14:textId="77777777" w:rsidR="00F23035" w:rsidRPr="00F23035" w:rsidRDefault="00F23035" w:rsidP="00F23035">
      <w:pPr>
        <w:pStyle w:val="NormalWeb"/>
        <w:spacing w:line="360" w:lineRule="auto"/>
        <w:rPr>
          <w:rFonts w:ascii="Arial" w:hAnsi="Arial" w:cs="Arial"/>
          <w:sz w:val="22"/>
          <w:szCs w:val="22"/>
        </w:rPr>
      </w:pPr>
      <w:r w:rsidRPr="00F23035">
        <w:rPr>
          <w:rFonts w:ascii="Arial" w:hAnsi="Arial" w:cs="Arial"/>
          <w:sz w:val="22"/>
          <w:szCs w:val="22"/>
        </w:rPr>
        <w:t>Effective communication is a fundamental requirement in health and social care because it ensures service users understand their care, can express their needs, and remain actively involved in decision-making. It also reduces clinical errors and improves patient safety (Care Quality Commission, 2023). In Mr Ahmed’s case, communication is significantly affected by both language barriers and post-stroke impairments. Stroke can impact speech, cognition, and comprehension, making it harder for individuals to process complex instructions (NHS, 2024). Combined with limited English, this creates a high risk of misunderstanding medication instructions or care plans, particularly in a domiciliary care setting where communication is often brief and time pressured.</w:t>
      </w:r>
    </w:p>
    <w:p w14:paraId="625BD037" w14:textId="77777777" w:rsidR="00F23035" w:rsidRPr="00F23035" w:rsidRDefault="00F23035" w:rsidP="00F23035">
      <w:pPr>
        <w:pStyle w:val="NormalWeb"/>
        <w:spacing w:line="360" w:lineRule="auto"/>
        <w:rPr>
          <w:rFonts w:ascii="Arial" w:hAnsi="Arial" w:cs="Arial"/>
          <w:sz w:val="22"/>
          <w:szCs w:val="22"/>
        </w:rPr>
      </w:pPr>
      <w:r w:rsidRPr="00F23035">
        <w:rPr>
          <w:rFonts w:ascii="Arial" w:hAnsi="Arial" w:cs="Arial"/>
          <w:sz w:val="22"/>
          <w:szCs w:val="22"/>
        </w:rPr>
        <w:t xml:space="preserve">A key theoretical approach to communication is the sender–receiver model. In this model, information is encoded by the sender, transmitted through a chosen channel, and decoded by the receiver. Effective communication occurs when the message is understood as intended. This links closely to </w:t>
      </w:r>
      <w:r w:rsidRPr="00F23035">
        <w:rPr>
          <w:rStyle w:val="whitespace-normal"/>
          <w:rFonts w:ascii="Arial" w:hAnsi="Arial" w:cs="Arial"/>
          <w:sz w:val="22"/>
          <w:szCs w:val="22"/>
        </w:rPr>
        <w:t>Berlo's Model of Communication</w:t>
      </w:r>
      <w:r w:rsidRPr="00F23035">
        <w:rPr>
          <w:rFonts w:ascii="Arial" w:hAnsi="Arial" w:cs="Arial"/>
          <w:sz w:val="22"/>
          <w:szCs w:val="22"/>
        </w:rPr>
        <w:t xml:space="preserve">, which expands the process by emphasising the role of the sender, message, channel, and receiver, as well as factors such as communication skills, attitudes, knowledge, and cultural background (Communication Theory, 2025). In Mr Ahmed’s case, these elements are affected by language differences, health conditions, and cognitive changes following his stroke. “Noise” may include anxiety, reduced attention, emotional distress, environmental distractions, and </w:t>
      </w:r>
      <w:r w:rsidRPr="00F23035">
        <w:rPr>
          <w:rFonts w:ascii="Arial" w:hAnsi="Arial" w:cs="Arial"/>
          <w:sz w:val="22"/>
          <w:szCs w:val="22"/>
        </w:rPr>
        <w:lastRenderedPageBreak/>
        <w:t>time pressure during visits, all of which can distort or interrupt communication and reduce understanding between professionals and the service user.</w:t>
      </w:r>
    </w:p>
    <w:p w14:paraId="774FC809" w14:textId="77777777" w:rsidR="00F23035" w:rsidRPr="00F23035" w:rsidRDefault="00F23035" w:rsidP="00F23035">
      <w:pPr>
        <w:pStyle w:val="NormalWeb"/>
        <w:spacing w:line="360" w:lineRule="auto"/>
        <w:rPr>
          <w:rFonts w:ascii="Arial" w:hAnsi="Arial" w:cs="Arial"/>
          <w:sz w:val="22"/>
          <w:szCs w:val="22"/>
        </w:rPr>
      </w:pPr>
      <w:r w:rsidRPr="00F23035">
        <w:rPr>
          <w:rFonts w:ascii="Arial" w:hAnsi="Arial" w:cs="Arial"/>
          <w:sz w:val="22"/>
          <w:szCs w:val="22"/>
        </w:rPr>
        <w:t>To reduce these risks, healthcare professionals should use adapted communication strategies such as simple language, avoiding jargon, breaking information into small steps, and repeating key points where necessary. Visual aids, demonstrations, and the “teach-back” method—where Mr Ahmed repeats information in his own words—can further support understanding and confirm that messages have been correctly interpreted. These approaches align with NHS guidance on safe, person-centred communication (NHS England, 2023). Additionally, non-verbal communication such as eye contact, gestures, and facial expressions can reinforce verbal messages, particularly when language barriers exist. Providing written information in Bengali and ensuring access to professional interpreters are also important strategies to improve clarity and reduce misunderstandings in practice.</w:t>
      </w:r>
    </w:p>
    <w:p w14:paraId="4AB9FD5A" w14:textId="77777777" w:rsidR="00F23035" w:rsidRPr="00F23035" w:rsidRDefault="00F23035" w:rsidP="00F23035">
      <w:pPr>
        <w:pStyle w:val="NormalWeb"/>
        <w:spacing w:line="360" w:lineRule="auto"/>
        <w:rPr>
          <w:rFonts w:ascii="Arial" w:hAnsi="Arial" w:cs="Arial"/>
          <w:sz w:val="22"/>
          <w:szCs w:val="22"/>
        </w:rPr>
      </w:pPr>
      <w:r w:rsidRPr="00F23035">
        <w:rPr>
          <w:rFonts w:ascii="Arial" w:hAnsi="Arial" w:cs="Arial"/>
          <w:sz w:val="22"/>
          <w:szCs w:val="22"/>
        </w:rPr>
        <w:t xml:space="preserve">The </w:t>
      </w:r>
      <w:r w:rsidRPr="00F23035">
        <w:rPr>
          <w:rStyle w:val="whitespace-normal"/>
          <w:rFonts w:ascii="Arial" w:hAnsi="Arial" w:cs="Arial"/>
          <w:sz w:val="22"/>
          <w:szCs w:val="22"/>
        </w:rPr>
        <w:t>Equality Act 2010</w:t>
      </w:r>
      <w:r w:rsidRPr="00F23035">
        <w:rPr>
          <w:rFonts w:ascii="Arial" w:hAnsi="Arial" w:cs="Arial"/>
          <w:sz w:val="22"/>
          <w:szCs w:val="22"/>
        </w:rPr>
        <w:t xml:space="preserve"> is highly relevant, as it requires health and social care providers to make reasonable adjustments for individuals experiencing communication barriers (Government Equalities Office, 2010). Although Mr Ahmed’s wife is fluent in English and offers support, professionals must communicate directly with him to maintain dignity, independence, and informed consent. Failure to address communication barriers can result in medication errors, delayed treatment, and unsafe care outcomes, as demonstrated by the missed domiciliary care visit. This highlights the importance of clear documentation, structured communication systems, effective multidisciplinary collaboration, and consistent information sharing between all professionals involved in his ongoing care, ensuring safer and more coordinated support overall.</w:t>
      </w:r>
    </w:p>
    <w:p w14:paraId="60B2CDC3" w14:textId="09C85295" w:rsidR="00B87E75" w:rsidRPr="00B84D78" w:rsidRDefault="0026393A" w:rsidP="00B84D78">
      <w:pPr>
        <w:pStyle w:val="Heading1"/>
      </w:pPr>
      <w:bookmarkStart w:id="3" w:name="_Toc227243054"/>
      <w:r w:rsidRPr="00B84D78">
        <w:t>3</w:t>
      </w:r>
      <w:r w:rsidR="00B87E75" w:rsidRPr="00B84D78">
        <w:t>.</w:t>
      </w:r>
      <w:r w:rsidR="008E3943" w:rsidRPr="00B84D78">
        <w:t xml:space="preserve"> Importance of good administrative skills</w:t>
      </w:r>
      <w:bookmarkEnd w:id="3"/>
      <w:r w:rsidR="008E3943" w:rsidRPr="00B84D78">
        <w:t xml:space="preserve"> </w:t>
      </w:r>
    </w:p>
    <w:p w14:paraId="5E6C839F" w14:textId="1F5EC6EF" w:rsidR="00D40BAD" w:rsidRPr="00D40BAD" w:rsidRDefault="00D40BAD" w:rsidP="00D40BAD">
      <w:pPr>
        <w:pStyle w:val="NormalWeb"/>
        <w:spacing w:line="360" w:lineRule="auto"/>
        <w:rPr>
          <w:rFonts w:ascii="Arial" w:hAnsi="Arial" w:cs="Arial"/>
          <w:sz w:val="22"/>
          <w:szCs w:val="22"/>
        </w:rPr>
      </w:pPr>
      <w:r w:rsidRPr="00D40BAD">
        <w:rPr>
          <w:rFonts w:ascii="Arial" w:hAnsi="Arial" w:cs="Arial"/>
          <w:sz w:val="22"/>
          <w:szCs w:val="22"/>
        </w:rPr>
        <w:t>Administrative skills and accurate record keeping are essential in health and social care because they ensure continuity of care, legal compliance, and patient safety. They also allow professionals to share accurate and up-to-date information across multidisciplinary teams, which is particularly important when several services are involved in one individual’s care (Care Quality Commission, 2023).</w:t>
      </w:r>
      <w:r>
        <w:rPr>
          <w:rFonts w:ascii="Arial" w:hAnsi="Arial" w:cs="Arial"/>
          <w:sz w:val="22"/>
          <w:szCs w:val="22"/>
        </w:rPr>
        <w:t xml:space="preserve"> </w:t>
      </w:r>
      <w:r w:rsidRPr="00D40BAD">
        <w:rPr>
          <w:rFonts w:ascii="Arial" w:hAnsi="Arial" w:cs="Arial"/>
          <w:sz w:val="22"/>
          <w:szCs w:val="22"/>
        </w:rPr>
        <w:t>In Mr Ahmed’s case, multiple professionals are involved in his care, including domiciliary carers, GP, district nurse, and speech and language therapist. Each professional relies on accurate and timely records to understand his current condition, medication schedule, progress following stroke, and any risks identified during care delivery. Without accurate documentation, there is a higher risk of inconsistent care, miscommunication, or clinical errors.</w:t>
      </w:r>
      <w:r>
        <w:rPr>
          <w:rFonts w:ascii="Arial" w:hAnsi="Arial" w:cs="Arial"/>
          <w:sz w:val="22"/>
          <w:szCs w:val="22"/>
        </w:rPr>
        <w:t xml:space="preserve"> </w:t>
      </w:r>
      <w:r w:rsidRPr="00D40BAD">
        <w:rPr>
          <w:rFonts w:ascii="Arial" w:hAnsi="Arial" w:cs="Arial"/>
          <w:sz w:val="22"/>
          <w:szCs w:val="22"/>
        </w:rPr>
        <w:t xml:space="preserve">Care workers are responsible for documenting each visit in detail, including personal care provided, medication administration, food and fluid </w:t>
      </w:r>
      <w:r w:rsidRPr="00D40BAD">
        <w:rPr>
          <w:rFonts w:ascii="Arial" w:hAnsi="Arial" w:cs="Arial"/>
          <w:sz w:val="22"/>
          <w:szCs w:val="22"/>
        </w:rPr>
        <w:lastRenderedPageBreak/>
        <w:t>intake, and any changes in Mr Ahmed’s physical or mental condition. These records ensure continuity of care between shifts and different professionals and reduce the likelihood of missed treatment, duplication of care, or incorrect decision-making.</w:t>
      </w:r>
    </w:p>
    <w:p w14:paraId="04025B9C" w14:textId="77777777" w:rsidR="00D40BAD" w:rsidRPr="00D40BAD" w:rsidRDefault="00D40BAD" w:rsidP="00D40BAD">
      <w:pPr>
        <w:pStyle w:val="NormalWeb"/>
        <w:spacing w:line="360" w:lineRule="auto"/>
        <w:rPr>
          <w:rFonts w:ascii="Arial" w:hAnsi="Arial" w:cs="Arial"/>
          <w:sz w:val="22"/>
          <w:szCs w:val="22"/>
        </w:rPr>
      </w:pPr>
      <w:r w:rsidRPr="00D40BAD">
        <w:rPr>
          <w:rFonts w:ascii="Arial" w:hAnsi="Arial" w:cs="Arial"/>
          <w:sz w:val="22"/>
          <w:szCs w:val="22"/>
        </w:rPr>
        <w:t>The missed domiciliary care visit highlights the importance of incident reporting systems. When care is not delivered as planned, this must be recorded immediately and accurately so organisations can investigate what went wrong, identify contributing factors, and implement corrective actions. Incident reporting also supports safeguarding procedures and helps prevent similar failures in the future.</w:t>
      </w:r>
    </w:p>
    <w:p w14:paraId="17991839" w14:textId="057FC7C6" w:rsidR="00D40BAD" w:rsidRPr="00D40BAD" w:rsidRDefault="00D40BAD" w:rsidP="00D40BAD">
      <w:pPr>
        <w:pStyle w:val="NormalWeb"/>
        <w:spacing w:line="360" w:lineRule="auto"/>
        <w:rPr>
          <w:rFonts w:ascii="Arial" w:hAnsi="Arial" w:cs="Arial"/>
          <w:sz w:val="22"/>
          <w:szCs w:val="22"/>
        </w:rPr>
      </w:pPr>
      <w:r w:rsidRPr="00D40BAD">
        <w:rPr>
          <w:rFonts w:ascii="Arial" w:hAnsi="Arial" w:cs="Arial"/>
          <w:sz w:val="22"/>
          <w:szCs w:val="22"/>
        </w:rPr>
        <w:t>The Data Protection Act 2018 provides the legal framework for handling personal and sensitive data in health and social care. It ensures that all personal information is processed lawfully, fairly, transparently, and securely, and that it is only shared with authorised professionals who are directly involved in the individual’s care (Data Protection Act, 2018).</w:t>
      </w:r>
      <w:r>
        <w:rPr>
          <w:rFonts w:ascii="Arial" w:hAnsi="Arial" w:cs="Arial"/>
          <w:sz w:val="22"/>
          <w:szCs w:val="22"/>
        </w:rPr>
        <w:t xml:space="preserve"> </w:t>
      </w:r>
      <w:r w:rsidRPr="00D40BAD">
        <w:rPr>
          <w:rFonts w:ascii="Arial" w:hAnsi="Arial" w:cs="Arial"/>
          <w:sz w:val="22"/>
          <w:szCs w:val="22"/>
        </w:rPr>
        <w:t>In Mr Ahmed’s case, his health records, medication details, and care plans must only be accessed by relevant professionals such as his GP, district nurse, and authorised care staff. Information sharing must follow the principle of data minimisation, meaning only necessary and relevant information should be shared to support safe and effective care.</w:t>
      </w:r>
    </w:p>
    <w:p w14:paraId="12EA8CB6" w14:textId="64D8FDF1" w:rsidR="00D40BAD" w:rsidRPr="00D40BAD" w:rsidRDefault="00D40BAD" w:rsidP="00D40BAD">
      <w:pPr>
        <w:pStyle w:val="NormalWeb"/>
        <w:spacing w:line="360" w:lineRule="auto"/>
        <w:rPr>
          <w:rFonts w:ascii="Arial" w:hAnsi="Arial" w:cs="Arial"/>
          <w:sz w:val="22"/>
          <w:szCs w:val="22"/>
        </w:rPr>
      </w:pPr>
      <w:r w:rsidRPr="00D40BAD">
        <w:rPr>
          <w:rFonts w:ascii="Arial" w:hAnsi="Arial" w:cs="Arial"/>
          <w:sz w:val="22"/>
          <w:szCs w:val="22"/>
        </w:rPr>
        <w:t>Confidentiality is a key principle of the Data Protection Act. It ensures that service users can trust professionals with sensitive information and that their personal data is protected from misuse, loss, or unauthorised access. Breaches of confidentiality can damage trust and negatively affect care relationships.</w:t>
      </w:r>
      <w:r>
        <w:rPr>
          <w:rFonts w:ascii="Arial" w:hAnsi="Arial" w:cs="Arial"/>
          <w:sz w:val="22"/>
          <w:szCs w:val="22"/>
        </w:rPr>
        <w:t xml:space="preserve"> </w:t>
      </w:r>
      <w:r w:rsidRPr="00D40BAD">
        <w:rPr>
          <w:rFonts w:ascii="Arial" w:hAnsi="Arial" w:cs="Arial"/>
          <w:sz w:val="22"/>
          <w:szCs w:val="22"/>
        </w:rPr>
        <w:t xml:space="preserve">The Care Quality Commission emphasises that record keeping must be accurate, complete, and up to date </w:t>
      </w:r>
      <w:proofErr w:type="gramStart"/>
      <w:r w:rsidRPr="00D40BAD">
        <w:rPr>
          <w:rFonts w:ascii="Arial" w:hAnsi="Arial" w:cs="Arial"/>
          <w:sz w:val="22"/>
          <w:szCs w:val="22"/>
        </w:rPr>
        <w:t>in order to</w:t>
      </w:r>
      <w:proofErr w:type="gramEnd"/>
      <w:r w:rsidRPr="00D40BAD">
        <w:rPr>
          <w:rFonts w:ascii="Arial" w:hAnsi="Arial" w:cs="Arial"/>
          <w:sz w:val="22"/>
          <w:szCs w:val="22"/>
        </w:rPr>
        <w:t xml:space="preserve"> ensure safe care delivery and effective clinical decision-making (Care Quality Commission, 2023). Poor documentation can result in communication failures, delayed treatment, medication errors, and reduced patient safety.</w:t>
      </w:r>
    </w:p>
    <w:p w14:paraId="4B24CBDA" w14:textId="77777777" w:rsidR="00D40BAD" w:rsidRPr="00D40BAD" w:rsidRDefault="00D40BAD" w:rsidP="00D40BAD">
      <w:pPr>
        <w:pStyle w:val="NormalWeb"/>
        <w:spacing w:line="360" w:lineRule="auto"/>
        <w:rPr>
          <w:rFonts w:ascii="Arial" w:hAnsi="Arial" w:cs="Arial"/>
          <w:sz w:val="22"/>
          <w:szCs w:val="22"/>
        </w:rPr>
      </w:pPr>
      <w:r w:rsidRPr="00D40BAD">
        <w:rPr>
          <w:rFonts w:ascii="Arial" w:hAnsi="Arial" w:cs="Arial"/>
          <w:sz w:val="22"/>
          <w:szCs w:val="22"/>
        </w:rPr>
        <w:t>Good administrative systems also support wider organisational functions such as scheduling home visits, care planning, auditing, safeguarding procedures, and quality assurance. These systems ensure that care delivery is coordinated, accountable, and compliant with legal and professional standards.</w:t>
      </w:r>
    </w:p>
    <w:p w14:paraId="581C99BF" w14:textId="264B49DF" w:rsidR="00B87E75" w:rsidRPr="00B84D78" w:rsidRDefault="004A736E" w:rsidP="00B84D78">
      <w:pPr>
        <w:pStyle w:val="Heading1"/>
      </w:pPr>
      <w:bookmarkStart w:id="4" w:name="_Toc227243055"/>
      <w:r w:rsidRPr="00B84D78">
        <w:t>4</w:t>
      </w:r>
      <w:r w:rsidR="00B87E75" w:rsidRPr="00B84D78">
        <w:t xml:space="preserve">. </w:t>
      </w:r>
      <w:r w:rsidR="008E3943" w:rsidRPr="00B84D78">
        <w:t>Importance of working collaboratively</w:t>
      </w:r>
      <w:bookmarkEnd w:id="4"/>
    </w:p>
    <w:p w14:paraId="07556E40" w14:textId="672CB1AD" w:rsidR="00D40BAD" w:rsidRPr="00D40BAD" w:rsidRDefault="00D40BAD" w:rsidP="00D40BAD">
      <w:pPr>
        <w:pStyle w:val="NormalWeb"/>
        <w:spacing w:line="360" w:lineRule="auto"/>
        <w:rPr>
          <w:rFonts w:ascii="Arial" w:hAnsi="Arial" w:cs="Arial"/>
          <w:sz w:val="22"/>
          <w:szCs w:val="22"/>
        </w:rPr>
      </w:pPr>
      <w:r w:rsidRPr="00D40BAD">
        <w:rPr>
          <w:rFonts w:ascii="Arial" w:hAnsi="Arial" w:cs="Arial"/>
          <w:sz w:val="22"/>
          <w:szCs w:val="22"/>
        </w:rPr>
        <w:t>Collaborative working is essential in health and social care because it ensures that professionals from different disciplines work together to deliver coordinated and holistic care (NHS England, 2023).</w:t>
      </w:r>
      <w:r>
        <w:rPr>
          <w:rFonts w:ascii="Arial" w:hAnsi="Arial" w:cs="Arial"/>
          <w:sz w:val="22"/>
          <w:szCs w:val="22"/>
        </w:rPr>
        <w:t xml:space="preserve"> </w:t>
      </w:r>
      <w:r w:rsidRPr="00D40BAD">
        <w:rPr>
          <w:rFonts w:ascii="Arial" w:hAnsi="Arial" w:cs="Arial"/>
          <w:sz w:val="22"/>
          <w:szCs w:val="22"/>
        </w:rPr>
        <w:t xml:space="preserve">Mr Ahmed’s care involves a multidisciplinary team including a GP, </w:t>
      </w:r>
      <w:r w:rsidRPr="00D40BAD">
        <w:rPr>
          <w:rFonts w:ascii="Arial" w:hAnsi="Arial" w:cs="Arial"/>
          <w:sz w:val="22"/>
          <w:szCs w:val="22"/>
        </w:rPr>
        <w:lastRenderedPageBreak/>
        <w:t xml:space="preserve">district nurse, domiciliary carers, and speech and language therapist. Each professional contributes to different aspects of his recovery and daily support, and their input must be properly coordinated to ensure safe, consistent, and person-centred care delivery. </w:t>
      </w:r>
    </w:p>
    <w:p w14:paraId="06DA9891" w14:textId="4661DF98" w:rsidR="00D40BAD" w:rsidRPr="00D40BAD" w:rsidRDefault="00D40BAD" w:rsidP="00D40BAD">
      <w:pPr>
        <w:pStyle w:val="NormalWeb"/>
        <w:spacing w:line="360" w:lineRule="auto"/>
        <w:rPr>
          <w:rFonts w:ascii="Arial" w:hAnsi="Arial" w:cs="Arial"/>
          <w:sz w:val="22"/>
          <w:szCs w:val="22"/>
        </w:rPr>
      </w:pPr>
      <w:r w:rsidRPr="00D40BAD">
        <w:rPr>
          <w:rFonts w:ascii="Arial" w:hAnsi="Arial" w:cs="Arial"/>
          <w:sz w:val="22"/>
          <w:szCs w:val="22"/>
        </w:rPr>
        <w:t>The GP manages medication and long-term health conditions, the district nurse monitors physical health and wound care, carers provide daily personal support, and the speech and language therapist focuses on communication and swallowing rehabilitation (NHS, 2024) (Royal College of Speech and Language Therapists, 2023).</w:t>
      </w:r>
      <w:r>
        <w:rPr>
          <w:rFonts w:ascii="Arial" w:hAnsi="Arial" w:cs="Arial"/>
          <w:sz w:val="22"/>
          <w:szCs w:val="22"/>
        </w:rPr>
        <w:t xml:space="preserve"> </w:t>
      </w:r>
      <w:r w:rsidRPr="00D40BAD">
        <w:rPr>
          <w:rFonts w:ascii="Arial" w:hAnsi="Arial" w:cs="Arial"/>
          <w:sz w:val="22"/>
          <w:szCs w:val="22"/>
        </w:rPr>
        <w:t>This division of roles ensures that Mr Ahmed’s medical, functional, and communication needs are addressed in a structured way.</w:t>
      </w:r>
      <w:r>
        <w:rPr>
          <w:rFonts w:ascii="Arial" w:hAnsi="Arial" w:cs="Arial"/>
          <w:sz w:val="22"/>
          <w:szCs w:val="22"/>
        </w:rPr>
        <w:t xml:space="preserve"> </w:t>
      </w:r>
      <w:r w:rsidRPr="00D40BAD">
        <w:rPr>
          <w:rFonts w:ascii="Arial" w:hAnsi="Arial" w:cs="Arial"/>
          <w:sz w:val="22"/>
          <w:szCs w:val="22"/>
        </w:rPr>
        <w:t>Effective collaboration requires shared goals, clear communication, mutual respect, and regular information sharing between professionals. These factors help maintain continuity of care and reduce the risk of duplication, conflicting instructions, or gaps in service provision. It also ensures that care remains responsive to any changes in Mr Ahmed’s condition following his stroke.</w:t>
      </w:r>
    </w:p>
    <w:p w14:paraId="0B1BB4C4" w14:textId="77777777" w:rsidR="00D40BAD" w:rsidRPr="00D40BAD" w:rsidRDefault="00D40BAD" w:rsidP="00D40BAD">
      <w:pPr>
        <w:pStyle w:val="NormalWeb"/>
        <w:spacing w:line="360" w:lineRule="auto"/>
        <w:rPr>
          <w:rFonts w:ascii="Arial" w:hAnsi="Arial" w:cs="Arial"/>
          <w:sz w:val="22"/>
          <w:szCs w:val="22"/>
        </w:rPr>
      </w:pPr>
      <w:r w:rsidRPr="00D40BAD">
        <w:rPr>
          <w:rFonts w:ascii="Arial" w:hAnsi="Arial" w:cs="Arial"/>
          <w:sz w:val="22"/>
          <w:szCs w:val="22"/>
        </w:rPr>
        <w:t>However, challenges in multi-agency working are common. These include poor communication between organisations, unclear roles and responsibilities, time pressures, and inconsistent documentation. The missed care visit suggests a breakdown in coordination or scheduling, which may have impacted Mr Ahmed’s medication routine and increased risk to his health.</w:t>
      </w:r>
    </w:p>
    <w:p w14:paraId="40F27E9F" w14:textId="77777777" w:rsidR="00D40BAD" w:rsidRPr="00D40BAD" w:rsidRDefault="00D40BAD" w:rsidP="00D40BAD">
      <w:pPr>
        <w:pStyle w:val="NormalWeb"/>
        <w:spacing w:line="360" w:lineRule="auto"/>
        <w:rPr>
          <w:rFonts w:ascii="Arial" w:hAnsi="Arial" w:cs="Arial"/>
          <w:sz w:val="22"/>
          <w:szCs w:val="22"/>
        </w:rPr>
      </w:pPr>
      <w:r w:rsidRPr="00D40BAD">
        <w:rPr>
          <w:rFonts w:ascii="Arial" w:hAnsi="Arial" w:cs="Arial"/>
          <w:sz w:val="22"/>
          <w:szCs w:val="22"/>
        </w:rPr>
        <w:t>To improve collaboration, healthcare teams can use shared electronic care records, regular multidisciplinary meetings, and clearly defined roles and responsibilities. These strategies improve communication, reduce errors, and enhance patient outcomes (NHS England, 2023). In addition, strong leadership and accountability within teams are essential to ensure that communication is consistent and that all professionals understand their responsibilities. Effective collaboration ultimately supports safer, faster, and more person-centred care for individuals with complex needs like Mr Ahmed.</w:t>
      </w:r>
    </w:p>
    <w:p w14:paraId="59150422" w14:textId="5E959E76" w:rsidR="00F23035" w:rsidRPr="00B84D78" w:rsidRDefault="008E3943" w:rsidP="00B84D78">
      <w:pPr>
        <w:pStyle w:val="Heading1"/>
      </w:pPr>
      <w:bookmarkStart w:id="5" w:name="_Toc227243056"/>
      <w:r w:rsidRPr="00B84D78">
        <w:lastRenderedPageBreak/>
        <w:t>5</w:t>
      </w:r>
      <w:r w:rsidR="00B87E75" w:rsidRPr="00B84D78">
        <w:t xml:space="preserve">. </w:t>
      </w:r>
      <w:bookmarkEnd w:id="5"/>
      <w:r w:rsidR="00B84D78">
        <w:t>Conclusion</w:t>
      </w:r>
    </w:p>
    <w:p w14:paraId="3F64CBEE" w14:textId="77777777" w:rsidR="00F23035" w:rsidRPr="00B84D78" w:rsidRDefault="00F23035" w:rsidP="00B84D78">
      <w:pPr>
        <w:pStyle w:val="Heading1"/>
        <w:rPr>
          <w:b w:val="0"/>
          <w:bCs/>
        </w:rPr>
      </w:pPr>
      <w:r w:rsidRPr="00B84D78">
        <w:rPr>
          <w:b w:val="0"/>
          <w:bCs/>
        </w:rPr>
        <w:t xml:space="preserve">In conclusion, Mr Ahmed’s case highlights the importance of a coordinated approach in health and social care to ensure safe and effective support for individuals with complex needs. His experience shows that when communication is not appropriately adapted, particularly due to post-stroke effects and language differences, it can lead to misunderstandings that may affect the quality and safety of care. This emphasises the need for professionals to use clear, accessible, and person-centred communication methods </w:t>
      </w:r>
      <w:proofErr w:type="gramStart"/>
      <w:r w:rsidRPr="00B84D78">
        <w:rPr>
          <w:b w:val="0"/>
          <w:bCs/>
        </w:rPr>
        <w:t>at all times</w:t>
      </w:r>
      <w:proofErr w:type="gramEnd"/>
      <w:r w:rsidRPr="00B84D78">
        <w:rPr>
          <w:b w:val="0"/>
          <w:bCs/>
        </w:rPr>
        <w:t xml:space="preserve">. </w:t>
      </w:r>
    </w:p>
    <w:p w14:paraId="48483419" w14:textId="77C799D1" w:rsidR="00F23035" w:rsidRPr="00B84D78" w:rsidRDefault="00F23035" w:rsidP="00B84D78">
      <w:pPr>
        <w:pStyle w:val="Heading1"/>
        <w:rPr>
          <w:b w:val="0"/>
          <w:bCs/>
        </w:rPr>
      </w:pPr>
      <w:r w:rsidRPr="00B84D78">
        <w:rPr>
          <w:b w:val="0"/>
          <w:bCs/>
        </w:rPr>
        <w:t>The case also demonstrates that strong administrative systems are essential to maintain accurate and consistent records, which support continuity of care and informed decision-making across services. Without effective documentation, there is a risk of inconsistent care delivery and avoidable errors. Collaboration between multidisciplinary professionals ensures care is well organised, responsibilities are clear, and the service user’s needs are fully addressed.</w:t>
      </w:r>
    </w:p>
    <w:p w14:paraId="150373DC" w14:textId="77777777" w:rsidR="00F23035" w:rsidRPr="00B84D78" w:rsidRDefault="00F23035" w:rsidP="00F23035">
      <w:pPr>
        <w:pStyle w:val="NormalWeb"/>
        <w:spacing w:line="360" w:lineRule="auto"/>
        <w:rPr>
          <w:rFonts w:ascii="Arial" w:hAnsi="Arial" w:cs="Arial"/>
          <w:bCs/>
          <w:sz w:val="22"/>
          <w:szCs w:val="22"/>
        </w:rPr>
      </w:pPr>
      <w:r w:rsidRPr="00B84D78">
        <w:rPr>
          <w:rFonts w:ascii="Arial" w:hAnsi="Arial" w:cs="Arial"/>
          <w:bCs/>
          <w:sz w:val="22"/>
          <w:szCs w:val="22"/>
        </w:rPr>
        <w:t>Overall, improving communication, record keeping, and teamwork leads to safer and higher-quality care outcomes for individuals like Mr Ahmed.</w:t>
      </w:r>
    </w:p>
    <w:p w14:paraId="0AFC13A1" w14:textId="77777777" w:rsidR="00AC524F" w:rsidRDefault="00AC524F" w:rsidP="00AC524F">
      <w:pPr>
        <w:rPr>
          <w:rFonts w:ascii="Arial" w:hAnsi="Arial" w:cs="Arial"/>
          <w:b/>
          <w:bCs/>
          <w:sz w:val="22"/>
        </w:rPr>
      </w:pPr>
      <w:bookmarkStart w:id="6" w:name="_Toc227243057"/>
    </w:p>
    <w:p w14:paraId="592C20FE" w14:textId="77777777" w:rsidR="00AC524F" w:rsidRDefault="00AC524F" w:rsidP="00AC524F">
      <w:pPr>
        <w:rPr>
          <w:rFonts w:ascii="Arial" w:hAnsi="Arial" w:cs="Arial"/>
          <w:b/>
          <w:bCs/>
          <w:sz w:val="22"/>
        </w:rPr>
      </w:pPr>
    </w:p>
    <w:p w14:paraId="030CE6A6" w14:textId="77777777" w:rsidR="00AC524F" w:rsidRDefault="00AC524F" w:rsidP="00AC524F">
      <w:pPr>
        <w:rPr>
          <w:rFonts w:ascii="Arial" w:hAnsi="Arial" w:cs="Arial"/>
          <w:b/>
          <w:bCs/>
          <w:sz w:val="22"/>
        </w:rPr>
      </w:pPr>
    </w:p>
    <w:p w14:paraId="12B10EE4" w14:textId="77777777" w:rsidR="00AC524F" w:rsidRDefault="00AC524F" w:rsidP="00AC524F">
      <w:pPr>
        <w:rPr>
          <w:rFonts w:ascii="Arial" w:hAnsi="Arial" w:cs="Arial"/>
          <w:b/>
          <w:bCs/>
          <w:sz w:val="22"/>
        </w:rPr>
      </w:pPr>
    </w:p>
    <w:p w14:paraId="4810D320" w14:textId="77777777" w:rsidR="00AC524F" w:rsidRDefault="00AC524F" w:rsidP="00AC524F">
      <w:pPr>
        <w:rPr>
          <w:rFonts w:ascii="Arial" w:hAnsi="Arial" w:cs="Arial"/>
          <w:b/>
          <w:bCs/>
          <w:sz w:val="22"/>
        </w:rPr>
      </w:pPr>
    </w:p>
    <w:p w14:paraId="7EC2AEB9" w14:textId="77777777" w:rsidR="00AC524F" w:rsidRDefault="00AC524F" w:rsidP="00AC524F">
      <w:pPr>
        <w:rPr>
          <w:rFonts w:ascii="Arial" w:hAnsi="Arial" w:cs="Arial"/>
          <w:b/>
          <w:bCs/>
          <w:sz w:val="22"/>
        </w:rPr>
      </w:pPr>
    </w:p>
    <w:p w14:paraId="190191A2" w14:textId="77777777" w:rsidR="00AC524F" w:rsidRDefault="00AC524F" w:rsidP="00AC524F">
      <w:pPr>
        <w:rPr>
          <w:rFonts w:ascii="Arial" w:hAnsi="Arial" w:cs="Arial"/>
          <w:b/>
          <w:bCs/>
          <w:sz w:val="22"/>
        </w:rPr>
      </w:pPr>
    </w:p>
    <w:p w14:paraId="70C35277" w14:textId="77777777" w:rsidR="00AC524F" w:rsidRDefault="00AC524F" w:rsidP="00AC524F">
      <w:pPr>
        <w:rPr>
          <w:rFonts w:ascii="Arial" w:hAnsi="Arial" w:cs="Arial"/>
          <w:b/>
          <w:bCs/>
          <w:sz w:val="22"/>
        </w:rPr>
      </w:pPr>
    </w:p>
    <w:p w14:paraId="72C0437C" w14:textId="77777777" w:rsidR="00AC524F" w:rsidRDefault="00AC524F" w:rsidP="00AC524F">
      <w:pPr>
        <w:rPr>
          <w:rFonts w:ascii="Arial" w:hAnsi="Arial" w:cs="Arial"/>
          <w:b/>
          <w:bCs/>
          <w:sz w:val="22"/>
        </w:rPr>
      </w:pPr>
    </w:p>
    <w:p w14:paraId="2A1F6758" w14:textId="77777777" w:rsidR="00AC524F" w:rsidRDefault="00AC524F" w:rsidP="00AC524F">
      <w:pPr>
        <w:rPr>
          <w:rFonts w:ascii="Arial" w:hAnsi="Arial" w:cs="Arial"/>
          <w:b/>
          <w:bCs/>
          <w:sz w:val="22"/>
        </w:rPr>
      </w:pPr>
    </w:p>
    <w:p w14:paraId="6A9EA6E5" w14:textId="77777777" w:rsidR="00AC524F" w:rsidRDefault="00AC524F" w:rsidP="00AC524F">
      <w:pPr>
        <w:rPr>
          <w:rFonts w:ascii="Arial" w:hAnsi="Arial" w:cs="Arial"/>
          <w:b/>
          <w:bCs/>
          <w:sz w:val="22"/>
        </w:rPr>
      </w:pPr>
    </w:p>
    <w:p w14:paraId="325118C9" w14:textId="77777777" w:rsidR="00AC524F" w:rsidRDefault="00AC524F" w:rsidP="00AC524F">
      <w:pPr>
        <w:rPr>
          <w:rFonts w:ascii="Arial" w:hAnsi="Arial" w:cs="Arial"/>
          <w:b/>
          <w:bCs/>
          <w:sz w:val="22"/>
        </w:rPr>
      </w:pPr>
    </w:p>
    <w:p w14:paraId="23F7CE58" w14:textId="77777777" w:rsidR="00AC524F" w:rsidRDefault="00AC524F" w:rsidP="00AC524F">
      <w:pPr>
        <w:rPr>
          <w:rFonts w:ascii="Arial" w:hAnsi="Arial" w:cs="Arial"/>
          <w:b/>
          <w:bCs/>
          <w:sz w:val="22"/>
        </w:rPr>
      </w:pPr>
    </w:p>
    <w:p w14:paraId="3192B169" w14:textId="77777777" w:rsidR="00AC524F" w:rsidRDefault="00AC524F" w:rsidP="00AC524F">
      <w:pPr>
        <w:rPr>
          <w:rFonts w:ascii="Arial" w:hAnsi="Arial" w:cs="Arial"/>
          <w:b/>
          <w:bCs/>
          <w:sz w:val="22"/>
        </w:rPr>
      </w:pPr>
    </w:p>
    <w:p w14:paraId="77E64DBD" w14:textId="77777777" w:rsidR="00AC524F" w:rsidRDefault="00AC524F" w:rsidP="00AC524F">
      <w:pPr>
        <w:rPr>
          <w:rFonts w:ascii="Arial" w:hAnsi="Arial" w:cs="Arial"/>
          <w:b/>
          <w:bCs/>
          <w:sz w:val="22"/>
        </w:rPr>
      </w:pPr>
    </w:p>
    <w:p w14:paraId="0F5ADD78" w14:textId="77777777" w:rsidR="00AC524F" w:rsidRDefault="00AC524F" w:rsidP="00AC524F">
      <w:pPr>
        <w:rPr>
          <w:rFonts w:ascii="Arial" w:hAnsi="Arial" w:cs="Arial"/>
          <w:b/>
          <w:bCs/>
          <w:sz w:val="22"/>
        </w:rPr>
      </w:pPr>
    </w:p>
    <w:p w14:paraId="33F8F0BD" w14:textId="29391EAF" w:rsidR="00B87E75" w:rsidRPr="00AC524F" w:rsidRDefault="00B87E75" w:rsidP="00AC524F">
      <w:pPr>
        <w:rPr>
          <w:rFonts w:ascii="Arial" w:eastAsiaTheme="majorEastAsia" w:hAnsi="Arial" w:cs="Arial"/>
          <w:b/>
          <w:bCs/>
          <w:sz w:val="22"/>
        </w:rPr>
      </w:pPr>
      <w:r w:rsidRPr="00AC524F">
        <w:rPr>
          <w:rFonts w:ascii="Arial" w:hAnsi="Arial" w:cs="Arial"/>
          <w:b/>
          <w:bCs/>
          <w:sz w:val="22"/>
        </w:rPr>
        <w:lastRenderedPageBreak/>
        <w:t>References</w:t>
      </w:r>
      <w:bookmarkEnd w:id="6"/>
    </w:p>
    <w:p w14:paraId="2E41CFCC" w14:textId="77777777" w:rsidR="00741903" w:rsidRPr="00741903" w:rsidRDefault="00D40BAD" w:rsidP="00741903">
      <w:pPr>
        <w:spacing w:before="100" w:beforeAutospacing="1" w:after="100" w:afterAutospacing="1" w:line="360" w:lineRule="auto"/>
        <w:rPr>
          <w:rFonts w:ascii="Arial" w:eastAsia="Times New Roman" w:hAnsi="Arial" w:cs="Arial"/>
          <w:sz w:val="22"/>
          <w:lang w:eastAsia="en-GB"/>
        </w:rPr>
      </w:pPr>
      <w:r w:rsidRPr="00741903">
        <w:rPr>
          <w:rFonts w:ascii="Arial" w:eastAsia="Times New Roman" w:hAnsi="Arial" w:cs="Arial"/>
          <w:sz w:val="22"/>
          <w:lang w:eastAsia="en-GB"/>
        </w:rPr>
        <w:t>Care Quality Commission (2023) Regulation 17: Good governance.</w:t>
      </w:r>
      <w:r w:rsidRPr="00741903">
        <w:rPr>
          <w:rFonts w:ascii="Arial" w:eastAsia="Times New Roman" w:hAnsi="Arial" w:cs="Arial"/>
          <w:sz w:val="22"/>
          <w:lang w:eastAsia="en-GB"/>
        </w:rPr>
        <w:br/>
      </w:r>
      <w:hyperlink r:id="rId9" w:tgtFrame="_new" w:history="1">
        <w:r w:rsidRPr="00741903">
          <w:rPr>
            <w:rFonts w:ascii="Arial" w:eastAsia="Times New Roman" w:hAnsi="Arial" w:cs="Arial"/>
            <w:color w:val="0000FF"/>
            <w:sz w:val="22"/>
            <w:u w:val="single"/>
            <w:lang w:eastAsia="en-GB"/>
          </w:rPr>
          <w:t>https://www.cqc.org.uk/guidance-providers/regulations-enforcement/regulation-17-good-governance</w:t>
        </w:r>
      </w:hyperlink>
      <w:r w:rsidRPr="00741903">
        <w:rPr>
          <w:rFonts w:ascii="Arial" w:eastAsia="Times New Roman" w:hAnsi="Arial" w:cs="Arial"/>
          <w:sz w:val="22"/>
          <w:lang w:eastAsia="en-GB"/>
        </w:rPr>
        <w:br/>
        <w:t>(Accessed: 16 April 2026)</w:t>
      </w:r>
      <w:r w:rsidR="00741903" w:rsidRPr="00741903">
        <w:rPr>
          <w:rFonts w:ascii="Arial" w:eastAsia="Times New Roman" w:hAnsi="Arial" w:cs="Arial"/>
          <w:sz w:val="22"/>
          <w:lang w:eastAsia="en-GB"/>
        </w:rPr>
        <w:t xml:space="preserve"> </w:t>
      </w:r>
    </w:p>
    <w:p w14:paraId="35D53CE6" w14:textId="6912F632" w:rsidR="00B84D78" w:rsidRPr="00B84D78" w:rsidRDefault="00741903" w:rsidP="00741903">
      <w:pPr>
        <w:spacing w:before="100" w:beforeAutospacing="1" w:after="100" w:afterAutospacing="1" w:line="360" w:lineRule="auto"/>
        <w:rPr>
          <w:rFonts w:ascii="Arial" w:eastAsia="Times New Roman" w:hAnsi="Arial" w:cs="Arial"/>
          <w:sz w:val="22"/>
          <w:lang w:eastAsia="en-GB"/>
        </w:rPr>
      </w:pPr>
      <w:r w:rsidRPr="00741903">
        <w:rPr>
          <w:rFonts w:ascii="Arial" w:eastAsia="Times New Roman" w:hAnsi="Arial" w:cs="Arial"/>
          <w:sz w:val="22"/>
          <w:lang w:eastAsia="en-GB"/>
        </w:rPr>
        <w:t xml:space="preserve">Communication Theory – Berlo’s SMCR Model of Communication </w:t>
      </w:r>
      <w:r w:rsidR="00B84D78" w:rsidRPr="00B84D78">
        <w:rPr>
          <w:rFonts w:ascii="Arial" w:eastAsia="Times New Roman" w:hAnsi="Arial" w:cs="Arial"/>
          <w:sz w:val="22"/>
          <w:lang w:eastAsia="en-GB"/>
        </w:rPr>
        <w:t xml:space="preserve">(2025) </w:t>
      </w:r>
      <w:r w:rsidR="00B84D78" w:rsidRPr="00B84D78">
        <w:rPr>
          <w:rFonts w:ascii="Arial" w:eastAsia="Times New Roman" w:hAnsi="Arial" w:cs="Arial"/>
          <w:i/>
          <w:iCs/>
          <w:sz w:val="22"/>
          <w:lang w:eastAsia="en-GB"/>
        </w:rPr>
        <w:t>Berlo’s SMCR Model of Communication</w:t>
      </w:r>
      <w:r w:rsidR="00B84D78" w:rsidRPr="00B84D78">
        <w:rPr>
          <w:rFonts w:ascii="Arial" w:eastAsia="Times New Roman" w:hAnsi="Arial" w:cs="Arial"/>
          <w:sz w:val="22"/>
          <w:lang w:eastAsia="en-GB"/>
        </w:rPr>
        <w:t xml:space="preserve">. Available at: </w:t>
      </w:r>
      <w:hyperlink r:id="rId10" w:tgtFrame="_new" w:history="1">
        <w:r w:rsidR="00B84D78" w:rsidRPr="00B84D78">
          <w:rPr>
            <w:rFonts w:ascii="Arial" w:eastAsia="Times New Roman" w:hAnsi="Arial" w:cs="Arial"/>
            <w:color w:val="0000FF"/>
            <w:sz w:val="22"/>
            <w:u w:val="single"/>
            <w:lang w:eastAsia="en-GB"/>
          </w:rPr>
          <w:t>https://www.communicationtheory.org</w:t>
        </w:r>
      </w:hyperlink>
      <w:r w:rsidR="00B84D78" w:rsidRPr="00B84D78">
        <w:rPr>
          <w:rFonts w:ascii="Arial" w:eastAsia="Times New Roman" w:hAnsi="Arial" w:cs="Arial"/>
          <w:sz w:val="22"/>
          <w:lang w:eastAsia="en-GB"/>
        </w:rPr>
        <w:t xml:space="preserve"> (Accessed: 18 April 2026).</w:t>
      </w:r>
    </w:p>
    <w:p w14:paraId="4CAB7FEB" w14:textId="529BC3F9" w:rsidR="00D40BAD" w:rsidRPr="00741903" w:rsidRDefault="00D40BAD" w:rsidP="00741903">
      <w:pPr>
        <w:spacing w:before="100" w:beforeAutospacing="1" w:after="100" w:afterAutospacing="1" w:line="360" w:lineRule="auto"/>
        <w:rPr>
          <w:rFonts w:ascii="Arial" w:eastAsia="Times New Roman" w:hAnsi="Arial" w:cs="Arial"/>
          <w:sz w:val="22"/>
          <w:lang w:eastAsia="en-GB"/>
        </w:rPr>
      </w:pPr>
      <w:r w:rsidRPr="00741903">
        <w:rPr>
          <w:rFonts w:ascii="Arial" w:eastAsia="Times New Roman" w:hAnsi="Arial" w:cs="Arial"/>
          <w:sz w:val="22"/>
          <w:lang w:eastAsia="en-GB"/>
        </w:rPr>
        <w:t>Data Protection Act (2018)</w:t>
      </w:r>
      <w:r w:rsidR="00741903" w:rsidRPr="00741903">
        <w:rPr>
          <w:rFonts w:ascii="Arial" w:eastAsia="Times New Roman" w:hAnsi="Arial" w:cs="Arial"/>
          <w:sz w:val="22"/>
          <w:lang w:eastAsia="en-GB"/>
        </w:rPr>
        <w:t xml:space="preserve"> </w:t>
      </w:r>
      <w:r w:rsidRPr="00741903">
        <w:rPr>
          <w:rFonts w:ascii="Arial" w:eastAsia="Times New Roman" w:hAnsi="Arial" w:cs="Arial"/>
          <w:sz w:val="22"/>
          <w:lang w:eastAsia="en-GB"/>
        </w:rPr>
        <w:br/>
      </w:r>
      <w:hyperlink r:id="rId11" w:tgtFrame="_new" w:history="1">
        <w:r w:rsidRPr="00741903">
          <w:rPr>
            <w:rFonts w:ascii="Arial" w:eastAsia="Times New Roman" w:hAnsi="Arial" w:cs="Arial"/>
            <w:color w:val="0000FF"/>
            <w:sz w:val="22"/>
            <w:u w:val="single"/>
            <w:lang w:eastAsia="en-GB"/>
          </w:rPr>
          <w:t>https://www.legislation.gov.uk/ukpga/2018/12/contents/enacted</w:t>
        </w:r>
      </w:hyperlink>
      <w:r w:rsidRPr="00741903">
        <w:rPr>
          <w:rFonts w:ascii="Arial" w:eastAsia="Times New Roman" w:hAnsi="Arial" w:cs="Arial"/>
          <w:sz w:val="22"/>
          <w:lang w:eastAsia="en-GB"/>
        </w:rPr>
        <w:br/>
        <w:t>(Accessed: 16 April 2026)</w:t>
      </w:r>
    </w:p>
    <w:p w14:paraId="6A574956" w14:textId="77777777" w:rsidR="00D40BAD" w:rsidRPr="00741903" w:rsidRDefault="00D40BAD" w:rsidP="00741903">
      <w:pPr>
        <w:spacing w:before="100" w:beforeAutospacing="1" w:after="100" w:afterAutospacing="1" w:line="360" w:lineRule="auto"/>
        <w:rPr>
          <w:rFonts w:ascii="Arial" w:eastAsia="Times New Roman" w:hAnsi="Arial" w:cs="Arial"/>
          <w:sz w:val="22"/>
          <w:lang w:eastAsia="en-GB"/>
        </w:rPr>
      </w:pPr>
      <w:r w:rsidRPr="00741903">
        <w:rPr>
          <w:rFonts w:ascii="Arial" w:eastAsia="Times New Roman" w:hAnsi="Arial" w:cs="Arial"/>
          <w:sz w:val="22"/>
          <w:lang w:eastAsia="en-GB"/>
        </w:rPr>
        <w:t>Government Equalities Office (2010) Equality Act guidance.</w:t>
      </w:r>
      <w:r w:rsidRPr="00741903">
        <w:rPr>
          <w:rFonts w:ascii="Arial" w:eastAsia="Times New Roman" w:hAnsi="Arial" w:cs="Arial"/>
          <w:sz w:val="22"/>
          <w:lang w:eastAsia="en-GB"/>
        </w:rPr>
        <w:br/>
      </w:r>
      <w:hyperlink r:id="rId12" w:tgtFrame="_new" w:history="1">
        <w:r w:rsidRPr="00741903">
          <w:rPr>
            <w:rFonts w:ascii="Arial" w:eastAsia="Times New Roman" w:hAnsi="Arial" w:cs="Arial"/>
            <w:color w:val="0000FF"/>
            <w:sz w:val="22"/>
            <w:u w:val="single"/>
            <w:lang w:eastAsia="en-GB"/>
          </w:rPr>
          <w:t>https://www.gov.uk/guidance/equality-act-2010-guidance</w:t>
        </w:r>
      </w:hyperlink>
      <w:r w:rsidRPr="00741903">
        <w:rPr>
          <w:rFonts w:ascii="Arial" w:eastAsia="Times New Roman" w:hAnsi="Arial" w:cs="Arial"/>
          <w:sz w:val="22"/>
          <w:lang w:eastAsia="en-GB"/>
        </w:rPr>
        <w:br/>
        <w:t>(Accessed: 16 April 2026)</w:t>
      </w:r>
    </w:p>
    <w:p w14:paraId="31A568D2" w14:textId="77777777" w:rsidR="00D40BAD" w:rsidRPr="00741903" w:rsidRDefault="00D40BAD" w:rsidP="00741903">
      <w:pPr>
        <w:spacing w:before="100" w:beforeAutospacing="1" w:after="100" w:afterAutospacing="1" w:line="360" w:lineRule="auto"/>
        <w:rPr>
          <w:rFonts w:ascii="Arial" w:eastAsia="Times New Roman" w:hAnsi="Arial" w:cs="Arial"/>
          <w:sz w:val="22"/>
          <w:lang w:eastAsia="en-GB"/>
        </w:rPr>
      </w:pPr>
      <w:r w:rsidRPr="00741903">
        <w:rPr>
          <w:rFonts w:ascii="Arial" w:eastAsia="Times New Roman" w:hAnsi="Arial" w:cs="Arial"/>
          <w:sz w:val="22"/>
          <w:lang w:eastAsia="en-GB"/>
        </w:rPr>
        <w:t>NHS England (2023) Integrated care systems and multidisciplinary working.</w:t>
      </w:r>
      <w:r w:rsidRPr="00741903">
        <w:rPr>
          <w:rFonts w:ascii="Arial" w:eastAsia="Times New Roman" w:hAnsi="Arial" w:cs="Arial"/>
          <w:sz w:val="22"/>
          <w:lang w:eastAsia="en-GB"/>
        </w:rPr>
        <w:br/>
      </w:r>
      <w:hyperlink r:id="rId13" w:tgtFrame="_new" w:history="1">
        <w:r w:rsidRPr="00741903">
          <w:rPr>
            <w:rFonts w:ascii="Arial" w:eastAsia="Times New Roman" w:hAnsi="Arial" w:cs="Arial"/>
            <w:color w:val="0000FF"/>
            <w:sz w:val="22"/>
            <w:u w:val="single"/>
            <w:lang w:eastAsia="en-GB"/>
          </w:rPr>
          <w:t>https://www.england.nhs.uk/integratedcare/</w:t>
        </w:r>
      </w:hyperlink>
      <w:r w:rsidRPr="00741903">
        <w:rPr>
          <w:rFonts w:ascii="Arial" w:eastAsia="Times New Roman" w:hAnsi="Arial" w:cs="Arial"/>
          <w:sz w:val="22"/>
          <w:lang w:eastAsia="en-GB"/>
        </w:rPr>
        <w:br/>
        <w:t>(Accessed: 16 April 2026)</w:t>
      </w:r>
    </w:p>
    <w:p w14:paraId="31B30E71" w14:textId="77777777" w:rsidR="00D40BAD" w:rsidRPr="00741903" w:rsidRDefault="00D40BAD" w:rsidP="00741903">
      <w:pPr>
        <w:spacing w:before="100" w:beforeAutospacing="1" w:after="100" w:afterAutospacing="1" w:line="360" w:lineRule="auto"/>
        <w:rPr>
          <w:rFonts w:ascii="Arial" w:eastAsia="Times New Roman" w:hAnsi="Arial" w:cs="Arial"/>
          <w:sz w:val="22"/>
          <w:lang w:eastAsia="en-GB"/>
        </w:rPr>
      </w:pPr>
      <w:r w:rsidRPr="00741903">
        <w:rPr>
          <w:rFonts w:ascii="Arial" w:hAnsi="Arial" w:cs="Arial"/>
          <w:sz w:val="22"/>
        </w:rPr>
        <w:t xml:space="preserve">NHS (2024) </w:t>
      </w:r>
      <w:r w:rsidRPr="00741903">
        <w:rPr>
          <w:rStyle w:val="Emphasis"/>
          <w:rFonts w:ascii="Arial" w:hAnsi="Arial" w:cs="Arial"/>
          <w:sz w:val="22"/>
        </w:rPr>
        <w:t>Stroke – recovery and communication difficulties</w:t>
      </w:r>
      <w:r w:rsidRPr="00741903">
        <w:rPr>
          <w:rFonts w:ascii="Arial" w:hAnsi="Arial" w:cs="Arial"/>
          <w:sz w:val="22"/>
        </w:rPr>
        <w:br/>
      </w:r>
      <w:hyperlink r:id="rId14" w:tgtFrame="_new" w:history="1">
        <w:r w:rsidRPr="00741903">
          <w:rPr>
            <w:rStyle w:val="Hyperlink"/>
            <w:rFonts w:ascii="Arial" w:hAnsi="Arial" w:cs="Arial"/>
            <w:sz w:val="22"/>
          </w:rPr>
          <w:t>https://www.nhs.uk/conditions/stroke/recovery/</w:t>
        </w:r>
      </w:hyperlink>
      <w:r w:rsidRPr="00741903">
        <w:rPr>
          <w:rFonts w:ascii="Arial" w:hAnsi="Arial" w:cs="Arial"/>
          <w:sz w:val="22"/>
        </w:rPr>
        <w:br/>
        <w:t>(Accessed: 16 April 2026)</w:t>
      </w:r>
    </w:p>
    <w:p w14:paraId="3D3DC9D6" w14:textId="77777777" w:rsidR="00D40BAD" w:rsidRPr="005B199F" w:rsidRDefault="00D40BAD" w:rsidP="00D40BAD">
      <w:pPr>
        <w:spacing w:before="100" w:beforeAutospacing="1" w:after="100" w:afterAutospacing="1" w:line="360" w:lineRule="auto"/>
        <w:rPr>
          <w:rFonts w:ascii="Arial" w:eastAsia="Times New Roman" w:hAnsi="Arial" w:cs="Arial"/>
          <w:sz w:val="22"/>
          <w:lang w:eastAsia="en-GB"/>
        </w:rPr>
      </w:pPr>
      <w:r w:rsidRPr="005B199F">
        <w:rPr>
          <w:rFonts w:ascii="Arial" w:eastAsia="Times New Roman" w:hAnsi="Arial" w:cs="Arial"/>
          <w:sz w:val="22"/>
          <w:lang w:eastAsia="en-GB"/>
        </w:rPr>
        <w:t>Royal College of Speech and Language Therapists (2023) Stroke communication support.</w:t>
      </w:r>
      <w:r w:rsidRPr="005B199F">
        <w:rPr>
          <w:rFonts w:ascii="Arial" w:eastAsia="Times New Roman" w:hAnsi="Arial" w:cs="Arial"/>
          <w:sz w:val="22"/>
          <w:lang w:eastAsia="en-GB"/>
        </w:rPr>
        <w:br/>
      </w:r>
      <w:hyperlink r:id="rId15" w:tgtFrame="_new" w:history="1">
        <w:r w:rsidRPr="005B199F">
          <w:rPr>
            <w:rFonts w:ascii="Arial" w:eastAsia="Times New Roman" w:hAnsi="Arial" w:cs="Arial"/>
            <w:color w:val="0000FF"/>
            <w:sz w:val="22"/>
            <w:u w:val="single"/>
            <w:lang w:eastAsia="en-GB"/>
          </w:rPr>
          <w:t>https://www.rcslt.org/speech-and-language-therapy/clinical-information/stroke/</w:t>
        </w:r>
      </w:hyperlink>
      <w:r w:rsidRPr="005B199F">
        <w:rPr>
          <w:rFonts w:ascii="Arial" w:eastAsia="Times New Roman" w:hAnsi="Arial" w:cs="Arial"/>
          <w:sz w:val="22"/>
          <w:lang w:eastAsia="en-GB"/>
        </w:rPr>
        <w:br/>
        <w:t>(Accessed: 16 April 2026)</w:t>
      </w: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9AD12" w14:textId="77777777" w:rsidR="005A59BA" w:rsidRDefault="005A59BA" w:rsidP="003E4ECF">
      <w:pPr>
        <w:spacing w:after="0" w:line="240" w:lineRule="auto"/>
      </w:pPr>
      <w:r>
        <w:separator/>
      </w:r>
    </w:p>
  </w:endnote>
  <w:endnote w:type="continuationSeparator" w:id="0">
    <w:p w14:paraId="5C5E9E12" w14:textId="77777777" w:rsidR="005A59BA" w:rsidRDefault="005A59BA"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A128D" w14:textId="77777777" w:rsidR="005A59BA" w:rsidRDefault="005A59BA" w:rsidP="003E4ECF">
      <w:pPr>
        <w:spacing w:after="0" w:line="240" w:lineRule="auto"/>
      </w:pPr>
      <w:r>
        <w:separator/>
      </w:r>
    </w:p>
  </w:footnote>
  <w:footnote w:type="continuationSeparator" w:id="0">
    <w:p w14:paraId="321116A4" w14:textId="77777777" w:rsidR="005A59BA" w:rsidRDefault="005A59BA"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09085C"/>
    <w:rsid w:val="000947FA"/>
    <w:rsid w:val="0013563A"/>
    <w:rsid w:val="00165A10"/>
    <w:rsid w:val="001D7C03"/>
    <w:rsid w:val="00216C85"/>
    <w:rsid w:val="0026393A"/>
    <w:rsid w:val="00273EDD"/>
    <w:rsid w:val="002C3965"/>
    <w:rsid w:val="002E330E"/>
    <w:rsid w:val="00321C4C"/>
    <w:rsid w:val="00385A42"/>
    <w:rsid w:val="00392BBC"/>
    <w:rsid w:val="003E4ECF"/>
    <w:rsid w:val="00466CAA"/>
    <w:rsid w:val="004A736E"/>
    <w:rsid w:val="005A59BA"/>
    <w:rsid w:val="006925AA"/>
    <w:rsid w:val="00725177"/>
    <w:rsid w:val="00741903"/>
    <w:rsid w:val="007A1B8D"/>
    <w:rsid w:val="00814A9E"/>
    <w:rsid w:val="008E3943"/>
    <w:rsid w:val="0090040D"/>
    <w:rsid w:val="0093706F"/>
    <w:rsid w:val="009D052C"/>
    <w:rsid w:val="009D1D1E"/>
    <w:rsid w:val="00A035FD"/>
    <w:rsid w:val="00AC524F"/>
    <w:rsid w:val="00AD23A0"/>
    <w:rsid w:val="00B84D78"/>
    <w:rsid w:val="00B87E75"/>
    <w:rsid w:val="00BB7260"/>
    <w:rsid w:val="00BE087B"/>
    <w:rsid w:val="00CD33A8"/>
    <w:rsid w:val="00D40BAD"/>
    <w:rsid w:val="00E569FD"/>
    <w:rsid w:val="00E620E7"/>
    <w:rsid w:val="00E708A4"/>
    <w:rsid w:val="00F23035"/>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84D78"/>
    <w:pPr>
      <w:keepNext/>
      <w:keepLines/>
      <w:spacing w:before="240" w:after="0" w:line="360" w:lineRule="auto"/>
      <w:outlineLvl w:val="0"/>
    </w:pPr>
    <w:rPr>
      <w:rFonts w:ascii="Arial" w:eastAsiaTheme="majorEastAsia" w:hAnsi="Arial" w:cs="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D78"/>
    <w:rPr>
      <w:rFonts w:ascii="Arial" w:eastAsiaTheme="majorEastAsia" w:hAnsi="Arial" w:cs="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unhideWhenUsed/>
    <w:rsid w:val="00D40BAD"/>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D40BAD"/>
    <w:rPr>
      <w:color w:val="0000FF"/>
      <w:u w:val="single"/>
    </w:rPr>
  </w:style>
  <w:style w:type="character" w:styleId="Emphasis">
    <w:name w:val="Emphasis"/>
    <w:basedOn w:val="DefaultParagraphFont"/>
    <w:uiPriority w:val="20"/>
    <w:qFormat/>
    <w:rsid w:val="00D40BAD"/>
    <w:rPr>
      <w:i/>
      <w:iCs/>
    </w:rPr>
  </w:style>
  <w:style w:type="paragraph" w:styleId="TOCHeading">
    <w:name w:val="TOC Heading"/>
    <w:basedOn w:val="Heading1"/>
    <w:next w:val="Normal"/>
    <w:uiPriority w:val="39"/>
    <w:unhideWhenUsed/>
    <w:qFormat/>
    <w:rsid w:val="00D40BAD"/>
    <w:pPr>
      <w:spacing w:line="259" w:lineRule="auto"/>
      <w:outlineLvl w:val="9"/>
    </w:pPr>
    <w:rPr>
      <w:rFonts w:asciiTheme="majorHAnsi" w:hAnsiTheme="majorHAnsi" w:cstheme="majorBidi"/>
      <w:b w:val="0"/>
      <w:color w:val="2F5496" w:themeColor="accent1" w:themeShade="BF"/>
      <w:szCs w:val="32"/>
      <w:lang w:eastAsia="en-GB"/>
    </w:rPr>
  </w:style>
  <w:style w:type="paragraph" w:styleId="TOC1">
    <w:name w:val="toc 1"/>
    <w:basedOn w:val="Normal"/>
    <w:next w:val="Normal"/>
    <w:autoRedefine/>
    <w:uiPriority w:val="39"/>
    <w:unhideWhenUsed/>
    <w:rsid w:val="00D40BAD"/>
    <w:pPr>
      <w:spacing w:after="100"/>
    </w:pPr>
  </w:style>
  <w:style w:type="character" w:customStyle="1" w:styleId="whitespace-normal">
    <w:name w:val="whitespace-normal"/>
    <w:basedOn w:val="DefaultParagraphFont"/>
    <w:rsid w:val="00BE087B"/>
  </w:style>
  <w:style w:type="character" w:styleId="Strong">
    <w:name w:val="Strong"/>
    <w:basedOn w:val="DefaultParagraphFont"/>
    <w:uiPriority w:val="22"/>
    <w:qFormat/>
    <w:rsid w:val="00B84D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england.nhs.uk/integratedcar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uidance/equality-act-2010-guidan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gislation.gov.uk/ukpga/2018/12/contents/enacted" TargetMode="External"/><Relationship Id="rId5" Type="http://schemas.openxmlformats.org/officeDocument/2006/relationships/footnotes" Target="footnotes.xml"/><Relationship Id="rId15" Type="http://schemas.openxmlformats.org/officeDocument/2006/relationships/hyperlink" Target="https://www.rcslt.org/speech-and-language-therapy/clinical-information/stroke/" TargetMode="External"/><Relationship Id="rId10" Type="http://schemas.openxmlformats.org/officeDocument/2006/relationships/hyperlink" Target="https://www.communicationtheory.org" TargetMode="External"/><Relationship Id="rId4" Type="http://schemas.openxmlformats.org/officeDocument/2006/relationships/webSettings" Target="webSettings.xml"/><Relationship Id="rId9" Type="http://schemas.openxmlformats.org/officeDocument/2006/relationships/hyperlink" Target="https://www.cqc.org.uk/guidance-providers/regulations-enforcement/regulation-17-good-governance" TargetMode="External"/><Relationship Id="rId14" Type="http://schemas.openxmlformats.org/officeDocument/2006/relationships/hyperlink" Target="https://www.nhs.uk/conditions/stroke/recov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B25B7-A57A-4BE8-8ACC-1803A86D1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8</Pages>
  <Words>2061</Words>
  <Characters>11750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Snejana Radu (2512090)</cp:lastModifiedBy>
  <cp:revision>4</cp:revision>
  <dcterms:created xsi:type="dcterms:W3CDTF">2026-04-16T13:52:00Z</dcterms:created>
  <dcterms:modified xsi:type="dcterms:W3CDTF">2026-04-19T15:10:00Z</dcterms:modified>
</cp:coreProperties>
</file>