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DE1D2" w14:textId="77777777" w:rsidR="00B151A8" w:rsidRDefault="00B151A8"/>
    <w:p w14:paraId="68490C9A" w14:textId="35C4D554" w:rsidR="00D3307D" w:rsidRPr="00D3307D" w:rsidRDefault="00D3307D" w:rsidP="00D3307D">
      <w:pPr>
        <w:spacing w:line="360" w:lineRule="auto"/>
        <w:jc w:val="both"/>
        <w:rPr>
          <w:rFonts w:ascii="Times New Roman" w:hAnsi="Times New Roman" w:cs="Times New Roman"/>
          <w:b/>
          <w:bCs/>
          <w:sz w:val="32"/>
          <w:szCs w:val="32"/>
        </w:rPr>
      </w:pPr>
      <w:r w:rsidRPr="00D3307D">
        <w:rPr>
          <w:rFonts w:ascii="Times New Roman" w:hAnsi="Times New Roman" w:cs="Times New Roman"/>
          <w:b/>
          <w:bCs/>
          <w:sz w:val="32"/>
          <w:szCs w:val="32"/>
        </w:rPr>
        <w:t>Hotel Placement – Managing Hotel Administration</w:t>
      </w:r>
    </w:p>
    <w:p w14:paraId="126DF53C" w14:textId="5407C8F7" w:rsidR="00D3307D" w:rsidRPr="00D3307D" w:rsidRDefault="00D3307D" w:rsidP="00D3307D">
      <w:pPr>
        <w:spacing w:line="360" w:lineRule="auto"/>
        <w:jc w:val="both"/>
        <w:rPr>
          <w:rFonts w:ascii="Times New Roman" w:hAnsi="Times New Roman" w:cs="Times New Roman"/>
          <w:b/>
          <w:bCs/>
          <w:sz w:val="32"/>
          <w:szCs w:val="32"/>
        </w:rPr>
      </w:pPr>
      <w:r w:rsidRPr="00D3307D">
        <w:rPr>
          <w:rFonts w:ascii="Times New Roman" w:hAnsi="Times New Roman" w:cs="Times New Roman"/>
          <w:b/>
          <w:bCs/>
          <w:sz w:val="32"/>
          <w:szCs w:val="32"/>
        </w:rPr>
        <w:t>BMIH6004</w:t>
      </w:r>
    </w:p>
    <w:p w14:paraId="1B9A576C" w14:textId="77777777" w:rsidR="00D3307D" w:rsidRDefault="00D3307D"/>
    <w:p w14:paraId="4902799A" w14:textId="77777777" w:rsidR="00D3307D" w:rsidRDefault="00D3307D"/>
    <w:p w14:paraId="3C32CD98" w14:textId="77777777" w:rsidR="00D3307D" w:rsidRDefault="00D3307D"/>
    <w:p w14:paraId="781A0F04" w14:textId="77777777" w:rsidR="00D3307D" w:rsidRDefault="00D3307D"/>
    <w:p w14:paraId="2D97A351" w14:textId="77777777" w:rsidR="00D3307D" w:rsidRDefault="00D3307D"/>
    <w:p w14:paraId="70717727" w14:textId="77777777" w:rsidR="00D3307D" w:rsidRDefault="00D3307D"/>
    <w:p w14:paraId="10B07AD2" w14:textId="77777777" w:rsidR="00D3307D" w:rsidRPr="00D3307D" w:rsidRDefault="00D3307D" w:rsidP="00D3307D">
      <w:pPr>
        <w:spacing w:line="360" w:lineRule="auto"/>
        <w:jc w:val="both"/>
        <w:rPr>
          <w:rFonts w:ascii="Times New Roman" w:hAnsi="Times New Roman" w:cs="Times New Roman"/>
          <w:sz w:val="24"/>
          <w:szCs w:val="24"/>
        </w:rPr>
      </w:pPr>
    </w:p>
    <w:p w14:paraId="003366DA" w14:textId="77777777" w:rsidR="00D3307D" w:rsidRPr="00D3307D" w:rsidRDefault="00D3307D" w:rsidP="00D3307D">
      <w:pPr>
        <w:spacing w:line="360" w:lineRule="auto"/>
        <w:jc w:val="both"/>
        <w:rPr>
          <w:rFonts w:ascii="Times New Roman" w:hAnsi="Times New Roman" w:cs="Times New Roman"/>
          <w:b/>
          <w:bCs/>
          <w:sz w:val="24"/>
          <w:szCs w:val="24"/>
        </w:rPr>
      </w:pPr>
      <w:r w:rsidRPr="00D3307D">
        <w:rPr>
          <w:rFonts w:ascii="Times New Roman" w:hAnsi="Times New Roman" w:cs="Times New Roman"/>
          <w:b/>
          <w:bCs/>
          <w:sz w:val="24"/>
          <w:szCs w:val="24"/>
        </w:rPr>
        <w:t>Student Learning Log</w:t>
      </w:r>
    </w:p>
    <w:p w14:paraId="4EFD578A" w14:textId="77777777" w:rsidR="00D3307D" w:rsidRPr="00D3307D" w:rsidRDefault="00D3307D" w:rsidP="00D3307D">
      <w:pPr>
        <w:spacing w:line="360" w:lineRule="auto"/>
        <w:jc w:val="both"/>
        <w:rPr>
          <w:rFonts w:ascii="Times New Roman" w:hAnsi="Times New Roman" w:cs="Times New Roman"/>
          <w:b/>
          <w:bCs/>
          <w:sz w:val="24"/>
          <w:szCs w:val="24"/>
        </w:rPr>
      </w:pPr>
    </w:p>
    <w:p w14:paraId="681438A0" w14:textId="77777777" w:rsidR="00D3307D" w:rsidRPr="00D3307D" w:rsidRDefault="00D3307D" w:rsidP="00D3307D">
      <w:pPr>
        <w:spacing w:line="360" w:lineRule="auto"/>
        <w:jc w:val="both"/>
        <w:rPr>
          <w:rFonts w:ascii="Times New Roman" w:hAnsi="Times New Roman" w:cs="Times New Roman"/>
          <w:b/>
          <w:bCs/>
          <w:sz w:val="24"/>
          <w:szCs w:val="24"/>
        </w:rPr>
      </w:pPr>
    </w:p>
    <w:p w14:paraId="6ACD4523" w14:textId="31767696" w:rsidR="00D3307D" w:rsidRPr="00D3307D" w:rsidRDefault="00D3307D" w:rsidP="00D3307D">
      <w:pPr>
        <w:spacing w:line="360" w:lineRule="auto"/>
        <w:jc w:val="both"/>
        <w:rPr>
          <w:rFonts w:ascii="Times New Roman" w:hAnsi="Times New Roman" w:cs="Times New Roman"/>
          <w:b/>
          <w:bCs/>
          <w:sz w:val="24"/>
          <w:szCs w:val="24"/>
        </w:rPr>
      </w:pPr>
      <w:r w:rsidRPr="00D3307D">
        <w:rPr>
          <w:rFonts w:ascii="Times New Roman" w:hAnsi="Times New Roman" w:cs="Times New Roman"/>
          <w:b/>
          <w:bCs/>
          <w:sz w:val="24"/>
          <w:szCs w:val="24"/>
        </w:rPr>
        <w:t>Student name:</w:t>
      </w:r>
      <w:r w:rsidR="00771E38">
        <w:rPr>
          <w:rFonts w:ascii="Times New Roman" w:hAnsi="Times New Roman" w:cs="Times New Roman"/>
          <w:b/>
          <w:bCs/>
          <w:sz w:val="24"/>
          <w:szCs w:val="24"/>
        </w:rPr>
        <w:t xml:space="preserve"> Amanioaei Eliza Andreea</w:t>
      </w:r>
    </w:p>
    <w:p w14:paraId="5FE248F2" w14:textId="0EB0A0C5" w:rsidR="00D3307D" w:rsidRPr="00D3307D" w:rsidRDefault="00D3307D" w:rsidP="00D3307D">
      <w:pPr>
        <w:spacing w:line="360" w:lineRule="auto"/>
        <w:jc w:val="both"/>
        <w:rPr>
          <w:rFonts w:ascii="Times New Roman" w:hAnsi="Times New Roman" w:cs="Times New Roman"/>
          <w:b/>
          <w:bCs/>
          <w:sz w:val="24"/>
          <w:szCs w:val="24"/>
        </w:rPr>
      </w:pPr>
      <w:r w:rsidRPr="00D3307D">
        <w:rPr>
          <w:rFonts w:ascii="Times New Roman" w:hAnsi="Times New Roman" w:cs="Times New Roman"/>
          <w:b/>
          <w:bCs/>
          <w:sz w:val="24"/>
          <w:szCs w:val="24"/>
        </w:rPr>
        <w:t>Student id:</w:t>
      </w:r>
      <w:r w:rsidR="00771E38">
        <w:rPr>
          <w:rFonts w:ascii="Times New Roman" w:hAnsi="Times New Roman" w:cs="Times New Roman"/>
          <w:b/>
          <w:bCs/>
          <w:sz w:val="24"/>
          <w:szCs w:val="24"/>
        </w:rPr>
        <w:t xml:space="preserve"> 2216057</w:t>
      </w:r>
    </w:p>
    <w:p w14:paraId="07156839" w14:textId="69D11BE8" w:rsidR="00D3307D" w:rsidRPr="00D3307D" w:rsidRDefault="00D3307D" w:rsidP="00D3307D">
      <w:pPr>
        <w:spacing w:line="360" w:lineRule="auto"/>
        <w:jc w:val="both"/>
        <w:rPr>
          <w:rFonts w:ascii="Times New Roman" w:hAnsi="Times New Roman" w:cs="Times New Roman"/>
          <w:b/>
          <w:bCs/>
          <w:sz w:val="24"/>
          <w:szCs w:val="24"/>
        </w:rPr>
      </w:pPr>
      <w:r w:rsidRPr="00D3307D">
        <w:rPr>
          <w:rFonts w:ascii="Times New Roman" w:hAnsi="Times New Roman" w:cs="Times New Roman"/>
          <w:b/>
          <w:bCs/>
          <w:sz w:val="24"/>
          <w:szCs w:val="24"/>
        </w:rPr>
        <w:t xml:space="preserve">Module leader: </w:t>
      </w:r>
      <w:r w:rsidR="00771E38">
        <w:rPr>
          <w:rFonts w:ascii="Times New Roman" w:hAnsi="Times New Roman" w:cs="Times New Roman"/>
          <w:b/>
          <w:bCs/>
          <w:sz w:val="24"/>
          <w:szCs w:val="24"/>
        </w:rPr>
        <w:t>Lisa-Marie Bassler</w:t>
      </w:r>
    </w:p>
    <w:p w14:paraId="5B4C134B" w14:textId="77777777" w:rsidR="00D3307D" w:rsidRPr="00D3307D" w:rsidRDefault="00D3307D" w:rsidP="00D3307D">
      <w:pPr>
        <w:spacing w:line="360" w:lineRule="auto"/>
        <w:jc w:val="both"/>
        <w:rPr>
          <w:rFonts w:ascii="Times New Roman" w:hAnsi="Times New Roman" w:cs="Times New Roman"/>
          <w:b/>
          <w:bCs/>
          <w:sz w:val="24"/>
          <w:szCs w:val="24"/>
        </w:rPr>
      </w:pPr>
    </w:p>
    <w:p w14:paraId="108D141E" w14:textId="77777777" w:rsidR="00D3307D" w:rsidRPr="00D3307D" w:rsidRDefault="00D3307D" w:rsidP="00D3307D">
      <w:pPr>
        <w:spacing w:line="360" w:lineRule="auto"/>
        <w:jc w:val="both"/>
        <w:rPr>
          <w:rFonts w:ascii="Times New Roman" w:hAnsi="Times New Roman" w:cs="Times New Roman"/>
          <w:b/>
          <w:bCs/>
          <w:sz w:val="24"/>
          <w:szCs w:val="24"/>
        </w:rPr>
      </w:pPr>
    </w:p>
    <w:p w14:paraId="0F497DA5" w14:textId="77777777" w:rsidR="00D3307D" w:rsidRPr="00D3307D" w:rsidRDefault="00D3307D" w:rsidP="00D3307D">
      <w:pPr>
        <w:spacing w:line="360" w:lineRule="auto"/>
        <w:jc w:val="both"/>
        <w:rPr>
          <w:rFonts w:ascii="Times New Roman" w:hAnsi="Times New Roman" w:cs="Times New Roman"/>
          <w:b/>
          <w:bCs/>
          <w:sz w:val="24"/>
          <w:szCs w:val="24"/>
        </w:rPr>
      </w:pPr>
    </w:p>
    <w:p w14:paraId="1165E601" w14:textId="77777777" w:rsidR="00D3307D" w:rsidRDefault="00D3307D" w:rsidP="00D3307D">
      <w:pPr>
        <w:spacing w:line="360" w:lineRule="auto"/>
        <w:jc w:val="both"/>
        <w:rPr>
          <w:rFonts w:ascii="Times New Roman" w:hAnsi="Times New Roman" w:cs="Times New Roman"/>
          <w:b/>
          <w:bCs/>
          <w:sz w:val="24"/>
          <w:szCs w:val="24"/>
        </w:rPr>
      </w:pPr>
      <w:r w:rsidRPr="00D3307D">
        <w:rPr>
          <w:rFonts w:ascii="Times New Roman" w:hAnsi="Times New Roman" w:cs="Times New Roman"/>
          <w:b/>
          <w:bCs/>
          <w:sz w:val="24"/>
          <w:szCs w:val="24"/>
        </w:rPr>
        <w:t>I confirm that I used Ai to help me structure my assessment, as well as helping me to correct my grammatical errors.</w:t>
      </w:r>
    </w:p>
    <w:p w14:paraId="064DA679" w14:textId="77777777" w:rsidR="00D3307D" w:rsidRDefault="00D3307D" w:rsidP="00D3307D">
      <w:pPr>
        <w:spacing w:line="360" w:lineRule="auto"/>
        <w:jc w:val="both"/>
        <w:rPr>
          <w:rFonts w:ascii="Times New Roman" w:hAnsi="Times New Roman" w:cs="Times New Roman"/>
          <w:b/>
          <w:bCs/>
          <w:sz w:val="24"/>
          <w:szCs w:val="24"/>
        </w:rPr>
      </w:pPr>
    </w:p>
    <w:p w14:paraId="29A7E8AB" w14:textId="77777777" w:rsidR="00D3307D" w:rsidRDefault="00D3307D" w:rsidP="00D3307D">
      <w:pPr>
        <w:spacing w:line="360" w:lineRule="auto"/>
        <w:jc w:val="both"/>
        <w:rPr>
          <w:rFonts w:ascii="Times New Roman" w:hAnsi="Times New Roman" w:cs="Times New Roman"/>
          <w:b/>
          <w:bCs/>
          <w:sz w:val="24"/>
          <w:szCs w:val="24"/>
        </w:rPr>
      </w:pPr>
    </w:p>
    <w:p w14:paraId="718F486A" w14:textId="77777777" w:rsidR="00D3307D" w:rsidRDefault="00D3307D" w:rsidP="00D3307D">
      <w:pPr>
        <w:spacing w:line="360" w:lineRule="auto"/>
        <w:jc w:val="both"/>
        <w:rPr>
          <w:rFonts w:ascii="Times New Roman" w:hAnsi="Times New Roman" w:cs="Times New Roman"/>
          <w:b/>
          <w:bCs/>
          <w:sz w:val="24"/>
          <w:szCs w:val="24"/>
        </w:rPr>
      </w:pPr>
    </w:p>
    <w:p w14:paraId="67BCFB28" w14:textId="77777777" w:rsidR="00D3307D" w:rsidRDefault="00D3307D" w:rsidP="00D3307D">
      <w:pPr>
        <w:spacing w:line="360" w:lineRule="auto"/>
        <w:jc w:val="both"/>
        <w:rPr>
          <w:rFonts w:ascii="Times New Roman" w:hAnsi="Times New Roman" w:cs="Times New Roman"/>
          <w:b/>
          <w:bCs/>
          <w:sz w:val="24"/>
          <w:szCs w:val="24"/>
        </w:rPr>
      </w:pPr>
    </w:p>
    <w:p w14:paraId="7C1AE904" w14:textId="77777777" w:rsidR="00D3307D" w:rsidRDefault="00D3307D" w:rsidP="00D3307D">
      <w:pPr>
        <w:spacing w:line="360" w:lineRule="auto"/>
        <w:jc w:val="both"/>
        <w:rPr>
          <w:rFonts w:ascii="Times New Roman" w:hAnsi="Times New Roman" w:cs="Times New Roman"/>
          <w:b/>
          <w:bCs/>
          <w:sz w:val="24"/>
          <w:szCs w:val="24"/>
        </w:rPr>
      </w:pPr>
    </w:p>
    <w:p w14:paraId="35D7D092" w14:textId="47907E4A" w:rsidR="00D3307D" w:rsidRPr="00A27854" w:rsidRDefault="00D3307D" w:rsidP="00A27854">
      <w:pPr>
        <w:spacing w:line="360" w:lineRule="auto"/>
        <w:jc w:val="both"/>
        <w:rPr>
          <w:rFonts w:ascii="Times New Roman" w:hAnsi="Times New Roman" w:cs="Times New Roman"/>
          <w:sz w:val="24"/>
          <w:szCs w:val="24"/>
        </w:rPr>
      </w:pPr>
      <w:r w:rsidRPr="00A27854">
        <w:rPr>
          <w:rFonts w:ascii="Times New Roman" w:hAnsi="Times New Roman" w:cs="Times New Roman"/>
          <w:sz w:val="24"/>
          <w:szCs w:val="24"/>
        </w:rPr>
        <w:lastRenderedPageBreak/>
        <w:t>Most people agree that the front office—reception—is the main hub of activity in the hotel (Bardi, 2010). It handles check-ins, check-outs, reservation information, guest enquiries, and billing procedures. Since this department usually acts as the first and final point of visitor interaction, even little deviations—such as inadequate billing or sluggish check-in policies—can compromise the guest's impression of the whole hotel (</w:t>
      </w:r>
      <w:proofErr w:type="spellStart"/>
      <w:r w:rsidRPr="00A27854">
        <w:rPr>
          <w:rFonts w:ascii="Times New Roman" w:hAnsi="Times New Roman" w:cs="Times New Roman"/>
          <w:sz w:val="24"/>
          <w:szCs w:val="24"/>
        </w:rPr>
        <w:t>Tewan</w:t>
      </w:r>
      <w:proofErr w:type="spellEnd"/>
      <w:r w:rsidRPr="00A27854">
        <w:rPr>
          <w:rFonts w:ascii="Times New Roman" w:hAnsi="Times New Roman" w:cs="Times New Roman"/>
          <w:sz w:val="24"/>
          <w:szCs w:val="24"/>
        </w:rPr>
        <w:t>, 2009). Most of my time in my own placement was learning how to utilise the property management system (ONQ), updating guest arrivals and departures, creating key cards, and closely coordinating cleaning to guarantee rooms were ready on time. Seeing these chores personally made clear how front-line administrative job entails continual multitasking, quick decisions, and perfect attention to detail (Casado, 2012). My academic background included courses on hotel operations and management techniques prior to this placement. Though I knew theoretically about guest service concepts, I quickly discovered that actual administrative work called for a more sophisticated approach. Reception's success depends on how fast and precisely it can gather, analyse, and forward data to other departments (Wood, 2013). Whether it was confirming a big group booking, organising guest demands with housekeeping, or fixing payment issues, I found myself in the middle of an always flowing stream of data. By the conclusion of the second week, I understood why the Front Office may be sometimes referred to as a hotel's "communication hub" (Bardi, 2010).</w:t>
      </w:r>
    </w:p>
    <w:p w14:paraId="6A9E1493" w14:textId="00F943F5" w:rsidR="00D3307D" w:rsidRPr="00A27854" w:rsidRDefault="00D3307D" w:rsidP="00A27854">
      <w:pPr>
        <w:spacing w:line="360" w:lineRule="auto"/>
        <w:jc w:val="both"/>
        <w:rPr>
          <w:rFonts w:ascii="Times New Roman" w:hAnsi="Times New Roman" w:cs="Times New Roman"/>
          <w:b/>
          <w:bCs/>
          <w:sz w:val="24"/>
          <w:szCs w:val="24"/>
        </w:rPr>
      </w:pPr>
      <w:r w:rsidRPr="00A27854">
        <w:rPr>
          <w:rFonts w:ascii="Times New Roman" w:hAnsi="Times New Roman" w:cs="Times New Roman"/>
          <w:b/>
          <w:bCs/>
          <w:sz w:val="24"/>
          <w:szCs w:val="24"/>
        </w:rPr>
        <w:t>Reflective Model</w:t>
      </w:r>
    </w:p>
    <w:p w14:paraId="4D882F22" w14:textId="16B86EE5" w:rsidR="00D3307D" w:rsidRPr="00A27854" w:rsidRDefault="00D3307D" w:rsidP="00A27854">
      <w:pPr>
        <w:spacing w:line="360" w:lineRule="auto"/>
        <w:jc w:val="both"/>
        <w:rPr>
          <w:rFonts w:ascii="Times New Roman" w:hAnsi="Times New Roman" w:cs="Times New Roman"/>
          <w:sz w:val="24"/>
          <w:szCs w:val="24"/>
        </w:rPr>
      </w:pPr>
      <w:r w:rsidRPr="00A27854">
        <w:rPr>
          <w:rFonts w:ascii="Times New Roman" w:hAnsi="Times New Roman" w:cs="Times New Roman"/>
          <w:sz w:val="24"/>
          <w:szCs w:val="24"/>
        </w:rPr>
        <w:t xml:space="preserve">According to Hagg's 2013 structured reflection model, the reflecting process consists of three main components: (1) recounting events, (2) analysing them in a larger framework (connecting to theory or personal experiences), and (3) extracting salient lessons for future use. This approach enabled me to go beyond just recording everyday events to assessing the greater importance of every chore. When I changed a guest's reservation information in ONQ, for example, I wondered: "How does my accuracy here affect the next department's workflow?" and "What service operations principle (Johnston, Clark </w:t>
      </w:r>
      <w:r w:rsidR="00A27854" w:rsidRPr="00A27854">
        <w:rPr>
          <w:rFonts w:ascii="Times New Roman" w:hAnsi="Times New Roman" w:cs="Times New Roman"/>
          <w:sz w:val="24"/>
          <w:szCs w:val="24"/>
        </w:rPr>
        <w:t>and</w:t>
      </w:r>
      <w:r w:rsidRPr="00A27854">
        <w:rPr>
          <w:rFonts w:ascii="Times New Roman" w:hAnsi="Times New Roman" w:cs="Times New Roman"/>
          <w:sz w:val="24"/>
          <w:szCs w:val="24"/>
        </w:rPr>
        <w:t xml:space="preserve"> </w:t>
      </w:r>
      <w:proofErr w:type="spellStart"/>
      <w:r w:rsidRPr="00A27854">
        <w:rPr>
          <w:rFonts w:ascii="Times New Roman" w:hAnsi="Times New Roman" w:cs="Times New Roman"/>
          <w:sz w:val="24"/>
          <w:szCs w:val="24"/>
        </w:rPr>
        <w:t>Shulver</w:t>
      </w:r>
      <w:proofErr w:type="spellEnd"/>
      <w:r w:rsidRPr="00A27854">
        <w:rPr>
          <w:rFonts w:ascii="Times New Roman" w:hAnsi="Times New Roman" w:cs="Times New Roman"/>
          <w:sz w:val="24"/>
          <w:szCs w:val="24"/>
        </w:rPr>
        <w:t>, 2012) does this scenario illustrate?" By means of this reflective approach, I found it simpler to relate routine chores—like checking billing charges—to more general hospitality ideas, including the value of customer journey mapping and service blueprinting.</w:t>
      </w:r>
    </w:p>
    <w:p w14:paraId="14C92A20" w14:textId="3939DC9D" w:rsidR="00D3307D" w:rsidRPr="00A27854" w:rsidRDefault="00D3307D" w:rsidP="00A27854">
      <w:pPr>
        <w:spacing w:line="360" w:lineRule="auto"/>
        <w:jc w:val="both"/>
        <w:rPr>
          <w:rFonts w:ascii="Times New Roman" w:hAnsi="Times New Roman" w:cs="Times New Roman"/>
          <w:b/>
          <w:bCs/>
          <w:sz w:val="24"/>
          <w:szCs w:val="24"/>
        </w:rPr>
      </w:pPr>
      <w:r w:rsidRPr="00A27854">
        <w:rPr>
          <w:rFonts w:ascii="Times New Roman" w:hAnsi="Times New Roman" w:cs="Times New Roman"/>
          <w:b/>
          <w:bCs/>
          <w:sz w:val="24"/>
          <w:szCs w:val="24"/>
        </w:rPr>
        <w:t>Consideration of My Experience</w:t>
      </w:r>
    </w:p>
    <w:p w14:paraId="352894E5" w14:textId="77777777" w:rsidR="00D3307D" w:rsidRPr="00A27854" w:rsidRDefault="00D3307D" w:rsidP="00A27854">
      <w:pPr>
        <w:spacing w:line="360" w:lineRule="auto"/>
        <w:jc w:val="both"/>
        <w:rPr>
          <w:rFonts w:ascii="Times New Roman" w:hAnsi="Times New Roman" w:cs="Times New Roman"/>
          <w:sz w:val="24"/>
          <w:szCs w:val="24"/>
        </w:rPr>
      </w:pPr>
      <w:r w:rsidRPr="00A27854">
        <w:rPr>
          <w:rFonts w:ascii="Times New Roman" w:hAnsi="Times New Roman" w:cs="Times New Roman"/>
          <w:sz w:val="24"/>
          <w:szCs w:val="24"/>
        </w:rPr>
        <w:t xml:space="preserve">The sheer </w:t>
      </w:r>
      <w:proofErr w:type="gramStart"/>
      <w:r w:rsidRPr="00A27854">
        <w:rPr>
          <w:rFonts w:ascii="Times New Roman" w:hAnsi="Times New Roman" w:cs="Times New Roman"/>
          <w:sz w:val="24"/>
          <w:szCs w:val="24"/>
        </w:rPr>
        <w:t>amount</w:t>
      </w:r>
      <w:proofErr w:type="gramEnd"/>
      <w:r w:rsidRPr="00A27854">
        <w:rPr>
          <w:rFonts w:ascii="Times New Roman" w:hAnsi="Times New Roman" w:cs="Times New Roman"/>
          <w:sz w:val="24"/>
          <w:szCs w:val="24"/>
        </w:rPr>
        <w:t xml:space="preserve"> of arriving enquiries at Reception originally made me feel intimidated. Managing emails, calls, and in-person questions all at once required a more effective strategy </w:t>
      </w:r>
      <w:r w:rsidRPr="00A27854">
        <w:rPr>
          <w:rFonts w:ascii="Times New Roman" w:hAnsi="Times New Roman" w:cs="Times New Roman"/>
          <w:sz w:val="24"/>
          <w:szCs w:val="24"/>
        </w:rPr>
        <w:lastRenderedPageBreak/>
        <w:t>than I had previously known. During Week 1, I mostly depended on supervision to make sure I was keeping current reservation data and correctly issuing key cards. But by Week 3, I found that my ONQ system software abilities had really improved. I picked up group profiles, linked certain entitlements like breakfast vouchers, and tracked unique demands for cleaning schedules or facilities. This development reflected the cycle of experiential learning wherein repeated practice and feedback improve technical competency (ASET, 2017).</w:t>
      </w:r>
    </w:p>
    <w:p w14:paraId="014F5EDD" w14:textId="77777777" w:rsidR="00D3307D" w:rsidRPr="00A27854" w:rsidRDefault="00D3307D" w:rsidP="00A27854">
      <w:pPr>
        <w:spacing w:line="360" w:lineRule="auto"/>
        <w:jc w:val="both"/>
        <w:rPr>
          <w:rFonts w:ascii="Times New Roman" w:hAnsi="Times New Roman" w:cs="Times New Roman"/>
          <w:sz w:val="24"/>
          <w:szCs w:val="24"/>
        </w:rPr>
      </w:pPr>
      <w:r w:rsidRPr="00A27854">
        <w:rPr>
          <w:rFonts w:ascii="Times New Roman" w:hAnsi="Times New Roman" w:cs="Times New Roman"/>
          <w:sz w:val="24"/>
          <w:szCs w:val="24"/>
        </w:rPr>
        <w:t>Communication drives front office activities. I found myself advising visitors on nearby activities, phoning the finance staff about billing issues, and always chatting to cleaning about room status updates. Reflecting the focus Fallon and Rutherford (2010) on active listening and clarity in the hotel industry, each contact demanded a polite, calm, and exact tone. One very busy day I had visitors waiting to check in while cleaning was still finishing numerous rooms. I had to control guest expectations, tell them of the delay, and keep open about the scheduling. Although it was difficult, it highlighted how well front-desk employees may maintain a good guest connection by using empathy, concise answers, and speedy fixes (QAA, 2018).</w:t>
      </w:r>
    </w:p>
    <w:p w14:paraId="5BC6A8DE" w14:textId="77777777" w:rsidR="00D3307D" w:rsidRPr="00A27854" w:rsidRDefault="00D3307D" w:rsidP="00A27854">
      <w:pPr>
        <w:spacing w:line="360" w:lineRule="auto"/>
        <w:jc w:val="both"/>
        <w:rPr>
          <w:rFonts w:ascii="Times New Roman" w:hAnsi="Times New Roman" w:cs="Times New Roman"/>
          <w:sz w:val="24"/>
          <w:szCs w:val="24"/>
        </w:rPr>
      </w:pPr>
      <w:r w:rsidRPr="00A27854">
        <w:rPr>
          <w:rFonts w:ascii="Times New Roman" w:hAnsi="Times New Roman" w:cs="Times New Roman"/>
          <w:sz w:val="24"/>
          <w:szCs w:val="24"/>
        </w:rPr>
        <w:t xml:space="preserve">One startling insight was how one administrative blunder may cause operational conflict. For example, housekeeping could clean an already-occupied room or fail to prepare the room for a new arrival in time if I placed a reservation erroneously. My weekly progress tracker frequently showed these downstream consequences, reminding me that front-desk errors go well beyond the immediate area of check-in and check-out. </w:t>
      </w:r>
      <w:proofErr w:type="spellStart"/>
      <w:r w:rsidRPr="00A27854">
        <w:rPr>
          <w:rFonts w:ascii="Times New Roman" w:hAnsi="Times New Roman" w:cs="Times New Roman"/>
          <w:sz w:val="24"/>
          <w:szCs w:val="24"/>
        </w:rPr>
        <w:t>Rughubalan's</w:t>
      </w:r>
      <w:proofErr w:type="spellEnd"/>
      <w:r w:rsidRPr="00A27854">
        <w:rPr>
          <w:rFonts w:ascii="Times New Roman" w:hAnsi="Times New Roman" w:cs="Times New Roman"/>
          <w:sz w:val="24"/>
          <w:szCs w:val="24"/>
        </w:rPr>
        <w:t xml:space="preserve"> (2009) view on exacting housekeeping coordination was especially pertinent throughout the installation. Without reliable, real-time Reception updates, cleaning workers run the danger of missing chores or duplicating effort. Seeing these technologies in action over time let me understand how basic front office accuracy is to the whole hotel experience.</w:t>
      </w:r>
    </w:p>
    <w:p w14:paraId="67DA129A" w14:textId="28921B70" w:rsidR="00D3307D" w:rsidRPr="00A27854" w:rsidRDefault="00D3307D" w:rsidP="00A27854">
      <w:pPr>
        <w:spacing w:line="360" w:lineRule="auto"/>
        <w:jc w:val="both"/>
        <w:rPr>
          <w:rFonts w:ascii="Times New Roman" w:hAnsi="Times New Roman" w:cs="Times New Roman"/>
          <w:b/>
          <w:bCs/>
          <w:sz w:val="24"/>
          <w:szCs w:val="24"/>
        </w:rPr>
      </w:pPr>
      <w:r w:rsidRPr="00A27854">
        <w:rPr>
          <w:rFonts w:ascii="Times New Roman" w:hAnsi="Times New Roman" w:cs="Times New Roman"/>
          <w:b/>
          <w:bCs/>
          <w:sz w:val="24"/>
          <w:szCs w:val="24"/>
        </w:rPr>
        <w:t>Problem Found: Voucher Miscommunication</w:t>
      </w:r>
    </w:p>
    <w:p w14:paraId="3896C223" w14:textId="33E2AFE7" w:rsidR="00D3307D" w:rsidRPr="00A27854" w:rsidRDefault="00D3307D" w:rsidP="00A27854">
      <w:pPr>
        <w:spacing w:line="360" w:lineRule="auto"/>
        <w:jc w:val="both"/>
        <w:rPr>
          <w:rFonts w:ascii="Times New Roman" w:hAnsi="Times New Roman" w:cs="Times New Roman"/>
          <w:sz w:val="24"/>
          <w:szCs w:val="24"/>
        </w:rPr>
      </w:pPr>
      <w:r w:rsidRPr="00A27854">
        <w:rPr>
          <w:rFonts w:ascii="Times New Roman" w:hAnsi="Times New Roman" w:cs="Times New Roman"/>
          <w:sz w:val="24"/>
          <w:szCs w:val="24"/>
        </w:rPr>
        <w:t xml:space="preserve">Even though I am becoming more at ease with administrative chores, in Week 3 I ran into a big problem with a group booking. Breakfast coupons paid for by a conference group were not correctly entered into their individual reservation profiles. The restaurant staff had no record of their entitlements when the visitors showed up for breakfast. Confusion grew: Reception had a backlog of fresh arrivals wanting help; the F&amp;B crew spent time personally validating each reservation; the customers became annoyed. This situation fits Wood's (2013) warning that little administrative errors may set off disproportionately significant effects for internal processes and visitor pleasure. From what I know, the voucher mistake exposed areas of poor </w:t>
      </w:r>
      <w:r w:rsidRPr="00A27854">
        <w:rPr>
          <w:rFonts w:ascii="Times New Roman" w:hAnsi="Times New Roman" w:cs="Times New Roman"/>
          <w:sz w:val="24"/>
          <w:szCs w:val="24"/>
        </w:rPr>
        <w:lastRenderedPageBreak/>
        <w:t>interdepartmental communication and a lack of methodical check-in procedures. This control also affected my perspective on my responsibility: at first I felt bad about not confirming the group's rights before deciding on the reservations. But using Hagg's (2013) approach helped one to see more fundamental structural flaws in the event. For instance, there was no official "group arrival checklist" to guarantee every participant got the right printed coupon. The customers' experience and staff morale had already suffered even if the hotel finally fixed the problem by retroactive voucher addition to every bill.</w:t>
      </w:r>
    </w:p>
    <w:p w14:paraId="172E222B" w14:textId="4820CF4E" w:rsidR="00D3307D" w:rsidRPr="00A27854" w:rsidRDefault="00D3307D" w:rsidP="00A27854">
      <w:pPr>
        <w:spacing w:line="360" w:lineRule="auto"/>
        <w:jc w:val="both"/>
        <w:rPr>
          <w:rFonts w:ascii="Times New Roman" w:hAnsi="Times New Roman" w:cs="Times New Roman"/>
          <w:b/>
          <w:bCs/>
          <w:sz w:val="24"/>
          <w:szCs w:val="24"/>
        </w:rPr>
      </w:pPr>
      <w:r w:rsidRPr="00A27854">
        <w:rPr>
          <w:rFonts w:ascii="Times New Roman" w:hAnsi="Times New Roman" w:cs="Times New Roman"/>
          <w:b/>
          <w:bCs/>
          <w:sz w:val="24"/>
          <w:szCs w:val="24"/>
        </w:rPr>
        <w:t>Suggested Workable Remarks</w:t>
      </w:r>
    </w:p>
    <w:p w14:paraId="176BC1F4" w14:textId="022FECD2" w:rsidR="00D3307D" w:rsidRPr="00A27854" w:rsidRDefault="00D3307D" w:rsidP="00A27854">
      <w:pPr>
        <w:spacing w:line="360" w:lineRule="auto"/>
        <w:jc w:val="both"/>
        <w:rPr>
          <w:rFonts w:ascii="Times New Roman" w:hAnsi="Times New Roman" w:cs="Times New Roman"/>
          <w:sz w:val="24"/>
          <w:szCs w:val="24"/>
        </w:rPr>
      </w:pPr>
      <w:r w:rsidRPr="00A27854">
        <w:rPr>
          <w:rFonts w:ascii="Times New Roman" w:hAnsi="Times New Roman" w:cs="Times New Roman"/>
          <w:sz w:val="24"/>
          <w:szCs w:val="24"/>
        </w:rPr>
        <w:t>Examining the voucher miscommunication situation closely revealed a need for more strong interdepartmental cooperation as well as better procedural checks. First, the Reception desk should have a consistent "Group Arrivals" checklist to confirm any pre-arranged facilities and voucher distribution upon check-in. This strategy conforms with ASET's (2017) advice to use simplified procedures aiming at reducing repeating errors. Second, short pre-arrival coordination meetings between the Front Office, sales, and other departments may verify final guest lists and specific rights, thereby minimising daily uncertainty (</w:t>
      </w:r>
      <w:r w:rsidR="00A27854" w:rsidRPr="00A27854">
        <w:rPr>
          <w:rFonts w:ascii="Times New Roman" w:hAnsi="Times New Roman" w:cs="Times New Roman"/>
          <w:sz w:val="24"/>
          <w:szCs w:val="24"/>
        </w:rPr>
        <w:t>Astini, 2018</w:t>
      </w:r>
      <w:r w:rsidRPr="00A27854">
        <w:rPr>
          <w:rFonts w:ascii="Times New Roman" w:hAnsi="Times New Roman" w:cs="Times New Roman"/>
          <w:sz w:val="24"/>
          <w:szCs w:val="24"/>
        </w:rPr>
        <w:t>). At last, the property management system may include a special "voucher required" indication that would encourage staff members to provide food or service vouchers at check-in. Embedding these indicators within the program helps the process to be largely automated, freeing staff members more time to concentrate on personal visitor contacts (</w:t>
      </w:r>
      <w:r w:rsidR="00A27854" w:rsidRPr="00A27854">
        <w:rPr>
          <w:rFonts w:ascii="Times New Roman" w:hAnsi="Times New Roman" w:cs="Times New Roman"/>
          <w:sz w:val="24"/>
          <w:szCs w:val="24"/>
        </w:rPr>
        <w:t>Vallen and Vallen, 2014</w:t>
      </w:r>
      <w:r w:rsidRPr="00A27854">
        <w:rPr>
          <w:rFonts w:ascii="Times New Roman" w:hAnsi="Times New Roman" w:cs="Times New Roman"/>
          <w:sz w:val="24"/>
          <w:szCs w:val="24"/>
        </w:rPr>
        <w:t>).</w:t>
      </w:r>
    </w:p>
    <w:p w14:paraId="61434DB6" w14:textId="38B257C0" w:rsidR="00D3307D" w:rsidRPr="00D3307D" w:rsidRDefault="00D3307D" w:rsidP="00D3307D">
      <w:pPr>
        <w:spacing w:line="360" w:lineRule="auto"/>
        <w:jc w:val="both"/>
        <w:rPr>
          <w:rFonts w:ascii="Times New Roman" w:hAnsi="Times New Roman" w:cs="Times New Roman"/>
          <w:b/>
          <w:bCs/>
          <w:sz w:val="24"/>
          <w:szCs w:val="24"/>
        </w:rPr>
      </w:pPr>
      <w:r w:rsidRPr="00D3307D">
        <w:rPr>
          <w:rFonts w:ascii="Times New Roman" w:hAnsi="Times New Roman" w:cs="Times New Roman"/>
          <w:b/>
          <w:bCs/>
          <w:sz w:val="24"/>
          <w:szCs w:val="24"/>
        </w:rPr>
        <w:t xml:space="preserve">Action Plan </w:t>
      </w:r>
    </w:p>
    <w:tbl>
      <w:tblPr>
        <w:tblStyle w:val="TableGrid"/>
        <w:tblW w:w="0" w:type="auto"/>
        <w:tblLook w:val="04A0" w:firstRow="1" w:lastRow="0" w:firstColumn="1" w:lastColumn="0" w:noHBand="0" w:noVBand="1"/>
      </w:tblPr>
      <w:tblGrid>
        <w:gridCol w:w="2254"/>
        <w:gridCol w:w="2254"/>
        <w:gridCol w:w="2254"/>
        <w:gridCol w:w="2254"/>
      </w:tblGrid>
      <w:tr w:rsidR="00D3307D" w14:paraId="5D947E66" w14:textId="77777777" w:rsidTr="00D3307D">
        <w:tc>
          <w:tcPr>
            <w:tcW w:w="2254" w:type="dxa"/>
          </w:tcPr>
          <w:p w14:paraId="480DCC2F" w14:textId="559D0F96" w:rsidR="00D3307D" w:rsidRPr="00D3307D" w:rsidRDefault="00D3307D" w:rsidP="00D3307D">
            <w:pPr>
              <w:spacing w:line="360" w:lineRule="auto"/>
              <w:rPr>
                <w:rFonts w:ascii="Times New Roman" w:hAnsi="Times New Roman" w:cs="Times New Roman"/>
                <w:sz w:val="24"/>
                <w:szCs w:val="24"/>
              </w:rPr>
            </w:pPr>
            <w:r w:rsidRPr="00D3307D">
              <w:rPr>
                <w:rFonts w:ascii="Times New Roman" w:hAnsi="Times New Roman" w:cs="Times New Roman"/>
                <w:sz w:val="24"/>
                <w:szCs w:val="24"/>
              </w:rPr>
              <w:t>Objective</w:t>
            </w:r>
          </w:p>
        </w:tc>
        <w:tc>
          <w:tcPr>
            <w:tcW w:w="2254" w:type="dxa"/>
          </w:tcPr>
          <w:p w14:paraId="545F11FF" w14:textId="056BD652" w:rsidR="00D3307D" w:rsidRPr="00D3307D" w:rsidRDefault="00D3307D" w:rsidP="00D3307D">
            <w:pPr>
              <w:spacing w:line="360" w:lineRule="auto"/>
              <w:rPr>
                <w:rFonts w:ascii="Times New Roman" w:hAnsi="Times New Roman" w:cs="Times New Roman"/>
                <w:sz w:val="24"/>
                <w:szCs w:val="24"/>
              </w:rPr>
            </w:pPr>
            <w:r w:rsidRPr="00D3307D">
              <w:rPr>
                <w:rFonts w:ascii="Times New Roman" w:hAnsi="Times New Roman" w:cs="Times New Roman"/>
                <w:sz w:val="24"/>
                <w:szCs w:val="24"/>
              </w:rPr>
              <w:t>Action Steps</w:t>
            </w:r>
          </w:p>
        </w:tc>
        <w:tc>
          <w:tcPr>
            <w:tcW w:w="2254" w:type="dxa"/>
          </w:tcPr>
          <w:p w14:paraId="5E424531" w14:textId="1509BFB0" w:rsidR="00D3307D" w:rsidRPr="00D3307D" w:rsidRDefault="00D3307D" w:rsidP="00D3307D">
            <w:pPr>
              <w:spacing w:line="360" w:lineRule="auto"/>
              <w:rPr>
                <w:rFonts w:ascii="Times New Roman" w:hAnsi="Times New Roman" w:cs="Times New Roman"/>
                <w:sz w:val="24"/>
                <w:szCs w:val="24"/>
              </w:rPr>
            </w:pPr>
            <w:r w:rsidRPr="00D3307D">
              <w:rPr>
                <w:rFonts w:ascii="Times New Roman" w:hAnsi="Times New Roman" w:cs="Times New Roman"/>
                <w:sz w:val="24"/>
                <w:szCs w:val="24"/>
              </w:rPr>
              <w:t>Timeframe</w:t>
            </w:r>
          </w:p>
        </w:tc>
        <w:tc>
          <w:tcPr>
            <w:tcW w:w="2254" w:type="dxa"/>
          </w:tcPr>
          <w:p w14:paraId="2F6555AC" w14:textId="320B89BF" w:rsidR="00D3307D" w:rsidRPr="00D3307D" w:rsidRDefault="00D3307D" w:rsidP="00D3307D">
            <w:pPr>
              <w:spacing w:line="360" w:lineRule="auto"/>
              <w:rPr>
                <w:rFonts w:ascii="Times New Roman" w:hAnsi="Times New Roman" w:cs="Times New Roman"/>
                <w:sz w:val="24"/>
                <w:szCs w:val="24"/>
              </w:rPr>
            </w:pPr>
            <w:r w:rsidRPr="00D3307D">
              <w:rPr>
                <w:rFonts w:ascii="Times New Roman" w:hAnsi="Times New Roman" w:cs="Times New Roman"/>
                <w:sz w:val="24"/>
                <w:szCs w:val="24"/>
              </w:rPr>
              <w:t>Tools / Resources</w:t>
            </w:r>
          </w:p>
        </w:tc>
      </w:tr>
      <w:tr w:rsidR="00D3307D" w14:paraId="00A6717F" w14:textId="77777777" w:rsidTr="00D3307D">
        <w:tc>
          <w:tcPr>
            <w:tcW w:w="2254" w:type="dxa"/>
          </w:tcPr>
          <w:p w14:paraId="24C203DF" w14:textId="008B9668" w:rsidR="00D3307D" w:rsidRPr="00D3307D" w:rsidRDefault="00D3307D" w:rsidP="00D3307D">
            <w:pPr>
              <w:spacing w:line="360" w:lineRule="auto"/>
              <w:rPr>
                <w:rFonts w:ascii="Times New Roman" w:hAnsi="Times New Roman" w:cs="Times New Roman"/>
                <w:sz w:val="24"/>
                <w:szCs w:val="24"/>
              </w:rPr>
            </w:pPr>
            <w:r w:rsidRPr="00D3307D">
              <w:rPr>
                <w:rFonts w:ascii="Times New Roman" w:hAnsi="Times New Roman" w:cs="Times New Roman"/>
                <w:sz w:val="24"/>
                <w:szCs w:val="24"/>
              </w:rPr>
              <w:t>Implement a Group Arrivals Checklist</w:t>
            </w:r>
          </w:p>
        </w:tc>
        <w:tc>
          <w:tcPr>
            <w:tcW w:w="2254" w:type="dxa"/>
          </w:tcPr>
          <w:p w14:paraId="1AFA643B" w14:textId="77777777" w:rsidR="00D3307D" w:rsidRPr="00D3307D" w:rsidRDefault="00D3307D" w:rsidP="00D3307D">
            <w:pPr>
              <w:spacing w:line="360" w:lineRule="auto"/>
              <w:rPr>
                <w:rFonts w:ascii="Times New Roman" w:hAnsi="Times New Roman" w:cs="Times New Roman"/>
                <w:sz w:val="24"/>
                <w:szCs w:val="24"/>
              </w:rPr>
            </w:pPr>
            <w:r w:rsidRPr="00D3307D">
              <w:rPr>
                <w:rFonts w:ascii="Times New Roman" w:hAnsi="Times New Roman" w:cs="Times New Roman"/>
                <w:sz w:val="24"/>
                <w:szCs w:val="24"/>
              </w:rPr>
              <w:t>- Develop a standardized checklist for voucher distribution, reservation verification, and key card issuance.</w:t>
            </w:r>
          </w:p>
          <w:p w14:paraId="421B3C4E" w14:textId="12E3EA14" w:rsidR="00D3307D" w:rsidRPr="00D3307D" w:rsidRDefault="00D3307D" w:rsidP="00D3307D">
            <w:pPr>
              <w:spacing w:line="360" w:lineRule="auto"/>
              <w:rPr>
                <w:rFonts w:ascii="Times New Roman" w:hAnsi="Times New Roman" w:cs="Times New Roman"/>
                <w:sz w:val="24"/>
                <w:szCs w:val="24"/>
              </w:rPr>
            </w:pPr>
            <w:r w:rsidRPr="00D3307D">
              <w:rPr>
                <w:rFonts w:ascii="Times New Roman" w:hAnsi="Times New Roman" w:cs="Times New Roman"/>
                <w:sz w:val="24"/>
                <w:szCs w:val="24"/>
              </w:rPr>
              <w:t>- Train reception staff on the new procedure.</w:t>
            </w:r>
          </w:p>
        </w:tc>
        <w:tc>
          <w:tcPr>
            <w:tcW w:w="2254" w:type="dxa"/>
          </w:tcPr>
          <w:p w14:paraId="29E56251" w14:textId="55004837" w:rsidR="00D3307D" w:rsidRPr="00D3307D" w:rsidRDefault="00D3307D" w:rsidP="00D3307D">
            <w:pPr>
              <w:spacing w:line="360" w:lineRule="auto"/>
              <w:rPr>
                <w:rFonts w:ascii="Times New Roman" w:hAnsi="Times New Roman" w:cs="Times New Roman"/>
                <w:sz w:val="24"/>
                <w:szCs w:val="24"/>
              </w:rPr>
            </w:pPr>
            <w:r w:rsidRPr="00D3307D">
              <w:rPr>
                <w:rFonts w:ascii="Times New Roman" w:hAnsi="Times New Roman" w:cs="Times New Roman"/>
                <w:sz w:val="24"/>
                <w:szCs w:val="24"/>
              </w:rPr>
              <w:t>2 weeks to create, 2 weeks for staff training</w:t>
            </w:r>
          </w:p>
        </w:tc>
        <w:tc>
          <w:tcPr>
            <w:tcW w:w="2254" w:type="dxa"/>
          </w:tcPr>
          <w:p w14:paraId="5FF97911" w14:textId="708E5A61" w:rsidR="00D3307D" w:rsidRPr="00D3307D" w:rsidRDefault="00D3307D" w:rsidP="00D3307D">
            <w:pPr>
              <w:spacing w:line="360" w:lineRule="auto"/>
              <w:rPr>
                <w:rFonts w:ascii="Times New Roman" w:hAnsi="Times New Roman" w:cs="Times New Roman"/>
                <w:sz w:val="24"/>
                <w:szCs w:val="24"/>
              </w:rPr>
            </w:pPr>
            <w:r w:rsidRPr="00D3307D">
              <w:rPr>
                <w:rFonts w:ascii="Times New Roman" w:hAnsi="Times New Roman" w:cs="Times New Roman"/>
                <w:sz w:val="24"/>
                <w:szCs w:val="24"/>
              </w:rPr>
              <w:t>Checklist template, training manual, in-person workshops</w:t>
            </w:r>
          </w:p>
        </w:tc>
      </w:tr>
      <w:tr w:rsidR="00D3307D" w:rsidRPr="00A27854" w14:paraId="79FA9DEB" w14:textId="77777777" w:rsidTr="00D3307D">
        <w:tc>
          <w:tcPr>
            <w:tcW w:w="2254" w:type="dxa"/>
          </w:tcPr>
          <w:p w14:paraId="0C5CD355" w14:textId="7A38D1FD" w:rsidR="00D3307D" w:rsidRPr="00A27854" w:rsidRDefault="00D3307D" w:rsidP="00A27854">
            <w:pPr>
              <w:spacing w:line="360" w:lineRule="auto"/>
              <w:jc w:val="both"/>
              <w:rPr>
                <w:rFonts w:ascii="Times New Roman" w:hAnsi="Times New Roman" w:cs="Times New Roman"/>
                <w:sz w:val="24"/>
                <w:szCs w:val="24"/>
              </w:rPr>
            </w:pPr>
            <w:r w:rsidRPr="00A27854">
              <w:rPr>
                <w:rFonts w:ascii="Times New Roman" w:hAnsi="Times New Roman" w:cs="Times New Roman"/>
                <w:sz w:val="24"/>
                <w:szCs w:val="24"/>
              </w:rPr>
              <w:lastRenderedPageBreak/>
              <w:t>Improve Pre-Arrival Coordination</w:t>
            </w:r>
          </w:p>
        </w:tc>
        <w:tc>
          <w:tcPr>
            <w:tcW w:w="2254" w:type="dxa"/>
          </w:tcPr>
          <w:p w14:paraId="5D4EEA54" w14:textId="77777777" w:rsidR="00D3307D" w:rsidRPr="00A27854" w:rsidRDefault="00D3307D" w:rsidP="00A27854">
            <w:pPr>
              <w:spacing w:line="360" w:lineRule="auto"/>
              <w:jc w:val="both"/>
              <w:rPr>
                <w:rFonts w:ascii="Times New Roman" w:hAnsi="Times New Roman" w:cs="Times New Roman"/>
                <w:sz w:val="24"/>
                <w:szCs w:val="24"/>
              </w:rPr>
            </w:pPr>
            <w:r w:rsidRPr="00A27854">
              <w:rPr>
                <w:rFonts w:ascii="Times New Roman" w:hAnsi="Times New Roman" w:cs="Times New Roman"/>
                <w:sz w:val="24"/>
                <w:szCs w:val="24"/>
              </w:rPr>
              <w:t>- Schedule short daily briefings between Reception, Sales, and other relevant departments.</w:t>
            </w:r>
          </w:p>
          <w:p w14:paraId="60240E37" w14:textId="37808DC7" w:rsidR="00D3307D" w:rsidRPr="00A27854" w:rsidRDefault="00D3307D" w:rsidP="00A27854">
            <w:pPr>
              <w:spacing w:line="360" w:lineRule="auto"/>
              <w:jc w:val="both"/>
              <w:rPr>
                <w:rFonts w:ascii="Times New Roman" w:hAnsi="Times New Roman" w:cs="Times New Roman"/>
                <w:sz w:val="24"/>
                <w:szCs w:val="24"/>
              </w:rPr>
            </w:pPr>
            <w:r w:rsidRPr="00A27854">
              <w:rPr>
                <w:rFonts w:ascii="Times New Roman" w:hAnsi="Times New Roman" w:cs="Times New Roman"/>
                <w:sz w:val="24"/>
                <w:szCs w:val="24"/>
              </w:rPr>
              <w:t>- Confirm upcoming group bookings and special entitlements.</w:t>
            </w:r>
          </w:p>
        </w:tc>
        <w:tc>
          <w:tcPr>
            <w:tcW w:w="2254" w:type="dxa"/>
          </w:tcPr>
          <w:p w14:paraId="62422B02" w14:textId="43555AFE" w:rsidR="00D3307D" w:rsidRPr="00A27854" w:rsidRDefault="00D3307D" w:rsidP="00A27854">
            <w:pPr>
              <w:spacing w:line="360" w:lineRule="auto"/>
              <w:jc w:val="both"/>
              <w:rPr>
                <w:rFonts w:ascii="Times New Roman" w:hAnsi="Times New Roman" w:cs="Times New Roman"/>
                <w:sz w:val="24"/>
                <w:szCs w:val="24"/>
              </w:rPr>
            </w:pPr>
            <w:r w:rsidRPr="00A27854">
              <w:rPr>
                <w:rFonts w:ascii="Times New Roman" w:hAnsi="Times New Roman" w:cs="Times New Roman"/>
                <w:sz w:val="24"/>
                <w:szCs w:val="24"/>
              </w:rPr>
              <w:t>1 week to start, ongoing daily practice</w:t>
            </w:r>
          </w:p>
        </w:tc>
        <w:tc>
          <w:tcPr>
            <w:tcW w:w="2254" w:type="dxa"/>
          </w:tcPr>
          <w:p w14:paraId="1F78D7C7" w14:textId="204E5294" w:rsidR="00D3307D" w:rsidRPr="00A27854" w:rsidRDefault="00D3307D" w:rsidP="00A27854">
            <w:pPr>
              <w:spacing w:line="360" w:lineRule="auto"/>
              <w:jc w:val="both"/>
              <w:rPr>
                <w:rFonts w:ascii="Times New Roman" w:hAnsi="Times New Roman" w:cs="Times New Roman"/>
                <w:sz w:val="24"/>
                <w:szCs w:val="24"/>
              </w:rPr>
            </w:pPr>
            <w:r w:rsidRPr="00A27854">
              <w:rPr>
                <w:rFonts w:ascii="Times New Roman" w:hAnsi="Times New Roman" w:cs="Times New Roman"/>
                <w:sz w:val="24"/>
                <w:szCs w:val="24"/>
              </w:rPr>
              <w:t>Meeting calendars, shared digital documents, collaborative tools</w:t>
            </w:r>
          </w:p>
        </w:tc>
      </w:tr>
    </w:tbl>
    <w:p w14:paraId="724C3752" w14:textId="77777777" w:rsidR="00D3307D" w:rsidRPr="00D3307D" w:rsidRDefault="00D3307D" w:rsidP="00A27854">
      <w:pPr>
        <w:spacing w:line="360" w:lineRule="auto"/>
        <w:jc w:val="both"/>
        <w:rPr>
          <w:rFonts w:ascii="Times New Roman" w:hAnsi="Times New Roman" w:cs="Times New Roman"/>
          <w:b/>
          <w:bCs/>
          <w:sz w:val="24"/>
          <w:szCs w:val="24"/>
        </w:rPr>
      </w:pPr>
    </w:p>
    <w:p w14:paraId="5B6C3F90" w14:textId="77777777" w:rsidR="00A27854" w:rsidRPr="00A27854" w:rsidRDefault="00A27854" w:rsidP="00A27854">
      <w:pPr>
        <w:spacing w:line="360" w:lineRule="auto"/>
        <w:jc w:val="both"/>
        <w:rPr>
          <w:rFonts w:ascii="Times New Roman" w:hAnsi="Times New Roman" w:cs="Times New Roman"/>
          <w:b/>
          <w:bCs/>
          <w:sz w:val="24"/>
          <w:szCs w:val="24"/>
        </w:rPr>
      </w:pPr>
      <w:r w:rsidRPr="00A27854">
        <w:rPr>
          <w:rFonts w:ascii="Times New Roman" w:hAnsi="Times New Roman" w:cs="Times New Roman"/>
          <w:b/>
          <w:bCs/>
          <w:sz w:val="24"/>
          <w:szCs w:val="24"/>
        </w:rPr>
        <w:t>Conclusion</w:t>
      </w:r>
    </w:p>
    <w:p w14:paraId="74A6A973" w14:textId="369CAEA0" w:rsidR="00D3307D" w:rsidRDefault="00A27854" w:rsidP="00A27854">
      <w:pPr>
        <w:spacing w:line="360" w:lineRule="auto"/>
        <w:jc w:val="both"/>
        <w:rPr>
          <w:rFonts w:ascii="Times New Roman" w:hAnsi="Times New Roman" w:cs="Times New Roman"/>
          <w:sz w:val="24"/>
          <w:szCs w:val="24"/>
        </w:rPr>
      </w:pPr>
      <w:r w:rsidRPr="00A27854">
        <w:rPr>
          <w:rFonts w:ascii="Times New Roman" w:hAnsi="Times New Roman" w:cs="Times New Roman"/>
          <w:sz w:val="24"/>
          <w:szCs w:val="24"/>
        </w:rPr>
        <w:t>When I think back on my front office administrative work at Hilton Garden Inn Doncaster Racecourse, it becomes clear how important it is to integrate apparently ordinary chores with major hotel success. Using Hagg's (2013) reflective paradigm, I went beyond enumerating daily tasks and instead thought about how each action or oversight can affect the larger guest</w:t>
      </w:r>
      <w:r>
        <w:rPr>
          <w:rFonts w:ascii="Times New Roman" w:hAnsi="Times New Roman" w:cs="Times New Roman"/>
          <w:sz w:val="24"/>
          <w:szCs w:val="24"/>
        </w:rPr>
        <w:t xml:space="preserve">. </w:t>
      </w:r>
      <w:r w:rsidRPr="00A27854">
        <w:rPr>
          <w:rFonts w:ascii="Times New Roman" w:hAnsi="Times New Roman" w:cs="Times New Roman"/>
          <w:sz w:val="24"/>
          <w:szCs w:val="24"/>
        </w:rPr>
        <w:t>From learning the ONQ system to controlling group arrivals, I discovered that ensuring continuous guest pleasure depends on timely software changes, rigorous procedures, and good communication. Furthermore, the episode with the voucher misunderstanding highlighted how interdepartmental cooperation—especially in terms of eligibility verification—may save little mistakes from developing into major service failures. Looking forward, I want to keep improving my administrative and communication abilities, maintain a daily reflection habit, and follow the described action plan. This experience showed that in the hectic hotel environment, proactive information-sharing, accurate record-keeping, and clear instructions taken together may improve client experiences as well as staff morale</w:t>
      </w:r>
      <w:r>
        <w:rPr>
          <w:rFonts w:ascii="Times New Roman" w:hAnsi="Times New Roman" w:cs="Times New Roman"/>
          <w:sz w:val="24"/>
          <w:szCs w:val="24"/>
        </w:rPr>
        <w:t xml:space="preserve">. </w:t>
      </w:r>
      <w:r w:rsidRPr="00A27854">
        <w:rPr>
          <w:rFonts w:ascii="Times New Roman" w:hAnsi="Times New Roman" w:cs="Times New Roman"/>
          <w:sz w:val="24"/>
          <w:szCs w:val="24"/>
        </w:rPr>
        <w:t>Keeping this kind of thinking in my future professional work will help me to keep contributing to the flawless running of front-office operations, therefore ensuring a good and unforgettable stay for every visitor.</w:t>
      </w:r>
    </w:p>
    <w:p w14:paraId="72D7801C" w14:textId="77777777" w:rsidR="00A27854" w:rsidRDefault="00A27854" w:rsidP="00A27854">
      <w:pPr>
        <w:spacing w:line="360" w:lineRule="auto"/>
        <w:jc w:val="both"/>
        <w:rPr>
          <w:rFonts w:ascii="Times New Roman" w:hAnsi="Times New Roman" w:cs="Times New Roman"/>
          <w:sz w:val="24"/>
          <w:szCs w:val="24"/>
        </w:rPr>
      </w:pPr>
    </w:p>
    <w:p w14:paraId="410CCEF9" w14:textId="77777777" w:rsidR="00A27854" w:rsidRDefault="00A27854" w:rsidP="00A27854">
      <w:pPr>
        <w:spacing w:line="360" w:lineRule="auto"/>
        <w:jc w:val="both"/>
        <w:rPr>
          <w:rFonts w:ascii="Times New Roman" w:hAnsi="Times New Roman" w:cs="Times New Roman"/>
          <w:sz w:val="24"/>
          <w:szCs w:val="24"/>
        </w:rPr>
      </w:pPr>
    </w:p>
    <w:p w14:paraId="2591EDBA" w14:textId="77777777" w:rsidR="00A27854" w:rsidRDefault="00A27854" w:rsidP="00A27854">
      <w:pPr>
        <w:spacing w:line="360" w:lineRule="auto"/>
        <w:jc w:val="both"/>
        <w:rPr>
          <w:rFonts w:ascii="Times New Roman" w:hAnsi="Times New Roman" w:cs="Times New Roman"/>
          <w:sz w:val="24"/>
          <w:szCs w:val="24"/>
        </w:rPr>
      </w:pPr>
    </w:p>
    <w:p w14:paraId="0ED666C4" w14:textId="77777777" w:rsidR="00A27854" w:rsidRDefault="00A27854" w:rsidP="00A27854">
      <w:pPr>
        <w:spacing w:line="360" w:lineRule="auto"/>
        <w:jc w:val="both"/>
        <w:rPr>
          <w:rFonts w:ascii="Times New Roman" w:hAnsi="Times New Roman" w:cs="Times New Roman"/>
          <w:sz w:val="24"/>
          <w:szCs w:val="24"/>
        </w:rPr>
      </w:pPr>
    </w:p>
    <w:p w14:paraId="41A5A60C" w14:textId="500A9DC4" w:rsidR="00A27854" w:rsidRDefault="00A27854" w:rsidP="00A27854">
      <w:pPr>
        <w:spacing w:line="360" w:lineRule="auto"/>
        <w:jc w:val="both"/>
        <w:rPr>
          <w:rFonts w:ascii="Times New Roman" w:hAnsi="Times New Roman" w:cs="Times New Roman"/>
          <w:b/>
          <w:bCs/>
          <w:sz w:val="24"/>
          <w:szCs w:val="24"/>
        </w:rPr>
      </w:pPr>
      <w:r w:rsidRPr="00A27854">
        <w:rPr>
          <w:rFonts w:ascii="Times New Roman" w:hAnsi="Times New Roman" w:cs="Times New Roman"/>
          <w:b/>
          <w:bCs/>
          <w:sz w:val="24"/>
          <w:szCs w:val="24"/>
        </w:rPr>
        <w:lastRenderedPageBreak/>
        <w:t xml:space="preserve">References </w:t>
      </w:r>
    </w:p>
    <w:p w14:paraId="337F1546" w14:textId="2D5FE04B" w:rsidR="00A27854" w:rsidRDefault="00A27854" w:rsidP="00A27854">
      <w:pPr>
        <w:spacing w:line="360" w:lineRule="auto"/>
        <w:jc w:val="both"/>
        <w:rPr>
          <w:rFonts w:ascii="Times New Roman" w:hAnsi="Times New Roman" w:cs="Times New Roman"/>
          <w:sz w:val="24"/>
          <w:szCs w:val="24"/>
        </w:rPr>
      </w:pPr>
      <w:r w:rsidRPr="00A27854">
        <w:rPr>
          <w:rFonts w:ascii="Times New Roman" w:hAnsi="Times New Roman" w:cs="Times New Roman"/>
          <w:sz w:val="24"/>
          <w:szCs w:val="24"/>
        </w:rPr>
        <w:t xml:space="preserve">ASET (2017) Good Practice Guide for </w:t>
      </w:r>
      <w:proofErr w:type="spellStart"/>
      <w:r w:rsidRPr="00A27854">
        <w:rPr>
          <w:rFonts w:ascii="Times New Roman" w:hAnsi="Times New Roman" w:cs="Times New Roman"/>
          <w:sz w:val="24"/>
          <w:szCs w:val="24"/>
        </w:rPr>
        <w:t>Workbased</w:t>
      </w:r>
      <w:proofErr w:type="spellEnd"/>
      <w:r w:rsidRPr="00A27854">
        <w:rPr>
          <w:rFonts w:ascii="Times New Roman" w:hAnsi="Times New Roman" w:cs="Times New Roman"/>
          <w:sz w:val="24"/>
          <w:szCs w:val="24"/>
        </w:rPr>
        <w:t xml:space="preserve"> and Placement Learning in Higher Education. Sheffield: ASET</w:t>
      </w:r>
    </w:p>
    <w:p w14:paraId="347CE700" w14:textId="13977657" w:rsidR="00A27854" w:rsidRDefault="00A27854" w:rsidP="00A27854">
      <w:pPr>
        <w:spacing w:line="360" w:lineRule="auto"/>
        <w:jc w:val="both"/>
        <w:rPr>
          <w:rFonts w:ascii="Times New Roman" w:hAnsi="Times New Roman" w:cs="Times New Roman"/>
          <w:sz w:val="24"/>
          <w:szCs w:val="24"/>
        </w:rPr>
      </w:pPr>
      <w:r w:rsidRPr="00A27854">
        <w:rPr>
          <w:rFonts w:ascii="Times New Roman" w:hAnsi="Times New Roman" w:cs="Times New Roman"/>
          <w:sz w:val="24"/>
          <w:szCs w:val="24"/>
        </w:rPr>
        <w:t xml:space="preserve">Astini, K.T., 2018. Developing Computer-Assisted Hotel Front Office English Listening Materials </w:t>
      </w:r>
      <w:proofErr w:type="gramStart"/>
      <w:r w:rsidRPr="00A27854">
        <w:rPr>
          <w:rFonts w:ascii="Times New Roman" w:hAnsi="Times New Roman" w:cs="Times New Roman"/>
          <w:sz w:val="24"/>
          <w:szCs w:val="24"/>
        </w:rPr>
        <w:t>For</w:t>
      </w:r>
      <w:proofErr w:type="gramEnd"/>
      <w:r w:rsidRPr="00A27854">
        <w:rPr>
          <w:rFonts w:ascii="Times New Roman" w:hAnsi="Times New Roman" w:cs="Times New Roman"/>
          <w:sz w:val="24"/>
          <w:szCs w:val="24"/>
        </w:rPr>
        <w:t xml:space="preserve"> Students Of Tourism School In Bali. </w:t>
      </w:r>
      <w:proofErr w:type="spellStart"/>
      <w:r w:rsidRPr="00A27854">
        <w:rPr>
          <w:rFonts w:ascii="Times New Roman" w:hAnsi="Times New Roman" w:cs="Times New Roman"/>
          <w:sz w:val="24"/>
          <w:szCs w:val="24"/>
        </w:rPr>
        <w:t>Jurnal</w:t>
      </w:r>
      <w:proofErr w:type="spellEnd"/>
      <w:r w:rsidRPr="00A27854">
        <w:rPr>
          <w:rFonts w:ascii="Times New Roman" w:hAnsi="Times New Roman" w:cs="Times New Roman"/>
          <w:sz w:val="24"/>
          <w:szCs w:val="24"/>
        </w:rPr>
        <w:t xml:space="preserve"> Pendidikan Bahasa </w:t>
      </w:r>
      <w:proofErr w:type="spellStart"/>
      <w:r w:rsidRPr="00A27854">
        <w:rPr>
          <w:rFonts w:ascii="Times New Roman" w:hAnsi="Times New Roman" w:cs="Times New Roman"/>
          <w:sz w:val="24"/>
          <w:szCs w:val="24"/>
        </w:rPr>
        <w:t>Inggris</w:t>
      </w:r>
      <w:proofErr w:type="spellEnd"/>
      <w:r w:rsidRPr="00A27854">
        <w:rPr>
          <w:rFonts w:ascii="Times New Roman" w:hAnsi="Times New Roman" w:cs="Times New Roman"/>
          <w:sz w:val="24"/>
          <w:szCs w:val="24"/>
        </w:rPr>
        <w:t xml:space="preserve"> Indonesia, 6(1).</w:t>
      </w:r>
    </w:p>
    <w:p w14:paraId="12246EA0" w14:textId="409F1F43" w:rsidR="00A27854" w:rsidRDefault="00A27854" w:rsidP="00A27854">
      <w:pPr>
        <w:spacing w:line="360" w:lineRule="auto"/>
        <w:jc w:val="both"/>
        <w:rPr>
          <w:rFonts w:ascii="Times New Roman" w:hAnsi="Times New Roman" w:cs="Times New Roman"/>
          <w:sz w:val="24"/>
          <w:szCs w:val="24"/>
        </w:rPr>
      </w:pPr>
      <w:r w:rsidRPr="00A27854">
        <w:rPr>
          <w:rFonts w:ascii="Times New Roman" w:hAnsi="Times New Roman" w:cs="Times New Roman"/>
          <w:sz w:val="24"/>
          <w:szCs w:val="24"/>
        </w:rPr>
        <w:t>Bardi, J. (2010) Hotel Front Office Management. London: Wiley.</w:t>
      </w:r>
    </w:p>
    <w:p w14:paraId="4A191581" w14:textId="24FBCC0C" w:rsidR="00A27854" w:rsidRDefault="00A27854" w:rsidP="00A27854">
      <w:pPr>
        <w:spacing w:line="360" w:lineRule="auto"/>
        <w:jc w:val="both"/>
        <w:rPr>
          <w:rFonts w:ascii="Times New Roman" w:hAnsi="Times New Roman" w:cs="Times New Roman"/>
          <w:sz w:val="24"/>
          <w:szCs w:val="24"/>
        </w:rPr>
      </w:pPr>
      <w:r w:rsidRPr="00A27854">
        <w:rPr>
          <w:rFonts w:ascii="Times New Roman" w:hAnsi="Times New Roman" w:cs="Times New Roman"/>
          <w:sz w:val="24"/>
          <w:szCs w:val="24"/>
        </w:rPr>
        <w:t>Casado, M. (2012) Housekeeping Management. London: Wiley.</w:t>
      </w:r>
    </w:p>
    <w:p w14:paraId="0CF00F0A" w14:textId="325B9EF4" w:rsidR="00A27854" w:rsidRDefault="00A27854" w:rsidP="00A27854">
      <w:pPr>
        <w:spacing w:line="360" w:lineRule="auto"/>
        <w:jc w:val="both"/>
        <w:rPr>
          <w:rFonts w:ascii="Times New Roman" w:hAnsi="Times New Roman" w:cs="Times New Roman"/>
          <w:sz w:val="24"/>
          <w:szCs w:val="24"/>
        </w:rPr>
      </w:pPr>
      <w:r w:rsidRPr="00A27854">
        <w:rPr>
          <w:rFonts w:ascii="Times New Roman" w:hAnsi="Times New Roman" w:cs="Times New Roman"/>
          <w:sz w:val="24"/>
          <w:szCs w:val="24"/>
        </w:rPr>
        <w:t>Fallon, M. &amp; Rutherford, D. (2010) Hotel Management and Operations. London: Wiley.</w:t>
      </w:r>
    </w:p>
    <w:p w14:paraId="08783C8E" w14:textId="280FE452" w:rsidR="00A27854" w:rsidRDefault="00A27854" w:rsidP="00A27854">
      <w:pPr>
        <w:spacing w:line="360" w:lineRule="auto"/>
        <w:jc w:val="both"/>
        <w:rPr>
          <w:rFonts w:ascii="Times New Roman" w:hAnsi="Times New Roman" w:cs="Times New Roman"/>
          <w:sz w:val="24"/>
          <w:szCs w:val="24"/>
        </w:rPr>
      </w:pPr>
      <w:r w:rsidRPr="00A27854">
        <w:rPr>
          <w:rFonts w:ascii="Times New Roman" w:hAnsi="Times New Roman" w:cs="Times New Roman"/>
          <w:sz w:val="24"/>
          <w:szCs w:val="24"/>
        </w:rPr>
        <w:t>Hagg, E. (2013) Internship Guide: Work Placements Step by Step. 5th Ed. The Hague: Eleven International Publishing.</w:t>
      </w:r>
    </w:p>
    <w:p w14:paraId="75A9424F" w14:textId="3918E359" w:rsidR="00A27854" w:rsidRDefault="00A27854" w:rsidP="00A27854">
      <w:pPr>
        <w:spacing w:line="360" w:lineRule="auto"/>
        <w:jc w:val="both"/>
        <w:rPr>
          <w:rFonts w:ascii="Times New Roman" w:hAnsi="Times New Roman" w:cs="Times New Roman"/>
          <w:sz w:val="24"/>
          <w:szCs w:val="24"/>
        </w:rPr>
      </w:pPr>
      <w:r w:rsidRPr="00A27854">
        <w:rPr>
          <w:rFonts w:ascii="Times New Roman" w:hAnsi="Times New Roman" w:cs="Times New Roman"/>
          <w:sz w:val="24"/>
          <w:szCs w:val="24"/>
        </w:rPr>
        <w:t xml:space="preserve">Johnston, R., Clark, G. &amp; </w:t>
      </w:r>
      <w:proofErr w:type="spellStart"/>
      <w:r w:rsidRPr="00A27854">
        <w:rPr>
          <w:rFonts w:ascii="Times New Roman" w:hAnsi="Times New Roman" w:cs="Times New Roman"/>
          <w:sz w:val="24"/>
          <w:szCs w:val="24"/>
        </w:rPr>
        <w:t>Shulver</w:t>
      </w:r>
      <w:proofErr w:type="spellEnd"/>
      <w:r w:rsidRPr="00A27854">
        <w:rPr>
          <w:rFonts w:ascii="Times New Roman" w:hAnsi="Times New Roman" w:cs="Times New Roman"/>
          <w:sz w:val="24"/>
          <w:szCs w:val="24"/>
        </w:rPr>
        <w:t>, M. (2012) Service Operations Management: Improving Service Delivery. 5th Ed. London: Pearson.</w:t>
      </w:r>
    </w:p>
    <w:p w14:paraId="5F9AC4EB" w14:textId="0ADF7C50" w:rsidR="00A27854" w:rsidRDefault="00A27854" w:rsidP="00A27854">
      <w:pPr>
        <w:spacing w:line="360" w:lineRule="auto"/>
        <w:jc w:val="both"/>
        <w:rPr>
          <w:rFonts w:ascii="Times New Roman" w:hAnsi="Times New Roman" w:cs="Times New Roman"/>
          <w:sz w:val="24"/>
          <w:szCs w:val="24"/>
        </w:rPr>
      </w:pPr>
      <w:r w:rsidRPr="00A27854">
        <w:rPr>
          <w:rFonts w:ascii="Times New Roman" w:hAnsi="Times New Roman" w:cs="Times New Roman"/>
          <w:sz w:val="24"/>
          <w:szCs w:val="24"/>
        </w:rPr>
        <w:t>QAA (2018) UK Quality Code, Advice and Guidance: Work-based Learning. London: QAA.</w:t>
      </w:r>
    </w:p>
    <w:p w14:paraId="2B09C29E" w14:textId="7E3BE692" w:rsidR="00A27854" w:rsidRDefault="00A27854" w:rsidP="00A27854">
      <w:pPr>
        <w:spacing w:line="360" w:lineRule="auto"/>
        <w:jc w:val="both"/>
        <w:rPr>
          <w:rFonts w:ascii="Times New Roman" w:hAnsi="Times New Roman" w:cs="Times New Roman"/>
          <w:sz w:val="24"/>
          <w:szCs w:val="24"/>
        </w:rPr>
      </w:pPr>
      <w:proofErr w:type="spellStart"/>
      <w:r w:rsidRPr="00A27854">
        <w:rPr>
          <w:rFonts w:ascii="Times New Roman" w:hAnsi="Times New Roman" w:cs="Times New Roman"/>
          <w:sz w:val="24"/>
          <w:szCs w:val="24"/>
        </w:rPr>
        <w:t>Rughubalan</w:t>
      </w:r>
      <w:proofErr w:type="spellEnd"/>
      <w:r w:rsidRPr="00A27854">
        <w:rPr>
          <w:rFonts w:ascii="Times New Roman" w:hAnsi="Times New Roman" w:cs="Times New Roman"/>
          <w:sz w:val="24"/>
          <w:szCs w:val="24"/>
        </w:rPr>
        <w:t>, G. (2009) Hotel Housekeeping: Operations and Management. Oxford: Higher Education Press.</w:t>
      </w:r>
    </w:p>
    <w:p w14:paraId="3D79E5CC" w14:textId="2A563087" w:rsidR="00A27854" w:rsidRDefault="00A27854" w:rsidP="00A27854">
      <w:pPr>
        <w:spacing w:line="360" w:lineRule="auto"/>
        <w:jc w:val="both"/>
        <w:rPr>
          <w:rFonts w:ascii="Times New Roman" w:hAnsi="Times New Roman" w:cs="Times New Roman"/>
          <w:sz w:val="24"/>
          <w:szCs w:val="24"/>
        </w:rPr>
      </w:pPr>
      <w:proofErr w:type="spellStart"/>
      <w:r w:rsidRPr="00A27854">
        <w:rPr>
          <w:rFonts w:ascii="Times New Roman" w:hAnsi="Times New Roman" w:cs="Times New Roman"/>
          <w:sz w:val="24"/>
          <w:szCs w:val="24"/>
        </w:rPr>
        <w:t>Tewan</w:t>
      </w:r>
      <w:proofErr w:type="spellEnd"/>
      <w:r w:rsidRPr="00A27854">
        <w:rPr>
          <w:rFonts w:ascii="Times New Roman" w:hAnsi="Times New Roman" w:cs="Times New Roman"/>
          <w:sz w:val="24"/>
          <w:szCs w:val="24"/>
        </w:rPr>
        <w:t>, J. (2009) Hotel Front Office: Operations and Management. Oxford: Higher Education Press.</w:t>
      </w:r>
    </w:p>
    <w:p w14:paraId="2F61CAF7" w14:textId="6A6DC0F4" w:rsidR="00A27854" w:rsidRDefault="00A27854" w:rsidP="00A27854">
      <w:pPr>
        <w:spacing w:line="360" w:lineRule="auto"/>
        <w:jc w:val="both"/>
        <w:rPr>
          <w:rFonts w:ascii="Times New Roman" w:hAnsi="Times New Roman" w:cs="Times New Roman"/>
          <w:sz w:val="24"/>
          <w:szCs w:val="24"/>
        </w:rPr>
      </w:pPr>
      <w:r w:rsidRPr="00A27854">
        <w:rPr>
          <w:rFonts w:ascii="Times New Roman" w:hAnsi="Times New Roman" w:cs="Times New Roman"/>
          <w:sz w:val="24"/>
          <w:szCs w:val="24"/>
        </w:rPr>
        <w:t xml:space="preserve">Vallen, G.K. &amp; Valen, Jerome J. (2014) Check-In </w:t>
      </w:r>
      <w:proofErr w:type="spellStart"/>
      <w:r w:rsidRPr="00A27854">
        <w:rPr>
          <w:rFonts w:ascii="Times New Roman" w:hAnsi="Times New Roman" w:cs="Times New Roman"/>
          <w:sz w:val="24"/>
          <w:szCs w:val="24"/>
        </w:rPr>
        <w:t>CheckOut</w:t>
      </w:r>
      <w:proofErr w:type="spellEnd"/>
      <w:r w:rsidRPr="00A27854">
        <w:rPr>
          <w:rFonts w:ascii="Times New Roman" w:hAnsi="Times New Roman" w:cs="Times New Roman"/>
          <w:sz w:val="24"/>
          <w:szCs w:val="24"/>
        </w:rPr>
        <w:t>: Managing Hotel Operations. 9th Ed. Harlow: Pearson Education Limited.</w:t>
      </w:r>
    </w:p>
    <w:p w14:paraId="5ED155F0" w14:textId="0DE6BA19" w:rsidR="00A27854" w:rsidRPr="00A27854" w:rsidRDefault="00A27854" w:rsidP="00A27854">
      <w:pPr>
        <w:spacing w:line="360" w:lineRule="auto"/>
        <w:jc w:val="both"/>
        <w:rPr>
          <w:rFonts w:ascii="Times New Roman" w:hAnsi="Times New Roman" w:cs="Times New Roman"/>
          <w:sz w:val="24"/>
          <w:szCs w:val="24"/>
        </w:rPr>
      </w:pPr>
      <w:r w:rsidRPr="00A27854">
        <w:rPr>
          <w:rFonts w:ascii="Times New Roman" w:hAnsi="Times New Roman" w:cs="Times New Roman"/>
          <w:sz w:val="24"/>
          <w:szCs w:val="24"/>
        </w:rPr>
        <w:t>Wood, R.C. (2013) Key Concepts in Hospitality Management. London: SAGE Publications Ltd.</w:t>
      </w:r>
    </w:p>
    <w:sectPr w:rsidR="00A27854" w:rsidRPr="00A27854">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31808" w14:textId="77777777" w:rsidR="007D5E76" w:rsidRDefault="007D5E76" w:rsidP="00D3307D">
      <w:pPr>
        <w:spacing w:after="0" w:line="240" w:lineRule="auto"/>
      </w:pPr>
      <w:r>
        <w:separator/>
      </w:r>
    </w:p>
  </w:endnote>
  <w:endnote w:type="continuationSeparator" w:id="0">
    <w:p w14:paraId="428242D8" w14:textId="77777777" w:rsidR="007D5E76" w:rsidRDefault="007D5E76" w:rsidP="00D33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6679913"/>
      <w:docPartObj>
        <w:docPartGallery w:val="Page Numbers (Bottom of Page)"/>
        <w:docPartUnique/>
      </w:docPartObj>
    </w:sdtPr>
    <w:sdtEndPr>
      <w:rPr>
        <w:noProof/>
      </w:rPr>
    </w:sdtEndPr>
    <w:sdtContent>
      <w:p w14:paraId="6E5CD72E" w14:textId="7DF03C33" w:rsidR="00D3307D" w:rsidRDefault="00D330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F5FF2E" w14:textId="77777777" w:rsidR="00D3307D" w:rsidRDefault="00D330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9C3A5" w14:textId="77777777" w:rsidR="007D5E76" w:rsidRDefault="007D5E76" w:rsidP="00D3307D">
      <w:pPr>
        <w:spacing w:after="0" w:line="240" w:lineRule="auto"/>
      </w:pPr>
      <w:r>
        <w:separator/>
      </w:r>
    </w:p>
  </w:footnote>
  <w:footnote w:type="continuationSeparator" w:id="0">
    <w:p w14:paraId="756A1C9F" w14:textId="77777777" w:rsidR="007D5E76" w:rsidRDefault="007D5E76" w:rsidP="00D330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07D"/>
    <w:rsid w:val="00771E38"/>
    <w:rsid w:val="007B0CC3"/>
    <w:rsid w:val="007D5E76"/>
    <w:rsid w:val="0081679E"/>
    <w:rsid w:val="00A27854"/>
    <w:rsid w:val="00A543A5"/>
    <w:rsid w:val="00B151A8"/>
    <w:rsid w:val="00C82D1F"/>
    <w:rsid w:val="00D3307D"/>
    <w:rsid w:val="00D71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0239B"/>
  <w15:chartTrackingRefBased/>
  <w15:docId w15:val="{698E79F8-4011-4FFD-B0D7-379FFFEDF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D330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30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30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30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30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30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30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30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D330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30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30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30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30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30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30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307D"/>
    <w:rPr>
      <w:rFonts w:eastAsiaTheme="majorEastAsia" w:cstheme="majorBidi"/>
      <w:color w:val="272727" w:themeColor="text1" w:themeTint="D8"/>
    </w:rPr>
  </w:style>
  <w:style w:type="paragraph" w:styleId="Title">
    <w:name w:val="Title"/>
    <w:basedOn w:val="Normal"/>
    <w:next w:val="Normal"/>
    <w:link w:val="TitleChar"/>
    <w:uiPriority w:val="10"/>
    <w:qFormat/>
    <w:rsid w:val="00D330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30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30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30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307D"/>
    <w:pPr>
      <w:spacing w:before="160"/>
      <w:jc w:val="center"/>
    </w:pPr>
    <w:rPr>
      <w:i/>
      <w:iCs/>
      <w:color w:val="404040" w:themeColor="text1" w:themeTint="BF"/>
    </w:rPr>
  </w:style>
  <w:style w:type="character" w:customStyle="1" w:styleId="QuoteChar">
    <w:name w:val="Quote Char"/>
    <w:basedOn w:val="DefaultParagraphFont"/>
    <w:link w:val="Quote"/>
    <w:uiPriority w:val="29"/>
    <w:rsid w:val="00D3307D"/>
    <w:rPr>
      <w:i/>
      <w:iCs/>
      <w:color w:val="404040" w:themeColor="text1" w:themeTint="BF"/>
    </w:rPr>
  </w:style>
  <w:style w:type="paragraph" w:styleId="ListParagraph">
    <w:name w:val="List Paragraph"/>
    <w:basedOn w:val="Normal"/>
    <w:uiPriority w:val="34"/>
    <w:qFormat/>
    <w:rsid w:val="00D3307D"/>
    <w:pPr>
      <w:ind w:left="720"/>
      <w:contextualSpacing/>
    </w:pPr>
  </w:style>
  <w:style w:type="character" w:styleId="IntenseEmphasis">
    <w:name w:val="Intense Emphasis"/>
    <w:basedOn w:val="DefaultParagraphFont"/>
    <w:uiPriority w:val="21"/>
    <w:qFormat/>
    <w:rsid w:val="00D3307D"/>
    <w:rPr>
      <w:i/>
      <w:iCs/>
      <w:color w:val="0F4761" w:themeColor="accent1" w:themeShade="BF"/>
    </w:rPr>
  </w:style>
  <w:style w:type="paragraph" w:styleId="IntenseQuote">
    <w:name w:val="Intense Quote"/>
    <w:basedOn w:val="Normal"/>
    <w:next w:val="Normal"/>
    <w:link w:val="IntenseQuoteChar"/>
    <w:uiPriority w:val="30"/>
    <w:qFormat/>
    <w:rsid w:val="00D330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307D"/>
    <w:rPr>
      <w:i/>
      <w:iCs/>
      <w:color w:val="0F4761" w:themeColor="accent1" w:themeShade="BF"/>
    </w:rPr>
  </w:style>
  <w:style w:type="character" w:styleId="IntenseReference">
    <w:name w:val="Intense Reference"/>
    <w:basedOn w:val="DefaultParagraphFont"/>
    <w:uiPriority w:val="32"/>
    <w:qFormat/>
    <w:rsid w:val="00D3307D"/>
    <w:rPr>
      <w:b/>
      <w:bCs/>
      <w:smallCaps/>
      <w:color w:val="0F4761" w:themeColor="accent1" w:themeShade="BF"/>
      <w:spacing w:val="5"/>
    </w:rPr>
  </w:style>
  <w:style w:type="paragraph" w:styleId="Header">
    <w:name w:val="header"/>
    <w:basedOn w:val="Normal"/>
    <w:link w:val="HeaderChar"/>
    <w:uiPriority w:val="99"/>
    <w:unhideWhenUsed/>
    <w:rsid w:val="00D330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307D"/>
  </w:style>
  <w:style w:type="paragraph" w:styleId="Footer">
    <w:name w:val="footer"/>
    <w:basedOn w:val="Normal"/>
    <w:link w:val="FooterChar"/>
    <w:uiPriority w:val="99"/>
    <w:unhideWhenUsed/>
    <w:rsid w:val="00D330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307D"/>
  </w:style>
  <w:style w:type="table" w:styleId="TableGrid">
    <w:name w:val="Table Grid"/>
    <w:basedOn w:val="TableNormal"/>
    <w:uiPriority w:val="39"/>
    <w:rsid w:val="00D330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6</Pages>
  <Words>1607</Words>
  <Characters>9160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Eliza Andreea Amanioaei (2216057)</cp:lastModifiedBy>
  <cp:revision>3</cp:revision>
  <dcterms:created xsi:type="dcterms:W3CDTF">2025-03-07T20:10:00Z</dcterms:created>
  <dcterms:modified xsi:type="dcterms:W3CDTF">2025-03-07T20:31:00Z</dcterms:modified>
</cp:coreProperties>
</file>