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20556" w14:textId="77777777" w:rsidR="00F01A86" w:rsidRPr="005C51C5" w:rsidRDefault="00EF5522" w:rsidP="00EF5522">
      <w:pPr>
        <w:spacing w:line="360" w:lineRule="auto"/>
        <w:rPr>
          <w:rFonts w:ascii="Tahoma" w:hAnsi="Tahoma" w:cs="Tahoma"/>
          <w:sz w:val="24"/>
          <w:szCs w:val="24"/>
        </w:rPr>
      </w:pPr>
      <w:r w:rsidRPr="005C51C5">
        <w:rPr>
          <w:rFonts w:ascii="Tahoma" w:hAnsi="Tahoma" w:cs="Tahoma"/>
          <w:sz w:val="24"/>
          <w:szCs w:val="24"/>
        </w:rPr>
        <w:t>Slide 1</w:t>
      </w:r>
    </w:p>
    <w:p w14:paraId="44739281" w14:textId="77777777" w:rsidR="00EF5522" w:rsidRPr="005C51C5" w:rsidRDefault="00EF5522" w:rsidP="00EF5522">
      <w:pPr>
        <w:spacing w:line="360" w:lineRule="auto"/>
        <w:rPr>
          <w:rFonts w:ascii="Tahoma" w:hAnsi="Tahoma" w:cs="Tahoma"/>
          <w:sz w:val="24"/>
          <w:szCs w:val="24"/>
        </w:rPr>
      </w:pPr>
    </w:p>
    <w:p w14:paraId="20C825AC" w14:textId="70AF48C1" w:rsidR="00EF5522" w:rsidRPr="005C51C5" w:rsidRDefault="00EF5522" w:rsidP="00EF5522">
      <w:pPr>
        <w:spacing w:line="360" w:lineRule="auto"/>
        <w:jc w:val="center"/>
        <w:rPr>
          <w:rFonts w:ascii="Tahoma" w:hAnsi="Tahoma" w:cs="Tahoma"/>
          <w:sz w:val="24"/>
          <w:szCs w:val="24"/>
        </w:rPr>
      </w:pPr>
      <w:r w:rsidRPr="005C51C5">
        <w:rPr>
          <w:rFonts w:ascii="Tahoma" w:hAnsi="Tahoma" w:cs="Tahoma"/>
          <w:sz w:val="24"/>
          <w:szCs w:val="24"/>
        </w:rPr>
        <w:object w:dxaOrig="9605" w:dyaOrig="5393" w14:anchorId="3E86EB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3pt;height:202.05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735486279" r:id="rId6"/>
        </w:object>
      </w:r>
    </w:p>
    <w:p w14:paraId="0F87045C" w14:textId="49BEF4CB" w:rsidR="00EF5522" w:rsidRPr="005C51C5" w:rsidRDefault="00EF5522" w:rsidP="00EF5522">
      <w:pPr>
        <w:spacing w:line="360" w:lineRule="auto"/>
        <w:jc w:val="center"/>
        <w:rPr>
          <w:rFonts w:ascii="Tahoma" w:hAnsi="Tahoma" w:cs="Tahoma"/>
          <w:sz w:val="24"/>
          <w:szCs w:val="24"/>
        </w:rPr>
      </w:pPr>
    </w:p>
    <w:p w14:paraId="3F51A7F5" w14:textId="77777777" w:rsidR="00DB7D1D" w:rsidRPr="005C51C5" w:rsidRDefault="00DB7D1D" w:rsidP="00DB7D1D">
      <w:pPr>
        <w:rPr>
          <w:rFonts w:ascii="Tahoma" w:hAnsi="Tahoma" w:cs="Tahoma"/>
          <w:sz w:val="24"/>
          <w:szCs w:val="24"/>
        </w:rPr>
      </w:pPr>
      <w:r w:rsidRPr="005C51C5">
        <w:rPr>
          <w:rFonts w:ascii="Tahoma" w:hAnsi="Tahoma" w:cs="Tahoma"/>
          <w:sz w:val="24"/>
          <w:szCs w:val="24"/>
        </w:rPr>
        <w:t xml:space="preserve">Katy designed the slide. </w:t>
      </w:r>
    </w:p>
    <w:p w14:paraId="3DC1F281" w14:textId="67B16453"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t xml:space="preserve">Katy- Hello and welcome to our presentation on the ethical practitioner in psychology. </w:t>
      </w:r>
    </w:p>
    <w:p w14:paraId="4966742A" w14:textId="7A8352D6" w:rsidR="00EF5522" w:rsidRPr="005C51C5" w:rsidRDefault="00EF5522">
      <w:pPr>
        <w:rPr>
          <w:rFonts w:ascii="Tahoma" w:hAnsi="Tahoma" w:cs="Tahoma"/>
          <w:sz w:val="24"/>
          <w:szCs w:val="24"/>
        </w:rPr>
      </w:pPr>
      <w:r w:rsidRPr="005C51C5">
        <w:rPr>
          <w:rFonts w:ascii="Tahoma" w:hAnsi="Tahoma" w:cs="Tahoma"/>
          <w:sz w:val="24"/>
          <w:szCs w:val="24"/>
        </w:rPr>
        <w:br w:type="page"/>
      </w:r>
    </w:p>
    <w:p w14:paraId="1B0DC4F2" w14:textId="6434EB72"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lastRenderedPageBreak/>
        <w:t>Slide 2</w:t>
      </w:r>
    </w:p>
    <w:p w14:paraId="5D39693A" w14:textId="7E86B6B9" w:rsidR="00EF5522" w:rsidRPr="005C51C5" w:rsidRDefault="00EF5522" w:rsidP="00EF5522">
      <w:pPr>
        <w:spacing w:line="360" w:lineRule="auto"/>
        <w:rPr>
          <w:rFonts w:ascii="Tahoma" w:hAnsi="Tahoma" w:cs="Tahoma"/>
          <w:sz w:val="24"/>
          <w:szCs w:val="24"/>
        </w:rPr>
      </w:pPr>
    </w:p>
    <w:p w14:paraId="111CE38D" w14:textId="46CE286E" w:rsidR="00EF5522" w:rsidRPr="005C51C5" w:rsidRDefault="00EF5522" w:rsidP="00EF5522">
      <w:pPr>
        <w:spacing w:line="360" w:lineRule="auto"/>
        <w:jc w:val="center"/>
        <w:rPr>
          <w:rFonts w:ascii="Tahoma" w:hAnsi="Tahoma" w:cs="Tahoma"/>
          <w:sz w:val="24"/>
          <w:szCs w:val="24"/>
        </w:rPr>
      </w:pPr>
      <w:r w:rsidRPr="005C51C5">
        <w:rPr>
          <w:rFonts w:ascii="Tahoma" w:hAnsi="Tahoma" w:cs="Tahoma"/>
          <w:sz w:val="24"/>
          <w:szCs w:val="24"/>
        </w:rPr>
        <w:object w:dxaOrig="9605" w:dyaOrig="5393" w14:anchorId="23D125C3">
          <v:shape id="_x0000_i1026" type="#_x0000_t75" style="width:5in;height:200.5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6" DrawAspect="Content" ObjectID="_1735486280" r:id="rId8"/>
        </w:object>
      </w:r>
    </w:p>
    <w:p w14:paraId="6DF1D4E2" w14:textId="7180C288" w:rsidR="00EF5522" w:rsidRPr="005C51C5" w:rsidRDefault="00EF5522" w:rsidP="00EF5522">
      <w:pPr>
        <w:spacing w:line="360" w:lineRule="auto"/>
        <w:jc w:val="center"/>
        <w:rPr>
          <w:rFonts w:ascii="Tahoma" w:hAnsi="Tahoma" w:cs="Tahoma"/>
          <w:sz w:val="24"/>
          <w:szCs w:val="24"/>
        </w:rPr>
      </w:pPr>
    </w:p>
    <w:p w14:paraId="01171A9A" w14:textId="77777777" w:rsidR="00DB7D1D" w:rsidRPr="005C51C5" w:rsidRDefault="00DB7D1D" w:rsidP="00DB7D1D">
      <w:pPr>
        <w:rPr>
          <w:rFonts w:ascii="Tahoma" w:hAnsi="Tahoma" w:cs="Tahoma"/>
          <w:sz w:val="24"/>
          <w:szCs w:val="24"/>
        </w:rPr>
      </w:pPr>
      <w:r w:rsidRPr="005C51C5">
        <w:rPr>
          <w:rFonts w:ascii="Tahoma" w:hAnsi="Tahoma" w:cs="Tahoma"/>
          <w:sz w:val="24"/>
          <w:szCs w:val="24"/>
        </w:rPr>
        <w:t xml:space="preserve">Katy designed the slide. </w:t>
      </w:r>
    </w:p>
    <w:p w14:paraId="0C7E42D8" w14:textId="0C297D65" w:rsidR="00EF5522" w:rsidRPr="005C51C5" w:rsidRDefault="00EF5522">
      <w:pPr>
        <w:rPr>
          <w:rFonts w:ascii="Tahoma" w:hAnsi="Tahoma" w:cs="Tahoma"/>
          <w:sz w:val="24"/>
          <w:szCs w:val="24"/>
        </w:rPr>
      </w:pPr>
      <w:r w:rsidRPr="005C51C5">
        <w:rPr>
          <w:rFonts w:ascii="Tahoma" w:hAnsi="Tahoma" w:cs="Tahoma"/>
          <w:sz w:val="24"/>
          <w:szCs w:val="24"/>
        </w:rPr>
        <w:t>Katy- Upon researching for a definition of ethics, I found a variety of different definitions, now another word for being ethical is having morals, and both of those are open to interpretation. However, the American Psychological Association defines ethics as “the principle of morally right conduct accepted by a person or a group or considered appropriate to a specific field” (APA Dictionary of Psychology</w:t>
      </w:r>
      <w:r w:rsidR="001B7508">
        <w:rPr>
          <w:rFonts w:ascii="Tahoma" w:hAnsi="Tahoma" w:cs="Tahoma"/>
          <w:sz w:val="24"/>
          <w:szCs w:val="24"/>
        </w:rPr>
        <w:t>)</w:t>
      </w:r>
      <w:r w:rsidRPr="005C51C5">
        <w:rPr>
          <w:rFonts w:ascii="Tahoma" w:hAnsi="Tahoma" w:cs="Tahoma"/>
          <w:sz w:val="24"/>
          <w:szCs w:val="24"/>
        </w:rPr>
        <w:t>.</w:t>
      </w:r>
      <w:r w:rsidRPr="005C51C5">
        <w:rPr>
          <w:rFonts w:ascii="Tahoma" w:hAnsi="Tahoma" w:cs="Tahoma"/>
          <w:sz w:val="24"/>
          <w:szCs w:val="24"/>
        </w:rPr>
        <w:br w:type="page"/>
      </w:r>
    </w:p>
    <w:p w14:paraId="6CBBCE10" w14:textId="6C71CF61"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lastRenderedPageBreak/>
        <w:t>Slide 3</w:t>
      </w:r>
    </w:p>
    <w:p w14:paraId="652DB1A6" w14:textId="25051F6C" w:rsidR="00EF5522" w:rsidRPr="005C51C5" w:rsidRDefault="00EF5522" w:rsidP="00EF5522">
      <w:pPr>
        <w:spacing w:line="360" w:lineRule="auto"/>
        <w:rPr>
          <w:rFonts w:ascii="Tahoma" w:hAnsi="Tahoma" w:cs="Tahoma"/>
          <w:sz w:val="24"/>
          <w:szCs w:val="24"/>
        </w:rPr>
      </w:pPr>
    </w:p>
    <w:p w14:paraId="50933E36" w14:textId="322CA3B7" w:rsidR="00EF5522" w:rsidRPr="005C51C5" w:rsidRDefault="00EF5522" w:rsidP="00EF5522">
      <w:pPr>
        <w:spacing w:line="360" w:lineRule="auto"/>
        <w:jc w:val="center"/>
        <w:rPr>
          <w:rFonts w:ascii="Tahoma" w:hAnsi="Tahoma" w:cs="Tahoma"/>
          <w:sz w:val="24"/>
          <w:szCs w:val="24"/>
        </w:rPr>
      </w:pPr>
      <w:r w:rsidRPr="005C51C5">
        <w:rPr>
          <w:rFonts w:ascii="Tahoma" w:hAnsi="Tahoma" w:cs="Tahoma"/>
          <w:sz w:val="24"/>
          <w:szCs w:val="24"/>
        </w:rPr>
        <w:object w:dxaOrig="9605" w:dyaOrig="5393" w14:anchorId="1F72DDE0">
          <v:shape id="_x0000_i1027" type="#_x0000_t75" style="width:5in;height:200.5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7" DrawAspect="Content" ObjectID="_1735486281" r:id="rId10"/>
        </w:object>
      </w:r>
    </w:p>
    <w:p w14:paraId="33A814EC" w14:textId="77777777" w:rsidR="00EF5522" w:rsidRPr="005C51C5" w:rsidRDefault="00EF5522">
      <w:pPr>
        <w:rPr>
          <w:rFonts w:ascii="Tahoma" w:hAnsi="Tahoma" w:cs="Tahoma"/>
          <w:sz w:val="24"/>
          <w:szCs w:val="24"/>
        </w:rPr>
      </w:pPr>
    </w:p>
    <w:p w14:paraId="0E56D76B" w14:textId="77777777" w:rsidR="00DB7D1D" w:rsidRPr="005C51C5" w:rsidRDefault="00DB7D1D">
      <w:pPr>
        <w:rPr>
          <w:rFonts w:ascii="Tahoma" w:hAnsi="Tahoma" w:cs="Tahoma"/>
          <w:sz w:val="24"/>
          <w:szCs w:val="24"/>
        </w:rPr>
      </w:pPr>
      <w:r w:rsidRPr="005C51C5">
        <w:rPr>
          <w:rFonts w:ascii="Tahoma" w:hAnsi="Tahoma" w:cs="Tahoma"/>
          <w:sz w:val="24"/>
          <w:szCs w:val="24"/>
        </w:rPr>
        <w:t xml:space="preserve">Katy designed the slide. </w:t>
      </w:r>
    </w:p>
    <w:p w14:paraId="49E31A69" w14:textId="236C571E" w:rsidR="00EF5522" w:rsidRPr="005C51C5" w:rsidRDefault="00EF5522">
      <w:pPr>
        <w:rPr>
          <w:rFonts w:ascii="Tahoma" w:hAnsi="Tahoma" w:cs="Tahoma"/>
          <w:sz w:val="24"/>
          <w:szCs w:val="24"/>
        </w:rPr>
      </w:pPr>
      <w:r w:rsidRPr="005C51C5">
        <w:rPr>
          <w:rFonts w:ascii="Tahoma" w:hAnsi="Tahoma" w:cs="Tahoma"/>
          <w:sz w:val="24"/>
          <w:szCs w:val="24"/>
        </w:rPr>
        <w:t>Katy- What are the 10 APA standards of ethical issues?</w:t>
      </w:r>
    </w:p>
    <w:p w14:paraId="5851F44B" w14:textId="61D7AC16" w:rsidR="00EF5522" w:rsidRPr="005C51C5" w:rsidRDefault="00EF5522">
      <w:pPr>
        <w:rPr>
          <w:rFonts w:ascii="Tahoma" w:hAnsi="Tahoma" w:cs="Tahoma"/>
          <w:sz w:val="24"/>
          <w:szCs w:val="24"/>
        </w:rPr>
      </w:pPr>
      <w:r w:rsidRPr="005C51C5">
        <w:rPr>
          <w:rFonts w:ascii="Tahoma" w:hAnsi="Tahoma" w:cs="Tahoma"/>
          <w:sz w:val="24"/>
          <w:szCs w:val="24"/>
        </w:rPr>
        <w:t xml:space="preserve">Charlotte- </w:t>
      </w:r>
      <w:r w:rsidR="0032324C">
        <w:rPr>
          <w:rFonts w:ascii="Tahoma" w:hAnsi="Tahoma" w:cs="Tahoma"/>
          <w:sz w:val="24"/>
          <w:szCs w:val="24"/>
        </w:rPr>
        <w:t>“</w:t>
      </w:r>
      <w:r w:rsidRPr="005C51C5">
        <w:rPr>
          <w:rFonts w:ascii="Tahoma" w:hAnsi="Tahoma" w:cs="Tahoma"/>
          <w:sz w:val="24"/>
          <w:szCs w:val="24"/>
        </w:rPr>
        <w:t>Resolving ethical issues</w:t>
      </w:r>
      <w:r w:rsidR="0032324C">
        <w:rPr>
          <w:rFonts w:ascii="Tahoma" w:hAnsi="Tahoma" w:cs="Tahoma"/>
          <w:sz w:val="24"/>
          <w:szCs w:val="24"/>
        </w:rPr>
        <w:t>”</w:t>
      </w:r>
    </w:p>
    <w:p w14:paraId="37DEFBFF" w14:textId="5689D856" w:rsidR="00EF5522" w:rsidRPr="005C51C5" w:rsidRDefault="00EF5522">
      <w:pPr>
        <w:rPr>
          <w:rFonts w:ascii="Tahoma" w:hAnsi="Tahoma" w:cs="Tahoma"/>
          <w:sz w:val="24"/>
          <w:szCs w:val="24"/>
        </w:rPr>
      </w:pPr>
      <w:r w:rsidRPr="005C51C5">
        <w:rPr>
          <w:rFonts w:ascii="Tahoma" w:hAnsi="Tahoma" w:cs="Tahoma"/>
          <w:sz w:val="24"/>
          <w:szCs w:val="24"/>
        </w:rPr>
        <w:t xml:space="preserve">Katy- </w:t>
      </w:r>
      <w:r w:rsidR="0032324C">
        <w:rPr>
          <w:rFonts w:ascii="Tahoma" w:hAnsi="Tahoma" w:cs="Tahoma"/>
          <w:sz w:val="24"/>
          <w:szCs w:val="24"/>
        </w:rPr>
        <w:t>“</w:t>
      </w:r>
      <w:r w:rsidRPr="005C51C5">
        <w:rPr>
          <w:rFonts w:ascii="Tahoma" w:hAnsi="Tahoma" w:cs="Tahoma"/>
          <w:sz w:val="24"/>
          <w:szCs w:val="24"/>
        </w:rPr>
        <w:t>Competence</w:t>
      </w:r>
      <w:r w:rsidR="0032324C">
        <w:rPr>
          <w:rFonts w:ascii="Tahoma" w:hAnsi="Tahoma" w:cs="Tahoma"/>
          <w:sz w:val="24"/>
          <w:szCs w:val="24"/>
        </w:rPr>
        <w:t>”</w:t>
      </w:r>
    </w:p>
    <w:p w14:paraId="7F2B07E2" w14:textId="68530B42" w:rsidR="00EF5522" w:rsidRPr="005C51C5" w:rsidRDefault="00EF5522">
      <w:pPr>
        <w:rPr>
          <w:rFonts w:ascii="Tahoma" w:hAnsi="Tahoma" w:cs="Tahoma"/>
          <w:sz w:val="24"/>
          <w:szCs w:val="24"/>
        </w:rPr>
      </w:pPr>
      <w:r w:rsidRPr="005C51C5">
        <w:rPr>
          <w:rFonts w:ascii="Tahoma" w:hAnsi="Tahoma" w:cs="Tahoma"/>
          <w:sz w:val="24"/>
          <w:szCs w:val="24"/>
        </w:rPr>
        <w:t xml:space="preserve">Charlotte- </w:t>
      </w:r>
      <w:r w:rsidR="0032324C">
        <w:rPr>
          <w:rFonts w:ascii="Tahoma" w:hAnsi="Tahoma" w:cs="Tahoma"/>
          <w:sz w:val="24"/>
          <w:szCs w:val="24"/>
        </w:rPr>
        <w:t>“</w:t>
      </w:r>
      <w:r w:rsidRPr="005C51C5">
        <w:rPr>
          <w:rFonts w:ascii="Tahoma" w:hAnsi="Tahoma" w:cs="Tahoma"/>
          <w:sz w:val="24"/>
          <w:szCs w:val="24"/>
        </w:rPr>
        <w:t>Human relations</w:t>
      </w:r>
      <w:r w:rsidR="0032324C">
        <w:rPr>
          <w:rFonts w:ascii="Tahoma" w:hAnsi="Tahoma" w:cs="Tahoma"/>
          <w:sz w:val="24"/>
          <w:szCs w:val="24"/>
        </w:rPr>
        <w:t>”</w:t>
      </w:r>
    </w:p>
    <w:p w14:paraId="66172B6C" w14:textId="223C324D" w:rsidR="00EF5522" w:rsidRPr="005C51C5" w:rsidRDefault="00EF5522">
      <w:pPr>
        <w:rPr>
          <w:rFonts w:ascii="Tahoma" w:hAnsi="Tahoma" w:cs="Tahoma"/>
          <w:sz w:val="24"/>
          <w:szCs w:val="24"/>
        </w:rPr>
      </w:pPr>
      <w:r w:rsidRPr="005C51C5">
        <w:rPr>
          <w:rFonts w:ascii="Tahoma" w:hAnsi="Tahoma" w:cs="Tahoma"/>
          <w:sz w:val="24"/>
          <w:szCs w:val="24"/>
        </w:rPr>
        <w:t xml:space="preserve">Katy- </w:t>
      </w:r>
      <w:r w:rsidR="0032324C">
        <w:rPr>
          <w:rFonts w:ascii="Tahoma" w:hAnsi="Tahoma" w:cs="Tahoma"/>
          <w:sz w:val="24"/>
          <w:szCs w:val="24"/>
        </w:rPr>
        <w:t>“</w:t>
      </w:r>
      <w:r w:rsidRPr="005C51C5">
        <w:rPr>
          <w:rFonts w:ascii="Tahoma" w:hAnsi="Tahoma" w:cs="Tahoma"/>
          <w:sz w:val="24"/>
          <w:szCs w:val="24"/>
        </w:rPr>
        <w:t>Privacy and confidentiality</w:t>
      </w:r>
      <w:r w:rsidR="0032324C">
        <w:rPr>
          <w:rFonts w:ascii="Tahoma" w:hAnsi="Tahoma" w:cs="Tahoma"/>
          <w:sz w:val="24"/>
          <w:szCs w:val="24"/>
        </w:rPr>
        <w:t>”</w:t>
      </w:r>
    </w:p>
    <w:p w14:paraId="1F039049" w14:textId="37EE420B" w:rsidR="00EF5522" w:rsidRPr="005C51C5" w:rsidRDefault="00EF5522">
      <w:pPr>
        <w:rPr>
          <w:rFonts w:ascii="Tahoma" w:hAnsi="Tahoma" w:cs="Tahoma"/>
          <w:sz w:val="24"/>
          <w:szCs w:val="24"/>
        </w:rPr>
      </w:pPr>
      <w:r w:rsidRPr="005C51C5">
        <w:rPr>
          <w:rFonts w:ascii="Tahoma" w:hAnsi="Tahoma" w:cs="Tahoma"/>
          <w:sz w:val="24"/>
          <w:szCs w:val="24"/>
        </w:rPr>
        <w:t xml:space="preserve">Charlotte- </w:t>
      </w:r>
      <w:r w:rsidR="0032324C">
        <w:rPr>
          <w:rFonts w:ascii="Tahoma" w:hAnsi="Tahoma" w:cs="Tahoma"/>
          <w:sz w:val="24"/>
          <w:szCs w:val="24"/>
        </w:rPr>
        <w:t>“</w:t>
      </w:r>
      <w:r w:rsidRPr="005C51C5">
        <w:rPr>
          <w:rFonts w:ascii="Tahoma" w:hAnsi="Tahoma" w:cs="Tahoma"/>
          <w:sz w:val="24"/>
          <w:szCs w:val="24"/>
        </w:rPr>
        <w:t>Advertising and other public statements</w:t>
      </w:r>
      <w:r w:rsidR="0032324C">
        <w:rPr>
          <w:rFonts w:ascii="Tahoma" w:hAnsi="Tahoma" w:cs="Tahoma"/>
          <w:sz w:val="24"/>
          <w:szCs w:val="24"/>
        </w:rPr>
        <w:t>”</w:t>
      </w:r>
    </w:p>
    <w:p w14:paraId="33862C9E" w14:textId="791FD13C" w:rsidR="00EF5522" w:rsidRPr="005C51C5" w:rsidRDefault="00EF5522">
      <w:pPr>
        <w:rPr>
          <w:rFonts w:ascii="Tahoma" w:hAnsi="Tahoma" w:cs="Tahoma"/>
          <w:sz w:val="24"/>
          <w:szCs w:val="24"/>
        </w:rPr>
      </w:pPr>
      <w:r w:rsidRPr="005C51C5">
        <w:rPr>
          <w:rFonts w:ascii="Tahoma" w:hAnsi="Tahoma" w:cs="Tahoma"/>
          <w:sz w:val="24"/>
          <w:szCs w:val="24"/>
        </w:rPr>
        <w:t xml:space="preserve">Katy- </w:t>
      </w:r>
      <w:r w:rsidR="0032324C">
        <w:rPr>
          <w:rFonts w:ascii="Tahoma" w:hAnsi="Tahoma" w:cs="Tahoma"/>
          <w:sz w:val="24"/>
          <w:szCs w:val="24"/>
        </w:rPr>
        <w:t>“</w:t>
      </w:r>
      <w:r w:rsidRPr="005C51C5">
        <w:rPr>
          <w:rFonts w:ascii="Tahoma" w:hAnsi="Tahoma" w:cs="Tahoma"/>
          <w:sz w:val="24"/>
          <w:szCs w:val="24"/>
        </w:rPr>
        <w:t>Record keeping and fees</w:t>
      </w:r>
      <w:r w:rsidR="0032324C">
        <w:rPr>
          <w:rFonts w:ascii="Tahoma" w:hAnsi="Tahoma" w:cs="Tahoma"/>
          <w:sz w:val="24"/>
          <w:szCs w:val="24"/>
        </w:rPr>
        <w:t>”</w:t>
      </w:r>
    </w:p>
    <w:p w14:paraId="6A896B75" w14:textId="10E49201" w:rsidR="00EF5522" w:rsidRPr="005C51C5" w:rsidRDefault="00EF5522">
      <w:pPr>
        <w:rPr>
          <w:rFonts w:ascii="Tahoma" w:hAnsi="Tahoma" w:cs="Tahoma"/>
          <w:sz w:val="24"/>
          <w:szCs w:val="24"/>
        </w:rPr>
      </w:pPr>
      <w:r w:rsidRPr="005C51C5">
        <w:rPr>
          <w:rFonts w:ascii="Tahoma" w:hAnsi="Tahoma" w:cs="Tahoma"/>
          <w:sz w:val="24"/>
          <w:szCs w:val="24"/>
        </w:rPr>
        <w:t xml:space="preserve">Charlotte- </w:t>
      </w:r>
      <w:r w:rsidR="0032324C">
        <w:rPr>
          <w:rFonts w:ascii="Tahoma" w:hAnsi="Tahoma" w:cs="Tahoma"/>
          <w:sz w:val="24"/>
          <w:szCs w:val="24"/>
        </w:rPr>
        <w:t>“</w:t>
      </w:r>
      <w:r w:rsidRPr="005C51C5">
        <w:rPr>
          <w:rFonts w:ascii="Tahoma" w:hAnsi="Tahoma" w:cs="Tahoma"/>
          <w:sz w:val="24"/>
          <w:szCs w:val="24"/>
        </w:rPr>
        <w:t>Education and training</w:t>
      </w:r>
      <w:r w:rsidR="0032324C">
        <w:rPr>
          <w:rFonts w:ascii="Tahoma" w:hAnsi="Tahoma" w:cs="Tahoma"/>
          <w:sz w:val="24"/>
          <w:szCs w:val="24"/>
        </w:rPr>
        <w:t>”</w:t>
      </w:r>
    </w:p>
    <w:p w14:paraId="7A48425A" w14:textId="6CFCADFF" w:rsidR="00EF5522" w:rsidRPr="005C51C5" w:rsidRDefault="00EF5522">
      <w:pPr>
        <w:rPr>
          <w:rFonts w:ascii="Tahoma" w:hAnsi="Tahoma" w:cs="Tahoma"/>
          <w:sz w:val="24"/>
          <w:szCs w:val="24"/>
        </w:rPr>
      </w:pPr>
      <w:r w:rsidRPr="005C51C5">
        <w:rPr>
          <w:rFonts w:ascii="Tahoma" w:hAnsi="Tahoma" w:cs="Tahoma"/>
          <w:sz w:val="24"/>
          <w:szCs w:val="24"/>
        </w:rPr>
        <w:t xml:space="preserve">Katy- </w:t>
      </w:r>
      <w:r w:rsidR="0032324C">
        <w:rPr>
          <w:rFonts w:ascii="Tahoma" w:hAnsi="Tahoma" w:cs="Tahoma"/>
          <w:sz w:val="24"/>
          <w:szCs w:val="24"/>
        </w:rPr>
        <w:t>“</w:t>
      </w:r>
      <w:r w:rsidRPr="005C51C5">
        <w:rPr>
          <w:rFonts w:ascii="Tahoma" w:hAnsi="Tahoma" w:cs="Tahoma"/>
          <w:sz w:val="24"/>
          <w:szCs w:val="24"/>
        </w:rPr>
        <w:t>Research and publication</w:t>
      </w:r>
      <w:r w:rsidR="0032324C">
        <w:rPr>
          <w:rFonts w:ascii="Tahoma" w:hAnsi="Tahoma" w:cs="Tahoma"/>
          <w:sz w:val="24"/>
          <w:szCs w:val="24"/>
        </w:rPr>
        <w:t>”</w:t>
      </w:r>
    </w:p>
    <w:p w14:paraId="7C7D9AF9" w14:textId="6B155E2E" w:rsidR="00EF5522" w:rsidRPr="005C51C5" w:rsidRDefault="00EF5522">
      <w:pPr>
        <w:rPr>
          <w:rFonts w:ascii="Tahoma" w:hAnsi="Tahoma" w:cs="Tahoma"/>
          <w:sz w:val="24"/>
          <w:szCs w:val="24"/>
        </w:rPr>
      </w:pPr>
      <w:r w:rsidRPr="005C51C5">
        <w:rPr>
          <w:rFonts w:ascii="Tahoma" w:hAnsi="Tahoma" w:cs="Tahoma"/>
          <w:sz w:val="24"/>
          <w:szCs w:val="24"/>
        </w:rPr>
        <w:t xml:space="preserve">Charlotte- </w:t>
      </w:r>
      <w:r w:rsidR="0032324C">
        <w:rPr>
          <w:rFonts w:ascii="Tahoma" w:hAnsi="Tahoma" w:cs="Tahoma"/>
          <w:sz w:val="24"/>
          <w:szCs w:val="24"/>
        </w:rPr>
        <w:t>“</w:t>
      </w:r>
      <w:r w:rsidRPr="005C51C5">
        <w:rPr>
          <w:rFonts w:ascii="Tahoma" w:hAnsi="Tahoma" w:cs="Tahoma"/>
          <w:sz w:val="24"/>
          <w:szCs w:val="24"/>
        </w:rPr>
        <w:t>Assessment</w:t>
      </w:r>
      <w:r w:rsidR="0032324C">
        <w:rPr>
          <w:rFonts w:ascii="Tahoma" w:hAnsi="Tahoma" w:cs="Tahoma"/>
          <w:sz w:val="24"/>
          <w:szCs w:val="24"/>
        </w:rPr>
        <w:t>”</w:t>
      </w:r>
    </w:p>
    <w:p w14:paraId="1D150C60" w14:textId="3CD903FF" w:rsidR="00EF5522" w:rsidRPr="005C51C5" w:rsidRDefault="00EF5522">
      <w:pPr>
        <w:rPr>
          <w:rFonts w:ascii="Tahoma" w:hAnsi="Tahoma" w:cs="Tahoma"/>
          <w:sz w:val="24"/>
          <w:szCs w:val="24"/>
        </w:rPr>
      </w:pPr>
      <w:r w:rsidRPr="005C51C5">
        <w:rPr>
          <w:rFonts w:ascii="Tahoma" w:hAnsi="Tahoma" w:cs="Tahoma"/>
          <w:sz w:val="24"/>
          <w:szCs w:val="24"/>
        </w:rPr>
        <w:t xml:space="preserve">Katy and </w:t>
      </w:r>
      <w:r w:rsidR="0032324C">
        <w:rPr>
          <w:rFonts w:ascii="Tahoma" w:hAnsi="Tahoma" w:cs="Tahoma"/>
          <w:sz w:val="24"/>
          <w:szCs w:val="24"/>
        </w:rPr>
        <w:t>“</w:t>
      </w:r>
      <w:r w:rsidRPr="005C51C5">
        <w:rPr>
          <w:rFonts w:ascii="Tahoma" w:hAnsi="Tahoma" w:cs="Tahoma"/>
          <w:sz w:val="24"/>
          <w:szCs w:val="24"/>
        </w:rPr>
        <w:t>Therapy</w:t>
      </w:r>
      <w:r w:rsidR="0032324C">
        <w:rPr>
          <w:rFonts w:ascii="Tahoma" w:hAnsi="Tahoma" w:cs="Tahoma"/>
          <w:sz w:val="24"/>
          <w:szCs w:val="24"/>
        </w:rPr>
        <w:t>”</w:t>
      </w:r>
      <w:r w:rsidRPr="005C51C5">
        <w:rPr>
          <w:rFonts w:ascii="Tahoma" w:hAnsi="Tahoma" w:cs="Tahoma"/>
          <w:sz w:val="24"/>
          <w:szCs w:val="24"/>
        </w:rPr>
        <w:t>.</w:t>
      </w:r>
    </w:p>
    <w:p w14:paraId="5E26D9C7" w14:textId="5428F190" w:rsidR="00EF5522" w:rsidRPr="005C51C5" w:rsidRDefault="00EF5522">
      <w:pPr>
        <w:rPr>
          <w:rFonts w:ascii="Tahoma" w:hAnsi="Tahoma" w:cs="Tahoma"/>
          <w:sz w:val="24"/>
          <w:szCs w:val="24"/>
        </w:rPr>
      </w:pPr>
      <w:r w:rsidRPr="005C51C5">
        <w:rPr>
          <w:rFonts w:ascii="Tahoma" w:hAnsi="Tahoma" w:cs="Tahoma"/>
          <w:sz w:val="24"/>
          <w:szCs w:val="24"/>
        </w:rPr>
        <w:t>(Skidmore, 2022).</w:t>
      </w:r>
      <w:r w:rsidRPr="005C51C5">
        <w:rPr>
          <w:rFonts w:ascii="Tahoma" w:hAnsi="Tahoma" w:cs="Tahoma"/>
          <w:sz w:val="24"/>
          <w:szCs w:val="24"/>
        </w:rPr>
        <w:br w:type="page"/>
      </w:r>
    </w:p>
    <w:p w14:paraId="50B5E830" w14:textId="2DDA7F71"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lastRenderedPageBreak/>
        <w:t>Slide 4</w:t>
      </w:r>
    </w:p>
    <w:p w14:paraId="3257D736" w14:textId="6EE7FF31" w:rsidR="00EF5522" w:rsidRPr="005C51C5" w:rsidRDefault="00EF5522" w:rsidP="00EF5522">
      <w:pPr>
        <w:spacing w:line="360" w:lineRule="auto"/>
        <w:rPr>
          <w:rFonts w:ascii="Tahoma" w:hAnsi="Tahoma" w:cs="Tahoma"/>
          <w:sz w:val="24"/>
          <w:szCs w:val="24"/>
        </w:rPr>
      </w:pPr>
    </w:p>
    <w:p w14:paraId="5535ED11" w14:textId="08DA6AD1" w:rsidR="00EF5522" w:rsidRPr="005C51C5" w:rsidRDefault="00EF5522" w:rsidP="00EF5522">
      <w:pPr>
        <w:spacing w:line="360" w:lineRule="auto"/>
        <w:jc w:val="center"/>
        <w:rPr>
          <w:rFonts w:ascii="Tahoma" w:hAnsi="Tahoma" w:cs="Tahoma"/>
          <w:sz w:val="24"/>
          <w:szCs w:val="24"/>
        </w:rPr>
      </w:pPr>
      <w:r w:rsidRPr="005C51C5">
        <w:rPr>
          <w:rFonts w:ascii="Tahoma" w:hAnsi="Tahoma" w:cs="Tahoma"/>
          <w:sz w:val="24"/>
          <w:szCs w:val="24"/>
        </w:rPr>
        <w:object w:dxaOrig="9605" w:dyaOrig="5393" w14:anchorId="23F7D18A">
          <v:shape id="_x0000_i1028" type="#_x0000_t75" style="width:360.3pt;height:202.0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8" DrawAspect="Content" ObjectID="_1735486282" r:id="rId12"/>
        </w:object>
      </w:r>
    </w:p>
    <w:p w14:paraId="3E40921E" w14:textId="4E325998" w:rsidR="00EF5522" w:rsidRPr="005C51C5" w:rsidRDefault="00EF5522" w:rsidP="00EF5522">
      <w:pPr>
        <w:spacing w:line="360" w:lineRule="auto"/>
        <w:jc w:val="center"/>
        <w:rPr>
          <w:rFonts w:ascii="Tahoma" w:hAnsi="Tahoma" w:cs="Tahoma"/>
          <w:sz w:val="24"/>
          <w:szCs w:val="24"/>
        </w:rPr>
      </w:pPr>
    </w:p>
    <w:p w14:paraId="64604146" w14:textId="77777777" w:rsidR="00DB7D1D" w:rsidRPr="005C51C5" w:rsidRDefault="00DB7D1D" w:rsidP="00EF5522">
      <w:pPr>
        <w:pStyle w:val="NormalWeb"/>
        <w:rPr>
          <w:rFonts w:ascii="Tahoma" w:hAnsi="Tahoma" w:cs="Tahoma"/>
          <w:color w:val="000000"/>
        </w:rPr>
      </w:pPr>
      <w:r w:rsidRPr="005C51C5">
        <w:rPr>
          <w:rFonts w:ascii="Tahoma" w:hAnsi="Tahoma" w:cs="Tahoma"/>
          <w:color w:val="000000"/>
        </w:rPr>
        <w:t>Charlotte designed this slide.</w:t>
      </w:r>
    </w:p>
    <w:p w14:paraId="4627BCAB" w14:textId="685D750C" w:rsidR="00EF5522" w:rsidRPr="005C51C5" w:rsidRDefault="00EF5522" w:rsidP="00EF5522">
      <w:pPr>
        <w:pStyle w:val="NormalWeb"/>
        <w:rPr>
          <w:rFonts w:ascii="Tahoma" w:hAnsi="Tahoma" w:cs="Tahoma"/>
          <w:color w:val="000000"/>
        </w:rPr>
      </w:pPr>
      <w:r w:rsidRPr="005C51C5">
        <w:rPr>
          <w:rFonts w:ascii="Tahoma" w:hAnsi="Tahoma" w:cs="Tahoma"/>
          <w:color w:val="000000"/>
        </w:rPr>
        <w:t>Charlotte- The first case study that I’ll be highlighting ethical aspects within, will be the blue eye/brown eye experiment (1968). This involved an American teacher, Jane Elliott, explaining to her pupils how discrimination is unacceptable and how unfair it is for people to be treated differently, for something out of their control.</w:t>
      </w:r>
    </w:p>
    <w:p w14:paraId="7D7DC907" w14:textId="77777777" w:rsidR="00EF5522" w:rsidRPr="005C51C5" w:rsidRDefault="00EF5522" w:rsidP="00EF5522">
      <w:pPr>
        <w:pStyle w:val="NormalWeb"/>
        <w:rPr>
          <w:rFonts w:ascii="Tahoma" w:hAnsi="Tahoma" w:cs="Tahoma"/>
          <w:color w:val="000000"/>
        </w:rPr>
      </w:pPr>
      <w:r w:rsidRPr="005C51C5">
        <w:rPr>
          <w:rFonts w:ascii="Tahoma" w:hAnsi="Tahoma" w:cs="Tahoma"/>
          <w:color w:val="000000"/>
        </w:rPr>
        <w:t>Therefore, the teacher wanted the pupils to experience what it would feel like to be discriminated against. The teacher decided that eye colour was the variable for the experiment, as all pupils would be able to take part and using skin colour would be inappropriate and counter intuitive. In the famous social experiment conducted by Jane Elliot, she aimed to demonstrate the negative effects of discrimination by dividing a classroom of students based on their eye colour, with the blue-eyed students being labelled as superior and the brown-eyed students being labelled as inferior.</w:t>
      </w:r>
    </w:p>
    <w:p w14:paraId="5D961ABC" w14:textId="77777777" w:rsidR="00EF5522" w:rsidRPr="005C51C5" w:rsidRDefault="00EF5522" w:rsidP="00EF5522">
      <w:pPr>
        <w:pStyle w:val="NormalWeb"/>
        <w:rPr>
          <w:rFonts w:ascii="Tahoma" w:hAnsi="Tahoma" w:cs="Tahoma"/>
          <w:color w:val="000000"/>
        </w:rPr>
      </w:pPr>
      <w:r w:rsidRPr="005C51C5">
        <w:rPr>
          <w:rFonts w:ascii="Tahoma" w:hAnsi="Tahoma" w:cs="Tahoma"/>
          <w:color w:val="000000"/>
        </w:rPr>
        <w:t>Although the initial reaction from the blue-eyed students was one of pleasure and validation, as the experiment progressed, they began to experience feelings of rejection and sadness as they witnessed the negative effects of discrimination on their classmates. Despite the negative experience, the students soon realized that discrimination based on eye colour was wrong, as evidenced by the reactions of the blue-eyed students, who shook their heads in disapproval. This experiment serves as a powerful reminder of the destructive nature of discrimination and the importance of treating all individuals with equality and respect.</w:t>
      </w:r>
    </w:p>
    <w:p w14:paraId="35331FAA" w14:textId="05528D2A" w:rsidR="00EF5522" w:rsidRPr="005C51C5" w:rsidRDefault="00EF5522">
      <w:pPr>
        <w:rPr>
          <w:rFonts w:ascii="Tahoma" w:hAnsi="Tahoma" w:cs="Tahoma"/>
          <w:sz w:val="24"/>
          <w:szCs w:val="24"/>
        </w:rPr>
      </w:pPr>
      <w:r w:rsidRPr="005C51C5">
        <w:rPr>
          <w:rFonts w:ascii="Tahoma" w:hAnsi="Tahoma" w:cs="Tahoma"/>
          <w:sz w:val="24"/>
          <w:szCs w:val="24"/>
        </w:rPr>
        <w:br w:type="page"/>
      </w:r>
    </w:p>
    <w:p w14:paraId="4AFE248D" w14:textId="616E3779"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lastRenderedPageBreak/>
        <w:t>Slide 5</w:t>
      </w:r>
    </w:p>
    <w:p w14:paraId="5C52FE5D" w14:textId="76F514B7" w:rsidR="00EF5522" w:rsidRPr="005C51C5" w:rsidRDefault="00EF5522" w:rsidP="00EF5522">
      <w:pPr>
        <w:spacing w:line="360" w:lineRule="auto"/>
        <w:rPr>
          <w:rFonts w:ascii="Tahoma" w:hAnsi="Tahoma" w:cs="Tahoma"/>
          <w:sz w:val="24"/>
          <w:szCs w:val="24"/>
        </w:rPr>
      </w:pPr>
    </w:p>
    <w:p w14:paraId="3328B601" w14:textId="6B3A8DB4" w:rsidR="00EF5522" w:rsidRPr="005C51C5" w:rsidRDefault="00EF5522" w:rsidP="00EF5522">
      <w:pPr>
        <w:spacing w:line="360" w:lineRule="auto"/>
        <w:jc w:val="center"/>
        <w:rPr>
          <w:rFonts w:ascii="Tahoma" w:hAnsi="Tahoma" w:cs="Tahoma"/>
          <w:sz w:val="24"/>
          <w:szCs w:val="24"/>
        </w:rPr>
      </w:pPr>
      <w:r w:rsidRPr="005C51C5">
        <w:rPr>
          <w:rFonts w:ascii="Tahoma" w:hAnsi="Tahoma" w:cs="Tahoma"/>
          <w:sz w:val="24"/>
          <w:szCs w:val="24"/>
        </w:rPr>
        <w:object w:dxaOrig="9605" w:dyaOrig="5393" w14:anchorId="09A553AE">
          <v:shape id="_x0000_i1029" type="#_x0000_t75" style="width:360.3pt;height:202.0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9" DrawAspect="Content" ObjectID="_1735486283" r:id="rId14"/>
        </w:object>
      </w:r>
    </w:p>
    <w:p w14:paraId="405B318B" w14:textId="058884C8" w:rsidR="00EF5522" w:rsidRPr="005C51C5" w:rsidRDefault="00EF5522" w:rsidP="00EF5522">
      <w:pPr>
        <w:spacing w:line="360" w:lineRule="auto"/>
        <w:jc w:val="center"/>
        <w:rPr>
          <w:rFonts w:ascii="Tahoma" w:hAnsi="Tahoma" w:cs="Tahoma"/>
          <w:sz w:val="24"/>
          <w:szCs w:val="24"/>
        </w:rPr>
      </w:pPr>
    </w:p>
    <w:p w14:paraId="5BB4F431" w14:textId="77777777" w:rsidR="00DB7D1D" w:rsidRPr="005C51C5" w:rsidRDefault="00DB7D1D" w:rsidP="00DB7D1D">
      <w:pPr>
        <w:rPr>
          <w:rFonts w:ascii="Tahoma" w:hAnsi="Tahoma" w:cs="Tahoma"/>
          <w:sz w:val="24"/>
          <w:szCs w:val="24"/>
        </w:rPr>
      </w:pPr>
      <w:r w:rsidRPr="005C51C5">
        <w:rPr>
          <w:rFonts w:ascii="Tahoma" w:hAnsi="Tahoma" w:cs="Tahoma"/>
          <w:sz w:val="24"/>
          <w:szCs w:val="24"/>
        </w:rPr>
        <w:t xml:space="preserve">Katy designed the slide. </w:t>
      </w:r>
    </w:p>
    <w:p w14:paraId="558751EB" w14:textId="7A7D7BDC" w:rsidR="00EF5522" w:rsidRPr="005C51C5" w:rsidRDefault="00EF5522">
      <w:pPr>
        <w:rPr>
          <w:rFonts w:ascii="Tahoma" w:hAnsi="Tahoma" w:cs="Tahoma"/>
          <w:sz w:val="24"/>
          <w:szCs w:val="24"/>
        </w:rPr>
      </w:pPr>
      <w:r w:rsidRPr="005C51C5">
        <w:rPr>
          <w:rFonts w:ascii="Tahoma" w:hAnsi="Tahoma" w:cs="Tahoma"/>
          <w:sz w:val="24"/>
          <w:szCs w:val="24"/>
        </w:rPr>
        <w:t xml:space="preserve">Katy- This infamous study is described on screen for what it entailed. The book, “Key studies in psychology, fourth edition by Richard Gross” states that “ethical, legal and practical considerations set limits” on this study, meaning at the time that the study was taken place, they met all ethical procedures, however this book also states that “some guards were tough but fair, or they played by the rules, whilst others went far beyond their roles to engage in creative cruelty and harassment”, which does beg the question as to what really happened? Were there some guards that had a higher ethical standpoint and therefore stuck to the rules compared to the other guards that wanted to push what they were seeing further and therefore broke the rules? It is very clear to see in this modern-day era that a strong level of ethics was not adhered to, guards were “emasculating” men. Zimbardo himself states that they “had to close down the mock prison after only six days because what they saw was frightening” (Anon). Zimbardo </w:t>
      </w:r>
      <w:r w:rsidR="00C57C29" w:rsidRPr="005C51C5">
        <w:rPr>
          <w:rFonts w:ascii="Tahoma" w:hAnsi="Tahoma" w:cs="Tahoma"/>
          <w:sz w:val="24"/>
          <w:szCs w:val="24"/>
        </w:rPr>
        <w:t>later</w:t>
      </w:r>
      <w:r w:rsidRPr="005C51C5">
        <w:rPr>
          <w:rFonts w:ascii="Tahoma" w:hAnsi="Tahoma" w:cs="Tahoma"/>
          <w:sz w:val="24"/>
          <w:szCs w:val="24"/>
        </w:rPr>
        <w:t xml:space="preserve"> states that himself and his team knowingly withheld information as they “wanted the mock arrests to come as a surprise. This was a breach, by omission, of the ethics of the informed consent contract” (Zimbardo, 1973).</w:t>
      </w:r>
      <w:r w:rsidRPr="005C51C5">
        <w:rPr>
          <w:rFonts w:ascii="Tahoma" w:hAnsi="Tahoma" w:cs="Tahoma"/>
          <w:sz w:val="24"/>
          <w:szCs w:val="24"/>
        </w:rPr>
        <w:br w:type="page"/>
      </w:r>
    </w:p>
    <w:p w14:paraId="1BC367CA" w14:textId="476C0E6A"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lastRenderedPageBreak/>
        <w:t>Slide 6</w:t>
      </w:r>
    </w:p>
    <w:p w14:paraId="1771DE30" w14:textId="06659D93" w:rsidR="00EF5522" w:rsidRPr="005C51C5" w:rsidRDefault="00EF5522" w:rsidP="00EF5522">
      <w:pPr>
        <w:spacing w:line="360" w:lineRule="auto"/>
        <w:rPr>
          <w:rFonts w:ascii="Tahoma" w:hAnsi="Tahoma" w:cs="Tahoma"/>
          <w:sz w:val="24"/>
          <w:szCs w:val="24"/>
        </w:rPr>
      </w:pPr>
    </w:p>
    <w:p w14:paraId="035AC47B" w14:textId="046DD7D3" w:rsidR="00EF5522" w:rsidRPr="005C51C5" w:rsidRDefault="0032324C" w:rsidP="00EF5522">
      <w:pPr>
        <w:spacing w:line="360" w:lineRule="auto"/>
        <w:jc w:val="center"/>
        <w:rPr>
          <w:rFonts w:ascii="Tahoma" w:hAnsi="Tahoma" w:cs="Tahoma"/>
          <w:sz w:val="24"/>
          <w:szCs w:val="24"/>
        </w:rPr>
      </w:pPr>
      <w:r w:rsidRPr="005C51C5">
        <w:rPr>
          <w:rFonts w:ascii="Tahoma" w:hAnsi="Tahoma" w:cs="Tahoma"/>
          <w:sz w:val="24"/>
          <w:szCs w:val="24"/>
        </w:rPr>
        <w:object w:dxaOrig="9638" w:dyaOrig="5412" w14:anchorId="4106F56B">
          <v:shape id="_x0000_i1052" type="#_x0000_t75" style="width:361.55pt;height:202.65pt" o:ole="">
            <v:imagedata r:id="rId15" o:title=""/>
            <w10:bordertop type="single" width="4" shadow="t"/>
            <w10:borderleft type="single" width="4" shadow="t"/>
            <w10:borderbottom type="single" width="4" shadow="t"/>
            <w10:borderright type="single" width="4" shadow="t"/>
          </v:shape>
          <o:OLEObject Type="Embed" ProgID="PowerPoint.Slide.12" ShapeID="_x0000_i1052" DrawAspect="Content" ObjectID="_1735486284" r:id="rId16"/>
        </w:object>
      </w:r>
    </w:p>
    <w:p w14:paraId="6931A39F" w14:textId="305EECFE" w:rsidR="00EF5522" w:rsidRPr="005C51C5" w:rsidRDefault="00EF5522" w:rsidP="00EF5522">
      <w:pPr>
        <w:spacing w:line="360" w:lineRule="auto"/>
        <w:jc w:val="center"/>
        <w:rPr>
          <w:rFonts w:ascii="Tahoma" w:hAnsi="Tahoma" w:cs="Tahoma"/>
          <w:sz w:val="24"/>
          <w:szCs w:val="24"/>
        </w:rPr>
      </w:pPr>
    </w:p>
    <w:p w14:paraId="4808ECDE" w14:textId="77777777" w:rsidR="00DB7D1D" w:rsidRPr="005C51C5" w:rsidRDefault="00DB7D1D" w:rsidP="00DB7D1D">
      <w:pPr>
        <w:rPr>
          <w:rFonts w:ascii="Tahoma" w:hAnsi="Tahoma" w:cs="Tahoma"/>
          <w:sz w:val="24"/>
          <w:szCs w:val="24"/>
        </w:rPr>
      </w:pPr>
      <w:r w:rsidRPr="005C51C5">
        <w:rPr>
          <w:rFonts w:ascii="Tahoma" w:hAnsi="Tahoma" w:cs="Tahoma"/>
          <w:sz w:val="24"/>
          <w:szCs w:val="24"/>
        </w:rPr>
        <w:t xml:space="preserve">Katy designed the slide. </w:t>
      </w:r>
    </w:p>
    <w:p w14:paraId="2E2B4F92" w14:textId="77777777" w:rsidR="00EF5522" w:rsidRPr="005C51C5" w:rsidRDefault="00EF5522" w:rsidP="00EF5522">
      <w:pPr>
        <w:pStyle w:val="NormalWeb"/>
        <w:rPr>
          <w:rFonts w:ascii="Tahoma" w:hAnsi="Tahoma" w:cs="Tahoma"/>
          <w:color w:val="000000"/>
        </w:rPr>
      </w:pPr>
      <w:r w:rsidRPr="005C51C5">
        <w:rPr>
          <w:rFonts w:ascii="Tahoma" w:hAnsi="Tahoma" w:cs="Tahoma"/>
        </w:rPr>
        <w:t xml:space="preserve">Charlotte- </w:t>
      </w:r>
      <w:r w:rsidRPr="005C51C5">
        <w:rPr>
          <w:rFonts w:ascii="Tahoma" w:hAnsi="Tahoma" w:cs="Tahoma"/>
          <w:color w:val="000000"/>
        </w:rPr>
        <w:t>The case study that katy and I are debating is the feral child (1971). The case study involves Genie Wiley, who was deprived and abused throughout her childhood. This resulted in Genie having speech and language development issues, as she was isolated from human contact. ‘A social worker discovered the 13-year-old girl after her mother sought out services for her own health. The social worker soon discovered that the girl had been confined to a small room, and an investigation by authorities quickly revealed that the child had spent most of her life in this room, often tied to a potty chair’ (Cherry, 2022).</w:t>
      </w:r>
    </w:p>
    <w:p w14:paraId="4E986DA7" w14:textId="77777777" w:rsidR="00EF5522" w:rsidRPr="005C51C5" w:rsidRDefault="00EF5522" w:rsidP="00EF5522">
      <w:pPr>
        <w:pStyle w:val="NormalWeb"/>
        <w:rPr>
          <w:rFonts w:ascii="Tahoma" w:hAnsi="Tahoma" w:cs="Tahoma"/>
          <w:color w:val="000000"/>
        </w:rPr>
      </w:pPr>
      <w:r w:rsidRPr="005C51C5">
        <w:rPr>
          <w:rFonts w:ascii="Tahoma" w:hAnsi="Tahoma" w:cs="Tahoma"/>
          <w:color w:val="000000"/>
        </w:rPr>
        <w:t>Although this case study shows that Genie Wiley experienced a traumatic childhood, it was a useful case for scientists to investigate the importance of contact with humans as it affects the ability to develop and process language. The case was important to psychologists as it demonstrated that the deprived individual suffered to develop language skills due to lack of human contact. Therefore, as quoted by Kendra Cherry, ‘nativists believe that the capacity for language is innate, while empiricists suggest that environmental variables play a key role’ (Cherry, 2022).</w:t>
      </w:r>
    </w:p>
    <w:p w14:paraId="38B56130" w14:textId="5BD90F83" w:rsidR="00EF5522" w:rsidRPr="005C51C5" w:rsidRDefault="00EF5522" w:rsidP="004F35BE">
      <w:pPr>
        <w:rPr>
          <w:rFonts w:ascii="Tahoma" w:hAnsi="Tahoma" w:cs="Tahoma"/>
          <w:sz w:val="24"/>
          <w:szCs w:val="24"/>
        </w:rPr>
      </w:pPr>
      <w:r w:rsidRPr="005C51C5">
        <w:rPr>
          <w:rFonts w:ascii="Tahoma" w:hAnsi="Tahoma" w:cs="Tahoma"/>
          <w:sz w:val="24"/>
          <w:szCs w:val="24"/>
        </w:rPr>
        <w:t>Katy- In this study, there was a direct “ethical dilemma between prioritising her care or prioritising research on her development” (Vinney). This more so came to light at the end of the study when ‘Genie’s’ mother “filed a lawsuit against the team of researchers alleging they pushed ‘Genie’ to the point of exhaustion and prioritised testing over ‘Genie’s’ welfare” (Vinney</w:t>
      </w:r>
      <w:r w:rsidR="001B7508">
        <w:rPr>
          <w:rFonts w:ascii="Tahoma" w:hAnsi="Tahoma" w:cs="Tahoma"/>
          <w:sz w:val="24"/>
          <w:szCs w:val="24"/>
        </w:rPr>
        <w:t>, 2019</w:t>
      </w:r>
      <w:r w:rsidRPr="005C51C5">
        <w:rPr>
          <w:rFonts w:ascii="Tahoma" w:hAnsi="Tahoma" w:cs="Tahoma"/>
          <w:sz w:val="24"/>
          <w:szCs w:val="24"/>
        </w:rPr>
        <w:t>).</w:t>
      </w:r>
    </w:p>
    <w:p w14:paraId="44B6AB22" w14:textId="319A6519" w:rsidR="00EF5522" w:rsidRPr="005C51C5" w:rsidRDefault="00EF5522" w:rsidP="00EF5522">
      <w:pPr>
        <w:spacing w:line="360" w:lineRule="auto"/>
        <w:rPr>
          <w:rFonts w:ascii="Tahoma" w:hAnsi="Tahoma" w:cs="Tahoma"/>
          <w:color w:val="000000"/>
          <w:sz w:val="24"/>
          <w:szCs w:val="24"/>
        </w:rPr>
      </w:pPr>
      <w:r w:rsidRPr="005C51C5">
        <w:rPr>
          <w:rFonts w:ascii="Tahoma" w:hAnsi="Tahoma" w:cs="Tahoma"/>
          <w:sz w:val="24"/>
          <w:szCs w:val="24"/>
        </w:rPr>
        <w:lastRenderedPageBreak/>
        <w:t xml:space="preserve">Charlotte- </w:t>
      </w:r>
      <w:r w:rsidRPr="005C51C5">
        <w:rPr>
          <w:rFonts w:ascii="Tahoma" w:hAnsi="Tahoma" w:cs="Tahoma"/>
          <w:color w:val="000000"/>
          <w:sz w:val="24"/>
          <w:szCs w:val="24"/>
        </w:rPr>
        <w:t>Similarly, after discovering what Genie had been through, many people wanted to provide help, support and funding in order to give her a life she deserved. A group of language experts and psychologists began the process of rebuilding her life, which led to Genie being capable of completing daily tasks such as dressing herself. From the support she received, she was able to develop new skills and ‘after a year of treatment, she even started putting three words together’ (Cherry, 2022).</w:t>
      </w:r>
    </w:p>
    <w:p w14:paraId="6F784C7A" w14:textId="35BEDC42" w:rsidR="00EF5522" w:rsidRPr="005C51C5" w:rsidRDefault="00EF5522" w:rsidP="004F35BE">
      <w:pPr>
        <w:rPr>
          <w:rFonts w:ascii="Tahoma" w:hAnsi="Tahoma" w:cs="Tahoma"/>
          <w:sz w:val="24"/>
          <w:szCs w:val="24"/>
        </w:rPr>
      </w:pPr>
      <w:r w:rsidRPr="005C51C5">
        <w:rPr>
          <w:rFonts w:ascii="Tahoma" w:hAnsi="Tahoma" w:cs="Tahoma"/>
          <w:color w:val="000000"/>
          <w:sz w:val="24"/>
          <w:szCs w:val="24"/>
        </w:rPr>
        <w:t xml:space="preserve">Katy- </w:t>
      </w:r>
      <w:r w:rsidRPr="005C51C5">
        <w:rPr>
          <w:rFonts w:ascii="Tahoma" w:hAnsi="Tahoma" w:cs="Tahoma"/>
          <w:sz w:val="24"/>
          <w:szCs w:val="24"/>
        </w:rPr>
        <w:t xml:space="preserve">A big ethical issue within this study was that because ‘Genie’ had severe language delay she could not give formal consent to any tests being done on her, </w:t>
      </w:r>
      <w:r w:rsidR="00C57C29" w:rsidRPr="005C51C5">
        <w:rPr>
          <w:rFonts w:ascii="Tahoma" w:hAnsi="Tahoma" w:cs="Tahoma"/>
          <w:sz w:val="24"/>
          <w:szCs w:val="24"/>
        </w:rPr>
        <w:t>or</w:t>
      </w:r>
      <w:r w:rsidRPr="005C51C5">
        <w:rPr>
          <w:rFonts w:ascii="Tahoma" w:hAnsi="Tahoma" w:cs="Tahoma"/>
          <w:sz w:val="24"/>
          <w:szCs w:val="24"/>
        </w:rPr>
        <w:t xml:space="preserve"> ‘Genie’ couldn’t use her voice to leave testing. Added to this, because ‘Genie’s mother was legally blind and ‘Genie’s’ researchers were focusing on sign language, her mother couldn’t stop experiments at specific moments because she also didn’t fully know what was happening.</w:t>
      </w:r>
    </w:p>
    <w:p w14:paraId="0B252CDA" w14:textId="751AC75F" w:rsidR="00EF5522" w:rsidRPr="005C51C5" w:rsidRDefault="00EF5522" w:rsidP="00EF5522">
      <w:pPr>
        <w:spacing w:line="360" w:lineRule="auto"/>
        <w:rPr>
          <w:rFonts w:ascii="Tahoma" w:hAnsi="Tahoma" w:cs="Tahoma"/>
          <w:sz w:val="24"/>
          <w:szCs w:val="24"/>
        </w:rPr>
      </w:pPr>
    </w:p>
    <w:p w14:paraId="56669C65" w14:textId="398AAB01" w:rsidR="00EF5522" w:rsidRPr="005C51C5" w:rsidRDefault="00EF5522">
      <w:pPr>
        <w:rPr>
          <w:rFonts w:ascii="Tahoma" w:hAnsi="Tahoma" w:cs="Tahoma"/>
          <w:sz w:val="24"/>
          <w:szCs w:val="24"/>
        </w:rPr>
      </w:pPr>
      <w:r w:rsidRPr="005C51C5">
        <w:rPr>
          <w:rFonts w:ascii="Tahoma" w:hAnsi="Tahoma" w:cs="Tahoma"/>
          <w:sz w:val="24"/>
          <w:szCs w:val="24"/>
        </w:rPr>
        <w:br w:type="page"/>
      </w:r>
    </w:p>
    <w:p w14:paraId="17CF16D0" w14:textId="7E7B1CF2"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lastRenderedPageBreak/>
        <w:t>Slide 7</w:t>
      </w:r>
    </w:p>
    <w:p w14:paraId="541260FB" w14:textId="601F5AC4" w:rsidR="00EF5522" w:rsidRPr="005C51C5" w:rsidRDefault="00EF5522" w:rsidP="00EF5522">
      <w:pPr>
        <w:spacing w:line="360" w:lineRule="auto"/>
        <w:rPr>
          <w:rFonts w:ascii="Tahoma" w:hAnsi="Tahoma" w:cs="Tahoma"/>
          <w:sz w:val="24"/>
          <w:szCs w:val="24"/>
        </w:rPr>
      </w:pPr>
    </w:p>
    <w:p w14:paraId="2DEA0C63" w14:textId="7A6D4EC8" w:rsidR="00EF5522" w:rsidRPr="005C51C5" w:rsidRDefault="00EF5522" w:rsidP="00EF5522">
      <w:pPr>
        <w:spacing w:line="360" w:lineRule="auto"/>
        <w:jc w:val="center"/>
        <w:rPr>
          <w:rFonts w:ascii="Tahoma" w:hAnsi="Tahoma" w:cs="Tahoma"/>
          <w:sz w:val="24"/>
          <w:szCs w:val="24"/>
        </w:rPr>
      </w:pPr>
      <w:r w:rsidRPr="005C51C5">
        <w:rPr>
          <w:rFonts w:ascii="Tahoma" w:hAnsi="Tahoma" w:cs="Tahoma"/>
          <w:sz w:val="24"/>
          <w:szCs w:val="24"/>
        </w:rPr>
        <w:object w:dxaOrig="9605" w:dyaOrig="5393" w14:anchorId="26B0109B">
          <v:shape id="_x0000_i1031" type="#_x0000_t75" style="width:360.3pt;height:202.0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1" DrawAspect="Content" ObjectID="_1735486285" r:id="rId18"/>
        </w:object>
      </w:r>
    </w:p>
    <w:p w14:paraId="4E743D06" w14:textId="5C55FE72" w:rsidR="00EF5522" w:rsidRPr="005C51C5" w:rsidRDefault="00EF5522" w:rsidP="00EF5522">
      <w:pPr>
        <w:spacing w:line="360" w:lineRule="auto"/>
        <w:jc w:val="center"/>
        <w:rPr>
          <w:rFonts w:ascii="Tahoma" w:hAnsi="Tahoma" w:cs="Tahoma"/>
          <w:sz w:val="24"/>
          <w:szCs w:val="24"/>
        </w:rPr>
      </w:pPr>
    </w:p>
    <w:p w14:paraId="15FFE055" w14:textId="77777777" w:rsidR="00DB7D1D" w:rsidRPr="005C51C5" w:rsidRDefault="00DB7D1D" w:rsidP="00EF5522">
      <w:pPr>
        <w:pStyle w:val="NormalWeb"/>
        <w:rPr>
          <w:rFonts w:ascii="Tahoma" w:hAnsi="Tahoma" w:cs="Tahoma"/>
          <w:color w:val="000000"/>
        </w:rPr>
      </w:pPr>
      <w:r w:rsidRPr="005C51C5">
        <w:rPr>
          <w:rFonts w:ascii="Tahoma" w:hAnsi="Tahoma" w:cs="Tahoma"/>
          <w:color w:val="000000"/>
        </w:rPr>
        <w:t>Charlotte designed this slide.</w:t>
      </w:r>
    </w:p>
    <w:p w14:paraId="0BF22BB8" w14:textId="19BA2A92" w:rsidR="00EF5522" w:rsidRPr="005C51C5" w:rsidRDefault="00EF5522" w:rsidP="00EF5522">
      <w:pPr>
        <w:pStyle w:val="NormalWeb"/>
        <w:rPr>
          <w:rFonts w:ascii="Tahoma" w:hAnsi="Tahoma" w:cs="Tahoma"/>
          <w:color w:val="000000"/>
        </w:rPr>
      </w:pPr>
      <w:r w:rsidRPr="005C51C5">
        <w:rPr>
          <w:rFonts w:ascii="Tahoma" w:hAnsi="Tahoma" w:cs="Tahoma"/>
          <w:color w:val="000000"/>
        </w:rPr>
        <w:t>Charlotte- Another case study that shows positive ethical aspects would be the marshmallow case study (1972). This is when a child is told to wait alone with the marshmallow and if they’re able to resist the temptation of eating it when their parent is out of the room, they could possibly receive another reward. ‘The marshmallow test presented a lab-controlled version of what parents tell young kids to do every day: sit and wait’ (Resnick, 2018). The test has a positive meaning behind it, as it potentially teaches children that if they’re patient, they will be rewarded with a treat for good behaviour. ‘A huge part of growing up is learning how to delay gratification, to sit patiently in the hope that our reward will be worth it’, which this experiment shows as they receive more treats for listening to the experimenter (Resnick, 2018).</w:t>
      </w:r>
    </w:p>
    <w:p w14:paraId="6483DDC0" w14:textId="77777777" w:rsidR="00EF5522" w:rsidRPr="005C51C5" w:rsidRDefault="00EF5522" w:rsidP="00EF5522">
      <w:pPr>
        <w:pStyle w:val="NormalWeb"/>
        <w:rPr>
          <w:rFonts w:ascii="Tahoma" w:hAnsi="Tahoma" w:cs="Tahoma"/>
          <w:color w:val="000000"/>
        </w:rPr>
      </w:pPr>
      <w:r w:rsidRPr="005C51C5">
        <w:rPr>
          <w:rFonts w:ascii="Tahoma" w:hAnsi="Tahoma" w:cs="Tahoma"/>
          <w:color w:val="000000"/>
        </w:rPr>
        <w:t>‘The ability to hold out now for a better reward later is an essential life skill. Delayed gratification allows you to do things like going without large purchases to save for a vacation or take a job you don't love but that will help your career later in life’ (Robbins, n.d).</w:t>
      </w:r>
    </w:p>
    <w:p w14:paraId="1AE805E7" w14:textId="5237229E" w:rsidR="00EF5522" w:rsidRPr="005C51C5" w:rsidRDefault="00EF5522">
      <w:pPr>
        <w:rPr>
          <w:rFonts w:ascii="Tahoma" w:hAnsi="Tahoma" w:cs="Tahoma"/>
          <w:sz w:val="24"/>
          <w:szCs w:val="24"/>
        </w:rPr>
      </w:pPr>
      <w:r w:rsidRPr="005C51C5">
        <w:rPr>
          <w:rFonts w:ascii="Tahoma" w:hAnsi="Tahoma" w:cs="Tahoma"/>
          <w:sz w:val="24"/>
          <w:szCs w:val="24"/>
        </w:rPr>
        <w:br w:type="page"/>
      </w:r>
    </w:p>
    <w:p w14:paraId="2837EDFA" w14:textId="2343C02F"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lastRenderedPageBreak/>
        <w:t>Slide 8</w:t>
      </w:r>
    </w:p>
    <w:p w14:paraId="79308C42" w14:textId="5681C13A" w:rsidR="00EF5522" w:rsidRPr="005C51C5" w:rsidRDefault="00EF5522" w:rsidP="00EF5522">
      <w:pPr>
        <w:spacing w:line="360" w:lineRule="auto"/>
        <w:rPr>
          <w:rFonts w:ascii="Tahoma" w:hAnsi="Tahoma" w:cs="Tahoma"/>
          <w:sz w:val="24"/>
          <w:szCs w:val="24"/>
        </w:rPr>
      </w:pPr>
    </w:p>
    <w:p w14:paraId="4ADEB4A6" w14:textId="567324F5" w:rsidR="00EF5522" w:rsidRPr="005C51C5" w:rsidRDefault="00EF5522" w:rsidP="00EF5522">
      <w:pPr>
        <w:spacing w:line="360" w:lineRule="auto"/>
        <w:jc w:val="center"/>
        <w:rPr>
          <w:rFonts w:ascii="Tahoma" w:hAnsi="Tahoma" w:cs="Tahoma"/>
          <w:sz w:val="24"/>
          <w:szCs w:val="24"/>
        </w:rPr>
      </w:pPr>
      <w:r w:rsidRPr="005C51C5">
        <w:rPr>
          <w:rFonts w:ascii="Tahoma" w:hAnsi="Tahoma" w:cs="Tahoma"/>
          <w:sz w:val="24"/>
          <w:szCs w:val="24"/>
        </w:rPr>
        <w:object w:dxaOrig="9605" w:dyaOrig="5393" w14:anchorId="47417244">
          <v:shape id="_x0000_i1032" type="#_x0000_t75" style="width:360.3pt;height:202.0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2" DrawAspect="Content" ObjectID="_1735486286" r:id="rId20"/>
        </w:object>
      </w:r>
    </w:p>
    <w:p w14:paraId="1A5DB3D5" w14:textId="17C8AA47" w:rsidR="00EF5522" w:rsidRPr="005C51C5" w:rsidRDefault="00EF5522" w:rsidP="00EF5522">
      <w:pPr>
        <w:spacing w:line="360" w:lineRule="auto"/>
        <w:jc w:val="center"/>
        <w:rPr>
          <w:rFonts w:ascii="Tahoma" w:hAnsi="Tahoma" w:cs="Tahoma"/>
          <w:sz w:val="24"/>
          <w:szCs w:val="24"/>
        </w:rPr>
      </w:pPr>
    </w:p>
    <w:p w14:paraId="144DE6B0" w14:textId="77777777" w:rsidR="00DB7D1D" w:rsidRPr="005C51C5" w:rsidRDefault="00DB7D1D" w:rsidP="00DB7D1D">
      <w:pPr>
        <w:rPr>
          <w:rFonts w:ascii="Tahoma" w:hAnsi="Tahoma" w:cs="Tahoma"/>
          <w:sz w:val="24"/>
          <w:szCs w:val="24"/>
        </w:rPr>
      </w:pPr>
      <w:r w:rsidRPr="005C51C5">
        <w:rPr>
          <w:rFonts w:ascii="Tahoma" w:hAnsi="Tahoma" w:cs="Tahoma"/>
          <w:sz w:val="24"/>
          <w:szCs w:val="24"/>
        </w:rPr>
        <w:t xml:space="preserve">Katy designed the slide. </w:t>
      </w:r>
    </w:p>
    <w:p w14:paraId="05B417B5" w14:textId="0E179244" w:rsidR="00EF5522" w:rsidRPr="005C51C5" w:rsidRDefault="00EF5522">
      <w:pPr>
        <w:rPr>
          <w:rFonts w:ascii="Tahoma" w:hAnsi="Tahoma" w:cs="Tahoma"/>
          <w:sz w:val="24"/>
          <w:szCs w:val="24"/>
        </w:rPr>
      </w:pPr>
      <w:r w:rsidRPr="005C51C5">
        <w:rPr>
          <w:rFonts w:ascii="Tahoma" w:hAnsi="Tahoma" w:cs="Tahoma"/>
          <w:sz w:val="24"/>
          <w:szCs w:val="24"/>
        </w:rPr>
        <w:t>Katy- This study is described on screen for what it entailed. The website, ‘Zero to Eternity’ states that “Little Albert was harmed during the experiment” (Bajaj, A. 2020) through being classically conditioned into learning a new fear. The same website then goes on to state that informed consent was not obtained from “Little Albert’s” mother, this is a direct violation of the APA’s standards of ethics. Finally, another violation of ethics throughout this case study was the “competence in their professional work” (Bajaj, A. 2020), “the experiment was not conducted in a controlled environment” (Bajaj, A. 2020), by this experiment not being conducted in a controlled environment it is opened up to criticisms instantly, are the psychologists really testing for what they claim to be testing for, or would they have gathered more accurate and therefore more reliable data in a controlled environment?</w:t>
      </w:r>
      <w:r w:rsidRPr="005C51C5">
        <w:rPr>
          <w:rFonts w:ascii="Tahoma" w:hAnsi="Tahoma" w:cs="Tahoma"/>
          <w:sz w:val="24"/>
          <w:szCs w:val="24"/>
        </w:rPr>
        <w:br w:type="page"/>
      </w:r>
    </w:p>
    <w:p w14:paraId="7C2EC8DC" w14:textId="0D291DB5"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lastRenderedPageBreak/>
        <w:t>Slide 9</w:t>
      </w:r>
    </w:p>
    <w:p w14:paraId="7D655D33" w14:textId="34B5736D" w:rsidR="00EF5522" w:rsidRPr="005C51C5" w:rsidRDefault="00EF5522" w:rsidP="00EF5522">
      <w:pPr>
        <w:spacing w:line="360" w:lineRule="auto"/>
        <w:rPr>
          <w:rFonts w:ascii="Tahoma" w:hAnsi="Tahoma" w:cs="Tahoma"/>
          <w:sz w:val="24"/>
          <w:szCs w:val="24"/>
        </w:rPr>
      </w:pPr>
    </w:p>
    <w:p w14:paraId="3019E6DA" w14:textId="3C6DDFF5" w:rsidR="00EF5522" w:rsidRPr="005C51C5" w:rsidRDefault="00EF5522" w:rsidP="00EF5522">
      <w:pPr>
        <w:spacing w:line="360" w:lineRule="auto"/>
        <w:jc w:val="center"/>
        <w:rPr>
          <w:rFonts w:ascii="Tahoma" w:hAnsi="Tahoma" w:cs="Tahoma"/>
          <w:sz w:val="24"/>
          <w:szCs w:val="24"/>
        </w:rPr>
      </w:pPr>
      <w:r w:rsidRPr="005C51C5">
        <w:rPr>
          <w:rFonts w:ascii="Tahoma" w:hAnsi="Tahoma" w:cs="Tahoma"/>
          <w:sz w:val="24"/>
          <w:szCs w:val="24"/>
        </w:rPr>
        <w:object w:dxaOrig="9605" w:dyaOrig="5393" w14:anchorId="4F2B8F22">
          <v:shape id="_x0000_i1033" type="#_x0000_t75" style="width:360.3pt;height:202.0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3" DrawAspect="Content" ObjectID="_1735486287" r:id="rId22"/>
        </w:object>
      </w:r>
    </w:p>
    <w:p w14:paraId="5E358515" w14:textId="463F509E" w:rsidR="00EF5522" w:rsidRPr="005C51C5" w:rsidRDefault="00EF5522" w:rsidP="00EF5522">
      <w:pPr>
        <w:spacing w:line="360" w:lineRule="auto"/>
        <w:jc w:val="center"/>
        <w:rPr>
          <w:rFonts w:ascii="Tahoma" w:hAnsi="Tahoma" w:cs="Tahoma"/>
          <w:sz w:val="24"/>
          <w:szCs w:val="24"/>
        </w:rPr>
      </w:pPr>
    </w:p>
    <w:p w14:paraId="0B979E32" w14:textId="77777777" w:rsidR="00DB7D1D" w:rsidRPr="005C51C5" w:rsidRDefault="00DB7D1D" w:rsidP="00DB7D1D">
      <w:pPr>
        <w:rPr>
          <w:rFonts w:ascii="Tahoma" w:hAnsi="Tahoma" w:cs="Tahoma"/>
          <w:sz w:val="24"/>
          <w:szCs w:val="24"/>
        </w:rPr>
      </w:pPr>
      <w:r w:rsidRPr="005C51C5">
        <w:rPr>
          <w:rFonts w:ascii="Tahoma" w:hAnsi="Tahoma" w:cs="Tahoma"/>
          <w:sz w:val="24"/>
          <w:szCs w:val="24"/>
        </w:rPr>
        <w:t xml:space="preserve">Katy designed the slide. </w:t>
      </w:r>
    </w:p>
    <w:p w14:paraId="06049D03" w14:textId="4C35F6EB"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t>Katy- A summary and future research</w:t>
      </w:r>
    </w:p>
    <w:p w14:paraId="4D4E761A" w14:textId="4D2C52E4"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t>Charlotte- Within the blue eyed/brown eyed experiment (1968) it shows disrespect, as the pupils' parents weren’t informed that their children were involved within an experiment, meaning the teacher didn’t ask for consent from either the pupil or the parent. Therefore, if they were to do the experiment again, they should acquire consent from the parent as the child is unable to consent to the experiment. However, the experiment highlighted the glaring issues of discrimination within the modern world, in turn taught the children a valuable lesson on morals, as quoted by Jane Elliott, ‘treat everyone as though they are your brother’ (Elliott, 1968).</w:t>
      </w:r>
    </w:p>
    <w:p w14:paraId="0CA87AB9" w14:textId="7F211D50" w:rsidR="00EF5522" w:rsidRPr="005C51C5" w:rsidRDefault="00EF5522" w:rsidP="00EF5522">
      <w:pPr>
        <w:rPr>
          <w:rFonts w:ascii="Tahoma" w:hAnsi="Tahoma" w:cs="Tahoma"/>
          <w:sz w:val="24"/>
          <w:szCs w:val="24"/>
        </w:rPr>
      </w:pPr>
      <w:r w:rsidRPr="005C51C5">
        <w:rPr>
          <w:rFonts w:ascii="Tahoma" w:hAnsi="Tahoma" w:cs="Tahoma"/>
          <w:color w:val="000000"/>
          <w:sz w:val="24"/>
          <w:szCs w:val="24"/>
        </w:rPr>
        <w:t xml:space="preserve">Katy- </w:t>
      </w:r>
      <w:r w:rsidRPr="005C51C5">
        <w:rPr>
          <w:rFonts w:ascii="Tahoma" w:hAnsi="Tahoma" w:cs="Tahoma"/>
          <w:sz w:val="24"/>
          <w:szCs w:val="24"/>
        </w:rPr>
        <w:t>Looking at Watson’s study on “Little Albert”, Watson would be deemed as incompetent because he “failed to decondition ‘Albert’” (Academy 4SC</w:t>
      </w:r>
      <w:r w:rsidR="001B7508">
        <w:rPr>
          <w:rFonts w:ascii="Tahoma" w:hAnsi="Tahoma" w:cs="Tahoma"/>
          <w:sz w:val="24"/>
          <w:szCs w:val="24"/>
        </w:rPr>
        <w:t>, 2021</w:t>
      </w:r>
      <w:r w:rsidRPr="005C51C5">
        <w:rPr>
          <w:rFonts w:ascii="Tahoma" w:hAnsi="Tahoma" w:cs="Tahoma"/>
          <w:sz w:val="24"/>
          <w:szCs w:val="24"/>
        </w:rPr>
        <w:t>) at the end of the study, however this could be considered as the result of “Little Albert’s” mother removing him from the study. But, if Watson and Rayner were more upfront and honest about what the study fully entailed when gaining consent from “Little Albert’s” mother, and therefore also adhering to the BPS’s code of ethics, this experiment could have be</w:t>
      </w:r>
      <w:r w:rsidR="001B7508">
        <w:rPr>
          <w:rFonts w:ascii="Tahoma" w:hAnsi="Tahoma" w:cs="Tahoma"/>
          <w:sz w:val="24"/>
          <w:szCs w:val="24"/>
        </w:rPr>
        <w:t>e</w:t>
      </w:r>
      <w:r w:rsidRPr="005C51C5">
        <w:rPr>
          <w:rFonts w:ascii="Tahoma" w:hAnsi="Tahoma" w:cs="Tahoma"/>
          <w:sz w:val="24"/>
          <w:szCs w:val="24"/>
        </w:rPr>
        <w:t xml:space="preserve">n considered more successful. </w:t>
      </w:r>
    </w:p>
    <w:p w14:paraId="79AF0E7E" w14:textId="0402B76A" w:rsidR="00EF5522" w:rsidRPr="005C51C5" w:rsidRDefault="00EF5522" w:rsidP="00EF5522">
      <w:pPr>
        <w:rPr>
          <w:rFonts w:ascii="Tahoma" w:hAnsi="Tahoma" w:cs="Tahoma"/>
          <w:color w:val="000000"/>
          <w:sz w:val="24"/>
          <w:szCs w:val="24"/>
        </w:rPr>
      </w:pPr>
      <w:r w:rsidRPr="005C51C5">
        <w:rPr>
          <w:rFonts w:ascii="Tahoma" w:hAnsi="Tahoma" w:cs="Tahoma"/>
          <w:sz w:val="24"/>
          <w:szCs w:val="24"/>
        </w:rPr>
        <w:t xml:space="preserve">Charlotte- </w:t>
      </w:r>
      <w:r w:rsidR="00640E8C" w:rsidRPr="005C51C5">
        <w:rPr>
          <w:rFonts w:ascii="Tahoma" w:hAnsi="Tahoma" w:cs="Tahoma"/>
          <w:color w:val="000000"/>
          <w:sz w:val="24"/>
          <w:szCs w:val="24"/>
        </w:rPr>
        <w:t>All psychologists of the experiment are responsible for the duty of care of all participants and other researchers.</w:t>
      </w:r>
    </w:p>
    <w:p w14:paraId="0BBE0EF1" w14:textId="5A4ACEF7" w:rsidR="00640E8C" w:rsidRPr="005C51C5" w:rsidRDefault="00640E8C" w:rsidP="00640E8C">
      <w:pPr>
        <w:rPr>
          <w:rFonts w:ascii="Tahoma" w:hAnsi="Tahoma" w:cs="Tahoma"/>
          <w:sz w:val="24"/>
          <w:szCs w:val="24"/>
        </w:rPr>
      </w:pPr>
      <w:r w:rsidRPr="005C51C5">
        <w:rPr>
          <w:rFonts w:ascii="Tahoma" w:hAnsi="Tahoma" w:cs="Tahoma"/>
          <w:color w:val="000000"/>
          <w:sz w:val="24"/>
          <w:szCs w:val="24"/>
        </w:rPr>
        <w:lastRenderedPageBreak/>
        <w:t xml:space="preserve">Katy- </w:t>
      </w:r>
      <w:r w:rsidRPr="005C51C5">
        <w:rPr>
          <w:rFonts w:ascii="Tahoma" w:hAnsi="Tahoma" w:cs="Tahoma"/>
          <w:sz w:val="24"/>
          <w:szCs w:val="24"/>
        </w:rPr>
        <w:t>Finally, looking at Zimbardo’s study of ‘prisoners and guards in a simulated prison’, whilst even just taking a cursory glance at this study it is clear to see that the researchers and some of the participants (more those acting as guards) did not have and were not showcasing integrity. It was Zimbardo’s girlfriend at the time, now wife, Christina Maslach that persuaded Zimbardo to shut down the experiment as Zimbardo “couldn’t see the emotional and psychological damage it was causing to the participants as he was so engrossed in the study (Toppo, G</w:t>
      </w:r>
      <w:r w:rsidR="001B7508">
        <w:rPr>
          <w:rFonts w:ascii="Tahoma" w:hAnsi="Tahoma" w:cs="Tahoma"/>
          <w:sz w:val="24"/>
          <w:szCs w:val="24"/>
        </w:rPr>
        <w:t>, 2018</w:t>
      </w:r>
      <w:r w:rsidRPr="005C51C5">
        <w:rPr>
          <w:rFonts w:ascii="Tahoma" w:hAnsi="Tahoma" w:cs="Tahoma"/>
          <w:sz w:val="24"/>
          <w:szCs w:val="24"/>
        </w:rPr>
        <w:t>). For future research similar to this experiment an anonymous student paper states that “the only possible way to recreate this would be to exclude volunteers from participation and to use real prisons” (Anon, student paper).</w:t>
      </w:r>
    </w:p>
    <w:p w14:paraId="7742FD20" w14:textId="154FDAE4" w:rsidR="00640E8C" w:rsidRPr="005C51C5" w:rsidRDefault="00640E8C" w:rsidP="00EF5522">
      <w:pPr>
        <w:rPr>
          <w:rFonts w:ascii="Tahoma" w:hAnsi="Tahoma" w:cs="Tahoma"/>
          <w:sz w:val="24"/>
          <w:szCs w:val="24"/>
        </w:rPr>
      </w:pPr>
    </w:p>
    <w:p w14:paraId="37AEC981" w14:textId="47751A3A" w:rsidR="00EF5522" w:rsidRPr="005C51C5" w:rsidRDefault="00EF5522">
      <w:pPr>
        <w:rPr>
          <w:rFonts w:ascii="Tahoma" w:hAnsi="Tahoma" w:cs="Tahoma"/>
          <w:sz w:val="24"/>
          <w:szCs w:val="24"/>
        </w:rPr>
      </w:pPr>
      <w:r w:rsidRPr="005C51C5">
        <w:rPr>
          <w:rFonts w:ascii="Tahoma" w:hAnsi="Tahoma" w:cs="Tahoma"/>
          <w:sz w:val="24"/>
          <w:szCs w:val="24"/>
        </w:rPr>
        <w:br w:type="page"/>
      </w:r>
    </w:p>
    <w:p w14:paraId="727BFE08" w14:textId="77DD593F"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lastRenderedPageBreak/>
        <w:t>Slide 10</w:t>
      </w:r>
    </w:p>
    <w:p w14:paraId="01B5C711" w14:textId="35A29059" w:rsidR="00EF5522" w:rsidRPr="005C51C5" w:rsidRDefault="00EF5522" w:rsidP="00EF5522">
      <w:pPr>
        <w:spacing w:line="360" w:lineRule="auto"/>
        <w:rPr>
          <w:rFonts w:ascii="Tahoma" w:hAnsi="Tahoma" w:cs="Tahoma"/>
          <w:sz w:val="24"/>
          <w:szCs w:val="24"/>
        </w:rPr>
      </w:pPr>
    </w:p>
    <w:p w14:paraId="38887084" w14:textId="69C5B4F9" w:rsidR="00EF5522" w:rsidRPr="005C51C5" w:rsidRDefault="00EF5522" w:rsidP="00EF5522">
      <w:pPr>
        <w:spacing w:line="360" w:lineRule="auto"/>
        <w:jc w:val="center"/>
        <w:rPr>
          <w:rFonts w:ascii="Tahoma" w:hAnsi="Tahoma" w:cs="Tahoma"/>
          <w:sz w:val="24"/>
          <w:szCs w:val="24"/>
        </w:rPr>
      </w:pPr>
      <w:r w:rsidRPr="005C51C5">
        <w:rPr>
          <w:rFonts w:ascii="Tahoma" w:hAnsi="Tahoma" w:cs="Tahoma"/>
          <w:sz w:val="24"/>
          <w:szCs w:val="24"/>
        </w:rPr>
        <w:object w:dxaOrig="9605" w:dyaOrig="5393" w14:anchorId="4C2394B1">
          <v:shape id="_x0000_i1034" type="#_x0000_t75" style="width:360.3pt;height:202.0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4" DrawAspect="Content" ObjectID="_1735486288" r:id="rId24"/>
        </w:object>
      </w:r>
    </w:p>
    <w:p w14:paraId="60BCAB24" w14:textId="40FE797E" w:rsidR="00EF5522" w:rsidRPr="005C51C5" w:rsidRDefault="00EF5522" w:rsidP="00EF5522">
      <w:pPr>
        <w:spacing w:line="360" w:lineRule="auto"/>
        <w:jc w:val="center"/>
        <w:rPr>
          <w:rFonts w:ascii="Tahoma" w:hAnsi="Tahoma" w:cs="Tahoma"/>
          <w:sz w:val="24"/>
          <w:szCs w:val="24"/>
        </w:rPr>
      </w:pPr>
    </w:p>
    <w:p w14:paraId="529C96BD" w14:textId="77777777" w:rsidR="00DB7D1D" w:rsidRPr="005C51C5" w:rsidRDefault="00DB7D1D" w:rsidP="00DB7D1D">
      <w:pPr>
        <w:rPr>
          <w:rFonts w:ascii="Tahoma" w:hAnsi="Tahoma" w:cs="Tahoma"/>
          <w:sz w:val="24"/>
          <w:szCs w:val="24"/>
        </w:rPr>
      </w:pPr>
      <w:r w:rsidRPr="005C51C5">
        <w:rPr>
          <w:rFonts w:ascii="Tahoma" w:hAnsi="Tahoma" w:cs="Tahoma"/>
          <w:sz w:val="24"/>
          <w:szCs w:val="24"/>
        </w:rPr>
        <w:t xml:space="preserve">Katy designed the slide. </w:t>
      </w:r>
    </w:p>
    <w:p w14:paraId="3372D1C1" w14:textId="2ADF9D75" w:rsidR="00EF5522" w:rsidRPr="005C51C5" w:rsidRDefault="00640E8C">
      <w:pPr>
        <w:rPr>
          <w:rFonts w:ascii="Tahoma" w:hAnsi="Tahoma" w:cs="Tahoma"/>
          <w:sz w:val="24"/>
          <w:szCs w:val="24"/>
        </w:rPr>
      </w:pPr>
      <w:r w:rsidRPr="005C51C5">
        <w:rPr>
          <w:rFonts w:ascii="Tahoma" w:hAnsi="Tahoma" w:cs="Tahoma"/>
          <w:sz w:val="24"/>
          <w:szCs w:val="24"/>
        </w:rPr>
        <w:t>Katy- Thank you for listening to our presentation. Has anybody got any questions?</w:t>
      </w:r>
      <w:r w:rsidR="00EF5522" w:rsidRPr="005C51C5">
        <w:rPr>
          <w:rFonts w:ascii="Tahoma" w:hAnsi="Tahoma" w:cs="Tahoma"/>
          <w:sz w:val="24"/>
          <w:szCs w:val="24"/>
        </w:rPr>
        <w:br w:type="page"/>
      </w:r>
    </w:p>
    <w:p w14:paraId="45796787" w14:textId="659BF1DE"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lastRenderedPageBreak/>
        <w:t>Slide 11</w:t>
      </w:r>
    </w:p>
    <w:p w14:paraId="2A9AB48E" w14:textId="0C0D7C70" w:rsidR="00EF5522" w:rsidRPr="005C51C5" w:rsidRDefault="00EF5522" w:rsidP="00EF5522">
      <w:pPr>
        <w:spacing w:line="360" w:lineRule="auto"/>
        <w:rPr>
          <w:rFonts w:ascii="Tahoma" w:hAnsi="Tahoma" w:cs="Tahoma"/>
          <w:sz w:val="24"/>
          <w:szCs w:val="24"/>
        </w:rPr>
      </w:pPr>
    </w:p>
    <w:p w14:paraId="40DFF68E" w14:textId="77777777" w:rsidR="00640E8C" w:rsidRPr="005C51C5" w:rsidRDefault="00EF5522" w:rsidP="00640E8C">
      <w:pPr>
        <w:spacing w:line="360" w:lineRule="auto"/>
        <w:jc w:val="center"/>
        <w:rPr>
          <w:rFonts w:ascii="Tahoma" w:hAnsi="Tahoma" w:cs="Tahoma"/>
          <w:sz w:val="24"/>
          <w:szCs w:val="24"/>
        </w:rPr>
      </w:pPr>
      <w:r w:rsidRPr="005C51C5">
        <w:rPr>
          <w:rFonts w:ascii="Tahoma" w:hAnsi="Tahoma" w:cs="Tahoma"/>
          <w:sz w:val="24"/>
          <w:szCs w:val="24"/>
        </w:rPr>
        <w:object w:dxaOrig="9605" w:dyaOrig="5393" w14:anchorId="328B6FBB">
          <v:shape id="_x0000_i1035" type="#_x0000_t75" style="width:360.3pt;height:202.0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5" DrawAspect="Content" ObjectID="_1735486289" r:id="rId26"/>
        </w:object>
      </w:r>
    </w:p>
    <w:p w14:paraId="5780DC8F" w14:textId="77777777" w:rsidR="00640E8C" w:rsidRPr="005C51C5" w:rsidRDefault="00640E8C" w:rsidP="00640E8C">
      <w:pPr>
        <w:spacing w:line="360" w:lineRule="auto"/>
        <w:rPr>
          <w:rFonts w:ascii="Tahoma" w:hAnsi="Tahoma" w:cs="Tahoma"/>
          <w:sz w:val="24"/>
          <w:szCs w:val="24"/>
        </w:rPr>
      </w:pPr>
    </w:p>
    <w:p w14:paraId="0A2E8220" w14:textId="56C5B2A8" w:rsidR="00640E8C" w:rsidRPr="005C51C5" w:rsidRDefault="00640E8C" w:rsidP="00640E8C">
      <w:pPr>
        <w:spacing w:line="360" w:lineRule="auto"/>
        <w:rPr>
          <w:rFonts w:ascii="Tahoma" w:hAnsi="Tahoma" w:cs="Tahoma"/>
          <w:sz w:val="24"/>
          <w:szCs w:val="24"/>
        </w:rPr>
      </w:pPr>
      <w:r w:rsidRPr="005C51C5">
        <w:rPr>
          <w:rFonts w:ascii="Tahoma" w:hAnsi="Tahoma" w:cs="Tahoma"/>
          <w:sz w:val="24"/>
          <w:szCs w:val="24"/>
        </w:rPr>
        <w:t>Slide 12</w:t>
      </w:r>
    </w:p>
    <w:p w14:paraId="1315AB31" w14:textId="34792801" w:rsidR="00EF5522" w:rsidRPr="005C51C5" w:rsidRDefault="00640E8C" w:rsidP="00640E8C">
      <w:pPr>
        <w:spacing w:line="360" w:lineRule="auto"/>
        <w:rPr>
          <w:rFonts w:ascii="Tahoma" w:hAnsi="Tahoma" w:cs="Tahoma"/>
          <w:sz w:val="24"/>
          <w:szCs w:val="24"/>
        </w:rPr>
      </w:pPr>
      <w:r w:rsidRPr="005C51C5">
        <w:rPr>
          <w:rFonts w:ascii="Tahoma" w:hAnsi="Tahoma" w:cs="Tahoma"/>
          <w:sz w:val="24"/>
          <w:szCs w:val="24"/>
        </w:rPr>
        <w:t xml:space="preserve">           </w:t>
      </w:r>
      <w:r w:rsidR="0032324C" w:rsidRPr="005C51C5">
        <w:rPr>
          <w:rFonts w:ascii="Tahoma" w:hAnsi="Tahoma" w:cs="Tahoma"/>
          <w:sz w:val="24"/>
          <w:szCs w:val="24"/>
        </w:rPr>
        <w:object w:dxaOrig="9545" w:dyaOrig="5359" w14:anchorId="0D8D5EB5">
          <v:shape id="_x0000_i1046" type="#_x0000_t75" style="width:357.85pt;height:200.8pt" o:ole="">
            <v:imagedata r:id="rId27" o:title=""/>
            <w10:bordertop type="single" width="4" shadow="t"/>
            <w10:borderleft type="single" width="4" shadow="t"/>
            <w10:borderbottom type="single" width="4" shadow="t"/>
            <w10:borderright type="single" width="4" shadow="t"/>
          </v:shape>
          <o:OLEObject Type="Embed" ProgID="PowerPoint.Slide.12" ShapeID="_x0000_i1046" DrawAspect="Content" ObjectID="_1735486290" r:id="rId28"/>
        </w:object>
      </w:r>
    </w:p>
    <w:p w14:paraId="42371A55" w14:textId="56FA0CC3" w:rsidR="00EF5522" w:rsidRPr="005C51C5" w:rsidRDefault="00EF5522" w:rsidP="00EF5522">
      <w:pPr>
        <w:spacing w:line="360" w:lineRule="auto"/>
        <w:jc w:val="center"/>
        <w:rPr>
          <w:rFonts w:ascii="Tahoma" w:hAnsi="Tahoma" w:cs="Tahoma"/>
          <w:sz w:val="24"/>
          <w:szCs w:val="24"/>
        </w:rPr>
      </w:pPr>
    </w:p>
    <w:p w14:paraId="4E72266C" w14:textId="0C38D92D" w:rsidR="00EF5522" w:rsidRPr="005C51C5" w:rsidRDefault="00EF5522">
      <w:pPr>
        <w:rPr>
          <w:rFonts w:ascii="Tahoma" w:hAnsi="Tahoma" w:cs="Tahoma"/>
          <w:sz w:val="24"/>
          <w:szCs w:val="24"/>
        </w:rPr>
      </w:pPr>
      <w:r w:rsidRPr="005C51C5">
        <w:rPr>
          <w:rFonts w:ascii="Tahoma" w:hAnsi="Tahoma" w:cs="Tahoma"/>
          <w:sz w:val="24"/>
          <w:szCs w:val="24"/>
        </w:rPr>
        <w:br w:type="page"/>
      </w:r>
    </w:p>
    <w:p w14:paraId="7BF041F3" w14:textId="00520CBA" w:rsidR="00EF5522" w:rsidRPr="005C51C5" w:rsidRDefault="00EF5522" w:rsidP="00EF5522">
      <w:pPr>
        <w:spacing w:line="360" w:lineRule="auto"/>
        <w:rPr>
          <w:rFonts w:ascii="Tahoma" w:hAnsi="Tahoma" w:cs="Tahoma"/>
          <w:sz w:val="24"/>
          <w:szCs w:val="24"/>
        </w:rPr>
      </w:pPr>
      <w:r w:rsidRPr="005C51C5">
        <w:rPr>
          <w:rFonts w:ascii="Tahoma" w:hAnsi="Tahoma" w:cs="Tahoma"/>
          <w:sz w:val="24"/>
          <w:szCs w:val="24"/>
        </w:rPr>
        <w:lastRenderedPageBreak/>
        <w:t>Slide 13</w:t>
      </w:r>
    </w:p>
    <w:p w14:paraId="66BEF869" w14:textId="474CC0DE" w:rsidR="00EF5522" w:rsidRPr="005C51C5" w:rsidRDefault="00EF5522" w:rsidP="00EF5522">
      <w:pPr>
        <w:spacing w:line="360" w:lineRule="auto"/>
        <w:rPr>
          <w:rFonts w:ascii="Tahoma" w:hAnsi="Tahoma" w:cs="Tahoma"/>
          <w:sz w:val="24"/>
          <w:szCs w:val="24"/>
        </w:rPr>
      </w:pPr>
    </w:p>
    <w:p w14:paraId="668FDC03" w14:textId="542B9C19" w:rsidR="00EF5522" w:rsidRPr="005C51C5" w:rsidRDefault="0032324C" w:rsidP="00EF5522">
      <w:pPr>
        <w:spacing w:line="360" w:lineRule="auto"/>
        <w:jc w:val="center"/>
        <w:rPr>
          <w:rFonts w:ascii="Tahoma" w:hAnsi="Tahoma" w:cs="Tahoma"/>
          <w:sz w:val="24"/>
          <w:szCs w:val="24"/>
        </w:rPr>
      </w:pPr>
      <w:r w:rsidRPr="005C51C5">
        <w:rPr>
          <w:rFonts w:ascii="Tahoma" w:hAnsi="Tahoma" w:cs="Tahoma"/>
          <w:sz w:val="24"/>
          <w:szCs w:val="24"/>
        </w:rPr>
        <w:object w:dxaOrig="9619" w:dyaOrig="5402" w14:anchorId="5141D406">
          <v:shape id="_x0000_i1049" type="#_x0000_t75" style="width:360.6pt;height:202.35pt" o:ole="">
            <v:imagedata r:id="rId29" o:title=""/>
            <w10:bordertop type="single" width="4" shadow="t"/>
            <w10:borderleft type="single" width="4" shadow="t"/>
            <w10:borderbottom type="single" width="4" shadow="t"/>
            <w10:borderright type="single" width="4" shadow="t"/>
          </v:shape>
          <o:OLEObject Type="Embed" ProgID="PowerPoint.Slide.12" ShapeID="_x0000_i1049" DrawAspect="Content" ObjectID="_1735486291" r:id="rId30"/>
        </w:object>
      </w:r>
    </w:p>
    <w:p w14:paraId="73DF70F2" w14:textId="5DFCD971" w:rsidR="00EF5522" w:rsidRPr="005C51C5" w:rsidRDefault="00EF5522" w:rsidP="00EF5522">
      <w:pPr>
        <w:spacing w:line="360" w:lineRule="auto"/>
        <w:jc w:val="center"/>
        <w:rPr>
          <w:rFonts w:ascii="Tahoma" w:hAnsi="Tahoma" w:cs="Tahoma"/>
          <w:sz w:val="24"/>
          <w:szCs w:val="24"/>
        </w:rPr>
      </w:pPr>
    </w:p>
    <w:p w14:paraId="154DBD66" w14:textId="7963BD74" w:rsidR="00EF5522" w:rsidRPr="005C51C5" w:rsidRDefault="00EF5522" w:rsidP="00EF5522">
      <w:pPr>
        <w:spacing w:line="360" w:lineRule="auto"/>
        <w:rPr>
          <w:rFonts w:ascii="Tahoma" w:hAnsi="Tahoma" w:cs="Tahoma"/>
          <w:sz w:val="24"/>
          <w:szCs w:val="24"/>
        </w:rPr>
      </w:pPr>
    </w:p>
    <w:p w14:paraId="026816F6" w14:textId="6E458CBE" w:rsidR="00640E8C" w:rsidRPr="005C51C5" w:rsidRDefault="00640E8C" w:rsidP="00EF5522">
      <w:pPr>
        <w:spacing w:line="360" w:lineRule="auto"/>
        <w:rPr>
          <w:rFonts w:ascii="Tahoma" w:hAnsi="Tahoma" w:cs="Tahoma"/>
          <w:sz w:val="24"/>
          <w:szCs w:val="24"/>
        </w:rPr>
      </w:pPr>
    </w:p>
    <w:p w14:paraId="7D3549C3" w14:textId="005BAE9C" w:rsidR="00640E8C" w:rsidRPr="005C51C5" w:rsidRDefault="00640E8C" w:rsidP="00EF5522">
      <w:pPr>
        <w:spacing w:line="360" w:lineRule="auto"/>
        <w:rPr>
          <w:rFonts w:ascii="Tahoma" w:hAnsi="Tahoma" w:cs="Tahoma"/>
          <w:sz w:val="24"/>
          <w:szCs w:val="24"/>
        </w:rPr>
      </w:pPr>
    </w:p>
    <w:p w14:paraId="58465862" w14:textId="1DB98CE9" w:rsidR="00640E8C" w:rsidRPr="005C51C5" w:rsidRDefault="00640E8C" w:rsidP="00EF5522">
      <w:pPr>
        <w:spacing w:line="360" w:lineRule="auto"/>
        <w:rPr>
          <w:rFonts w:ascii="Tahoma" w:hAnsi="Tahoma" w:cs="Tahoma"/>
          <w:sz w:val="24"/>
          <w:szCs w:val="24"/>
        </w:rPr>
      </w:pPr>
    </w:p>
    <w:p w14:paraId="725F7852" w14:textId="5397CC09" w:rsidR="00640E8C" w:rsidRPr="005C51C5" w:rsidRDefault="00640E8C" w:rsidP="00EF5522">
      <w:pPr>
        <w:spacing w:line="360" w:lineRule="auto"/>
        <w:rPr>
          <w:rFonts w:ascii="Tahoma" w:hAnsi="Tahoma" w:cs="Tahoma"/>
          <w:sz w:val="24"/>
          <w:szCs w:val="24"/>
        </w:rPr>
      </w:pPr>
    </w:p>
    <w:p w14:paraId="017B64FE" w14:textId="75DE1114" w:rsidR="00640E8C" w:rsidRPr="005C51C5" w:rsidRDefault="00640E8C" w:rsidP="00EF5522">
      <w:pPr>
        <w:spacing w:line="360" w:lineRule="auto"/>
        <w:rPr>
          <w:rFonts w:ascii="Tahoma" w:hAnsi="Tahoma" w:cs="Tahoma"/>
          <w:sz w:val="24"/>
          <w:szCs w:val="24"/>
        </w:rPr>
      </w:pPr>
    </w:p>
    <w:p w14:paraId="63421DEE" w14:textId="7A832DF7" w:rsidR="00640E8C" w:rsidRPr="005C51C5" w:rsidRDefault="00640E8C" w:rsidP="00EF5522">
      <w:pPr>
        <w:spacing w:line="360" w:lineRule="auto"/>
        <w:rPr>
          <w:rFonts w:ascii="Tahoma" w:hAnsi="Tahoma" w:cs="Tahoma"/>
          <w:sz w:val="24"/>
          <w:szCs w:val="24"/>
        </w:rPr>
      </w:pPr>
    </w:p>
    <w:p w14:paraId="15875C43" w14:textId="04EB2FD0" w:rsidR="00640E8C" w:rsidRPr="005C51C5" w:rsidRDefault="00640E8C" w:rsidP="00EF5522">
      <w:pPr>
        <w:spacing w:line="360" w:lineRule="auto"/>
        <w:rPr>
          <w:rFonts w:ascii="Tahoma" w:hAnsi="Tahoma" w:cs="Tahoma"/>
          <w:sz w:val="24"/>
          <w:szCs w:val="24"/>
        </w:rPr>
      </w:pPr>
    </w:p>
    <w:p w14:paraId="4D95FE40" w14:textId="0E47C63A" w:rsidR="00640E8C" w:rsidRPr="005C51C5" w:rsidRDefault="00640E8C" w:rsidP="00EF5522">
      <w:pPr>
        <w:spacing w:line="360" w:lineRule="auto"/>
        <w:rPr>
          <w:rFonts w:ascii="Tahoma" w:hAnsi="Tahoma" w:cs="Tahoma"/>
          <w:sz w:val="24"/>
          <w:szCs w:val="24"/>
        </w:rPr>
      </w:pPr>
    </w:p>
    <w:p w14:paraId="728C64E7" w14:textId="0F07D6DA" w:rsidR="00640E8C" w:rsidRPr="005C51C5" w:rsidRDefault="00640E8C" w:rsidP="00EF5522">
      <w:pPr>
        <w:spacing w:line="360" w:lineRule="auto"/>
        <w:rPr>
          <w:rFonts w:ascii="Tahoma" w:hAnsi="Tahoma" w:cs="Tahoma"/>
          <w:sz w:val="24"/>
          <w:szCs w:val="24"/>
        </w:rPr>
      </w:pPr>
    </w:p>
    <w:p w14:paraId="3ACA1015" w14:textId="74D7D9E1" w:rsidR="00640E8C" w:rsidRPr="005C51C5" w:rsidRDefault="00640E8C" w:rsidP="00EF5522">
      <w:pPr>
        <w:spacing w:line="360" w:lineRule="auto"/>
        <w:rPr>
          <w:rFonts w:ascii="Tahoma" w:hAnsi="Tahoma" w:cs="Tahoma"/>
          <w:sz w:val="24"/>
          <w:szCs w:val="24"/>
        </w:rPr>
      </w:pPr>
    </w:p>
    <w:p w14:paraId="17CE8E4B" w14:textId="6A3588F8" w:rsidR="00640E8C" w:rsidRPr="005C51C5" w:rsidRDefault="00640E8C" w:rsidP="00EF5522">
      <w:pPr>
        <w:spacing w:line="360" w:lineRule="auto"/>
        <w:rPr>
          <w:rFonts w:ascii="Tahoma" w:hAnsi="Tahoma" w:cs="Tahoma"/>
          <w:sz w:val="24"/>
          <w:szCs w:val="24"/>
        </w:rPr>
      </w:pPr>
    </w:p>
    <w:p w14:paraId="22D47500" w14:textId="4B9951D9" w:rsidR="00640E8C" w:rsidRPr="005C51C5" w:rsidRDefault="00640E8C" w:rsidP="00EF5522">
      <w:pPr>
        <w:spacing w:line="360" w:lineRule="auto"/>
        <w:rPr>
          <w:rFonts w:ascii="Tahoma" w:hAnsi="Tahoma" w:cs="Tahoma"/>
          <w:sz w:val="24"/>
          <w:szCs w:val="24"/>
        </w:rPr>
      </w:pPr>
    </w:p>
    <w:p w14:paraId="53E5CB4C" w14:textId="5C9754A4" w:rsidR="00640E8C" w:rsidRPr="005C51C5" w:rsidRDefault="00640E8C" w:rsidP="00EF5522">
      <w:pPr>
        <w:spacing w:line="360" w:lineRule="auto"/>
        <w:rPr>
          <w:rFonts w:ascii="Tahoma" w:hAnsi="Tahoma" w:cs="Tahoma"/>
          <w:sz w:val="24"/>
          <w:szCs w:val="24"/>
        </w:rPr>
      </w:pPr>
      <w:r w:rsidRPr="005C51C5">
        <w:rPr>
          <w:rFonts w:ascii="Tahoma" w:hAnsi="Tahoma" w:cs="Tahoma"/>
          <w:sz w:val="24"/>
          <w:szCs w:val="24"/>
        </w:rPr>
        <w:lastRenderedPageBreak/>
        <w:t>Katherine’s references</w:t>
      </w:r>
    </w:p>
    <w:p w14:paraId="794213F9"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 “APA Dictionary of Psychology.” </w:t>
      </w:r>
      <w:r w:rsidRPr="00640E8C">
        <w:rPr>
          <w:rFonts w:ascii="Tahoma" w:hAnsi="Tahoma" w:cs="Tahoma"/>
          <w:i/>
          <w:iCs/>
          <w:sz w:val="24"/>
          <w:szCs w:val="24"/>
        </w:rPr>
        <w:t>Dictionary.apa.org</w:t>
      </w:r>
      <w:r w:rsidRPr="00640E8C">
        <w:rPr>
          <w:rFonts w:ascii="Tahoma" w:hAnsi="Tahoma" w:cs="Tahoma"/>
          <w:sz w:val="24"/>
          <w:szCs w:val="24"/>
        </w:rPr>
        <w:t>, 2023, dictionary.apa.org/ethics.</w:t>
      </w:r>
      <w:r w:rsidRPr="00640E8C">
        <w:rPr>
          <w:rFonts w:ascii="Tahoma" w:hAnsi="Tahoma" w:cs="Tahoma"/>
          <w:sz w:val="24"/>
          <w:szCs w:val="24"/>
        </w:rPr>
        <w:br/>
      </w:r>
      <w:r w:rsidRPr="00640E8C">
        <w:rPr>
          <w:rFonts w:ascii="Tahoma" w:hAnsi="Tahoma" w:cs="Tahoma"/>
          <w:sz w:val="24"/>
          <w:szCs w:val="24"/>
        </w:rPr>
        <w:br/>
        <w:t xml:space="preserve">“Principals and Standards for the APA Code of Ethics.” </w:t>
      </w:r>
      <w:r w:rsidRPr="00640E8C">
        <w:rPr>
          <w:rFonts w:ascii="Tahoma" w:hAnsi="Tahoma" w:cs="Tahoma"/>
          <w:i/>
          <w:iCs/>
          <w:sz w:val="24"/>
          <w:szCs w:val="24"/>
        </w:rPr>
        <w:t>Study.com</w:t>
      </w:r>
      <w:r w:rsidRPr="00640E8C">
        <w:rPr>
          <w:rFonts w:ascii="Tahoma" w:hAnsi="Tahoma" w:cs="Tahoma"/>
          <w:sz w:val="24"/>
          <w:szCs w:val="24"/>
        </w:rPr>
        <w:t xml:space="preserve">, 2023, </w:t>
      </w:r>
      <w:hyperlink r:id="rId31" w:history="1">
        <w:r w:rsidRPr="00640E8C">
          <w:rPr>
            <w:rStyle w:val="Hyperlink"/>
            <w:rFonts w:ascii="Tahoma" w:hAnsi="Tahoma" w:cs="Tahoma"/>
            <w:sz w:val="24"/>
            <w:szCs w:val="24"/>
          </w:rPr>
          <w:t>https://study.com/learn/lesson/apa-code-of-ethics-overview-principles-professional-standards.html#:~:text=The%20ten%20standards%20are%20Resolving</w:t>
        </w:r>
      </w:hyperlink>
      <w:r w:rsidRPr="00640E8C">
        <w:rPr>
          <w:rFonts w:ascii="Tahoma" w:hAnsi="Tahoma" w:cs="Tahoma"/>
          <w:sz w:val="24"/>
          <w:szCs w:val="24"/>
        </w:rPr>
        <w:t xml:space="preserve">  Accessed 14 Jan. 2023.</w:t>
      </w:r>
    </w:p>
    <w:p w14:paraId="77053243"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Academy 4SC. “Little Albert Experiment: Oh, Rats! - Academy 4SC.” </w:t>
      </w:r>
      <w:r w:rsidRPr="00640E8C">
        <w:rPr>
          <w:rFonts w:ascii="Tahoma" w:hAnsi="Tahoma" w:cs="Tahoma"/>
          <w:i/>
          <w:iCs/>
          <w:sz w:val="24"/>
          <w:szCs w:val="24"/>
        </w:rPr>
        <w:t>Academy 4SC</w:t>
      </w:r>
      <w:r w:rsidRPr="00640E8C">
        <w:rPr>
          <w:rFonts w:ascii="Tahoma" w:hAnsi="Tahoma" w:cs="Tahoma"/>
          <w:sz w:val="24"/>
          <w:szCs w:val="24"/>
        </w:rPr>
        <w:t xml:space="preserve">, 15 Feb. 2021, </w:t>
      </w:r>
      <w:hyperlink r:id="rId32" w:history="1">
        <w:r w:rsidRPr="00640E8C">
          <w:rPr>
            <w:rStyle w:val="Hyperlink"/>
            <w:rFonts w:ascii="Tahoma" w:hAnsi="Tahoma" w:cs="Tahoma"/>
            <w:sz w:val="24"/>
            <w:szCs w:val="24"/>
          </w:rPr>
          <w:t>https://academy4sc.org/video/little-albert-experiment-oh-rats/#:~:text=This%20experiment%20is%20considered%20very</w:t>
        </w:r>
      </w:hyperlink>
      <w:r w:rsidRPr="00640E8C">
        <w:rPr>
          <w:rFonts w:ascii="Tahoma" w:hAnsi="Tahoma" w:cs="Tahoma"/>
          <w:sz w:val="24"/>
          <w:szCs w:val="24"/>
        </w:rPr>
        <w:t xml:space="preserve"> . Accessed 16 Jan. 2023.</w:t>
      </w:r>
    </w:p>
    <w:p w14:paraId="1D662975"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Anon. “How Zimbardo’s Prison Experiment Reveals Social Roles’ Effect on People’s Behavior.” </w:t>
      </w:r>
      <w:r w:rsidRPr="00640E8C">
        <w:rPr>
          <w:rFonts w:ascii="Tahoma" w:hAnsi="Tahoma" w:cs="Tahoma"/>
          <w:i/>
          <w:iCs/>
          <w:sz w:val="24"/>
          <w:szCs w:val="24"/>
        </w:rPr>
        <w:t>Psychologistworld.com</w:t>
      </w:r>
      <w:r w:rsidRPr="00640E8C">
        <w:rPr>
          <w:rFonts w:ascii="Tahoma" w:hAnsi="Tahoma" w:cs="Tahoma"/>
          <w:sz w:val="24"/>
          <w:szCs w:val="24"/>
        </w:rPr>
        <w:t xml:space="preserve">, Psychologist World, 2019, </w:t>
      </w:r>
      <w:hyperlink r:id="rId33" w:history="1">
        <w:r w:rsidRPr="00640E8C">
          <w:rPr>
            <w:rStyle w:val="Hyperlink"/>
            <w:rFonts w:ascii="Tahoma" w:hAnsi="Tahoma" w:cs="Tahoma"/>
            <w:sz w:val="24"/>
            <w:szCs w:val="24"/>
          </w:rPr>
          <w:t>www.psychologistworld.com/influence-personality/stanford-prison-experiment</w:t>
        </w:r>
      </w:hyperlink>
      <w:r w:rsidRPr="00640E8C">
        <w:rPr>
          <w:rFonts w:ascii="Tahoma" w:hAnsi="Tahoma" w:cs="Tahoma"/>
          <w:sz w:val="24"/>
          <w:szCs w:val="24"/>
        </w:rPr>
        <w:t xml:space="preserve"> </w:t>
      </w:r>
    </w:p>
    <w:p w14:paraId="73511D61"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Bajaj, Alisha. “Little Albert Experiment: The Little Albert Study, Summary, and Ethical Issues.” </w:t>
      </w:r>
      <w:r w:rsidRPr="00640E8C">
        <w:rPr>
          <w:rFonts w:ascii="Tahoma" w:hAnsi="Tahoma" w:cs="Tahoma"/>
          <w:i/>
          <w:iCs/>
          <w:sz w:val="24"/>
          <w:szCs w:val="24"/>
        </w:rPr>
        <w:t>Zero to Eternity</w:t>
      </w:r>
      <w:r w:rsidRPr="00640E8C">
        <w:rPr>
          <w:rFonts w:ascii="Tahoma" w:hAnsi="Tahoma" w:cs="Tahoma"/>
          <w:sz w:val="24"/>
          <w:szCs w:val="24"/>
        </w:rPr>
        <w:t xml:space="preserve">, 26 Nov. 2020, zerotoeternity.com/psychology/little-albert-experiment/. </w:t>
      </w:r>
      <w:hyperlink r:id="rId34" w:history="1">
        <w:r w:rsidRPr="00640E8C">
          <w:rPr>
            <w:rStyle w:val="Hyperlink"/>
            <w:rFonts w:ascii="Tahoma" w:hAnsi="Tahoma" w:cs="Tahoma"/>
            <w:sz w:val="24"/>
            <w:szCs w:val="24"/>
          </w:rPr>
          <w:t>https://zerotoeternity.com/psychology/little-albert-experiment/</w:t>
        </w:r>
      </w:hyperlink>
      <w:r w:rsidRPr="00640E8C">
        <w:rPr>
          <w:rFonts w:ascii="Tahoma" w:hAnsi="Tahoma" w:cs="Tahoma"/>
          <w:sz w:val="24"/>
          <w:szCs w:val="24"/>
        </w:rPr>
        <w:t xml:space="preserve"> . Accessed 15 Jan. 2023.</w:t>
      </w:r>
    </w:p>
    <w:p w14:paraId="09E11511"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Brogaard, Berit. “The Feral Child Nicknamed Genie.” </w:t>
      </w:r>
      <w:r w:rsidRPr="00640E8C">
        <w:rPr>
          <w:rFonts w:ascii="Tahoma" w:hAnsi="Tahoma" w:cs="Tahoma"/>
          <w:i/>
          <w:iCs/>
          <w:sz w:val="24"/>
          <w:szCs w:val="24"/>
        </w:rPr>
        <w:t>Psychology Today</w:t>
      </w:r>
      <w:r w:rsidRPr="00640E8C">
        <w:rPr>
          <w:rFonts w:ascii="Tahoma" w:hAnsi="Tahoma" w:cs="Tahoma"/>
          <w:sz w:val="24"/>
          <w:szCs w:val="24"/>
        </w:rPr>
        <w:t xml:space="preserve">, 2017, </w:t>
      </w:r>
      <w:hyperlink r:id="rId35" w:history="1">
        <w:r w:rsidRPr="00640E8C">
          <w:rPr>
            <w:rStyle w:val="Hyperlink"/>
            <w:rFonts w:ascii="Tahoma" w:hAnsi="Tahoma" w:cs="Tahoma"/>
            <w:sz w:val="24"/>
            <w:szCs w:val="24"/>
          </w:rPr>
          <w:t>www.psychologytoday.com/gb/blog/the-superhuman-mind/201707/the-feral-child-nicknamed-genie</w:t>
        </w:r>
      </w:hyperlink>
      <w:r w:rsidRPr="00640E8C">
        <w:rPr>
          <w:rFonts w:ascii="Tahoma" w:hAnsi="Tahoma" w:cs="Tahoma"/>
          <w:sz w:val="24"/>
          <w:szCs w:val="24"/>
        </w:rPr>
        <w:t xml:space="preserve"> . Accessed 16 Jan. 2023.</w:t>
      </w:r>
    </w:p>
    <w:p w14:paraId="1AF1E659"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Curtiss, S., Fromkin, V., Krashen, S., Rigler, D., &amp; Rigler, M. (1974). The linguistic development of Genie. </w:t>
      </w:r>
      <w:r w:rsidRPr="00640E8C">
        <w:rPr>
          <w:rFonts w:ascii="Tahoma" w:hAnsi="Tahoma" w:cs="Tahoma"/>
          <w:i/>
          <w:iCs/>
          <w:sz w:val="24"/>
          <w:szCs w:val="24"/>
        </w:rPr>
        <w:t>Language</w:t>
      </w:r>
      <w:r w:rsidRPr="00640E8C">
        <w:rPr>
          <w:rFonts w:ascii="Tahoma" w:hAnsi="Tahoma" w:cs="Tahoma"/>
          <w:sz w:val="24"/>
          <w:szCs w:val="24"/>
        </w:rPr>
        <w:t>, 528-554.</w:t>
      </w:r>
    </w:p>
    <w:p w14:paraId="4D1EAE83"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Koblin, Jonas. “Watson’s Theory of Behaviorism – Sprouts — Free Videos for Schools and Learning.” </w:t>
      </w:r>
      <w:r w:rsidRPr="00640E8C">
        <w:rPr>
          <w:rFonts w:ascii="Tahoma" w:hAnsi="Tahoma" w:cs="Tahoma"/>
          <w:i/>
          <w:iCs/>
          <w:sz w:val="24"/>
          <w:szCs w:val="24"/>
        </w:rPr>
        <w:t>Sprouts</w:t>
      </w:r>
      <w:r w:rsidRPr="00640E8C">
        <w:rPr>
          <w:rFonts w:ascii="Tahoma" w:hAnsi="Tahoma" w:cs="Tahoma"/>
          <w:sz w:val="24"/>
          <w:szCs w:val="24"/>
        </w:rPr>
        <w:t xml:space="preserve">, 5 Jan. 2021, </w:t>
      </w:r>
      <w:hyperlink r:id="rId36" w:history="1">
        <w:r w:rsidRPr="00640E8C">
          <w:rPr>
            <w:rStyle w:val="Hyperlink"/>
            <w:rFonts w:ascii="Tahoma" w:hAnsi="Tahoma" w:cs="Tahoma"/>
            <w:sz w:val="24"/>
            <w:szCs w:val="24"/>
          </w:rPr>
          <w:t>https://sproutsschools.com/watsons-theory-of-behaviourism/</w:t>
        </w:r>
      </w:hyperlink>
    </w:p>
    <w:p w14:paraId="2D19AAB0"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Konnikova, Maria. “The Real Lesson of the Stanford Prison Experiment.” </w:t>
      </w:r>
      <w:r w:rsidRPr="00640E8C">
        <w:rPr>
          <w:rFonts w:ascii="Tahoma" w:hAnsi="Tahoma" w:cs="Tahoma"/>
          <w:i/>
          <w:iCs/>
          <w:sz w:val="24"/>
          <w:szCs w:val="24"/>
        </w:rPr>
        <w:t>The New Yorker</w:t>
      </w:r>
      <w:r w:rsidRPr="00640E8C">
        <w:rPr>
          <w:rFonts w:ascii="Tahoma" w:hAnsi="Tahoma" w:cs="Tahoma"/>
          <w:sz w:val="24"/>
          <w:szCs w:val="24"/>
        </w:rPr>
        <w:t xml:space="preserve">, 12 June 2015, </w:t>
      </w:r>
      <w:hyperlink r:id="rId37" w:history="1">
        <w:r w:rsidRPr="00640E8C">
          <w:rPr>
            <w:rStyle w:val="Hyperlink"/>
            <w:rFonts w:ascii="Tahoma" w:hAnsi="Tahoma" w:cs="Tahoma"/>
            <w:sz w:val="24"/>
            <w:szCs w:val="24"/>
          </w:rPr>
          <w:t>www.newyorker.com/science/maria-konnikova/the-real-lesson-of-the-stanford-prison-experiment</w:t>
        </w:r>
      </w:hyperlink>
      <w:r w:rsidRPr="00640E8C">
        <w:rPr>
          <w:rFonts w:ascii="Tahoma" w:hAnsi="Tahoma" w:cs="Tahoma"/>
          <w:sz w:val="24"/>
          <w:szCs w:val="24"/>
        </w:rPr>
        <w:t xml:space="preserve">  Accessed 16 Jan. 2023.</w:t>
      </w:r>
    </w:p>
    <w:p w14:paraId="4CB5E646"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lastRenderedPageBreak/>
        <w:t xml:space="preserve">Law, Ho. </w:t>
      </w:r>
      <w:r w:rsidRPr="00640E8C">
        <w:rPr>
          <w:rFonts w:ascii="Tahoma" w:hAnsi="Tahoma" w:cs="Tahoma"/>
          <w:i/>
          <w:iCs/>
          <w:sz w:val="24"/>
          <w:szCs w:val="24"/>
        </w:rPr>
        <w:t>Empsy® Empsy® (Empowerment Psychology) Cambridge Coaching Psychology Module Handbook Module Title: Advanced Psychological Interventions: Beyond the Third Wave Module Code: EPN 7003 Level 7</w:t>
      </w:r>
      <w:r w:rsidRPr="00640E8C">
        <w:rPr>
          <w:rFonts w:ascii="Tahoma" w:hAnsi="Tahoma" w:cs="Tahoma"/>
          <w:sz w:val="24"/>
          <w:szCs w:val="24"/>
        </w:rPr>
        <w:t>.</w:t>
      </w:r>
    </w:p>
    <w:p w14:paraId="26D0AE38"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McLeod, Saul. “Little Albert Experiment | Simply Psychology.” </w:t>
      </w:r>
      <w:r w:rsidRPr="00640E8C">
        <w:rPr>
          <w:rFonts w:ascii="Tahoma" w:hAnsi="Tahoma" w:cs="Tahoma"/>
          <w:i/>
          <w:iCs/>
          <w:sz w:val="24"/>
          <w:szCs w:val="24"/>
        </w:rPr>
        <w:t>Www.simplypsychology.org</w:t>
      </w:r>
      <w:r w:rsidRPr="00640E8C">
        <w:rPr>
          <w:rFonts w:ascii="Tahoma" w:hAnsi="Tahoma" w:cs="Tahoma"/>
          <w:sz w:val="24"/>
          <w:szCs w:val="24"/>
        </w:rPr>
        <w:t xml:space="preserve">, Simply Psychology, 2020, </w:t>
      </w:r>
      <w:hyperlink r:id="rId38" w:history="1">
        <w:r w:rsidRPr="00640E8C">
          <w:rPr>
            <w:rStyle w:val="Hyperlink"/>
            <w:rFonts w:ascii="Tahoma" w:hAnsi="Tahoma" w:cs="Tahoma"/>
            <w:sz w:val="24"/>
            <w:szCs w:val="24"/>
          </w:rPr>
          <w:t>www.simplypsychology.org/little-albert.html</w:t>
        </w:r>
      </w:hyperlink>
      <w:r w:rsidRPr="00640E8C">
        <w:rPr>
          <w:rFonts w:ascii="Tahoma" w:hAnsi="Tahoma" w:cs="Tahoma"/>
          <w:sz w:val="24"/>
          <w:szCs w:val="24"/>
        </w:rPr>
        <w:t>. Accessed 14 Jan. 2023.</w:t>
      </w:r>
    </w:p>
    <w:p w14:paraId="2EB85876"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Skidmore, Shalonda. “Principals and Standards for the APA Code of Ethics.” </w:t>
      </w:r>
      <w:r w:rsidRPr="00640E8C">
        <w:rPr>
          <w:rFonts w:ascii="Tahoma" w:hAnsi="Tahoma" w:cs="Tahoma"/>
          <w:i/>
          <w:iCs/>
          <w:sz w:val="24"/>
          <w:szCs w:val="24"/>
        </w:rPr>
        <w:t>Study.com</w:t>
      </w:r>
      <w:r w:rsidRPr="00640E8C">
        <w:rPr>
          <w:rFonts w:ascii="Tahoma" w:hAnsi="Tahoma" w:cs="Tahoma"/>
          <w:sz w:val="24"/>
          <w:szCs w:val="24"/>
        </w:rPr>
        <w:t xml:space="preserve">, 13 May 2022, study.com/learn/lesson/apa-code-of-ethics-overview-principles-professional-standards.html#:~:text=The%20ten%20standards%20are%20Resolving. </w:t>
      </w:r>
      <w:hyperlink r:id="rId39" w:history="1">
        <w:r w:rsidRPr="00640E8C">
          <w:rPr>
            <w:rStyle w:val="Hyperlink"/>
            <w:rFonts w:ascii="Tahoma" w:hAnsi="Tahoma" w:cs="Tahoma"/>
            <w:sz w:val="24"/>
            <w:szCs w:val="24"/>
          </w:rPr>
          <w:t>https://study.com/learn/lesson/apa-code-of-ethics-overview-principles-professional-standards.html#:~:text=The%20ten%20standards%20are%20Resolving</w:t>
        </w:r>
      </w:hyperlink>
      <w:r w:rsidRPr="00640E8C">
        <w:rPr>
          <w:rFonts w:ascii="Tahoma" w:hAnsi="Tahoma" w:cs="Tahoma"/>
          <w:sz w:val="24"/>
          <w:szCs w:val="24"/>
        </w:rPr>
        <w:t xml:space="preserve">  Accessed 14 Jan. 2023.</w:t>
      </w:r>
    </w:p>
    <w:p w14:paraId="71267098" w14:textId="76148DCA"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StudyCorgi. (2022, October 31). </w:t>
      </w:r>
      <w:r w:rsidRPr="00640E8C">
        <w:rPr>
          <w:rFonts w:ascii="Tahoma" w:hAnsi="Tahoma" w:cs="Tahoma"/>
          <w:i/>
          <w:iCs/>
          <w:sz w:val="24"/>
          <w:szCs w:val="24"/>
        </w:rPr>
        <w:t>“Stanford Prison Experiment Ethics” by Philip Zimbardo.</w:t>
      </w:r>
      <w:r w:rsidRPr="00640E8C">
        <w:rPr>
          <w:rFonts w:ascii="Tahoma" w:hAnsi="Tahoma" w:cs="Tahoma"/>
          <w:sz w:val="24"/>
          <w:szCs w:val="24"/>
        </w:rPr>
        <w:t xml:space="preserve"> https://studycorgi.com/stanford-prison-experiment-ethics-by-philip-Zimbardo/ </w:t>
      </w:r>
      <w:hyperlink r:id="rId40" w:history="1">
        <w:r w:rsidRPr="00640E8C">
          <w:rPr>
            <w:rStyle w:val="Hyperlink"/>
            <w:rFonts w:ascii="Tahoma" w:hAnsi="Tahoma" w:cs="Tahoma"/>
            <w:sz w:val="24"/>
            <w:szCs w:val="24"/>
          </w:rPr>
          <w:t>https://studycorgi.com/stanford-prison-experiment-ethics-by-philip-zimbardo/#:~:text=The%20experiment%20ended%20badly%2C%20as,and%20to%20use%20real%20prisons</w:t>
        </w:r>
      </w:hyperlink>
      <w:r w:rsidRPr="00640E8C">
        <w:rPr>
          <w:rFonts w:ascii="Tahoma" w:hAnsi="Tahoma" w:cs="Tahoma"/>
          <w:sz w:val="24"/>
          <w:szCs w:val="24"/>
        </w:rPr>
        <w:t>.  Accessed 16 Jan. 2023.</w:t>
      </w:r>
    </w:p>
    <w:p w14:paraId="6ABA6D3B"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the British psychological society. “Code of Ethics and Conduct - the British Psychological Society.” </w:t>
      </w:r>
      <w:r w:rsidRPr="00640E8C">
        <w:rPr>
          <w:rFonts w:ascii="Tahoma" w:hAnsi="Tahoma" w:cs="Tahoma"/>
          <w:i/>
          <w:iCs/>
          <w:sz w:val="24"/>
          <w:szCs w:val="24"/>
        </w:rPr>
        <w:t>Www.bps.org.uk</w:t>
      </w:r>
      <w:r w:rsidRPr="00640E8C">
        <w:rPr>
          <w:rFonts w:ascii="Tahoma" w:hAnsi="Tahoma" w:cs="Tahoma"/>
          <w:sz w:val="24"/>
          <w:szCs w:val="24"/>
        </w:rPr>
        <w:t xml:space="preserve">, The British Psychological Society, 18 Apr. 2018, </w:t>
      </w:r>
      <w:hyperlink r:id="rId41" w:history="1">
        <w:r w:rsidRPr="00640E8C">
          <w:rPr>
            <w:rStyle w:val="Hyperlink"/>
            <w:rFonts w:ascii="Tahoma" w:hAnsi="Tahoma" w:cs="Tahoma"/>
            <w:sz w:val="24"/>
            <w:szCs w:val="24"/>
          </w:rPr>
          <w:t>www.bps.org.uk/guideline/code-ethics-and-conduct</w:t>
        </w:r>
      </w:hyperlink>
      <w:r w:rsidRPr="00640E8C">
        <w:rPr>
          <w:rFonts w:ascii="Tahoma" w:hAnsi="Tahoma" w:cs="Tahoma"/>
          <w:sz w:val="24"/>
          <w:szCs w:val="24"/>
        </w:rPr>
        <w:t xml:space="preserve"> . Accessed 16 Jan. 2023.</w:t>
      </w:r>
    </w:p>
    <w:p w14:paraId="0CFD4D93"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Toppo, Greg. “New Stanford Prison Experiment Revelations Question Findings.” </w:t>
      </w:r>
      <w:r w:rsidRPr="00640E8C">
        <w:rPr>
          <w:rFonts w:ascii="Tahoma" w:hAnsi="Tahoma" w:cs="Tahoma"/>
          <w:i/>
          <w:iCs/>
          <w:sz w:val="24"/>
          <w:szCs w:val="24"/>
        </w:rPr>
        <w:t>Www.insidehighered.com</w:t>
      </w:r>
      <w:r w:rsidRPr="00640E8C">
        <w:rPr>
          <w:rFonts w:ascii="Tahoma" w:hAnsi="Tahoma" w:cs="Tahoma"/>
          <w:sz w:val="24"/>
          <w:szCs w:val="24"/>
        </w:rPr>
        <w:t xml:space="preserve">, 20 June 2018, </w:t>
      </w:r>
      <w:hyperlink r:id="rId42" w:history="1">
        <w:r w:rsidRPr="00640E8C">
          <w:rPr>
            <w:rStyle w:val="Hyperlink"/>
            <w:rFonts w:ascii="Tahoma" w:hAnsi="Tahoma" w:cs="Tahoma"/>
            <w:sz w:val="24"/>
            <w:szCs w:val="24"/>
          </w:rPr>
          <w:t>www.insidehighered.com/news/2018/06/20/new-stanford-prison-experiment-revelations-question-findings#:~:text=Korpi%20said%20he%20took%20the</w:t>
        </w:r>
      </w:hyperlink>
      <w:r w:rsidRPr="00640E8C">
        <w:rPr>
          <w:rFonts w:ascii="Tahoma" w:hAnsi="Tahoma" w:cs="Tahoma"/>
          <w:sz w:val="24"/>
          <w:szCs w:val="24"/>
        </w:rPr>
        <w:t xml:space="preserve"> . Accessed 16 Jan. 2023.</w:t>
      </w:r>
    </w:p>
    <w:p w14:paraId="6C95AB69"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t xml:space="preserve">Vinney, Cynthia. “Genie Wiley, the Feral Child.” </w:t>
      </w:r>
      <w:r w:rsidRPr="00640E8C">
        <w:rPr>
          <w:rFonts w:ascii="Tahoma" w:hAnsi="Tahoma" w:cs="Tahoma"/>
          <w:i/>
          <w:iCs/>
          <w:sz w:val="24"/>
          <w:szCs w:val="24"/>
        </w:rPr>
        <w:t>ThoughtCo</w:t>
      </w:r>
      <w:r w:rsidRPr="00640E8C">
        <w:rPr>
          <w:rFonts w:ascii="Tahoma" w:hAnsi="Tahoma" w:cs="Tahoma"/>
          <w:sz w:val="24"/>
          <w:szCs w:val="24"/>
        </w:rPr>
        <w:t xml:space="preserve">, 30 June 2019, </w:t>
      </w:r>
      <w:hyperlink r:id="rId43" w:history="1">
        <w:r w:rsidRPr="00640E8C">
          <w:rPr>
            <w:rStyle w:val="Hyperlink"/>
            <w:rFonts w:ascii="Tahoma" w:hAnsi="Tahoma" w:cs="Tahoma"/>
            <w:sz w:val="24"/>
            <w:szCs w:val="24"/>
          </w:rPr>
          <w:t>www.thoughtco.com/genie-wiley-4689015#:~:text=Key%20Takeaways%3A%20Genie%20Wiley&amp;text=Of%20special%20interest%20was%20whether</w:t>
        </w:r>
      </w:hyperlink>
      <w:r w:rsidRPr="00640E8C">
        <w:rPr>
          <w:rFonts w:ascii="Tahoma" w:hAnsi="Tahoma" w:cs="Tahoma"/>
          <w:sz w:val="24"/>
          <w:szCs w:val="24"/>
        </w:rPr>
        <w:t xml:space="preserve">  Accessed 16 Jan. 2023.</w:t>
      </w:r>
    </w:p>
    <w:p w14:paraId="44DDBF06" w14:textId="77777777" w:rsidR="00640E8C" w:rsidRPr="00640E8C" w:rsidRDefault="00640E8C" w:rsidP="00640E8C">
      <w:pPr>
        <w:spacing w:line="360" w:lineRule="auto"/>
        <w:rPr>
          <w:rFonts w:ascii="Tahoma" w:hAnsi="Tahoma" w:cs="Tahoma"/>
          <w:sz w:val="24"/>
          <w:szCs w:val="24"/>
        </w:rPr>
      </w:pPr>
      <w:r w:rsidRPr="00640E8C">
        <w:rPr>
          <w:rFonts w:ascii="Tahoma" w:hAnsi="Tahoma" w:cs="Tahoma"/>
          <w:sz w:val="24"/>
          <w:szCs w:val="24"/>
        </w:rPr>
        <w:lastRenderedPageBreak/>
        <w:t>Zimbardo, P. G. (1973). On the ethics of intervention in human psychological research: With special reference to the Stanford prison experiment. </w:t>
      </w:r>
      <w:r w:rsidRPr="00640E8C">
        <w:rPr>
          <w:rFonts w:ascii="Tahoma" w:hAnsi="Tahoma" w:cs="Tahoma"/>
          <w:i/>
          <w:iCs/>
          <w:sz w:val="24"/>
          <w:szCs w:val="24"/>
        </w:rPr>
        <w:t>Cognition</w:t>
      </w:r>
      <w:r w:rsidRPr="00640E8C">
        <w:rPr>
          <w:rFonts w:ascii="Tahoma" w:hAnsi="Tahoma" w:cs="Tahoma"/>
          <w:sz w:val="24"/>
          <w:szCs w:val="24"/>
        </w:rPr>
        <w:t>, </w:t>
      </w:r>
      <w:r w:rsidRPr="00640E8C">
        <w:rPr>
          <w:rFonts w:ascii="Tahoma" w:hAnsi="Tahoma" w:cs="Tahoma"/>
          <w:i/>
          <w:iCs/>
          <w:sz w:val="24"/>
          <w:szCs w:val="24"/>
        </w:rPr>
        <w:t>2</w:t>
      </w:r>
      <w:r w:rsidRPr="00640E8C">
        <w:rPr>
          <w:rFonts w:ascii="Tahoma" w:hAnsi="Tahoma" w:cs="Tahoma"/>
          <w:sz w:val="24"/>
          <w:szCs w:val="24"/>
        </w:rPr>
        <w:t>(2), 243-256.</w:t>
      </w:r>
    </w:p>
    <w:p w14:paraId="3496F910" w14:textId="3043D427" w:rsidR="00640E8C" w:rsidRPr="005C51C5" w:rsidRDefault="00640E8C" w:rsidP="00EF5522">
      <w:pPr>
        <w:spacing w:line="360" w:lineRule="auto"/>
        <w:rPr>
          <w:rFonts w:ascii="Tahoma" w:hAnsi="Tahoma" w:cs="Tahoma"/>
          <w:sz w:val="24"/>
          <w:szCs w:val="24"/>
        </w:rPr>
      </w:pPr>
    </w:p>
    <w:p w14:paraId="352E9BDC" w14:textId="581E0988" w:rsidR="00640E8C" w:rsidRPr="005C51C5" w:rsidRDefault="00640E8C" w:rsidP="00EF5522">
      <w:pPr>
        <w:spacing w:line="360" w:lineRule="auto"/>
        <w:rPr>
          <w:rFonts w:ascii="Tahoma" w:hAnsi="Tahoma" w:cs="Tahoma"/>
          <w:sz w:val="24"/>
          <w:szCs w:val="24"/>
        </w:rPr>
      </w:pPr>
    </w:p>
    <w:p w14:paraId="1360929B" w14:textId="7AE502DF" w:rsidR="00640E8C" w:rsidRPr="005C51C5" w:rsidRDefault="00640E8C" w:rsidP="00EF5522">
      <w:pPr>
        <w:spacing w:line="360" w:lineRule="auto"/>
        <w:rPr>
          <w:rFonts w:ascii="Tahoma" w:hAnsi="Tahoma" w:cs="Tahoma"/>
          <w:sz w:val="24"/>
          <w:szCs w:val="24"/>
        </w:rPr>
      </w:pPr>
    </w:p>
    <w:p w14:paraId="3EAC188D" w14:textId="6B36B6A8" w:rsidR="00640E8C" w:rsidRPr="005C51C5" w:rsidRDefault="00640E8C" w:rsidP="00EF5522">
      <w:pPr>
        <w:spacing w:line="360" w:lineRule="auto"/>
        <w:rPr>
          <w:rFonts w:ascii="Tahoma" w:hAnsi="Tahoma" w:cs="Tahoma"/>
          <w:sz w:val="24"/>
          <w:szCs w:val="24"/>
        </w:rPr>
      </w:pPr>
    </w:p>
    <w:p w14:paraId="2D0A3847" w14:textId="7C1DCF56" w:rsidR="00640E8C" w:rsidRPr="005C51C5" w:rsidRDefault="00640E8C" w:rsidP="00EF5522">
      <w:pPr>
        <w:spacing w:line="360" w:lineRule="auto"/>
        <w:rPr>
          <w:rFonts w:ascii="Tahoma" w:hAnsi="Tahoma" w:cs="Tahoma"/>
          <w:sz w:val="24"/>
          <w:szCs w:val="24"/>
        </w:rPr>
      </w:pPr>
    </w:p>
    <w:p w14:paraId="1EA80464" w14:textId="2EBD2468" w:rsidR="00640E8C" w:rsidRPr="005C51C5" w:rsidRDefault="00640E8C" w:rsidP="00EF5522">
      <w:pPr>
        <w:spacing w:line="360" w:lineRule="auto"/>
        <w:rPr>
          <w:rFonts w:ascii="Tahoma" w:hAnsi="Tahoma" w:cs="Tahoma"/>
          <w:sz w:val="24"/>
          <w:szCs w:val="24"/>
        </w:rPr>
      </w:pPr>
    </w:p>
    <w:p w14:paraId="292A667A" w14:textId="5AAA0EBD" w:rsidR="00640E8C" w:rsidRPr="005C51C5" w:rsidRDefault="00640E8C" w:rsidP="00EF5522">
      <w:pPr>
        <w:spacing w:line="360" w:lineRule="auto"/>
        <w:rPr>
          <w:rFonts w:ascii="Tahoma" w:hAnsi="Tahoma" w:cs="Tahoma"/>
          <w:sz w:val="24"/>
          <w:szCs w:val="24"/>
        </w:rPr>
      </w:pPr>
    </w:p>
    <w:p w14:paraId="4904603F" w14:textId="47ED26D4" w:rsidR="00640E8C" w:rsidRPr="005C51C5" w:rsidRDefault="00640E8C" w:rsidP="00EF5522">
      <w:pPr>
        <w:spacing w:line="360" w:lineRule="auto"/>
        <w:rPr>
          <w:rFonts w:ascii="Tahoma" w:hAnsi="Tahoma" w:cs="Tahoma"/>
          <w:sz w:val="24"/>
          <w:szCs w:val="24"/>
        </w:rPr>
      </w:pPr>
    </w:p>
    <w:p w14:paraId="6FF779F7" w14:textId="040EE89A" w:rsidR="00640E8C" w:rsidRPr="005C51C5" w:rsidRDefault="00640E8C" w:rsidP="00EF5522">
      <w:pPr>
        <w:spacing w:line="360" w:lineRule="auto"/>
        <w:rPr>
          <w:rFonts w:ascii="Tahoma" w:hAnsi="Tahoma" w:cs="Tahoma"/>
          <w:sz w:val="24"/>
          <w:szCs w:val="24"/>
        </w:rPr>
      </w:pPr>
    </w:p>
    <w:p w14:paraId="4AFE16C4" w14:textId="10BC273C" w:rsidR="00640E8C" w:rsidRPr="005C51C5" w:rsidRDefault="00640E8C" w:rsidP="00EF5522">
      <w:pPr>
        <w:spacing w:line="360" w:lineRule="auto"/>
        <w:rPr>
          <w:rFonts w:ascii="Tahoma" w:hAnsi="Tahoma" w:cs="Tahoma"/>
          <w:sz w:val="24"/>
          <w:szCs w:val="24"/>
        </w:rPr>
      </w:pPr>
    </w:p>
    <w:p w14:paraId="1D39EDF5" w14:textId="526A9C94" w:rsidR="00640E8C" w:rsidRPr="005C51C5" w:rsidRDefault="00640E8C" w:rsidP="00EF5522">
      <w:pPr>
        <w:spacing w:line="360" w:lineRule="auto"/>
        <w:rPr>
          <w:rFonts w:ascii="Tahoma" w:hAnsi="Tahoma" w:cs="Tahoma"/>
          <w:sz w:val="24"/>
          <w:szCs w:val="24"/>
        </w:rPr>
      </w:pPr>
    </w:p>
    <w:p w14:paraId="5F05CC08" w14:textId="7C7128D1" w:rsidR="00640E8C" w:rsidRPr="005C51C5" w:rsidRDefault="00640E8C" w:rsidP="00EF5522">
      <w:pPr>
        <w:spacing w:line="360" w:lineRule="auto"/>
        <w:rPr>
          <w:rFonts w:ascii="Tahoma" w:hAnsi="Tahoma" w:cs="Tahoma"/>
          <w:sz w:val="24"/>
          <w:szCs w:val="24"/>
        </w:rPr>
      </w:pPr>
    </w:p>
    <w:p w14:paraId="1C37D8EF" w14:textId="2589F7CE" w:rsidR="00640E8C" w:rsidRPr="005C51C5" w:rsidRDefault="00640E8C" w:rsidP="00EF5522">
      <w:pPr>
        <w:spacing w:line="360" w:lineRule="auto"/>
        <w:rPr>
          <w:rFonts w:ascii="Tahoma" w:hAnsi="Tahoma" w:cs="Tahoma"/>
          <w:sz w:val="24"/>
          <w:szCs w:val="24"/>
        </w:rPr>
      </w:pPr>
    </w:p>
    <w:p w14:paraId="38F46F68" w14:textId="1462ACE5" w:rsidR="00640E8C" w:rsidRPr="005C51C5" w:rsidRDefault="00640E8C" w:rsidP="00EF5522">
      <w:pPr>
        <w:spacing w:line="360" w:lineRule="auto"/>
        <w:rPr>
          <w:rFonts w:ascii="Tahoma" w:hAnsi="Tahoma" w:cs="Tahoma"/>
          <w:sz w:val="24"/>
          <w:szCs w:val="24"/>
        </w:rPr>
      </w:pPr>
    </w:p>
    <w:p w14:paraId="288F84F1" w14:textId="24EBCA6C" w:rsidR="00640E8C" w:rsidRPr="005C51C5" w:rsidRDefault="00640E8C" w:rsidP="00EF5522">
      <w:pPr>
        <w:spacing w:line="360" w:lineRule="auto"/>
        <w:rPr>
          <w:rFonts w:ascii="Tahoma" w:hAnsi="Tahoma" w:cs="Tahoma"/>
          <w:sz w:val="24"/>
          <w:szCs w:val="24"/>
        </w:rPr>
      </w:pPr>
    </w:p>
    <w:p w14:paraId="04C165E8" w14:textId="0A6F3280" w:rsidR="00640E8C" w:rsidRPr="005C51C5" w:rsidRDefault="00640E8C" w:rsidP="00EF5522">
      <w:pPr>
        <w:spacing w:line="360" w:lineRule="auto"/>
        <w:rPr>
          <w:rFonts w:ascii="Tahoma" w:hAnsi="Tahoma" w:cs="Tahoma"/>
          <w:sz w:val="24"/>
          <w:szCs w:val="24"/>
        </w:rPr>
      </w:pPr>
    </w:p>
    <w:p w14:paraId="66F11B56" w14:textId="4AB28CFB" w:rsidR="00640E8C" w:rsidRPr="005C51C5" w:rsidRDefault="00640E8C" w:rsidP="00EF5522">
      <w:pPr>
        <w:spacing w:line="360" w:lineRule="auto"/>
        <w:rPr>
          <w:rFonts w:ascii="Tahoma" w:hAnsi="Tahoma" w:cs="Tahoma"/>
          <w:sz w:val="24"/>
          <w:szCs w:val="24"/>
        </w:rPr>
      </w:pPr>
    </w:p>
    <w:p w14:paraId="3ED751C0" w14:textId="6568010C" w:rsidR="00640E8C" w:rsidRPr="005C51C5" w:rsidRDefault="00640E8C" w:rsidP="00EF5522">
      <w:pPr>
        <w:spacing w:line="360" w:lineRule="auto"/>
        <w:rPr>
          <w:rFonts w:ascii="Tahoma" w:hAnsi="Tahoma" w:cs="Tahoma"/>
          <w:sz w:val="24"/>
          <w:szCs w:val="24"/>
        </w:rPr>
      </w:pPr>
    </w:p>
    <w:p w14:paraId="61FD2271" w14:textId="471F3745" w:rsidR="00640E8C" w:rsidRPr="005C51C5" w:rsidRDefault="00640E8C" w:rsidP="00EF5522">
      <w:pPr>
        <w:spacing w:line="360" w:lineRule="auto"/>
        <w:rPr>
          <w:rFonts w:ascii="Tahoma" w:hAnsi="Tahoma" w:cs="Tahoma"/>
          <w:sz w:val="24"/>
          <w:szCs w:val="24"/>
        </w:rPr>
      </w:pPr>
    </w:p>
    <w:p w14:paraId="13983354" w14:textId="50F5C826" w:rsidR="00640E8C" w:rsidRPr="005C51C5" w:rsidRDefault="00640E8C" w:rsidP="00EF5522">
      <w:pPr>
        <w:spacing w:line="360" w:lineRule="auto"/>
        <w:rPr>
          <w:rFonts w:ascii="Tahoma" w:hAnsi="Tahoma" w:cs="Tahoma"/>
          <w:sz w:val="24"/>
          <w:szCs w:val="24"/>
        </w:rPr>
      </w:pPr>
    </w:p>
    <w:p w14:paraId="6AA1998E" w14:textId="77777777" w:rsidR="00640E8C" w:rsidRPr="005C51C5" w:rsidRDefault="00640E8C" w:rsidP="00EF5522">
      <w:pPr>
        <w:spacing w:line="360" w:lineRule="auto"/>
        <w:rPr>
          <w:rFonts w:ascii="Tahoma" w:hAnsi="Tahoma" w:cs="Tahoma"/>
          <w:sz w:val="24"/>
          <w:szCs w:val="24"/>
        </w:rPr>
      </w:pPr>
    </w:p>
    <w:p w14:paraId="4C38B01F" w14:textId="04B68F3C" w:rsidR="00640E8C" w:rsidRPr="005C51C5" w:rsidRDefault="00640E8C" w:rsidP="00EF5522">
      <w:pPr>
        <w:spacing w:line="360" w:lineRule="auto"/>
        <w:rPr>
          <w:rFonts w:ascii="Tahoma" w:hAnsi="Tahoma" w:cs="Tahoma"/>
          <w:sz w:val="24"/>
          <w:szCs w:val="24"/>
        </w:rPr>
      </w:pPr>
      <w:r w:rsidRPr="005C51C5">
        <w:rPr>
          <w:rFonts w:ascii="Tahoma" w:hAnsi="Tahoma" w:cs="Tahoma"/>
          <w:sz w:val="24"/>
          <w:szCs w:val="24"/>
        </w:rPr>
        <w:lastRenderedPageBreak/>
        <w:t>Charlotte’s references</w:t>
      </w:r>
    </w:p>
    <w:p w14:paraId="2E02149E" w14:textId="77777777" w:rsidR="00640E8C" w:rsidRPr="005C51C5" w:rsidRDefault="00640E8C" w:rsidP="00640E8C">
      <w:pPr>
        <w:pStyle w:val="NormalWeb"/>
        <w:rPr>
          <w:rFonts w:ascii="Tahoma" w:hAnsi="Tahoma" w:cs="Tahoma"/>
          <w:color w:val="000000"/>
        </w:rPr>
      </w:pPr>
      <w:r w:rsidRPr="005C51C5">
        <w:rPr>
          <w:rFonts w:ascii="Tahoma" w:hAnsi="Tahoma" w:cs="Tahoma"/>
          <w:color w:val="000000"/>
        </w:rPr>
        <w:t>Bloom, S. (2021, December 6). Did we fail the blue eyes, brown eyes experiment-or did it fail us? https://www.zocalopublicsquare.org/2021/12/06/blue-eyes-brown-eyes-experiment/ideas/essay/</w:t>
      </w:r>
    </w:p>
    <w:p w14:paraId="20DDAD91" w14:textId="77777777" w:rsidR="00640E8C" w:rsidRPr="005C51C5" w:rsidRDefault="00640E8C" w:rsidP="00640E8C">
      <w:pPr>
        <w:pStyle w:val="NormalWeb"/>
        <w:rPr>
          <w:rFonts w:ascii="Tahoma" w:hAnsi="Tahoma" w:cs="Tahoma"/>
          <w:color w:val="000000"/>
        </w:rPr>
      </w:pPr>
      <w:r w:rsidRPr="005C51C5">
        <w:rPr>
          <w:rFonts w:ascii="Tahoma" w:hAnsi="Tahoma" w:cs="Tahoma"/>
          <w:color w:val="000000"/>
        </w:rPr>
        <w:t>Cherry, K. (2022, October 28). The story of Genie Wiley. https://www.verywellmind.com/genie-the-story-of-the-wild-child-2795241#toc-ethics-concerns</w:t>
      </w:r>
    </w:p>
    <w:p w14:paraId="7358680B" w14:textId="77777777" w:rsidR="00640E8C" w:rsidRPr="005C51C5" w:rsidRDefault="00640E8C" w:rsidP="00640E8C">
      <w:pPr>
        <w:pStyle w:val="NormalWeb"/>
        <w:rPr>
          <w:rFonts w:ascii="Tahoma" w:hAnsi="Tahoma" w:cs="Tahoma"/>
          <w:color w:val="000000"/>
        </w:rPr>
      </w:pPr>
      <w:r w:rsidRPr="005C51C5">
        <w:rPr>
          <w:rFonts w:ascii="Tahoma" w:hAnsi="Tahoma" w:cs="Tahoma"/>
          <w:color w:val="000000"/>
        </w:rPr>
        <w:t>Elliott, J. (1968, April 5). The blue eyed/brown eyed experiment. https://www.youtube.com/watch?v=oGvoXeXCoUY</w:t>
      </w:r>
    </w:p>
    <w:p w14:paraId="219C5C11" w14:textId="77777777" w:rsidR="00640E8C" w:rsidRPr="005C51C5" w:rsidRDefault="00640E8C" w:rsidP="00640E8C">
      <w:pPr>
        <w:pStyle w:val="NormalWeb"/>
        <w:rPr>
          <w:rFonts w:ascii="Tahoma" w:hAnsi="Tahoma" w:cs="Tahoma"/>
          <w:color w:val="000000"/>
        </w:rPr>
      </w:pPr>
      <w:r w:rsidRPr="005C51C5">
        <w:rPr>
          <w:rFonts w:ascii="Tahoma" w:hAnsi="Tahoma" w:cs="Tahoma"/>
          <w:color w:val="000000"/>
        </w:rPr>
        <w:t>Navidad, A. (2020, November 27). Marshmallow experiment and delayed gratification. https://www.simplypsychology.org/marshmallow-test.html</w:t>
      </w:r>
    </w:p>
    <w:p w14:paraId="0684CB93" w14:textId="77777777" w:rsidR="00640E8C" w:rsidRPr="005C51C5" w:rsidRDefault="00640E8C" w:rsidP="00640E8C">
      <w:pPr>
        <w:pStyle w:val="NormalWeb"/>
        <w:rPr>
          <w:rFonts w:ascii="Tahoma" w:hAnsi="Tahoma" w:cs="Tahoma"/>
          <w:color w:val="000000"/>
        </w:rPr>
      </w:pPr>
      <w:r w:rsidRPr="005C51C5">
        <w:rPr>
          <w:rFonts w:ascii="Tahoma" w:hAnsi="Tahoma" w:cs="Tahoma"/>
          <w:color w:val="000000"/>
        </w:rPr>
        <w:t>Resnick, B. (2018, June 6). The “marshmallow test” said patience was a key to success. A new replication tells us s’more. https://www.vox.com/science-and-health/2018/6/6/17413000/marshmallow-test-replication-mischel-psychology</w:t>
      </w:r>
    </w:p>
    <w:p w14:paraId="2F828040" w14:textId="77777777" w:rsidR="00640E8C" w:rsidRPr="005C51C5" w:rsidRDefault="00640E8C" w:rsidP="00640E8C">
      <w:pPr>
        <w:pStyle w:val="NormalWeb"/>
        <w:rPr>
          <w:rFonts w:ascii="Tahoma" w:hAnsi="Tahoma" w:cs="Tahoma"/>
          <w:color w:val="000000"/>
        </w:rPr>
      </w:pPr>
      <w:r w:rsidRPr="005C51C5">
        <w:rPr>
          <w:rFonts w:ascii="Tahoma" w:hAnsi="Tahoma" w:cs="Tahoma"/>
          <w:color w:val="000000"/>
        </w:rPr>
        <w:t>Robbins, T. (n.d.). Delayed Gratification: Importance, FAQS &amp; More | Tony Robbins. Tonyrobbins.com. https://www.tonyrobbins.com/achieve-lasting-weight-loss/delayed-gratification/</w:t>
      </w:r>
    </w:p>
    <w:p w14:paraId="1D967C51" w14:textId="77777777" w:rsidR="00640E8C" w:rsidRPr="005C51C5" w:rsidRDefault="00640E8C" w:rsidP="00EF5522">
      <w:pPr>
        <w:spacing w:line="360" w:lineRule="auto"/>
        <w:rPr>
          <w:rFonts w:ascii="Tahoma" w:hAnsi="Tahoma" w:cs="Tahoma"/>
          <w:sz w:val="24"/>
          <w:szCs w:val="24"/>
        </w:rPr>
      </w:pPr>
    </w:p>
    <w:sectPr w:rsidR="00640E8C" w:rsidRPr="005C51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2017F"/>
    <w:multiLevelType w:val="hybridMultilevel"/>
    <w:tmpl w:val="6A0EF5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7AF61E7"/>
    <w:multiLevelType w:val="hybridMultilevel"/>
    <w:tmpl w:val="6A0EF57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22991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6313449">
    <w:abstractNumId w:val="0"/>
  </w:num>
  <w:num w:numId="3" w16cid:durableId="634262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522"/>
    <w:rsid w:val="001B7508"/>
    <w:rsid w:val="0032324C"/>
    <w:rsid w:val="004F35BE"/>
    <w:rsid w:val="005C51C5"/>
    <w:rsid w:val="00640E8C"/>
    <w:rsid w:val="00C57C29"/>
    <w:rsid w:val="00DB7D1D"/>
    <w:rsid w:val="00EF5522"/>
    <w:rsid w:val="00F01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E4169"/>
  <w15:chartTrackingRefBased/>
  <w15:docId w15:val="{F52BAB9E-E87B-407F-92B8-ACAE032C0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55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F5522"/>
    <w:pPr>
      <w:spacing w:line="256" w:lineRule="auto"/>
      <w:ind w:left="720"/>
      <w:contextualSpacing/>
    </w:pPr>
  </w:style>
  <w:style w:type="character" w:styleId="Hyperlink">
    <w:name w:val="Hyperlink"/>
    <w:basedOn w:val="DefaultParagraphFont"/>
    <w:uiPriority w:val="99"/>
    <w:unhideWhenUsed/>
    <w:rsid w:val="00640E8C"/>
    <w:rPr>
      <w:color w:val="0563C1" w:themeColor="hyperlink"/>
      <w:u w:val="single"/>
    </w:rPr>
  </w:style>
  <w:style w:type="character" w:styleId="UnresolvedMention">
    <w:name w:val="Unresolved Mention"/>
    <w:basedOn w:val="DefaultParagraphFont"/>
    <w:uiPriority w:val="99"/>
    <w:semiHidden/>
    <w:unhideWhenUsed/>
    <w:rsid w:val="00640E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78944">
      <w:bodyDiv w:val="1"/>
      <w:marLeft w:val="0"/>
      <w:marRight w:val="0"/>
      <w:marTop w:val="0"/>
      <w:marBottom w:val="0"/>
      <w:divBdr>
        <w:top w:val="none" w:sz="0" w:space="0" w:color="auto"/>
        <w:left w:val="none" w:sz="0" w:space="0" w:color="auto"/>
        <w:bottom w:val="none" w:sz="0" w:space="0" w:color="auto"/>
        <w:right w:val="none" w:sz="0" w:space="0" w:color="auto"/>
      </w:divBdr>
    </w:div>
    <w:div w:id="424958375">
      <w:bodyDiv w:val="1"/>
      <w:marLeft w:val="0"/>
      <w:marRight w:val="0"/>
      <w:marTop w:val="0"/>
      <w:marBottom w:val="0"/>
      <w:divBdr>
        <w:top w:val="none" w:sz="0" w:space="0" w:color="auto"/>
        <w:left w:val="none" w:sz="0" w:space="0" w:color="auto"/>
        <w:bottom w:val="none" w:sz="0" w:space="0" w:color="auto"/>
        <w:right w:val="none" w:sz="0" w:space="0" w:color="auto"/>
      </w:divBdr>
    </w:div>
    <w:div w:id="1096484309">
      <w:bodyDiv w:val="1"/>
      <w:marLeft w:val="0"/>
      <w:marRight w:val="0"/>
      <w:marTop w:val="0"/>
      <w:marBottom w:val="0"/>
      <w:divBdr>
        <w:top w:val="none" w:sz="0" w:space="0" w:color="auto"/>
        <w:left w:val="none" w:sz="0" w:space="0" w:color="auto"/>
        <w:bottom w:val="none" w:sz="0" w:space="0" w:color="auto"/>
        <w:right w:val="none" w:sz="0" w:space="0" w:color="auto"/>
      </w:divBdr>
    </w:div>
    <w:div w:id="1211918906">
      <w:bodyDiv w:val="1"/>
      <w:marLeft w:val="0"/>
      <w:marRight w:val="0"/>
      <w:marTop w:val="0"/>
      <w:marBottom w:val="0"/>
      <w:divBdr>
        <w:top w:val="none" w:sz="0" w:space="0" w:color="auto"/>
        <w:left w:val="none" w:sz="0" w:space="0" w:color="auto"/>
        <w:bottom w:val="none" w:sz="0" w:space="0" w:color="auto"/>
        <w:right w:val="none" w:sz="0" w:space="0" w:color="auto"/>
      </w:divBdr>
    </w:div>
    <w:div w:id="1392777643">
      <w:bodyDiv w:val="1"/>
      <w:marLeft w:val="0"/>
      <w:marRight w:val="0"/>
      <w:marTop w:val="0"/>
      <w:marBottom w:val="0"/>
      <w:divBdr>
        <w:top w:val="none" w:sz="0" w:space="0" w:color="auto"/>
        <w:left w:val="none" w:sz="0" w:space="0" w:color="auto"/>
        <w:bottom w:val="none" w:sz="0" w:space="0" w:color="auto"/>
        <w:right w:val="none" w:sz="0" w:space="0" w:color="auto"/>
      </w:divBdr>
    </w:div>
    <w:div w:id="1488933024">
      <w:bodyDiv w:val="1"/>
      <w:marLeft w:val="0"/>
      <w:marRight w:val="0"/>
      <w:marTop w:val="0"/>
      <w:marBottom w:val="0"/>
      <w:divBdr>
        <w:top w:val="none" w:sz="0" w:space="0" w:color="auto"/>
        <w:left w:val="none" w:sz="0" w:space="0" w:color="auto"/>
        <w:bottom w:val="none" w:sz="0" w:space="0" w:color="auto"/>
        <w:right w:val="none" w:sz="0" w:space="0" w:color="auto"/>
      </w:divBdr>
    </w:div>
    <w:div w:id="1556043900">
      <w:bodyDiv w:val="1"/>
      <w:marLeft w:val="0"/>
      <w:marRight w:val="0"/>
      <w:marTop w:val="0"/>
      <w:marBottom w:val="0"/>
      <w:divBdr>
        <w:top w:val="none" w:sz="0" w:space="0" w:color="auto"/>
        <w:left w:val="none" w:sz="0" w:space="0" w:color="auto"/>
        <w:bottom w:val="none" w:sz="0" w:space="0" w:color="auto"/>
        <w:right w:val="none" w:sz="0" w:space="0" w:color="auto"/>
      </w:divBdr>
    </w:div>
    <w:div w:id="1597321831">
      <w:bodyDiv w:val="1"/>
      <w:marLeft w:val="0"/>
      <w:marRight w:val="0"/>
      <w:marTop w:val="0"/>
      <w:marBottom w:val="0"/>
      <w:divBdr>
        <w:top w:val="none" w:sz="0" w:space="0" w:color="auto"/>
        <w:left w:val="none" w:sz="0" w:space="0" w:color="auto"/>
        <w:bottom w:val="none" w:sz="0" w:space="0" w:color="auto"/>
        <w:right w:val="none" w:sz="0" w:space="0" w:color="auto"/>
      </w:divBdr>
    </w:div>
    <w:div w:id="1612979713">
      <w:bodyDiv w:val="1"/>
      <w:marLeft w:val="0"/>
      <w:marRight w:val="0"/>
      <w:marTop w:val="0"/>
      <w:marBottom w:val="0"/>
      <w:divBdr>
        <w:top w:val="none" w:sz="0" w:space="0" w:color="auto"/>
        <w:left w:val="none" w:sz="0" w:space="0" w:color="auto"/>
        <w:bottom w:val="none" w:sz="0" w:space="0" w:color="auto"/>
        <w:right w:val="none" w:sz="0" w:space="0" w:color="auto"/>
      </w:divBdr>
    </w:div>
    <w:div w:id="171365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9" Type="http://schemas.openxmlformats.org/officeDocument/2006/relationships/hyperlink" Target="https://study.com/learn/lesson/apa-code-of-ethics-overview-principles-professional-standards.html" TargetMode="External"/><Relationship Id="rId21" Type="http://schemas.openxmlformats.org/officeDocument/2006/relationships/image" Target="media/image9.emf"/><Relationship Id="rId34" Type="http://schemas.openxmlformats.org/officeDocument/2006/relationships/hyperlink" Target="https://zerotoeternity.com/psychology/little-albert-experiment/" TargetMode="External"/><Relationship Id="rId42" Type="http://schemas.openxmlformats.org/officeDocument/2006/relationships/hyperlink" Target="http://www.insidehighered.com/news/2018/06/20/new-stanford-prison-experiment-revelations-question-findings" TargetMode="External"/><Relationship Id="rId7" Type="http://schemas.openxmlformats.org/officeDocument/2006/relationships/image" Target="media/image2.emf"/><Relationship Id="rId2" Type="http://schemas.openxmlformats.org/officeDocument/2006/relationships/styles" Target="styles.xml"/><Relationship Id="rId16" Type="http://schemas.openxmlformats.org/officeDocument/2006/relationships/package" Target="embeddings/Microsoft_PowerPoint_Slide5.sldx"/><Relationship Id="rId29"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32" Type="http://schemas.openxmlformats.org/officeDocument/2006/relationships/hyperlink" Target="https://academy4sc.org/video/little-albert-experiment-oh-rats/" TargetMode="External"/><Relationship Id="rId37" Type="http://schemas.openxmlformats.org/officeDocument/2006/relationships/hyperlink" Target="http://www.newyorker.com/science/maria-konnikova/the-real-lesson-of-the-stanford-prison-experiment" TargetMode="External"/><Relationship Id="rId40" Type="http://schemas.openxmlformats.org/officeDocument/2006/relationships/hyperlink" Target="https://studycorgi.com/stanford-prison-experiment-ethics-by-philip-zimbardo/" TargetMode="External"/><Relationship Id="rId45"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36" Type="http://schemas.openxmlformats.org/officeDocument/2006/relationships/hyperlink" Target="https://sproutsschools.com/watsons-theory-of-behaviourism/" TargetMode="External"/><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hyperlink" Target="https://study.com/learn/lesson/apa-code-of-ethics-overview-principles-professional-standards.html"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package" Target="embeddings/Microsoft_PowerPoint_Slide12.sldx"/><Relationship Id="rId35" Type="http://schemas.openxmlformats.org/officeDocument/2006/relationships/hyperlink" Target="http://www.psychologytoday.com/gb/blog/the-superhuman-mind/201707/the-feral-child-nicknamed-genie" TargetMode="External"/><Relationship Id="rId43" Type="http://schemas.openxmlformats.org/officeDocument/2006/relationships/hyperlink" Target="http://www.thoughtco.com/genie-wiley-4689015" TargetMode="External"/><Relationship Id="rId8" Type="http://schemas.openxmlformats.org/officeDocument/2006/relationships/package" Target="embeddings/Microsoft_PowerPoint_Slide1.sldx"/><Relationship Id="rId3" Type="http://schemas.openxmlformats.org/officeDocument/2006/relationships/settings" Target="settings.xml"/><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hyperlink" Target="http://www.psychologistworld.com/influence-personality/stanford-prison-experiment" TargetMode="External"/><Relationship Id="rId38" Type="http://schemas.openxmlformats.org/officeDocument/2006/relationships/hyperlink" Target="http://www.simplypsychology.org/little-albert.html" TargetMode="External"/><Relationship Id="rId20" Type="http://schemas.openxmlformats.org/officeDocument/2006/relationships/package" Target="embeddings/Microsoft_PowerPoint_Slide7.sldx"/><Relationship Id="rId41" Type="http://schemas.openxmlformats.org/officeDocument/2006/relationships/hyperlink" Target="http://www.bps.org.uk/guideline/code-ethics-and-con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18</Pages>
  <Words>2600</Words>
  <Characters>14824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Monk (2220232)</dc:creator>
  <cp:keywords/>
  <dc:description/>
  <cp:lastModifiedBy>Katy Monk (2220232)</cp:lastModifiedBy>
  <cp:revision>7</cp:revision>
  <dcterms:created xsi:type="dcterms:W3CDTF">2023-01-17T15:41:00Z</dcterms:created>
  <dcterms:modified xsi:type="dcterms:W3CDTF">2023-01-17T18:45:00Z</dcterms:modified>
</cp:coreProperties>
</file>