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5655" w:rsidRPr="00A71A8E" w:rsidRDefault="00F424B4" w:rsidP="009040CE">
      <w:pPr>
        <w:rPr>
          <w:rFonts w:ascii="Times New Roman" w:hAnsi="Times New Roman" w:cs="Times New Roman"/>
        </w:rPr>
      </w:pPr>
      <w:r w:rsidRPr="00A71A8E">
        <w:rPr>
          <w:rFonts w:ascii="Times New Roman" w:eastAsiaTheme="majorEastAsia" w:hAnsi="Times New Roman" w:cs="Times New Roman"/>
          <w:bCs/>
          <w:color w:val="365F91" w:themeColor="accent1" w:themeShade="BF"/>
        </w:rPr>
        <w:t xml:space="preserve"> </w:t>
      </w:r>
      <w:r w:rsidR="00434701" w:rsidRPr="00A71A8E">
        <w:rPr>
          <w:rFonts w:ascii="Times New Roman" w:hAnsi="Times New Roman" w:cs="Times New Roman"/>
        </w:rPr>
        <w:t xml:space="preserve">Duty, in simple words, represents obligation of one person to another and binds them to one another in society. </w:t>
      </w:r>
      <w:r w:rsidR="00835469" w:rsidRPr="00A71A8E">
        <w:rPr>
          <w:rFonts w:ascii="Times New Roman" w:hAnsi="Times New Roman" w:cs="Times New Roman"/>
        </w:rPr>
        <w:t>When the defendant in the situation, fall</w:t>
      </w:r>
      <w:r w:rsidR="00003663" w:rsidRPr="00A71A8E">
        <w:rPr>
          <w:rFonts w:ascii="Times New Roman" w:hAnsi="Times New Roman" w:cs="Times New Roman"/>
        </w:rPr>
        <w:t>s</w:t>
      </w:r>
      <w:r w:rsidR="00835469" w:rsidRPr="00A71A8E">
        <w:rPr>
          <w:rFonts w:ascii="Times New Roman" w:hAnsi="Times New Roman" w:cs="Times New Roman"/>
        </w:rPr>
        <w:t xml:space="preserve"> through the standard of care by not performing their duty of care concerning the claimant, it is considered</w:t>
      </w:r>
      <w:r w:rsidR="00003663" w:rsidRPr="00A71A8E">
        <w:rPr>
          <w:rFonts w:ascii="Times New Roman" w:hAnsi="Times New Roman" w:cs="Times New Roman"/>
        </w:rPr>
        <w:t xml:space="preserve"> a</w:t>
      </w:r>
      <w:r w:rsidR="00835469" w:rsidRPr="00A71A8E">
        <w:rPr>
          <w:rFonts w:ascii="Times New Roman" w:hAnsi="Times New Roman" w:cs="Times New Roman"/>
        </w:rPr>
        <w:t xml:space="preserve"> breach of duty (</w:t>
      </w:r>
      <w:proofErr w:type="spellStart"/>
      <w:r w:rsidR="00835469" w:rsidRPr="00A71A8E">
        <w:rPr>
          <w:rFonts w:ascii="Times New Roman" w:hAnsi="Times New Roman" w:cs="Times New Roman"/>
        </w:rPr>
        <w:t>Muhametaj</w:t>
      </w:r>
      <w:proofErr w:type="spellEnd"/>
      <w:r w:rsidR="00835469" w:rsidRPr="00A71A8E">
        <w:rPr>
          <w:rFonts w:ascii="Times New Roman" w:hAnsi="Times New Roman" w:cs="Times New Roman"/>
        </w:rPr>
        <w:t xml:space="preserve">, 2017, p31). </w:t>
      </w:r>
      <w:r w:rsidR="00DF5655" w:rsidRPr="00A71A8E">
        <w:rPr>
          <w:rFonts w:ascii="Times New Roman" w:hAnsi="Times New Roman" w:cs="Times New Roman"/>
        </w:rPr>
        <w:t>There are 4 requirements for its existence, t</w:t>
      </w:r>
      <w:r w:rsidR="00931EA0">
        <w:rPr>
          <w:rFonts w:ascii="Times New Roman" w:hAnsi="Times New Roman" w:cs="Times New Roman"/>
        </w:rPr>
        <w:t xml:space="preserve">hose being proximity, policy, foresight of damage </w:t>
      </w:r>
      <w:r w:rsidR="00DF5655" w:rsidRPr="00A71A8E">
        <w:rPr>
          <w:rFonts w:ascii="Times New Roman" w:hAnsi="Times New Roman" w:cs="Times New Roman"/>
        </w:rPr>
        <w:t xml:space="preserve">and whether it is reasonable to impose a duty. The aim of duty of care is to find out </w:t>
      </w:r>
      <w:proofErr w:type="gramStart"/>
      <w:r w:rsidR="00DF5655" w:rsidRPr="00A71A8E">
        <w:rPr>
          <w:rFonts w:ascii="Times New Roman" w:hAnsi="Times New Roman" w:cs="Times New Roman"/>
        </w:rPr>
        <w:t>who</w:t>
      </w:r>
      <w:proofErr w:type="gramEnd"/>
      <w:r w:rsidR="00DF5655" w:rsidRPr="00A71A8E">
        <w:rPr>
          <w:rFonts w:ascii="Times New Roman" w:hAnsi="Times New Roman" w:cs="Times New Roman"/>
        </w:rPr>
        <w:t xml:space="preserve"> can bring an action for negligence and in what circumstances. (Cooke, 2019, pp. 59-100) </w:t>
      </w:r>
      <w:r w:rsidR="004302F5" w:rsidRPr="00A71A8E">
        <w:rPr>
          <w:rFonts w:ascii="Times New Roman" w:hAnsi="Times New Roman" w:cs="Times New Roman"/>
        </w:rPr>
        <w:t>Plunkett describes the function of the duty of care as one “to determine whether harm to the plaintiff was a reasonably foreseeable consequence of the defendant’ s conduct, and whether the broad circumstances in which the plaintiff suffered the injury ought to be subject to the laws of negligence.”(2018)</w:t>
      </w:r>
    </w:p>
    <w:p w:rsidR="002400F2" w:rsidRPr="00A71A8E" w:rsidRDefault="004C614D" w:rsidP="009040CE">
      <w:pPr>
        <w:rPr>
          <w:rFonts w:ascii="Times New Roman" w:hAnsi="Times New Roman" w:cs="Times New Roman"/>
        </w:rPr>
      </w:pPr>
      <w:r w:rsidRPr="00A71A8E">
        <w:rPr>
          <w:rFonts w:ascii="Times New Roman" w:hAnsi="Times New Roman" w:cs="Times New Roman"/>
        </w:rPr>
        <w:t>According to Steele</w:t>
      </w:r>
      <w:r w:rsidR="003B4E5B" w:rsidRPr="00A71A8E">
        <w:rPr>
          <w:rFonts w:ascii="Times New Roman" w:hAnsi="Times New Roman" w:cs="Times New Roman"/>
        </w:rPr>
        <w:t xml:space="preserve"> (2019)</w:t>
      </w:r>
      <w:r w:rsidRPr="00A71A8E">
        <w:rPr>
          <w:rFonts w:ascii="Times New Roman" w:hAnsi="Times New Roman" w:cs="Times New Roman"/>
        </w:rPr>
        <w:t xml:space="preserve">, negligence </w:t>
      </w:r>
      <w:r w:rsidR="00931EA0">
        <w:rPr>
          <w:rFonts w:ascii="Times New Roman" w:hAnsi="Times New Roman" w:cs="Times New Roman"/>
        </w:rPr>
        <w:t>has a huge influence over the modern law of tort, t</w:t>
      </w:r>
      <w:r w:rsidRPr="00A71A8E">
        <w:rPr>
          <w:rFonts w:ascii="Times New Roman" w:hAnsi="Times New Roman" w:cs="Times New Roman"/>
        </w:rPr>
        <w:t xml:space="preserve">he </w:t>
      </w:r>
      <w:r w:rsidR="00931EA0">
        <w:rPr>
          <w:rFonts w:ascii="Times New Roman" w:hAnsi="Times New Roman" w:cs="Times New Roman"/>
        </w:rPr>
        <w:t>wide</w:t>
      </w:r>
      <w:r w:rsidRPr="00A71A8E">
        <w:rPr>
          <w:rFonts w:ascii="Times New Roman" w:hAnsi="Times New Roman" w:cs="Times New Roman"/>
        </w:rPr>
        <w:t xml:space="preserve"> applicatio</w:t>
      </w:r>
      <w:r w:rsidR="003B4E5B" w:rsidRPr="00A71A8E">
        <w:rPr>
          <w:rFonts w:ascii="Times New Roman" w:hAnsi="Times New Roman" w:cs="Times New Roman"/>
        </w:rPr>
        <w:t>n of the faul</w:t>
      </w:r>
      <w:r w:rsidR="00931EA0">
        <w:rPr>
          <w:rFonts w:ascii="Times New Roman" w:hAnsi="Times New Roman" w:cs="Times New Roman"/>
        </w:rPr>
        <w:t xml:space="preserve">t principle on which it’s based being one of the reasons. </w:t>
      </w:r>
      <w:r w:rsidR="006A78C4" w:rsidRPr="00A71A8E">
        <w:rPr>
          <w:rFonts w:ascii="Times New Roman" w:hAnsi="Times New Roman" w:cs="Times New Roman"/>
        </w:rPr>
        <w:t>Negligence is a new tort, and in order for the court to find it, it should be proven that the defendant owed the claimant a duty of care. (</w:t>
      </w:r>
      <w:proofErr w:type="spellStart"/>
      <w:r w:rsidR="006A78C4" w:rsidRPr="00A71A8E">
        <w:rPr>
          <w:rFonts w:ascii="Times New Roman" w:hAnsi="Times New Roman" w:cs="Times New Roman"/>
        </w:rPr>
        <w:t>Deakin</w:t>
      </w:r>
      <w:proofErr w:type="spellEnd"/>
      <w:r w:rsidR="006A78C4" w:rsidRPr="00A71A8E">
        <w:rPr>
          <w:rFonts w:ascii="Times New Roman" w:hAnsi="Times New Roman" w:cs="Times New Roman"/>
        </w:rPr>
        <w:t xml:space="preserve"> et.al. 2003)</w:t>
      </w:r>
    </w:p>
    <w:p w:rsidR="00835469" w:rsidRPr="00A71A8E" w:rsidRDefault="00051FB0" w:rsidP="009040CE">
      <w:pPr>
        <w:rPr>
          <w:rFonts w:ascii="Times New Roman" w:hAnsi="Times New Roman" w:cs="Times New Roman"/>
        </w:rPr>
      </w:pPr>
      <w:r w:rsidRPr="00A71A8E">
        <w:rPr>
          <w:rFonts w:ascii="Times New Roman" w:hAnsi="Times New Roman" w:cs="Times New Roman"/>
        </w:rPr>
        <w:t>Standard of care in law refers to the cautions that should be taken by a person in a specific situat</w:t>
      </w:r>
      <w:r w:rsidR="00003663" w:rsidRPr="00A71A8E">
        <w:rPr>
          <w:rFonts w:ascii="Times New Roman" w:hAnsi="Times New Roman" w:cs="Times New Roman"/>
        </w:rPr>
        <w:t>ion, which if not maintained,</w:t>
      </w:r>
      <w:r w:rsidR="009040CE" w:rsidRPr="00A71A8E">
        <w:rPr>
          <w:rFonts w:ascii="Times New Roman" w:hAnsi="Times New Roman" w:cs="Times New Roman"/>
        </w:rPr>
        <w:t xml:space="preserve"> is considered negligence, and eventually,</w:t>
      </w:r>
      <w:r w:rsidRPr="00A71A8E">
        <w:rPr>
          <w:rFonts w:ascii="Times New Roman" w:hAnsi="Times New Roman" w:cs="Times New Roman"/>
        </w:rPr>
        <w:t xml:space="preserve"> can result in a lawsuit</w:t>
      </w:r>
      <w:r w:rsidR="0073773A" w:rsidRPr="00A71A8E">
        <w:rPr>
          <w:rFonts w:ascii="Times New Roman" w:hAnsi="Times New Roman" w:cs="Times New Roman"/>
        </w:rPr>
        <w:t xml:space="preserve"> (Moffett &amp; Moore, 2011, p109)</w:t>
      </w:r>
      <w:r w:rsidRPr="00A71A8E">
        <w:rPr>
          <w:rFonts w:ascii="Times New Roman" w:hAnsi="Times New Roman" w:cs="Times New Roman"/>
        </w:rPr>
        <w:t xml:space="preserve">. </w:t>
      </w:r>
      <w:r w:rsidR="00835469" w:rsidRPr="00A71A8E">
        <w:rPr>
          <w:rFonts w:ascii="Times New Roman" w:hAnsi="Times New Roman" w:cs="Times New Roman"/>
        </w:rPr>
        <w:t>Based upon the situation and th</w:t>
      </w:r>
      <w:r w:rsidR="00A3381E" w:rsidRPr="00A71A8E">
        <w:rPr>
          <w:rFonts w:ascii="Times New Roman" w:hAnsi="Times New Roman" w:cs="Times New Roman"/>
        </w:rPr>
        <w:t>e people involved, the standard</w:t>
      </w:r>
      <w:r w:rsidR="00835469" w:rsidRPr="00A71A8E">
        <w:rPr>
          <w:rFonts w:ascii="Times New Roman" w:hAnsi="Times New Roman" w:cs="Times New Roman"/>
        </w:rPr>
        <w:t xml:space="preserve"> o</w:t>
      </w:r>
      <w:r w:rsidR="00A3381E" w:rsidRPr="00A71A8E">
        <w:rPr>
          <w:rFonts w:ascii="Times New Roman" w:hAnsi="Times New Roman" w:cs="Times New Roman"/>
        </w:rPr>
        <w:t xml:space="preserve">f care can often be an objective </w:t>
      </w:r>
      <w:r w:rsidR="009040CE" w:rsidRPr="00A71A8E">
        <w:rPr>
          <w:rFonts w:ascii="Times New Roman" w:hAnsi="Times New Roman" w:cs="Times New Roman"/>
        </w:rPr>
        <w:t xml:space="preserve">matter, because </w:t>
      </w:r>
      <w:r w:rsidR="00A3381E" w:rsidRPr="00A71A8E">
        <w:rPr>
          <w:rFonts w:ascii="Times New Roman" w:hAnsi="Times New Roman" w:cs="Times New Roman"/>
        </w:rPr>
        <w:t>it does not take into account certain personal characteristics of the defendant</w:t>
      </w:r>
      <w:r w:rsidR="00835469" w:rsidRPr="00A71A8E">
        <w:rPr>
          <w:rFonts w:ascii="Times New Roman" w:hAnsi="Times New Roman" w:cs="Times New Roman"/>
        </w:rPr>
        <w:t>.</w:t>
      </w:r>
      <w:r w:rsidR="00C86CFE" w:rsidRPr="00A71A8E">
        <w:rPr>
          <w:rFonts w:ascii="Times New Roman" w:hAnsi="Times New Roman" w:cs="Times New Roman"/>
        </w:rPr>
        <w:t xml:space="preserve"> </w:t>
      </w:r>
      <w:r w:rsidR="00835469" w:rsidRPr="00A71A8E">
        <w:rPr>
          <w:rFonts w:ascii="Times New Roman" w:hAnsi="Times New Roman" w:cs="Times New Roman"/>
        </w:rPr>
        <w:t xml:space="preserve"> </w:t>
      </w:r>
      <w:r w:rsidR="00C86CFE" w:rsidRPr="00A71A8E">
        <w:rPr>
          <w:rFonts w:ascii="Times New Roman" w:hAnsi="Times New Roman" w:cs="Times New Roman"/>
        </w:rPr>
        <w:t>In early law, the standard of care inflicted on one person for the protection of another person based on the formal relationship between them, like innkeeper-guest, doctor-patient, and others. Now</w:t>
      </w:r>
      <w:r w:rsidR="002400F2" w:rsidRPr="00A71A8E">
        <w:rPr>
          <w:rFonts w:ascii="Times New Roman" w:hAnsi="Times New Roman" w:cs="Times New Roman"/>
        </w:rPr>
        <w:t>,</w:t>
      </w:r>
      <w:r w:rsidR="00C86CFE" w:rsidRPr="00A71A8E">
        <w:rPr>
          <w:rFonts w:ascii="Times New Roman" w:hAnsi="Times New Roman" w:cs="Times New Roman"/>
        </w:rPr>
        <w:t xml:space="preserve"> the standard of care is necessary to preside over the conduct of persons who may put someone else, often strangers, under risk (five elements of negligence)</w:t>
      </w:r>
      <w:r w:rsidR="0073773A" w:rsidRPr="00A71A8E">
        <w:rPr>
          <w:rFonts w:ascii="Times New Roman" w:hAnsi="Times New Roman" w:cs="Times New Roman"/>
        </w:rPr>
        <w:t xml:space="preserve">                                                                                                                                                                                                                                                                                                                                                                                                                                                                                                                                                                                                      </w:t>
      </w:r>
    </w:p>
    <w:p w:rsidR="009458EF" w:rsidRPr="00A71A8E" w:rsidRDefault="00835469" w:rsidP="009040CE">
      <w:pPr>
        <w:rPr>
          <w:rFonts w:ascii="Times New Roman" w:hAnsi="Times New Roman" w:cs="Times New Roman"/>
        </w:rPr>
      </w:pPr>
      <w:r w:rsidRPr="00A71A8E">
        <w:rPr>
          <w:rFonts w:ascii="Times New Roman" w:hAnsi="Times New Roman" w:cs="Times New Roman"/>
        </w:rPr>
        <w:t>In the court</w:t>
      </w:r>
      <w:r w:rsidR="002B25F3" w:rsidRPr="00A71A8E">
        <w:rPr>
          <w:rFonts w:ascii="Times New Roman" w:hAnsi="Times New Roman" w:cs="Times New Roman"/>
        </w:rPr>
        <w:t>,</w:t>
      </w:r>
      <w:r w:rsidRPr="00A71A8E">
        <w:rPr>
          <w:rFonts w:ascii="Times New Roman" w:hAnsi="Times New Roman" w:cs="Times New Roman"/>
        </w:rPr>
        <w:t xml:space="preserve"> </w:t>
      </w:r>
      <w:r w:rsidR="00B31E6A">
        <w:rPr>
          <w:rFonts w:ascii="Times New Roman" w:hAnsi="Times New Roman" w:cs="Times New Roman"/>
        </w:rPr>
        <w:t>a two stage approach is used in order to inspect the breach of duty. First</w:t>
      </w:r>
      <w:r w:rsidRPr="00A71A8E">
        <w:rPr>
          <w:rFonts w:ascii="Times New Roman" w:hAnsi="Times New Roman" w:cs="Times New Roman"/>
        </w:rPr>
        <w:t xml:space="preserve">, </w:t>
      </w:r>
      <w:r w:rsidR="00B31E6A">
        <w:rPr>
          <w:rFonts w:ascii="Times New Roman" w:hAnsi="Times New Roman" w:cs="Times New Roman"/>
        </w:rPr>
        <w:t>the court</w:t>
      </w:r>
      <w:r w:rsidR="00187D4B" w:rsidRPr="00A71A8E">
        <w:rPr>
          <w:rFonts w:ascii="Times New Roman" w:hAnsi="Times New Roman" w:cs="Times New Roman"/>
        </w:rPr>
        <w:t xml:space="preserve"> decide</w:t>
      </w:r>
      <w:r w:rsidR="00B31E6A">
        <w:rPr>
          <w:rFonts w:ascii="Times New Roman" w:hAnsi="Times New Roman" w:cs="Times New Roman"/>
        </w:rPr>
        <w:t>s</w:t>
      </w:r>
      <w:r w:rsidR="00187D4B" w:rsidRPr="00A71A8E">
        <w:rPr>
          <w:rFonts w:ascii="Times New Roman" w:hAnsi="Times New Roman" w:cs="Times New Roman"/>
        </w:rPr>
        <w:t xml:space="preserve"> how much care a reasonable person should have taken in the circumstances</w:t>
      </w:r>
      <w:r w:rsidR="009040CE" w:rsidRPr="00A71A8E">
        <w:rPr>
          <w:rFonts w:ascii="Times New Roman" w:hAnsi="Times New Roman" w:cs="Times New Roman"/>
        </w:rPr>
        <w:t>, and i</w:t>
      </w:r>
      <w:r w:rsidR="00187D4B" w:rsidRPr="00A71A8E">
        <w:rPr>
          <w:rFonts w:ascii="Times New Roman" w:hAnsi="Times New Roman" w:cs="Times New Roman"/>
        </w:rPr>
        <w:t>n the second stage</w:t>
      </w:r>
      <w:r w:rsidRPr="00A71A8E">
        <w:rPr>
          <w:rFonts w:ascii="Times New Roman" w:hAnsi="Times New Roman" w:cs="Times New Roman"/>
        </w:rPr>
        <w:t xml:space="preserve">, </w:t>
      </w:r>
      <w:r w:rsidR="00B31E6A">
        <w:rPr>
          <w:rFonts w:ascii="Times New Roman" w:hAnsi="Times New Roman" w:cs="Times New Roman"/>
        </w:rPr>
        <w:t>the court</w:t>
      </w:r>
      <w:r w:rsidR="00187D4B" w:rsidRPr="00A71A8E">
        <w:rPr>
          <w:rFonts w:ascii="Times New Roman" w:hAnsi="Times New Roman" w:cs="Times New Roman"/>
        </w:rPr>
        <w:t xml:space="preserve"> decide</w:t>
      </w:r>
      <w:r w:rsidR="00B31E6A">
        <w:rPr>
          <w:rFonts w:ascii="Times New Roman" w:hAnsi="Times New Roman" w:cs="Times New Roman"/>
        </w:rPr>
        <w:t>s if</w:t>
      </w:r>
      <w:r w:rsidR="00187D4B" w:rsidRPr="00A71A8E">
        <w:rPr>
          <w:rFonts w:ascii="Times New Roman" w:hAnsi="Times New Roman" w:cs="Times New Roman"/>
        </w:rPr>
        <w:t xml:space="preserve"> the defendant's conduct </w:t>
      </w:r>
      <w:proofErr w:type="gramStart"/>
      <w:r w:rsidR="00B31E6A">
        <w:rPr>
          <w:rFonts w:ascii="Times New Roman" w:hAnsi="Times New Roman" w:cs="Times New Roman"/>
        </w:rPr>
        <w:t>subsided</w:t>
      </w:r>
      <w:proofErr w:type="gramEnd"/>
      <w:r w:rsidR="00B31E6A">
        <w:rPr>
          <w:rFonts w:ascii="Times New Roman" w:hAnsi="Times New Roman" w:cs="Times New Roman"/>
        </w:rPr>
        <w:t xml:space="preserve"> this standard</w:t>
      </w:r>
      <w:r w:rsidR="009040CE" w:rsidRPr="00A71A8E">
        <w:rPr>
          <w:rFonts w:ascii="Times New Roman" w:hAnsi="Times New Roman" w:cs="Times New Roman"/>
        </w:rPr>
        <w:t>,</w:t>
      </w:r>
      <w:r w:rsidR="009458EF" w:rsidRPr="00A71A8E">
        <w:rPr>
          <w:rFonts w:ascii="Times New Roman" w:hAnsi="Times New Roman" w:cs="Times New Roman"/>
        </w:rPr>
        <w:t xml:space="preserve"> where </w:t>
      </w:r>
      <w:r w:rsidR="00B31E6A">
        <w:rPr>
          <w:rFonts w:ascii="Times New Roman" w:hAnsi="Times New Roman" w:cs="Times New Roman"/>
        </w:rPr>
        <w:t>some question may arise such as:</w:t>
      </w:r>
    </w:p>
    <w:p w:rsidR="009458EF" w:rsidRPr="00A71A8E" w:rsidRDefault="009458EF" w:rsidP="009040CE">
      <w:pPr>
        <w:pStyle w:val="ListParagraph"/>
        <w:numPr>
          <w:ilvl w:val="0"/>
          <w:numId w:val="2"/>
        </w:numPr>
        <w:rPr>
          <w:rFonts w:ascii="Times New Roman" w:hAnsi="Times New Roman" w:cs="Times New Roman"/>
        </w:rPr>
      </w:pPr>
      <w:r w:rsidRPr="00A71A8E">
        <w:rPr>
          <w:rFonts w:ascii="Times New Roman" w:hAnsi="Times New Roman" w:cs="Times New Roman"/>
        </w:rPr>
        <w:t xml:space="preserve">What measurements were expected from the defendant to maintain and implement in the situation? </w:t>
      </w:r>
    </w:p>
    <w:p w:rsidR="009458EF" w:rsidRPr="00A71A8E" w:rsidRDefault="009458EF" w:rsidP="009040CE">
      <w:pPr>
        <w:pStyle w:val="ListParagraph"/>
        <w:numPr>
          <w:ilvl w:val="0"/>
          <w:numId w:val="2"/>
        </w:numPr>
        <w:rPr>
          <w:rFonts w:ascii="Times New Roman" w:hAnsi="Times New Roman" w:cs="Times New Roman"/>
        </w:rPr>
      </w:pPr>
      <w:r w:rsidRPr="00A71A8E">
        <w:rPr>
          <w:rFonts w:ascii="Times New Roman" w:hAnsi="Times New Roman" w:cs="Times New Roman"/>
        </w:rPr>
        <w:t xml:space="preserve">What were the limitations of knowledge and capabilities of the defendant in the situation? </w:t>
      </w:r>
    </w:p>
    <w:p w:rsidR="009458EF" w:rsidRPr="00A71A8E" w:rsidRDefault="009458EF" w:rsidP="009040CE">
      <w:pPr>
        <w:pStyle w:val="ListParagraph"/>
        <w:numPr>
          <w:ilvl w:val="0"/>
          <w:numId w:val="1"/>
        </w:numPr>
        <w:rPr>
          <w:rFonts w:ascii="Times New Roman" w:hAnsi="Times New Roman" w:cs="Times New Roman"/>
        </w:rPr>
      </w:pPr>
      <w:r w:rsidRPr="00A71A8E">
        <w:rPr>
          <w:rFonts w:ascii="Times New Roman" w:hAnsi="Times New Roman" w:cs="Times New Roman"/>
        </w:rPr>
        <w:t>What were the possibilities of risks that could cause harm or damage?</w:t>
      </w:r>
    </w:p>
    <w:p w:rsidR="009458EF" w:rsidRPr="00A71A8E" w:rsidRDefault="009458EF" w:rsidP="009040CE">
      <w:pPr>
        <w:pStyle w:val="ListParagraph"/>
        <w:numPr>
          <w:ilvl w:val="0"/>
          <w:numId w:val="1"/>
        </w:numPr>
        <w:rPr>
          <w:rFonts w:ascii="Times New Roman" w:hAnsi="Times New Roman" w:cs="Times New Roman"/>
        </w:rPr>
      </w:pPr>
      <w:r w:rsidRPr="00A71A8E">
        <w:rPr>
          <w:rFonts w:ascii="Times New Roman" w:hAnsi="Times New Roman" w:cs="Times New Roman"/>
        </w:rPr>
        <w:t xml:space="preserve">What precautions were taken into account to minimize or reduce the harm or damage? </w:t>
      </w:r>
    </w:p>
    <w:p w:rsidR="009458EF" w:rsidRPr="00A71A8E" w:rsidRDefault="00F424B4" w:rsidP="009040CE">
      <w:pPr>
        <w:pStyle w:val="ListParagraph"/>
        <w:numPr>
          <w:ilvl w:val="0"/>
          <w:numId w:val="1"/>
        </w:numPr>
        <w:rPr>
          <w:rFonts w:ascii="Times New Roman" w:hAnsi="Times New Roman" w:cs="Times New Roman"/>
        </w:rPr>
      </w:pPr>
      <w:r w:rsidRPr="00A71A8E">
        <w:rPr>
          <w:rFonts w:ascii="Times New Roman" w:hAnsi="Times New Roman" w:cs="Times New Roman"/>
        </w:rPr>
        <w:t>Were</w:t>
      </w:r>
      <w:r w:rsidR="009458EF" w:rsidRPr="00A71A8E">
        <w:rPr>
          <w:rFonts w:ascii="Times New Roman" w:hAnsi="Times New Roman" w:cs="Times New Roman"/>
        </w:rPr>
        <w:t xml:space="preserve"> the precautions reliable and effective as anticipated?</w:t>
      </w:r>
    </w:p>
    <w:p w:rsidR="00B5064C" w:rsidRPr="00A71A8E" w:rsidRDefault="000D3616" w:rsidP="009040CE">
      <w:pPr>
        <w:pStyle w:val="ListParagraph"/>
        <w:numPr>
          <w:ilvl w:val="0"/>
          <w:numId w:val="1"/>
        </w:numPr>
        <w:rPr>
          <w:rFonts w:ascii="Times New Roman" w:hAnsi="Times New Roman" w:cs="Times New Roman"/>
        </w:rPr>
      </w:pPr>
      <w:r w:rsidRPr="00A71A8E">
        <w:rPr>
          <w:rFonts w:ascii="Times New Roman" w:hAnsi="Times New Roman" w:cs="Times New Roman"/>
        </w:rPr>
        <w:t>What is acceptable in the</w:t>
      </w:r>
      <w:r w:rsidR="00214E8E" w:rsidRPr="00A71A8E">
        <w:rPr>
          <w:rFonts w:ascii="Times New Roman" w:hAnsi="Times New Roman" w:cs="Times New Roman"/>
        </w:rPr>
        <w:t xml:space="preserve"> defendant’s</w:t>
      </w:r>
      <w:r w:rsidRPr="00A71A8E">
        <w:rPr>
          <w:rFonts w:ascii="Times New Roman" w:hAnsi="Times New Roman" w:cs="Times New Roman"/>
        </w:rPr>
        <w:t xml:space="preserve"> professional field of expertise?</w:t>
      </w:r>
    </w:p>
    <w:p w:rsidR="00B5064C" w:rsidRPr="00A71A8E" w:rsidRDefault="006A78C4" w:rsidP="009040CE">
      <w:pPr>
        <w:pStyle w:val="ListParagraph"/>
        <w:numPr>
          <w:ilvl w:val="0"/>
          <w:numId w:val="1"/>
        </w:numPr>
        <w:rPr>
          <w:rFonts w:ascii="Times New Roman" w:hAnsi="Times New Roman" w:cs="Times New Roman"/>
        </w:rPr>
      </w:pPr>
      <w:r w:rsidRPr="00A71A8E">
        <w:rPr>
          <w:rFonts w:ascii="Times New Roman" w:hAnsi="Times New Roman" w:cs="Times New Roman"/>
        </w:rPr>
        <w:t xml:space="preserve">Was </w:t>
      </w:r>
      <w:r w:rsidR="00B5064C" w:rsidRPr="00A71A8E">
        <w:rPr>
          <w:rFonts w:ascii="Times New Roman" w:hAnsi="Times New Roman" w:cs="Times New Roman"/>
        </w:rPr>
        <w:t>the activity in any way had social value?</w:t>
      </w:r>
    </w:p>
    <w:p w:rsidR="00B5064C" w:rsidRPr="00A71A8E" w:rsidRDefault="00B5064C" w:rsidP="009040CE">
      <w:pPr>
        <w:pStyle w:val="ListParagraph"/>
        <w:numPr>
          <w:ilvl w:val="0"/>
          <w:numId w:val="1"/>
        </w:numPr>
        <w:rPr>
          <w:rFonts w:ascii="Times New Roman" w:hAnsi="Times New Roman" w:cs="Times New Roman"/>
        </w:rPr>
      </w:pPr>
      <w:r w:rsidRPr="00A71A8E">
        <w:rPr>
          <w:rFonts w:ascii="Times New Roman" w:hAnsi="Times New Roman" w:cs="Times New Roman"/>
        </w:rPr>
        <w:t>When the standard of care is low in a situation what measurements should be considered accountable?</w:t>
      </w:r>
    </w:p>
    <w:p w:rsidR="00835469" w:rsidRPr="00A71A8E" w:rsidRDefault="00DF38A4" w:rsidP="009040CE">
      <w:pPr>
        <w:rPr>
          <w:rFonts w:ascii="Times New Roman" w:hAnsi="Times New Roman" w:cs="Times New Roman"/>
        </w:rPr>
      </w:pPr>
      <w:r w:rsidRPr="00A71A8E">
        <w:rPr>
          <w:rFonts w:ascii="Times New Roman" w:hAnsi="Times New Roman" w:cs="Times New Roman"/>
        </w:rPr>
        <w:lastRenderedPageBreak/>
        <w:t>Some of such rules are</w:t>
      </w:r>
      <w:r w:rsidR="00835469" w:rsidRPr="00A71A8E">
        <w:rPr>
          <w:rFonts w:ascii="Times New Roman" w:hAnsi="Times New Roman" w:cs="Times New Roman"/>
        </w:rPr>
        <w:t xml:space="preserve"> taken into account to apply the standard</w:t>
      </w:r>
      <w:r w:rsidRPr="00A71A8E">
        <w:rPr>
          <w:rFonts w:ascii="Times New Roman" w:hAnsi="Times New Roman" w:cs="Times New Roman"/>
        </w:rPr>
        <w:t xml:space="preserve"> of care according to</w:t>
      </w:r>
      <w:r w:rsidR="00896C38" w:rsidRPr="00A71A8E">
        <w:rPr>
          <w:rFonts w:ascii="Times New Roman" w:hAnsi="Times New Roman" w:cs="Times New Roman"/>
        </w:rPr>
        <w:t xml:space="preserve"> the</w:t>
      </w:r>
      <w:r w:rsidRPr="00A71A8E">
        <w:rPr>
          <w:rFonts w:ascii="Times New Roman" w:hAnsi="Times New Roman" w:cs="Times New Roman"/>
        </w:rPr>
        <w:t xml:space="preserve"> situation</w:t>
      </w:r>
      <w:r w:rsidR="009040CE" w:rsidRPr="00A71A8E">
        <w:rPr>
          <w:rFonts w:ascii="Times New Roman" w:hAnsi="Times New Roman" w:cs="Times New Roman"/>
        </w:rPr>
        <w:t>, in order</w:t>
      </w:r>
      <w:r w:rsidRPr="00A71A8E">
        <w:rPr>
          <w:rFonts w:ascii="Times New Roman" w:hAnsi="Times New Roman" w:cs="Times New Roman"/>
        </w:rPr>
        <w:t xml:space="preserve"> to determine if there has been a breach of duty</w:t>
      </w:r>
      <w:r w:rsidR="009040CE" w:rsidRPr="00A71A8E">
        <w:rPr>
          <w:rFonts w:ascii="Times New Roman" w:hAnsi="Times New Roman" w:cs="Times New Roman"/>
        </w:rPr>
        <w:t xml:space="preserve"> or not</w:t>
      </w:r>
      <w:r w:rsidRPr="00A71A8E">
        <w:rPr>
          <w:rFonts w:ascii="Times New Roman" w:hAnsi="Times New Roman" w:cs="Times New Roman"/>
        </w:rPr>
        <w:t xml:space="preserve">. And if </w:t>
      </w:r>
      <w:r w:rsidR="00990755" w:rsidRPr="00A71A8E">
        <w:rPr>
          <w:rFonts w:ascii="Times New Roman" w:hAnsi="Times New Roman" w:cs="Times New Roman"/>
        </w:rPr>
        <w:t xml:space="preserve">a </w:t>
      </w:r>
      <w:r w:rsidRPr="00A71A8E">
        <w:rPr>
          <w:rFonts w:ascii="Times New Roman" w:hAnsi="Times New Roman" w:cs="Times New Roman"/>
        </w:rPr>
        <w:t>breach of duty had</w:t>
      </w:r>
      <w:r w:rsidR="009040CE" w:rsidRPr="00A71A8E">
        <w:rPr>
          <w:rFonts w:ascii="Times New Roman" w:hAnsi="Times New Roman" w:cs="Times New Roman"/>
        </w:rPr>
        <w:t xml:space="preserve"> actually</w:t>
      </w:r>
      <w:r w:rsidRPr="00A71A8E">
        <w:rPr>
          <w:rFonts w:ascii="Times New Roman" w:hAnsi="Times New Roman" w:cs="Times New Roman"/>
        </w:rPr>
        <w:t xml:space="preserve"> occurred, the defendant would be held liable</w:t>
      </w:r>
      <w:r w:rsidR="009040CE" w:rsidRPr="00A71A8E">
        <w:rPr>
          <w:rFonts w:ascii="Times New Roman" w:hAnsi="Times New Roman" w:cs="Times New Roman"/>
        </w:rPr>
        <w:t>,</w:t>
      </w:r>
      <w:r w:rsidRPr="00A71A8E">
        <w:rPr>
          <w:rFonts w:ascii="Times New Roman" w:hAnsi="Times New Roman" w:cs="Times New Roman"/>
        </w:rPr>
        <w:t xml:space="preserve"> and according to the Compensation Act 2006</w:t>
      </w:r>
      <w:r w:rsidR="00990755" w:rsidRPr="00A71A8E">
        <w:rPr>
          <w:rFonts w:ascii="Times New Roman" w:hAnsi="Times New Roman" w:cs="Times New Roman"/>
        </w:rPr>
        <w:t>, the defendant would have t</w:t>
      </w:r>
      <w:r w:rsidRPr="00A71A8E">
        <w:rPr>
          <w:rFonts w:ascii="Times New Roman" w:hAnsi="Times New Roman" w:cs="Times New Roman"/>
        </w:rPr>
        <w:t>o commence via apology or by paying for the harms and damages caused in the situation</w:t>
      </w:r>
      <w:r w:rsidR="00FA3B6D" w:rsidRPr="00A71A8E">
        <w:rPr>
          <w:rFonts w:ascii="Times New Roman" w:hAnsi="Times New Roman" w:cs="Times New Roman"/>
        </w:rPr>
        <w:t xml:space="preserve"> (</w:t>
      </w:r>
      <w:proofErr w:type="spellStart"/>
      <w:r w:rsidR="00FA3B6D" w:rsidRPr="00A71A8E">
        <w:rPr>
          <w:rFonts w:ascii="Times New Roman" w:hAnsi="Times New Roman" w:cs="Times New Roman"/>
        </w:rPr>
        <w:t>Peyer</w:t>
      </w:r>
      <w:proofErr w:type="spellEnd"/>
      <w:r w:rsidR="00FA3B6D" w:rsidRPr="00A71A8E">
        <w:rPr>
          <w:rFonts w:ascii="Times New Roman" w:hAnsi="Times New Roman" w:cs="Times New Roman"/>
        </w:rPr>
        <w:t xml:space="preserve"> &amp; Heywood, 2019)</w:t>
      </w:r>
      <w:r w:rsidRPr="00A71A8E">
        <w:rPr>
          <w:rFonts w:ascii="Times New Roman" w:hAnsi="Times New Roman" w:cs="Times New Roman"/>
        </w:rPr>
        <w:t>.</w:t>
      </w:r>
    </w:p>
    <w:p w:rsidR="006E7C8E" w:rsidRPr="00A71A8E" w:rsidRDefault="009040CE" w:rsidP="009040CE">
      <w:pPr>
        <w:rPr>
          <w:rFonts w:ascii="Times New Roman" w:hAnsi="Times New Roman" w:cs="Times New Roman"/>
        </w:rPr>
      </w:pPr>
      <w:r w:rsidRPr="00A71A8E">
        <w:rPr>
          <w:rFonts w:ascii="Times New Roman" w:hAnsi="Times New Roman" w:cs="Times New Roman"/>
        </w:rPr>
        <w:t xml:space="preserve">The </w:t>
      </w:r>
      <w:r w:rsidR="00835469" w:rsidRPr="00A71A8E">
        <w:rPr>
          <w:rFonts w:ascii="Times New Roman" w:hAnsi="Times New Roman" w:cs="Times New Roman"/>
        </w:rPr>
        <w:t>t</w:t>
      </w:r>
      <w:r w:rsidRPr="00A71A8E">
        <w:rPr>
          <w:rFonts w:ascii="Times New Roman" w:hAnsi="Times New Roman" w:cs="Times New Roman"/>
        </w:rPr>
        <w:t>est mentioned above,</w:t>
      </w:r>
      <w:r w:rsidR="00835469" w:rsidRPr="00A71A8E">
        <w:rPr>
          <w:rFonts w:ascii="Times New Roman" w:hAnsi="Times New Roman" w:cs="Times New Roman"/>
        </w:rPr>
        <w:t xml:space="preserve"> takes the objective ap</w:t>
      </w:r>
      <w:r w:rsidRPr="00A71A8E">
        <w:rPr>
          <w:rFonts w:ascii="Times New Roman" w:hAnsi="Times New Roman" w:cs="Times New Roman"/>
        </w:rPr>
        <w:t>proach through the general rule:</w:t>
      </w:r>
      <w:r w:rsidR="00835469" w:rsidRPr="00A71A8E">
        <w:rPr>
          <w:rFonts w:ascii="Times New Roman" w:hAnsi="Times New Roman" w:cs="Times New Roman"/>
        </w:rPr>
        <w:t xml:space="preserve"> </w:t>
      </w:r>
      <w:r w:rsidRPr="00A71A8E">
        <w:rPr>
          <w:rFonts w:ascii="Times New Roman" w:hAnsi="Times New Roman" w:cs="Times New Roman"/>
        </w:rPr>
        <w:t>if</w:t>
      </w:r>
      <w:r w:rsidR="00835469" w:rsidRPr="00A71A8E">
        <w:rPr>
          <w:rFonts w:ascii="Times New Roman" w:hAnsi="Times New Roman" w:cs="Times New Roman"/>
        </w:rPr>
        <w:t xml:space="preserve"> the duty of care is required for a person to maintain and implement in a situation</w:t>
      </w:r>
      <w:r w:rsidRPr="00A71A8E">
        <w:rPr>
          <w:rFonts w:ascii="Times New Roman" w:hAnsi="Times New Roman" w:cs="Times New Roman"/>
        </w:rPr>
        <w:t>,</w:t>
      </w:r>
      <w:r w:rsidR="00835469" w:rsidRPr="00A71A8E">
        <w:rPr>
          <w:rFonts w:ascii="Times New Roman" w:hAnsi="Times New Roman" w:cs="Times New Roman"/>
        </w:rPr>
        <w:t xml:space="preserve"> and the person is capable enough to do it,</w:t>
      </w:r>
      <w:r w:rsidRPr="00A71A8E">
        <w:rPr>
          <w:rFonts w:ascii="Times New Roman" w:hAnsi="Times New Roman" w:cs="Times New Roman"/>
        </w:rPr>
        <w:t xml:space="preserve"> he</w:t>
      </w:r>
      <w:r w:rsidR="00835469" w:rsidRPr="00A71A8E">
        <w:rPr>
          <w:rFonts w:ascii="Times New Roman" w:hAnsi="Times New Roman" w:cs="Times New Roman"/>
        </w:rPr>
        <w:t xml:space="preserve"> is considered a reasonable man, nowadays also referred as reasonable person</w:t>
      </w:r>
      <w:r w:rsidR="00D4600B" w:rsidRPr="00A71A8E">
        <w:rPr>
          <w:rFonts w:ascii="Times New Roman" w:hAnsi="Times New Roman" w:cs="Times New Roman"/>
        </w:rPr>
        <w:t xml:space="preserve"> (Ahmed, 2021, p5)</w:t>
      </w:r>
      <w:r w:rsidR="00835469" w:rsidRPr="00A71A8E">
        <w:rPr>
          <w:rFonts w:ascii="Times New Roman" w:hAnsi="Times New Roman" w:cs="Times New Roman"/>
        </w:rPr>
        <w:t xml:space="preserve">. And if the reasonable person fails to abide by their duty of care, it </w:t>
      </w:r>
      <w:r w:rsidR="00E35E57" w:rsidRPr="00A71A8E">
        <w:rPr>
          <w:rFonts w:ascii="Times New Roman" w:hAnsi="Times New Roman" w:cs="Times New Roman"/>
        </w:rPr>
        <w:t>is considered a breach of duty.</w:t>
      </w:r>
      <w:r w:rsidR="00906BA8" w:rsidRPr="00A71A8E">
        <w:rPr>
          <w:rFonts w:ascii="Times New Roman" w:hAnsi="Times New Roman" w:cs="Times New Roman"/>
        </w:rPr>
        <w:t xml:space="preserve"> </w:t>
      </w:r>
    </w:p>
    <w:p w:rsidR="00E35E57" w:rsidRPr="00A71A8E" w:rsidRDefault="009040CE" w:rsidP="009040CE">
      <w:pPr>
        <w:rPr>
          <w:rFonts w:ascii="Times New Roman" w:hAnsi="Times New Roman" w:cs="Times New Roman"/>
        </w:rPr>
      </w:pPr>
      <w:r w:rsidRPr="00A71A8E">
        <w:rPr>
          <w:rFonts w:ascii="Times New Roman" w:hAnsi="Times New Roman" w:cs="Times New Roman"/>
        </w:rPr>
        <w:t>This</w:t>
      </w:r>
      <w:r w:rsidR="00E35E57" w:rsidRPr="00A71A8E">
        <w:rPr>
          <w:rFonts w:ascii="Times New Roman" w:hAnsi="Times New Roman" w:cs="Times New Roman"/>
        </w:rPr>
        <w:t xml:space="preserve"> can be analyzed through</w:t>
      </w:r>
      <w:r w:rsidR="00835469" w:rsidRPr="00A71A8E">
        <w:rPr>
          <w:rFonts w:ascii="Times New Roman" w:hAnsi="Times New Roman" w:cs="Times New Roman"/>
        </w:rPr>
        <w:t xml:space="preserve"> the ca</w:t>
      </w:r>
      <w:r w:rsidR="00E35E57" w:rsidRPr="00A71A8E">
        <w:rPr>
          <w:rFonts w:ascii="Times New Roman" w:hAnsi="Times New Roman" w:cs="Times New Roman"/>
        </w:rPr>
        <w:t xml:space="preserve">se of </w:t>
      </w:r>
      <w:proofErr w:type="spellStart"/>
      <w:r w:rsidR="00E35E57" w:rsidRPr="00A71A8E">
        <w:rPr>
          <w:rFonts w:ascii="Times New Roman" w:hAnsi="Times New Roman" w:cs="Times New Roman"/>
        </w:rPr>
        <w:t>Nettleship</w:t>
      </w:r>
      <w:proofErr w:type="spellEnd"/>
      <w:r w:rsidR="00E35E57" w:rsidRPr="00A71A8E">
        <w:rPr>
          <w:rFonts w:ascii="Times New Roman" w:hAnsi="Times New Roman" w:cs="Times New Roman"/>
        </w:rPr>
        <w:t xml:space="preserve"> v Weston </w:t>
      </w:r>
      <w:r w:rsidR="00906BA8" w:rsidRPr="00A71A8E">
        <w:rPr>
          <w:rFonts w:ascii="Times New Roman" w:hAnsi="Times New Roman" w:cs="Times New Roman"/>
        </w:rPr>
        <w:t>(</w:t>
      </w:r>
      <w:r w:rsidR="00E35E57" w:rsidRPr="00A71A8E">
        <w:rPr>
          <w:rFonts w:ascii="Times New Roman" w:hAnsi="Times New Roman" w:cs="Times New Roman"/>
        </w:rPr>
        <w:t>1971</w:t>
      </w:r>
      <w:r w:rsidR="00906BA8" w:rsidRPr="00A71A8E">
        <w:rPr>
          <w:rFonts w:ascii="Times New Roman" w:hAnsi="Times New Roman" w:cs="Times New Roman"/>
        </w:rPr>
        <w:t>)</w:t>
      </w:r>
      <w:r w:rsidRPr="00A71A8E">
        <w:rPr>
          <w:rFonts w:ascii="Times New Roman" w:hAnsi="Times New Roman" w:cs="Times New Roman"/>
        </w:rPr>
        <w:t>,</w:t>
      </w:r>
      <w:r w:rsidR="00E35E57" w:rsidRPr="00A71A8E">
        <w:rPr>
          <w:rFonts w:ascii="Times New Roman" w:hAnsi="Times New Roman" w:cs="Times New Roman"/>
        </w:rPr>
        <w:t xml:space="preserve"> where </w:t>
      </w:r>
      <w:r w:rsidR="00835469" w:rsidRPr="00A71A8E">
        <w:rPr>
          <w:rFonts w:ascii="Times New Roman" w:hAnsi="Times New Roman" w:cs="Times New Roman"/>
        </w:rPr>
        <w:t>the defendant was a learner driver taking lessons from her fr</w:t>
      </w:r>
      <w:r w:rsidR="00E35E57" w:rsidRPr="00A71A8E">
        <w:rPr>
          <w:rFonts w:ascii="Times New Roman" w:hAnsi="Times New Roman" w:cs="Times New Roman"/>
        </w:rPr>
        <w:t>iend</w:t>
      </w:r>
      <w:r w:rsidR="00514A4D" w:rsidRPr="00A71A8E">
        <w:rPr>
          <w:rFonts w:ascii="Times New Roman" w:hAnsi="Times New Roman" w:cs="Times New Roman"/>
        </w:rPr>
        <w:t xml:space="preserve"> and</w:t>
      </w:r>
      <w:r w:rsidR="00835469" w:rsidRPr="00A71A8E">
        <w:rPr>
          <w:rFonts w:ascii="Times New Roman" w:hAnsi="Times New Roman" w:cs="Times New Roman"/>
        </w:rPr>
        <w:t xml:space="preserve"> caused an accident hitting a lamp post that left Mr</w:t>
      </w:r>
      <w:r w:rsidR="00692BA8" w:rsidRPr="00A71A8E">
        <w:rPr>
          <w:rFonts w:ascii="Times New Roman" w:hAnsi="Times New Roman" w:cs="Times New Roman"/>
        </w:rPr>
        <w:t>.</w:t>
      </w:r>
      <w:r w:rsidR="00835469" w:rsidRPr="00A71A8E">
        <w:rPr>
          <w:rFonts w:ascii="Times New Roman" w:hAnsi="Times New Roman" w:cs="Times New Roman"/>
        </w:rPr>
        <w:t xml:space="preserve"> </w:t>
      </w:r>
      <w:proofErr w:type="spellStart"/>
      <w:r w:rsidR="00835469" w:rsidRPr="00A71A8E">
        <w:rPr>
          <w:rFonts w:ascii="Times New Roman" w:hAnsi="Times New Roman" w:cs="Times New Roman"/>
        </w:rPr>
        <w:t>Nettleship</w:t>
      </w:r>
      <w:proofErr w:type="spellEnd"/>
      <w:r w:rsidR="00835469" w:rsidRPr="00A71A8E">
        <w:rPr>
          <w:rFonts w:ascii="Times New Roman" w:hAnsi="Times New Roman" w:cs="Times New Roman"/>
        </w:rPr>
        <w:t xml:space="preserve"> with a fractured knee. </w:t>
      </w:r>
      <w:r w:rsidR="00C3402F">
        <w:rPr>
          <w:rFonts w:ascii="Times New Roman" w:hAnsi="Times New Roman" w:cs="Times New Roman"/>
        </w:rPr>
        <w:t>(</w:t>
      </w:r>
      <w:proofErr w:type="spellStart"/>
      <w:r w:rsidR="00C3402F">
        <w:rPr>
          <w:rFonts w:ascii="Times New Roman" w:hAnsi="Times New Roman" w:cs="Times New Roman"/>
        </w:rPr>
        <w:t>Bailii</w:t>
      </w:r>
      <w:proofErr w:type="spellEnd"/>
      <w:r w:rsidR="00C3402F">
        <w:rPr>
          <w:rFonts w:ascii="Times New Roman" w:hAnsi="Times New Roman" w:cs="Times New Roman"/>
        </w:rPr>
        <w:t xml:space="preserve">, 2021) </w:t>
      </w:r>
      <w:r w:rsidR="00835469" w:rsidRPr="00A71A8E">
        <w:rPr>
          <w:rFonts w:ascii="Times New Roman" w:hAnsi="Times New Roman" w:cs="Times New Roman"/>
        </w:rPr>
        <w:t xml:space="preserve">The defendant raised the point of </w:t>
      </w:r>
      <w:proofErr w:type="spellStart"/>
      <w:r w:rsidR="00835469" w:rsidRPr="00A71A8E">
        <w:rPr>
          <w:rFonts w:ascii="Times New Roman" w:hAnsi="Times New Roman" w:cs="Times New Roman"/>
        </w:rPr>
        <w:t>volenti</w:t>
      </w:r>
      <w:proofErr w:type="spellEnd"/>
      <w:r w:rsidR="00835469" w:rsidRPr="00A71A8E">
        <w:rPr>
          <w:rFonts w:ascii="Times New Roman" w:hAnsi="Times New Roman" w:cs="Times New Roman"/>
        </w:rPr>
        <w:t xml:space="preserve"> non fit </w:t>
      </w:r>
      <w:proofErr w:type="spellStart"/>
      <w:r w:rsidR="00835469" w:rsidRPr="00A71A8E">
        <w:rPr>
          <w:rFonts w:ascii="Times New Roman" w:hAnsi="Times New Roman" w:cs="Times New Roman"/>
        </w:rPr>
        <w:t>injuria</w:t>
      </w:r>
      <w:proofErr w:type="spellEnd"/>
      <w:r w:rsidR="00835469" w:rsidRPr="00A71A8E">
        <w:rPr>
          <w:rFonts w:ascii="Times New Roman" w:hAnsi="Times New Roman" w:cs="Times New Roman"/>
        </w:rPr>
        <w:t xml:space="preserve"> (voluntary accepted risk) as the claimant had agreed to give her lessons being informed of the situation</w:t>
      </w:r>
      <w:r w:rsidR="00E35E57" w:rsidRPr="00A71A8E">
        <w:rPr>
          <w:rFonts w:ascii="Times New Roman" w:hAnsi="Times New Roman" w:cs="Times New Roman"/>
        </w:rPr>
        <w:t xml:space="preserve"> and the consequences of it</w:t>
      </w:r>
      <w:r w:rsidR="002E6BAB" w:rsidRPr="00A71A8E">
        <w:rPr>
          <w:rFonts w:ascii="Times New Roman" w:hAnsi="Times New Roman" w:cs="Times New Roman"/>
        </w:rPr>
        <w:t>,</w:t>
      </w:r>
      <w:r w:rsidR="00514A4D" w:rsidRPr="00A71A8E">
        <w:rPr>
          <w:rFonts w:ascii="Times New Roman" w:hAnsi="Times New Roman" w:cs="Times New Roman"/>
        </w:rPr>
        <w:t xml:space="preserve"> and</w:t>
      </w:r>
      <w:r w:rsidR="00835469" w:rsidRPr="00A71A8E">
        <w:rPr>
          <w:rFonts w:ascii="Times New Roman" w:hAnsi="Times New Roman" w:cs="Times New Roman"/>
        </w:rPr>
        <w:t xml:space="preserve"> also requested to lower the standard of care for her</w:t>
      </w:r>
      <w:r w:rsidR="002E6BAB" w:rsidRPr="00A71A8E">
        <w:rPr>
          <w:rFonts w:ascii="Times New Roman" w:hAnsi="Times New Roman" w:cs="Times New Roman"/>
        </w:rPr>
        <w:t>,</w:t>
      </w:r>
      <w:r w:rsidR="00835469" w:rsidRPr="00A71A8E">
        <w:rPr>
          <w:rFonts w:ascii="Times New Roman" w:hAnsi="Times New Roman" w:cs="Times New Roman"/>
        </w:rPr>
        <w:t xml:space="preserve"> as she was a beginner in the learning process.</w:t>
      </w:r>
      <w:r w:rsidR="00604F3D" w:rsidRPr="00A71A8E">
        <w:rPr>
          <w:rFonts w:ascii="Times New Roman" w:hAnsi="Times New Roman" w:cs="Times New Roman"/>
        </w:rPr>
        <w:t xml:space="preserve"> </w:t>
      </w:r>
      <w:r w:rsidR="00514A4D" w:rsidRPr="00A71A8E">
        <w:rPr>
          <w:rFonts w:ascii="Times New Roman" w:hAnsi="Times New Roman" w:cs="Times New Roman"/>
        </w:rPr>
        <w:t>The court</w:t>
      </w:r>
      <w:r w:rsidR="00835469" w:rsidRPr="00A71A8E">
        <w:rPr>
          <w:rFonts w:ascii="Times New Roman" w:hAnsi="Times New Roman" w:cs="Times New Roman"/>
        </w:rPr>
        <w:t xml:space="preserve"> recognize</w:t>
      </w:r>
      <w:r w:rsidR="00514A4D" w:rsidRPr="00A71A8E">
        <w:rPr>
          <w:rFonts w:ascii="Times New Roman" w:hAnsi="Times New Roman" w:cs="Times New Roman"/>
        </w:rPr>
        <w:t>d</w:t>
      </w:r>
      <w:r w:rsidR="00835469" w:rsidRPr="00A71A8E">
        <w:rPr>
          <w:rFonts w:ascii="Times New Roman" w:hAnsi="Times New Roman" w:cs="Times New Roman"/>
        </w:rPr>
        <w:t xml:space="preserve"> the faults of the claimant and reduced the compensation to 50%</w:t>
      </w:r>
      <w:r w:rsidR="006E7C8E" w:rsidRPr="00A71A8E">
        <w:rPr>
          <w:rFonts w:ascii="Times New Roman" w:hAnsi="Times New Roman" w:cs="Times New Roman"/>
        </w:rPr>
        <w:t xml:space="preserve"> under the </w:t>
      </w:r>
      <w:r w:rsidR="00906BA8" w:rsidRPr="00A71A8E">
        <w:rPr>
          <w:rFonts w:ascii="Times New Roman" w:hAnsi="Times New Roman" w:cs="Times New Roman"/>
        </w:rPr>
        <w:t>Law Reform Act (1945).</w:t>
      </w:r>
      <w:r w:rsidR="00B552F0" w:rsidRPr="00A71A8E">
        <w:rPr>
          <w:rFonts w:ascii="Times New Roman" w:hAnsi="Times New Roman" w:cs="Times New Roman"/>
        </w:rPr>
        <w:t xml:space="preserve"> Salmon LJ was one of the judges who had an impact on this final decision. </w:t>
      </w:r>
      <w:r w:rsidR="002E6BAB" w:rsidRPr="00A71A8E">
        <w:rPr>
          <w:rFonts w:ascii="Times New Roman" w:hAnsi="Times New Roman" w:cs="Times New Roman"/>
          <w:color w:val="000000"/>
          <w:shd w:val="clear" w:color="auto" w:fill="FFFFFF"/>
        </w:rPr>
        <w:t xml:space="preserve">The point of this case is that learner drivers are held to the same level of care as experienced and competent drivers. </w:t>
      </w:r>
      <w:r w:rsidR="00394A6A" w:rsidRPr="00A71A8E">
        <w:rPr>
          <w:rFonts w:ascii="Times New Roman" w:hAnsi="Times New Roman" w:cs="Times New Roman"/>
        </w:rPr>
        <w:t>(Steele, J. 2019)</w:t>
      </w:r>
    </w:p>
    <w:p w:rsidR="00C5490A" w:rsidRPr="00A71A8E" w:rsidRDefault="00835469" w:rsidP="009040CE">
      <w:pPr>
        <w:rPr>
          <w:rFonts w:ascii="Times New Roman" w:hAnsi="Times New Roman" w:cs="Times New Roman"/>
        </w:rPr>
      </w:pPr>
      <w:r w:rsidRPr="00A71A8E">
        <w:rPr>
          <w:rFonts w:ascii="Times New Roman" w:hAnsi="Times New Roman" w:cs="Times New Roman"/>
        </w:rPr>
        <w:t xml:space="preserve">In the case of </w:t>
      </w:r>
      <w:proofErr w:type="spellStart"/>
      <w:r w:rsidRPr="00A71A8E">
        <w:rPr>
          <w:rFonts w:ascii="Times New Roman" w:hAnsi="Times New Roman" w:cs="Times New Roman"/>
        </w:rPr>
        <w:t>Wilsher</w:t>
      </w:r>
      <w:proofErr w:type="spellEnd"/>
      <w:r w:rsidRPr="00A71A8E">
        <w:rPr>
          <w:rFonts w:ascii="Times New Roman" w:hAnsi="Times New Roman" w:cs="Times New Roman"/>
        </w:rPr>
        <w:t xml:space="preserve"> v Essex Area Health Authority </w:t>
      </w:r>
      <w:r w:rsidR="00906BA8" w:rsidRPr="00A71A8E">
        <w:rPr>
          <w:rFonts w:ascii="Times New Roman" w:hAnsi="Times New Roman" w:cs="Times New Roman"/>
        </w:rPr>
        <w:t>(</w:t>
      </w:r>
      <w:r w:rsidRPr="00A71A8E">
        <w:rPr>
          <w:rFonts w:ascii="Times New Roman" w:hAnsi="Times New Roman" w:cs="Times New Roman"/>
        </w:rPr>
        <w:t>1988</w:t>
      </w:r>
      <w:r w:rsidR="00906BA8" w:rsidRPr="00A71A8E">
        <w:rPr>
          <w:rFonts w:ascii="Times New Roman" w:hAnsi="Times New Roman" w:cs="Times New Roman"/>
        </w:rPr>
        <w:t>)</w:t>
      </w:r>
      <w:r w:rsidRPr="00A71A8E">
        <w:rPr>
          <w:rFonts w:ascii="Times New Roman" w:hAnsi="Times New Roman" w:cs="Times New Roman"/>
        </w:rPr>
        <w:t>, an infant was given too much oxygen in the process of treatment by a junior doctor</w:t>
      </w:r>
      <w:r w:rsidR="00CB69C8" w:rsidRPr="00A71A8E">
        <w:rPr>
          <w:rFonts w:ascii="Times New Roman" w:hAnsi="Times New Roman" w:cs="Times New Roman"/>
        </w:rPr>
        <w:t>,</w:t>
      </w:r>
      <w:r w:rsidRPr="00A71A8E">
        <w:rPr>
          <w:rFonts w:ascii="Times New Roman" w:hAnsi="Times New Roman" w:cs="Times New Roman"/>
        </w:rPr>
        <w:t xml:space="preserve"> which led to a retinal condition. Here, the factors regarding the </w:t>
      </w:r>
      <w:r w:rsidR="001C4CB7" w:rsidRPr="00A71A8E">
        <w:rPr>
          <w:rFonts w:ascii="Times New Roman" w:hAnsi="Times New Roman" w:cs="Times New Roman"/>
        </w:rPr>
        <w:t>duty of the junior doctor were</w:t>
      </w:r>
      <w:r w:rsidRPr="00A71A8E">
        <w:rPr>
          <w:rFonts w:ascii="Times New Roman" w:hAnsi="Times New Roman" w:cs="Times New Roman"/>
        </w:rPr>
        <w:t xml:space="preserve"> considered as </w:t>
      </w:r>
      <w:r w:rsidR="00C5490A" w:rsidRPr="00A71A8E">
        <w:rPr>
          <w:rFonts w:ascii="Times New Roman" w:hAnsi="Times New Roman" w:cs="Times New Roman"/>
        </w:rPr>
        <w:t>he</w:t>
      </w:r>
      <w:r w:rsidRPr="00A71A8E">
        <w:rPr>
          <w:rFonts w:ascii="Times New Roman" w:hAnsi="Times New Roman" w:cs="Times New Roman"/>
        </w:rPr>
        <w:t xml:space="preserve"> was required to perform the same as the senior doctors, so </w:t>
      </w:r>
      <w:r w:rsidR="00CE5370" w:rsidRPr="00A71A8E">
        <w:rPr>
          <w:rFonts w:ascii="Times New Roman" w:hAnsi="Times New Roman" w:cs="Times New Roman"/>
        </w:rPr>
        <w:t xml:space="preserve">the </w:t>
      </w:r>
      <w:r w:rsidRPr="00A71A8E">
        <w:rPr>
          <w:rFonts w:ascii="Times New Roman" w:hAnsi="Times New Roman" w:cs="Times New Roman"/>
        </w:rPr>
        <w:t>authority could be held accountable</w:t>
      </w:r>
      <w:r w:rsidR="00C5490A" w:rsidRPr="00A71A8E">
        <w:rPr>
          <w:rFonts w:ascii="Times New Roman" w:hAnsi="Times New Roman" w:cs="Times New Roman"/>
        </w:rPr>
        <w:t>. T</w:t>
      </w:r>
      <w:r w:rsidRPr="00A71A8E">
        <w:rPr>
          <w:rFonts w:ascii="Times New Roman" w:hAnsi="Times New Roman" w:cs="Times New Roman"/>
        </w:rPr>
        <w:t>he House of Lords argued that the junior doctor was bound by the hospital's equal allocation of duty</w:t>
      </w:r>
      <w:r w:rsidR="009040CE" w:rsidRPr="00A71A8E">
        <w:rPr>
          <w:rFonts w:ascii="Times New Roman" w:hAnsi="Times New Roman" w:cs="Times New Roman"/>
        </w:rPr>
        <w:t>,</w:t>
      </w:r>
      <w:r w:rsidRPr="00A71A8E">
        <w:rPr>
          <w:rFonts w:ascii="Times New Roman" w:hAnsi="Times New Roman" w:cs="Times New Roman"/>
        </w:rPr>
        <w:t xml:space="preserve"> which </w:t>
      </w:r>
      <w:r w:rsidR="00C5490A" w:rsidRPr="00A71A8E">
        <w:rPr>
          <w:rFonts w:ascii="Times New Roman" w:hAnsi="Times New Roman" w:cs="Times New Roman"/>
        </w:rPr>
        <w:t>he</w:t>
      </w:r>
      <w:r w:rsidRPr="00A71A8E">
        <w:rPr>
          <w:rFonts w:ascii="Times New Roman" w:hAnsi="Times New Roman" w:cs="Times New Roman"/>
        </w:rPr>
        <w:t xml:space="preserve"> abided by and the authority could be held accountable for it. </w:t>
      </w:r>
      <w:r w:rsidR="00C5490A" w:rsidRPr="00A71A8E">
        <w:rPr>
          <w:rFonts w:ascii="Times New Roman" w:hAnsi="Times New Roman" w:cs="Times New Roman"/>
          <w:color w:val="000000"/>
          <w:shd w:val="clear" w:color="auto" w:fill="FFFFFF"/>
        </w:rPr>
        <w:t xml:space="preserve"> The point of this case is that junior doctors are </w:t>
      </w:r>
      <w:r w:rsidR="000F62D4">
        <w:rPr>
          <w:rFonts w:ascii="Times New Roman" w:hAnsi="Times New Roman" w:cs="Times New Roman"/>
          <w:color w:val="000000"/>
          <w:shd w:val="clear" w:color="auto" w:fill="FFFFFF"/>
        </w:rPr>
        <w:t>foreseen</w:t>
      </w:r>
      <w:r w:rsidR="00C5490A" w:rsidRPr="00A71A8E">
        <w:rPr>
          <w:rFonts w:ascii="Times New Roman" w:hAnsi="Times New Roman" w:cs="Times New Roman"/>
          <w:color w:val="000000"/>
          <w:shd w:val="clear" w:color="auto" w:fill="FFFFFF"/>
        </w:rPr>
        <w:t xml:space="preserve"> to exhibit the same </w:t>
      </w:r>
      <w:r w:rsidR="000F62D4">
        <w:rPr>
          <w:rFonts w:ascii="Times New Roman" w:hAnsi="Times New Roman" w:cs="Times New Roman"/>
          <w:color w:val="000000"/>
          <w:shd w:val="clear" w:color="auto" w:fill="FFFFFF"/>
        </w:rPr>
        <w:t>level</w:t>
      </w:r>
      <w:r w:rsidR="00C5490A" w:rsidRPr="00A71A8E">
        <w:rPr>
          <w:rFonts w:ascii="Times New Roman" w:hAnsi="Times New Roman" w:cs="Times New Roman"/>
          <w:color w:val="000000"/>
          <w:shd w:val="clear" w:color="auto" w:fill="FFFFFF"/>
        </w:rPr>
        <w:t xml:space="preserve"> of care as an ordinary skilled doctor.</w:t>
      </w:r>
      <w:r w:rsidR="000F62D4">
        <w:rPr>
          <w:rFonts w:ascii="Times New Roman" w:hAnsi="Times New Roman" w:cs="Times New Roman"/>
          <w:color w:val="000000"/>
          <w:shd w:val="clear" w:color="auto" w:fill="FFFFFF"/>
        </w:rPr>
        <w:t xml:space="preserve"> </w:t>
      </w:r>
      <w:proofErr w:type="gramStart"/>
      <w:r w:rsidR="00C3402F">
        <w:rPr>
          <w:rFonts w:ascii="Times New Roman" w:hAnsi="Times New Roman" w:cs="Times New Roman"/>
          <w:color w:val="000000"/>
          <w:shd w:val="clear" w:color="auto" w:fill="FFFFFF"/>
        </w:rPr>
        <w:t>(</w:t>
      </w:r>
      <w:proofErr w:type="spellStart"/>
      <w:proofErr w:type="gramEnd"/>
      <w:r w:rsidR="00C3402F">
        <w:rPr>
          <w:rFonts w:ascii="Times New Roman" w:hAnsi="Times New Roman" w:cs="Times New Roman"/>
          <w:color w:val="000000"/>
          <w:shd w:val="clear" w:color="auto" w:fill="FFFFFF"/>
        </w:rPr>
        <w:t>Bailii</w:t>
      </w:r>
      <w:proofErr w:type="spellEnd"/>
      <w:r w:rsidR="00C3402F">
        <w:rPr>
          <w:rFonts w:ascii="Times New Roman" w:hAnsi="Times New Roman" w:cs="Times New Roman"/>
          <w:color w:val="000000"/>
          <w:shd w:val="clear" w:color="auto" w:fill="FFFFFF"/>
        </w:rPr>
        <w:t>, 2021)</w:t>
      </w:r>
    </w:p>
    <w:p w:rsidR="00BD328F" w:rsidRPr="00A71A8E" w:rsidRDefault="00604F3D" w:rsidP="009040CE">
      <w:pPr>
        <w:rPr>
          <w:rFonts w:ascii="Times New Roman" w:hAnsi="Times New Roman" w:cs="Times New Roman"/>
        </w:rPr>
      </w:pPr>
      <w:r w:rsidRPr="00A71A8E">
        <w:rPr>
          <w:rFonts w:ascii="Times New Roman" w:hAnsi="Times New Roman" w:cs="Times New Roman"/>
        </w:rPr>
        <w:t>So</w:t>
      </w:r>
      <w:r w:rsidR="00A46513" w:rsidRPr="00A71A8E">
        <w:rPr>
          <w:rFonts w:ascii="Times New Roman" w:hAnsi="Times New Roman" w:cs="Times New Roman"/>
        </w:rPr>
        <w:t xml:space="preserve"> from the case analysis above,</w:t>
      </w:r>
      <w:r w:rsidR="009D6CFA" w:rsidRPr="00A71A8E">
        <w:rPr>
          <w:rFonts w:ascii="Times New Roman" w:hAnsi="Times New Roman" w:cs="Times New Roman"/>
        </w:rPr>
        <w:t xml:space="preserve"> it can be seen that a learner driver was judged as </w:t>
      </w:r>
      <w:r w:rsidR="008862D7" w:rsidRPr="00A71A8E">
        <w:rPr>
          <w:rFonts w:ascii="Times New Roman" w:hAnsi="Times New Roman" w:cs="Times New Roman"/>
        </w:rPr>
        <w:t>a</w:t>
      </w:r>
      <w:r w:rsidR="009D6CFA" w:rsidRPr="00A71A8E">
        <w:rPr>
          <w:rFonts w:ascii="Times New Roman" w:hAnsi="Times New Roman" w:cs="Times New Roman"/>
        </w:rPr>
        <w:t xml:space="preserve"> competent driver as the situation requires the same caution. And in the </w:t>
      </w:r>
      <w:proofErr w:type="spellStart"/>
      <w:r w:rsidR="009D6CFA" w:rsidRPr="00A71A8E">
        <w:rPr>
          <w:rFonts w:ascii="Times New Roman" w:hAnsi="Times New Roman" w:cs="Times New Roman"/>
        </w:rPr>
        <w:t>Wilsher</w:t>
      </w:r>
      <w:proofErr w:type="spellEnd"/>
      <w:r w:rsidR="009D6CFA" w:rsidRPr="00A71A8E">
        <w:rPr>
          <w:rFonts w:ascii="Times New Roman" w:hAnsi="Times New Roman" w:cs="Times New Roman"/>
        </w:rPr>
        <w:t xml:space="preserve"> v Essex Area Health Authority (1988)</w:t>
      </w:r>
      <w:r w:rsidR="008862D7" w:rsidRPr="00A71A8E">
        <w:rPr>
          <w:rFonts w:ascii="Times New Roman" w:hAnsi="Times New Roman" w:cs="Times New Roman"/>
        </w:rPr>
        <w:t xml:space="preserve"> case</w:t>
      </w:r>
      <w:r w:rsidR="009D6CFA" w:rsidRPr="00A71A8E">
        <w:rPr>
          <w:rFonts w:ascii="Times New Roman" w:hAnsi="Times New Roman" w:cs="Times New Roman"/>
        </w:rPr>
        <w:t>, the claimant was held res</w:t>
      </w:r>
      <w:r w:rsidR="008862D7" w:rsidRPr="00A71A8E">
        <w:rPr>
          <w:rFonts w:ascii="Times New Roman" w:hAnsi="Times New Roman" w:cs="Times New Roman"/>
        </w:rPr>
        <w:t>ponsible to take</w:t>
      </w:r>
      <w:r w:rsidR="009D6CFA" w:rsidRPr="00A71A8E">
        <w:rPr>
          <w:rFonts w:ascii="Times New Roman" w:hAnsi="Times New Roman" w:cs="Times New Roman"/>
        </w:rPr>
        <w:t xml:space="preserve"> the </w:t>
      </w:r>
      <w:r w:rsidR="008862D7" w:rsidRPr="00A71A8E">
        <w:rPr>
          <w:rFonts w:ascii="Times New Roman" w:hAnsi="Times New Roman" w:cs="Times New Roman"/>
        </w:rPr>
        <w:t xml:space="preserve">cautions for </w:t>
      </w:r>
      <w:r w:rsidR="009040CE" w:rsidRPr="00A71A8E">
        <w:rPr>
          <w:rFonts w:ascii="Times New Roman" w:hAnsi="Times New Roman" w:cs="Times New Roman"/>
        </w:rPr>
        <w:t xml:space="preserve">the </w:t>
      </w:r>
      <w:r w:rsidR="008862D7" w:rsidRPr="00A71A8E">
        <w:rPr>
          <w:rFonts w:ascii="Times New Roman" w:hAnsi="Times New Roman" w:cs="Times New Roman"/>
        </w:rPr>
        <w:t>possible risk</w:t>
      </w:r>
      <w:r w:rsidR="009D6CFA" w:rsidRPr="00A71A8E">
        <w:rPr>
          <w:rFonts w:ascii="Times New Roman" w:hAnsi="Times New Roman" w:cs="Times New Roman"/>
        </w:rPr>
        <w:t>. So,</w:t>
      </w:r>
      <w:r w:rsidRPr="00A71A8E">
        <w:rPr>
          <w:rFonts w:ascii="Times New Roman" w:hAnsi="Times New Roman" w:cs="Times New Roman"/>
        </w:rPr>
        <w:t xml:space="preserve"> it can be said that a </w:t>
      </w:r>
      <w:r w:rsidR="00B670B0" w:rsidRPr="00A71A8E">
        <w:rPr>
          <w:rFonts w:ascii="Times New Roman" w:hAnsi="Times New Roman" w:cs="Times New Roman"/>
        </w:rPr>
        <w:t xml:space="preserve">reasonable </w:t>
      </w:r>
      <w:r w:rsidRPr="00A71A8E">
        <w:rPr>
          <w:rFonts w:ascii="Times New Roman" w:hAnsi="Times New Roman" w:cs="Times New Roman"/>
        </w:rPr>
        <w:t>person is required to maintain the same standards of care</w:t>
      </w:r>
      <w:r w:rsidR="00B670B0" w:rsidRPr="00A71A8E">
        <w:rPr>
          <w:rFonts w:ascii="Times New Roman" w:hAnsi="Times New Roman" w:cs="Times New Roman"/>
        </w:rPr>
        <w:t xml:space="preserve"> as a competent person of that field</w:t>
      </w:r>
      <w:r w:rsidR="009040CE" w:rsidRPr="00A71A8E">
        <w:rPr>
          <w:rFonts w:ascii="Times New Roman" w:hAnsi="Times New Roman" w:cs="Times New Roman"/>
        </w:rPr>
        <w:t>,</w:t>
      </w:r>
      <w:r w:rsidRPr="00A71A8E">
        <w:rPr>
          <w:rFonts w:ascii="Times New Roman" w:hAnsi="Times New Roman" w:cs="Times New Roman"/>
        </w:rPr>
        <w:t xml:space="preserve"> even if they are a learner</w:t>
      </w:r>
      <w:r w:rsidR="006E75C2" w:rsidRPr="00A71A8E">
        <w:rPr>
          <w:rFonts w:ascii="Times New Roman" w:hAnsi="Times New Roman" w:cs="Times New Roman"/>
        </w:rPr>
        <w:t xml:space="preserve"> and would be judged based upon the same standard</w:t>
      </w:r>
      <w:r w:rsidR="009D6CFA" w:rsidRPr="00A71A8E">
        <w:rPr>
          <w:rFonts w:ascii="Times New Roman" w:hAnsi="Times New Roman" w:cs="Times New Roman"/>
        </w:rPr>
        <w:t xml:space="preserve"> of care, wherein the consumer should be cautious of the service they are getting from the situation</w:t>
      </w:r>
      <w:r w:rsidR="00705E98" w:rsidRPr="00A71A8E">
        <w:rPr>
          <w:rFonts w:ascii="Times New Roman" w:hAnsi="Times New Roman" w:cs="Times New Roman"/>
        </w:rPr>
        <w:t xml:space="preserve"> and can be consider</w:t>
      </w:r>
      <w:r w:rsidR="00877152" w:rsidRPr="00A71A8E">
        <w:rPr>
          <w:rFonts w:ascii="Times New Roman" w:hAnsi="Times New Roman" w:cs="Times New Roman"/>
        </w:rPr>
        <w:t>ed a</w:t>
      </w:r>
      <w:r w:rsidR="00705E98" w:rsidRPr="00A71A8E">
        <w:rPr>
          <w:rFonts w:ascii="Times New Roman" w:hAnsi="Times New Roman" w:cs="Times New Roman"/>
        </w:rPr>
        <w:t xml:space="preserve"> reasonable person.</w:t>
      </w:r>
    </w:p>
    <w:p w:rsidR="00B4791F" w:rsidRPr="00A71A8E" w:rsidRDefault="00B4791F" w:rsidP="009040CE">
      <w:pPr>
        <w:rPr>
          <w:rFonts w:ascii="Times New Roman" w:hAnsi="Times New Roman" w:cs="Times New Roman"/>
        </w:rPr>
      </w:pPr>
      <w:r w:rsidRPr="00A71A8E">
        <w:rPr>
          <w:rFonts w:ascii="Times New Roman" w:hAnsi="Times New Roman" w:cs="Times New Roman"/>
        </w:rPr>
        <w:t>Standard of care may vary regarding</w:t>
      </w:r>
      <w:r w:rsidR="00877152" w:rsidRPr="00A71A8E">
        <w:rPr>
          <w:rFonts w:ascii="Times New Roman" w:hAnsi="Times New Roman" w:cs="Times New Roman"/>
        </w:rPr>
        <w:t xml:space="preserve"> the</w:t>
      </w:r>
      <w:r w:rsidRPr="00A71A8E">
        <w:rPr>
          <w:rFonts w:ascii="Times New Roman" w:hAnsi="Times New Roman" w:cs="Times New Roman"/>
        </w:rPr>
        <w:t xml:space="preserve"> specific situation</w:t>
      </w:r>
      <w:r w:rsidR="009040CE" w:rsidRPr="00A71A8E">
        <w:rPr>
          <w:rFonts w:ascii="Times New Roman" w:hAnsi="Times New Roman" w:cs="Times New Roman"/>
        </w:rPr>
        <w:t>,</w:t>
      </w:r>
      <w:r w:rsidRPr="00A71A8E">
        <w:rPr>
          <w:rFonts w:ascii="Times New Roman" w:hAnsi="Times New Roman" w:cs="Times New Roman"/>
        </w:rPr>
        <w:t xml:space="preserve"> as the situation</w:t>
      </w:r>
      <w:r w:rsidR="00F54768" w:rsidRPr="00A71A8E">
        <w:rPr>
          <w:rFonts w:ascii="Times New Roman" w:hAnsi="Times New Roman" w:cs="Times New Roman"/>
        </w:rPr>
        <w:t xml:space="preserve"> </w:t>
      </w:r>
      <w:r w:rsidR="009040CE" w:rsidRPr="00A71A8E">
        <w:rPr>
          <w:rFonts w:ascii="Times New Roman" w:hAnsi="Times New Roman" w:cs="Times New Roman"/>
        </w:rPr>
        <w:t>itself</w:t>
      </w:r>
      <w:r w:rsidRPr="00A71A8E">
        <w:rPr>
          <w:rFonts w:ascii="Times New Roman" w:hAnsi="Times New Roman" w:cs="Times New Roman"/>
        </w:rPr>
        <w:t xml:space="preserve"> may require a judgment that is fair to the parties involved. </w:t>
      </w:r>
      <w:r w:rsidR="009040CE" w:rsidRPr="00A71A8E">
        <w:rPr>
          <w:rFonts w:ascii="Times New Roman" w:hAnsi="Times New Roman" w:cs="Times New Roman"/>
        </w:rPr>
        <w:t>Depending on some factors, including</w:t>
      </w:r>
      <w:r w:rsidR="00B73678" w:rsidRPr="00A71A8E">
        <w:rPr>
          <w:rFonts w:ascii="Times New Roman" w:hAnsi="Times New Roman" w:cs="Times New Roman"/>
        </w:rPr>
        <w:t xml:space="preserve"> magnitude of risk, social value of the activity, </w:t>
      </w:r>
      <w:r w:rsidR="00F54768" w:rsidRPr="00A71A8E">
        <w:rPr>
          <w:rFonts w:ascii="Times New Roman" w:hAnsi="Times New Roman" w:cs="Times New Roman"/>
        </w:rPr>
        <w:t>common practices and others,</w:t>
      </w:r>
      <w:r w:rsidR="00B73678" w:rsidRPr="00A71A8E">
        <w:rPr>
          <w:rFonts w:ascii="Times New Roman" w:hAnsi="Times New Roman" w:cs="Times New Roman"/>
        </w:rPr>
        <w:t xml:space="preserve"> standard</w:t>
      </w:r>
      <w:r w:rsidR="00CE4E62" w:rsidRPr="00A71A8E">
        <w:rPr>
          <w:rFonts w:ascii="Times New Roman" w:hAnsi="Times New Roman" w:cs="Times New Roman"/>
        </w:rPr>
        <w:t>s</w:t>
      </w:r>
      <w:r w:rsidR="00F54768" w:rsidRPr="00A71A8E">
        <w:rPr>
          <w:rFonts w:ascii="Times New Roman" w:hAnsi="Times New Roman" w:cs="Times New Roman"/>
        </w:rPr>
        <w:t xml:space="preserve"> of</w:t>
      </w:r>
      <w:r w:rsidR="00B73678" w:rsidRPr="00A71A8E">
        <w:rPr>
          <w:rFonts w:ascii="Times New Roman" w:hAnsi="Times New Roman" w:cs="Times New Roman"/>
        </w:rPr>
        <w:t xml:space="preserve"> care can be applied differently for the specific situation to judge with fairness. Some</w:t>
      </w:r>
      <w:r w:rsidR="0093412A" w:rsidRPr="00A71A8E">
        <w:rPr>
          <w:rFonts w:ascii="Times New Roman" w:hAnsi="Times New Roman" w:cs="Times New Roman"/>
        </w:rPr>
        <w:t xml:space="preserve"> of the</w:t>
      </w:r>
      <w:r w:rsidR="00B73678" w:rsidRPr="00A71A8E">
        <w:rPr>
          <w:rFonts w:ascii="Times New Roman" w:hAnsi="Times New Roman" w:cs="Times New Roman"/>
        </w:rPr>
        <w:t>se</w:t>
      </w:r>
      <w:r w:rsidR="0093412A" w:rsidRPr="00A71A8E">
        <w:rPr>
          <w:rFonts w:ascii="Times New Roman" w:hAnsi="Times New Roman" w:cs="Times New Roman"/>
        </w:rPr>
        <w:t xml:space="preserve"> factors that cause and require standards of care to take a different approach are discussed below with relatable case</w:t>
      </w:r>
      <w:r w:rsidR="00CE4E62" w:rsidRPr="00A71A8E">
        <w:rPr>
          <w:rFonts w:ascii="Times New Roman" w:hAnsi="Times New Roman" w:cs="Times New Roman"/>
        </w:rPr>
        <w:t>s</w:t>
      </w:r>
      <w:r w:rsidR="00F54768" w:rsidRPr="00A71A8E">
        <w:rPr>
          <w:rFonts w:ascii="Times New Roman" w:hAnsi="Times New Roman" w:cs="Times New Roman"/>
        </w:rPr>
        <w:t>.</w:t>
      </w:r>
    </w:p>
    <w:p w:rsidR="00F03F9B" w:rsidRPr="00A71A8E" w:rsidRDefault="00F03F9B" w:rsidP="009040CE">
      <w:pPr>
        <w:rPr>
          <w:rFonts w:ascii="Times New Roman" w:hAnsi="Times New Roman" w:cs="Times New Roman"/>
        </w:rPr>
      </w:pPr>
      <w:r w:rsidRPr="00A71A8E">
        <w:rPr>
          <w:rFonts w:ascii="Times New Roman" w:hAnsi="Times New Roman" w:cs="Times New Roman"/>
        </w:rPr>
        <w:lastRenderedPageBreak/>
        <w:t xml:space="preserve">Standard of care could vary through the </w:t>
      </w:r>
      <w:r w:rsidR="006C2455" w:rsidRPr="00A71A8E">
        <w:rPr>
          <w:rFonts w:ascii="Times New Roman" w:hAnsi="Times New Roman" w:cs="Times New Roman"/>
        </w:rPr>
        <w:t>magnitude</w:t>
      </w:r>
      <w:r w:rsidRPr="00A71A8E">
        <w:rPr>
          <w:rFonts w:ascii="Times New Roman" w:hAnsi="Times New Roman" w:cs="Times New Roman"/>
        </w:rPr>
        <w:t xml:space="preserve"> of risk</w:t>
      </w:r>
      <w:r w:rsidR="000F62D4">
        <w:rPr>
          <w:rFonts w:ascii="Times New Roman" w:hAnsi="Times New Roman" w:cs="Times New Roman"/>
        </w:rPr>
        <w:t>,</w:t>
      </w:r>
      <w:r w:rsidRPr="00A71A8E">
        <w:rPr>
          <w:rFonts w:ascii="Times New Roman" w:hAnsi="Times New Roman" w:cs="Times New Roman"/>
        </w:rPr>
        <w:t xml:space="preserve"> as </w:t>
      </w:r>
      <w:r w:rsidR="000F62D4">
        <w:rPr>
          <w:rFonts w:ascii="Times New Roman" w:hAnsi="Times New Roman" w:cs="Times New Roman"/>
        </w:rPr>
        <w:t>described</w:t>
      </w:r>
      <w:r w:rsidRPr="00A71A8E">
        <w:rPr>
          <w:rFonts w:ascii="Times New Roman" w:hAnsi="Times New Roman" w:cs="Times New Roman"/>
        </w:rPr>
        <w:t xml:space="preserve"> in the case of </w:t>
      </w:r>
      <w:proofErr w:type="spellStart"/>
      <w:r w:rsidRPr="00A71A8E">
        <w:rPr>
          <w:rFonts w:ascii="Times New Roman" w:hAnsi="Times New Roman" w:cs="Times New Roman"/>
        </w:rPr>
        <w:t>Bolam</w:t>
      </w:r>
      <w:proofErr w:type="spellEnd"/>
      <w:r w:rsidRPr="00A71A8E">
        <w:rPr>
          <w:rFonts w:ascii="Times New Roman" w:hAnsi="Times New Roman" w:cs="Times New Roman"/>
        </w:rPr>
        <w:t xml:space="preserve"> v </w:t>
      </w:r>
      <w:proofErr w:type="spellStart"/>
      <w:r w:rsidRPr="00A71A8E">
        <w:rPr>
          <w:rFonts w:ascii="Times New Roman" w:hAnsi="Times New Roman" w:cs="Times New Roman"/>
        </w:rPr>
        <w:t>Friern</w:t>
      </w:r>
      <w:proofErr w:type="spellEnd"/>
      <w:r w:rsidRPr="00A71A8E">
        <w:rPr>
          <w:rFonts w:ascii="Times New Roman" w:hAnsi="Times New Roman" w:cs="Times New Roman"/>
        </w:rPr>
        <w:t xml:space="preserve"> Hospital Manage</w:t>
      </w:r>
      <w:r w:rsidR="00145FF2" w:rsidRPr="00A71A8E">
        <w:rPr>
          <w:rFonts w:ascii="Times New Roman" w:hAnsi="Times New Roman" w:cs="Times New Roman"/>
        </w:rPr>
        <w:t>ment Committee (1957)</w:t>
      </w:r>
      <w:r w:rsidRPr="00A71A8E">
        <w:rPr>
          <w:rFonts w:ascii="Times New Roman" w:hAnsi="Times New Roman" w:cs="Times New Roman"/>
        </w:rPr>
        <w:t xml:space="preserve">, where the claimant </w:t>
      </w:r>
      <w:r w:rsidR="000F62D4">
        <w:rPr>
          <w:rFonts w:ascii="Times New Roman" w:hAnsi="Times New Roman" w:cs="Times New Roman"/>
        </w:rPr>
        <w:t>was affected by</w:t>
      </w:r>
      <w:r w:rsidR="00CE4E62" w:rsidRPr="00A71A8E">
        <w:rPr>
          <w:rFonts w:ascii="Times New Roman" w:hAnsi="Times New Roman" w:cs="Times New Roman"/>
        </w:rPr>
        <w:t xml:space="preserve"> fractures in an electro</w:t>
      </w:r>
      <w:r w:rsidRPr="00A71A8E">
        <w:rPr>
          <w:rFonts w:ascii="Times New Roman" w:hAnsi="Times New Roman" w:cs="Times New Roman"/>
        </w:rPr>
        <w:t xml:space="preserve">convulsive therapy without relaxant drugs as a treatment for his mental illness. The relaxant drugs had some risks such as if given there could be a risk of death, </w:t>
      </w:r>
      <w:r w:rsidR="00145FF2" w:rsidRPr="00A71A8E">
        <w:rPr>
          <w:rFonts w:ascii="Times New Roman" w:hAnsi="Times New Roman" w:cs="Times New Roman"/>
        </w:rPr>
        <w:t xml:space="preserve">otherwise it was the risk of fractures, </w:t>
      </w:r>
      <w:r w:rsidRPr="00A71A8E">
        <w:rPr>
          <w:rFonts w:ascii="Times New Roman" w:hAnsi="Times New Roman" w:cs="Times New Roman"/>
        </w:rPr>
        <w:t>and so the doctor avoided using</w:t>
      </w:r>
      <w:r w:rsidR="00F254A3" w:rsidRPr="00A71A8E">
        <w:rPr>
          <w:rFonts w:ascii="Times New Roman" w:hAnsi="Times New Roman" w:cs="Times New Roman"/>
        </w:rPr>
        <w:t xml:space="preserve"> it on the claimant</w:t>
      </w:r>
      <w:r w:rsidRPr="00A71A8E">
        <w:rPr>
          <w:rFonts w:ascii="Times New Roman" w:hAnsi="Times New Roman" w:cs="Times New Roman"/>
        </w:rPr>
        <w:t>.</w:t>
      </w:r>
      <w:r w:rsidR="00F254A3" w:rsidRPr="00A71A8E">
        <w:rPr>
          <w:rFonts w:ascii="Times New Roman" w:hAnsi="Times New Roman" w:cs="Times New Roman"/>
        </w:rPr>
        <w:t xml:space="preserve"> </w:t>
      </w:r>
      <w:r w:rsidRPr="00A71A8E">
        <w:rPr>
          <w:rFonts w:ascii="Times New Roman" w:hAnsi="Times New Roman" w:cs="Times New Roman"/>
        </w:rPr>
        <w:t>In this case</w:t>
      </w:r>
      <w:r w:rsidR="00964F31" w:rsidRPr="00A71A8E">
        <w:rPr>
          <w:rFonts w:ascii="Times New Roman" w:hAnsi="Times New Roman" w:cs="Times New Roman"/>
        </w:rPr>
        <w:t>,</w:t>
      </w:r>
      <w:r w:rsidRPr="00A71A8E">
        <w:rPr>
          <w:rFonts w:ascii="Times New Roman" w:hAnsi="Times New Roman" w:cs="Times New Roman"/>
        </w:rPr>
        <w:t xml:space="preserve"> the court held the defendant non-liable as the defendant was not in breach of duty where the medical practice was accepted in the particular area and the doctor was taking measures in accordance with it</w:t>
      </w:r>
      <w:r w:rsidR="00F254A3" w:rsidRPr="00A71A8E">
        <w:rPr>
          <w:rFonts w:ascii="Times New Roman" w:hAnsi="Times New Roman" w:cs="Times New Roman"/>
        </w:rPr>
        <w:t xml:space="preserve"> taking the lesser risk in the situation</w:t>
      </w:r>
      <w:r w:rsidRPr="00A71A8E">
        <w:rPr>
          <w:rFonts w:ascii="Times New Roman" w:hAnsi="Times New Roman" w:cs="Times New Roman"/>
        </w:rPr>
        <w:t>.</w:t>
      </w:r>
      <w:r w:rsidR="0047736F">
        <w:rPr>
          <w:rFonts w:ascii="Times New Roman" w:hAnsi="Times New Roman" w:cs="Times New Roman"/>
        </w:rPr>
        <w:t xml:space="preserve"> </w:t>
      </w:r>
      <w:r w:rsidR="00C3402F">
        <w:rPr>
          <w:rFonts w:ascii="Times New Roman" w:hAnsi="Times New Roman" w:cs="Times New Roman"/>
        </w:rPr>
        <w:t>(E-</w:t>
      </w:r>
      <w:proofErr w:type="spellStart"/>
      <w:r w:rsidR="00C3402F">
        <w:rPr>
          <w:rFonts w:ascii="Times New Roman" w:hAnsi="Times New Roman" w:cs="Times New Roman"/>
        </w:rPr>
        <w:t>lawresources</w:t>
      </w:r>
      <w:proofErr w:type="spellEnd"/>
      <w:r w:rsidR="00C3402F">
        <w:rPr>
          <w:rFonts w:ascii="Times New Roman" w:hAnsi="Times New Roman" w:cs="Times New Roman"/>
        </w:rPr>
        <w:t>, 2021)</w:t>
      </w:r>
    </w:p>
    <w:p w:rsidR="006C2455" w:rsidRPr="00A71A8E" w:rsidRDefault="006C2455" w:rsidP="009040CE">
      <w:pPr>
        <w:rPr>
          <w:rFonts w:ascii="Times New Roman" w:hAnsi="Times New Roman" w:cs="Times New Roman"/>
        </w:rPr>
      </w:pPr>
      <w:r w:rsidRPr="00A71A8E">
        <w:rPr>
          <w:rFonts w:ascii="Times New Roman" w:hAnsi="Times New Roman" w:cs="Times New Roman"/>
        </w:rPr>
        <w:t>So it can be seen that</w:t>
      </w:r>
      <w:r w:rsidR="000309DF" w:rsidRPr="00A71A8E">
        <w:rPr>
          <w:rFonts w:ascii="Times New Roman" w:hAnsi="Times New Roman" w:cs="Times New Roman"/>
        </w:rPr>
        <w:t xml:space="preserve"> the</w:t>
      </w:r>
      <w:r w:rsidRPr="00A71A8E">
        <w:rPr>
          <w:rFonts w:ascii="Times New Roman" w:hAnsi="Times New Roman" w:cs="Times New Roman"/>
        </w:rPr>
        <w:t xml:space="preserve"> standard of care may vary in a situation like this if there is some contradictory risk in a situation where taking the risk that cause less harm or damage is acceptable. </w:t>
      </w:r>
    </w:p>
    <w:p w:rsidR="00754673" w:rsidRPr="00A71A8E" w:rsidRDefault="00835469" w:rsidP="009040CE">
      <w:pPr>
        <w:rPr>
          <w:rFonts w:ascii="Times New Roman" w:hAnsi="Times New Roman" w:cs="Times New Roman"/>
        </w:rPr>
      </w:pPr>
      <w:r w:rsidRPr="00A71A8E">
        <w:rPr>
          <w:rFonts w:ascii="Times New Roman" w:hAnsi="Times New Roman" w:cs="Times New Roman"/>
        </w:rPr>
        <w:t xml:space="preserve">In the case of Watt v Hertfordshire County Council </w:t>
      </w:r>
      <w:r w:rsidR="00F254A3" w:rsidRPr="00A71A8E">
        <w:rPr>
          <w:rFonts w:ascii="Times New Roman" w:hAnsi="Times New Roman" w:cs="Times New Roman"/>
        </w:rPr>
        <w:t>(</w:t>
      </w:r>
      <w:r w:rsidRPr="00A71A8E">
        <w:rPr>
          <w:rFonts w:ascii="Times New Roman" w:hAnsi="Times New Roman" w:cs="Times New Roman"/>
        </w:rPr>
        <w:t>1954</w:t>
      </w:r>
      <w:r w:rsidR="00F254A3" w:rsidRPr="00A71A8E">
        <w:rPr>
          <w:rFonts w:ascii="Times New Roman" w:hAnsi="Times New Roman" w:cs="Times New Roman"/>
        </w:rPr>
        <w:t>)</w:t>
      </w:r>
      <w:r w:rsidRPr="00A71A8E">
        <w:rPr>
          <w:rFonts w:ascii="Times New Roman" w:hAnsi="Times New Roman" w:cs="Times New Roman"/>
        </w:rPr>
        <w:t xml:space="preserve">, to help </w:t>
      </w:r>
      <w:r w:rsidR="009458EF" w:rsidRPr="00A71A8E">
        <w:rPr>
          <w:rFonts w:ascii="Times New Roman" w:hAnsi="Times New Roman" w:cs="Times New Roman"/>
        </w:rPr>
        <w:t>a woman</w:t>
      </w:r>
      <w:r w:rsidR="00C31DD9" w:rsidRPr="00A71A8E">
        <w:rPr>
          <w:rFonts w:ascii="Times New Roman" w:hAnsi="Times New Roman" w:cs="Times New Roman"/>
        </w:rPr>
        <w:t xml:space="preserve"> in a danger, the claimant who worked in the fire station,</w:t>
      </w:r>
      <w:r w:rsidRPr="00A71A8E">
        <w:rPr>
          <w:rFonts w:ascii="Times New Roman" w:hAnsi="Times New Roman" w:cs="Times New Roman"/>
        </w:rPr>
        <w:t xml:space="preserve"> had to </w:t>
      </w:r>
      <w:r w:rsidR="00E35E57" w:rsidRPr="00A71A8E">
        <w:rPr>
          <w:rFonts w:ascii="Times New Roman" w:hAnsi="Times New Roman" w:cs="Times New Roman"/>
        </w:rPr>
        <w:t>hold a</w:t>
      </w:r>
      <w:r w:rsidRPr="00A71A8E">
        <w:rPr>
          <w:rFonts w:ascii="Times New Roman" w:hAnsi="Times New Roman" w:cs="Times New Roman"/>
        </w:rPr>
        <w:t xml:space="preserve"> heavy piece of equipment in the emergency as ordered by his superior, which was meant to carry by a particular vehicle. The claimant later sued the defendant for negligence as the vehicle meant to carry the equipment was not available and efficient measureme</w:t>
      </w:r>
      <w:r w:rsidR="006E7C8E" w:rsidRPr="00A71A8E">
        <w:rPr>
          <w:rFonts w:ascii="Times New Roman" w:hAnsi="Times New Roman" w:cs="Times New Roman"/>
        </w:rPr>
        <w:t>nts were</w:t>
      </w:r>
      <w:r w:rsidR="00B4791F" w:rsidRPr="00A71A8E">
        <w:rPr>
          <w:rFonts w:ascii="Times New Roman" w:hAnsi="Times New Roman" w:cs="Times New Roman"/>
        </w:rPr>
        <w:t xml:space="preserve"> not</w:t>
      </w:r>
      <w:r w:rsidR="006E7C8E" w:rsidRPr="00A71A8E">
        <w:rPr>
          <w:rFonts w:ascii="Times New Roman" w:hAnsi="Times New Roman" w:cs="Times New Roman"/>
        </w:rPr>
        <w:t xml:space="preserve"> taken as a substitute.</w:t>
      </w:r>
      <w:r w:rsidR="006C2455" w:rsidRPr="00A71A8E">
        <w:rPr>
          <w:rFonts w:ascii="Times New Roman" w:hAnsi="Times New Roman" w:cs="Times New Roman"/>
        </w:rPr>
        <w:t xml:space="preserve"> </w:t>
      </w:r>
      <w:r w:rsidRPr="00A71A8E">
        <w:rPr>
          <w:rFonts w:ascii="Times New Roman" w:hAnsi="Times New Roman" w:cs="Times New Roman"/>
        </w:rPr>
        <w:t xml:space="preserve">In this situation, the court considered the defendant's duty of care towards the claimant and whether the defendant failed to accomplish it. Through the standard of care, the court </w:t>
      </w:r>
      <w:r w:rsidR="00E35E57" w:rsidRPr="00A71A8E">
        <w:rPr>
          <w:rFonts w:ascii="Times New Roman" w:hAnsi="Times New Roman" w:cs="Times New Roman"/>
        </w:rPr>
        <w:t>analyzed</w:t>
      </w:r>
      <w:r w:rsidRPr="00A71A8E">
        <w:rPr>
          <w:rFonts w:ascii="Times New Roman" w:hAnsi="Times New Roman" w:cs="Times New Roman"/>
        </w:rPr>
        <w:t xml:space="preserve"> if the</w:t>
      </w:r>
      <w:r w:rsidR="006E7C8E" w:rsidRPr="00A71A8E">
        <w:rPr>
          <w:rFonts w:ascii="Times New Roman" w:hAnsi="Times New Roman" w:cs="Times New Roman"/>
        </w:rPr>
        <w:t>re has been any breach of duty.</w:t>
      </w:r>
      <w:r w:rsidR="00B4791F" w:rsidRPr="00A71A8E">
        <w:rPr>
          <w:rFonts w:ascii="Times New Roman" w:hAnsi="Times New Roman" w:cs="Times New Roman"/>
        </w:rPr>
        <w:t xml:space="preserve"> </w:t>
      </w:r>
      <w:r w:rsidRPr="00A71A8E">
        <w:rPr>
          <w:rFonts w:ascii="Times New Roman" w:hAnsi="Times New Roman" w:cs="Times New Roman"/>
        </w:rPr>
        <w:t>The court then held the defendant non-liable as the measurements</w:t>
      </w:r>
      <w:r w:rsidR="0074139B" w:rsidRPr="00A71A8E">
        <w:rPr>
          <w:rFonts w:ascii="Times New Roman" w:hAnsi="Times New Roman" w:cs="Times New Roman"/>
        </w:rPr>
        <w:t xml:space="preserve"> were taken in an</w:t>
      </w:r>
      <w:r w:rsidR="000A0E84" w:rsidRPr="00A71A8E">
        <w:rPr>
          <w:rFonts w:ascii="Times New Roman" w:hAnsi="Times New Roman" w:cs="Times New Roman"/>
        </w:rPr>
        <w:t xml:space="preserve"> emergency</w:t>
      </w:r>
      <w:r w:rsidRPr="00A71A8E">
        <w:rPr>
          <w:rFonts w:ascii="Times New Roman" w:hAnsi="Times New Roman" w:cs="Times New Roman"/>
        </w:rPr>
        <w:t xml:space="preserve"> was needed</w:t>
      </w:r>
      <w:r w:rsidR="00B4791F" w:rsidRPr="00A71A8E">
        <w:rPr>
          <w:rFonts w:ascii="Times New Roman" w:hAnsi="Times New Roman" w:cs="Times New Roman"/>
        </w:rPr>
        <w:t xml:space="preserve"> to save a person</w:t>
      </w:r>
      <w:r w:rsidRPr="00A71A8E">
        <w:rPr>
          <w:rFonts w:ascii="Times New Roman" w:hAnsi="Times New Roman" w:cs="Times New Roman"/>
        </w:rPr>
        <w:t xml:space="preserve">, and the defendant didn't </w:t>
      </w:r>
      <w:r w:rsidR="00E35E57" w:rsidRPr="00A71A8E">
        <w:rPr>
          <w:rFonts w:ascii="Times New Roman" w:hAnsi="Times New Roman" w:cs="Times New Roman"/>
        </w:rPr>
        <w:t>anticipate</w:t>
      </w:r>
      <w:r w:rsidRPr="00A71A8E">
        <w:rPr>
          <w:rFonts w:ascii="Times New Roman" w:hAnsi="Times New Roman" w:cs="Times New Roman"/>
        </w:rPr>
        <w:t xml:space="preserve"> the claimant's injury.</w:t>
      </w:r>
      <w:r w:rsidR="00B4791F" w:rsidRPr="00A71A8E">
        <w:rPr>
          <w:rFonts w:ascii="Times New Roman" w:hAnsi="Times New Roman" w:cs="Times New Roman"/>
        </w:rPr>
        <w:t xml:space="preserve"> Here, the social value of saving a person was taken into account where the standard of care was measured based upon the requirement and outcome of the situation</w:t>
      </w:r>
      <w:r w:rsidR="00C31DD9" w:rsidRPr="00A71A8E">
        <w:rPr>
          <w:rFonts w:ascii="Times New Roman" w:hAnsi="Times New Roman" w:cs="Times New Roman"/>
        </w:rPr>
        <w:t xml:space="preserve"> of saving a person was seen as more needed in the situation rather than taking precautions</w:t>
      </w:r>
      <w:r w:rsidR="00B4791F" w:rsidRPr="00A71A8E">
        <w:rPr>
          <w:rFonts w:ascii="Times New Roman" w:hAnsi="Times New Roman" w:cs="Times New Roman"/>
        </w:rPr>
        <w:t>.</w:t>
      </w:r>
      <w:r w:rsidR="00754673" w:rsidRPr="00A71A8E">
        <w:rPr>
          <w:rFonts w:ascii="Times New Roman" w:hAnsi="Times New Roman" w:cs="Times New Roman"/>
        </w:rPr>
        <w:t xml:space="preserve"> </w:t>
      </w:r>
      <w:r w:rsidR="00C3402F">
        <w:rPr>
          <w:rFonts w:ascii="Times New Roman" w:hAnsi="Times New Roman" w:cs="Times New Roman"/>
        </w:rPr>
        <w:t>(E-</w:t>
      </w:r>
      <w:proofErr w:type="spellStart"/>
      <w:r w:rsidR="00C3402F">
        <w:rPr>
          <w:rFonts w:ascii="Times New Roman" w:hAnsi="Times New Roman" w:cs="Times New Roman"/>
        </w:rPr>
        <w:t>lawresources</w:t>
      </w:r>
      <w:proofErr w:type="spellEnd"/>
      <w:r w:rsidR="00C3402F">
        <w:rPr>
          <w:rFonts w:ascii="Times New Roman" w:hAnsi="Times New Roman" w:cs="Times New Roman"/>
        </w:rPr>
        <w:t>, 2021)</w:t>
      </w:r>
    </w:p>
    <w:p w:rsidR="00754673" w:rsidRPr="00A71A8E" w:rsidRDefault="00754673" w:rsidP="009040CE">
      <w:pPr>
        <w:rPr>
          <w:rFonts w:ascii="Times New Roman" w:hAnsi="Times New Roman" w:cs="Times New Roman"/>
        </w:rPr>
      </w:pPr>
      <w:r w:rsidRPr="00A71A8E">
        <w:rPr>
          <w:rFonts w:ascii="Times New Roman" w:hAnsi="Times New Roman" w:cs="Times New Roman"/>
        </w:rPr>
        <w:t xml:space="preserve">In the case of Ward v London County Council (1938), a fire engine driver (the defendant) </w:t>
      </w:r>
      <w:r w:rsidR="00041442">
        <w:rPr>
          <w:rFonts w:ascii="Times New Roman" w:hAnsi="Times New Roman" w:cs="Times New Roman"/>
        </w:rPr>
        <w:t xml:space="preserve">was the reason of </w:t>
      </w:r>
      <w:r w:rsidRPr="00A71A8E">
        <w:rPr>
          <w:rFonts w:ascii="Times New Roman" w:hAnsi="Times New Roman" w:cs="Times New Roman"/>
        </w:rPr>
        <w:t>an accident</w:t>
      </w:r>
      <w:r w:rsidR="00041442">
        <w:rPr>
          <w:rFonts w:ascii="Times New Roman" w:hAnsi="Times New Roman" w:cs="Times New Roman"/>
        </w:rPr>
        <w:t xml:space="preserve">, because he drove </w:t>
      </w:r>
      <w:r w:rsidRPr="00A71A8E">
        <w:rPr>
          <w:rFonts w:ascii="Times New Roman" w:hAnsi="Times New Roman" w:cs="Times New Roman"/>
        </w:rPr>
        <w:t>through a red light. The court help the driver liable as that was unnecessary to endanger other peopl</w:t>
      </w:r>
      <w:r w:rsidR="00A045E5" w:rsidRPr="00A71A8E">
        <w:rPr>
          <w:rFonts w:ascii="Times New Roman" w:hAnsi="Times New Roman" w:cs="Times New Roman"/>
        </w:rPr>
        <w:t>e’s lives and would not affect</w:t>
      </w:r>
      <w:r w:rsidRPr="00A71A8E">
        <w:rPr>
          <w:rFonts w:ascii="Times New Roman" w:hAnsi="Times New Roman" w:cs="Times New Roman"/>
        </w:rPr>
        <w:t xml:space="preserve"> the emergency significantly if he would abide by the traffic law. Although the court measures social value, the value must weigh over the harm caused and so it is required to act with safety. </w:t>
      </w:r>
      <w:r w:rsidR="00C3402F">
        <w:rPr>
          <w:rFonts w:ascii="Times New Roman" w:hAnsi="Times New Roman" w:cs="Times New Roman"/>
        </w:rPr>
        <w:t>(</w:t>
      </w:r>
      <w:hyperlink r:id="rId8" w:history="1">
        <w:r w:rsidR="00C3402F" w:rsidRPr="00A71A8E">
          <w:rPr>
            <w:rStyle w:val="Hyperlink"/>
            <w:rFonts w:ascii="Times New Roman" w:hAnsi="Times New Roman" w:cs="Times New Roman"/>
          </w:rPr>
          <w:t>https://academicexperts.com/cases/ward-v-london-county-council.pdf</w:t>
        </w:r>
      </w:hyperlink>
      <w:r w:rsidR="00C3402F">
        <w:rPr>
          <w:rFonts w:ascii="Times New Roman" w:hAnsi="Times New Roman" w:cs="Times New Roman"/>
        </w:rPr>
        <w:t>, 2021)</w:t>
      </w:r>
    </w:p>
    <w:p w:rsidR="00711DEB" w:rsidRPr="00A71A8E" w:rsidRDefault="00496FEB" w:rsidP="009040CE">
      <w:pPr>
        <w:rPr>
          <w:rFonts w:ascii="Times New Roman" w:hAnsi="Times New Roman" w:cs="Times New Roman"/>
        </w:rPr>
      </w:pPr>
      <w:r w:rsidRPr="00A71A8E">
        <w:rPr>
          <w:rFonts w:ascii="Times New Roman" w:hAnsi="Times New Roman" w:cs="Times New Roman"/>
        </w:rPr>
        <w:t>According to the Social Action, Responsibility and Heroism Act 2015, the court is required to analyze if the actions taken by t</w:t>
      </w:r>
      <w:r w:rsidR="001E1D68" w:rsidRPr="00A71A8E">
        <w:rPr>
          <w:rFonts w:ascii="Times New Roman" w:hAnsi="Times New Roman" w:cs="Times New Roman"/>
        </w:rPr>
        <w:t>he defendant were</w:t>
      </w:r>
      <w:r w:rsidRPr="00A71A8E">
        <w:rPr>
          <w:rFonts w:ascii="Times New Roman" w:hAnsi="Times New Roman" w:cs="Times New Roman"/>
        </w:rPr>
        <w:t xml:space="preserve"> beneficial to </w:t>
      </w:r>
      <w:r w:rsidR="00B43F28" w:rsidRPr="00A71A8E">
        <w:rPr>
          <w:rFonts w:ascii="Times New Roman" w:hAnsi="Times New Roman" w:cs="Times New Roman"/>
        </w:rPr>
        <w:t>anyone or the society (</w:t>
      </w:r>
      <w:proofErr w:type="spellStart"/>
      <w:r w:rsidR="00B43F28" w:rsidRPr="00A71A8E">
        <w:rPr>
          <w:rFonts w:ascii="Times New Roman" w:hAnsi="Times New Roman" w:cs="Times New Roman"/>
        </w:rPr>
        <w:t>Mulheron</w:t>
      </w:r>
      <w:proofErr w:type="spellEnd"/>
      <w:r w:rsidR="00B43F28" w:rsidRPr="00A71A8E">
        <w:rPr>
          <w:rFonts w:ascii="Times New Roman" w:hAnsi="Times New Roman" w:cs="Times New Roman"/>
        </w:rPr>
        <w:t>, 2017). Although</w:t>
      </w:r>
      <w:r w:rsidRPr="00A71A8E">
        <w:rPr>
          <w:rFonts w:ascii="Times New Roman" w:hAnsi="Times New Roman" w:cs="Times New Roman"/>
        </w:rPr>
        <w:t xml:space="preserve"> </w:t>
      </w:r>
      <w:r w:rsidR="00B43F28" w:rsidRPr="00A71A8E">
        <w:rPr>
          <w:rFonts w:ascii="Times New Roman" w:hAnsi="Times New Roman" w:cs="Times New Roman"/>
        </w:rPr>
        <w:t>s</w:t>
      </w:r>
      <w:r w:rsidR="00711DEB" w:rsidRPr="00A71A8E">
        <w:rPr>
          <w:rFonts w:ascii="Times New Roman" w:hAnsi="Times New Roman" w:cs="Times New Roman"/>
        </w:rPr>
        <w:t>ocial value is s</w:t>
      </w:r>
      <w:r w:rsidR="004525C0" w:rsidRPr="00A71A8E">
        <w:rPr>
          <w:rFonts w:ascii="Times New Roman" w:hAnsi="Times New Roman" w:cs="Times New Roman"/>
        </w:rPr>
        <w:t>ignificant and measured by the context of the situation that</w:t>
      </w:r>
      <w:r w:rsidR="00711DEB" w:rsidRPr="00A71A8E">
        <w:rPr>
          <w:rFonts w:ascii="Times New Roman" w:hAnsi="Times New Roman" w:cs="Times New Roman"/>
        </w:rPr>
        <w:t xml:space="preserve"> does not</w:t>
      </w:r>
      <w:r w:rsidR="004525C0" w:rsidRPr="00A71A8E">
        <w:rPr>
          <w:rFonts w:ascii="Times New Roman" w:hAnsi="Times New Roman" w:cs="Times New Roman"/>
        </w:rPr>
        <w:t xml:space="preserve"> necessarily</w:t>
      </w:r>
      <w:r w:rsidR="00711DEB" w:rsidRPr="00A71A8E">
        <w:rPr>
          <w:rFonts w:ascii="Times New Roman" w:hAnsi="Times New Roman" w:cs="Times New Roman"/>
        </w:rPr>
        <w:t xml:space="preserve"> justify the actions of the defendant </w:t>
      </w:r>
      <w:r w:rsidR="004525C0" w:rsidRPr="00A71A8E">
        <w:rPr>
          <w:rFonts w:ascii="Times New Roman" w:hAnsi="Times New Roman" w:cs="Times New Roman"/>
        </w:rPr>
        <w:t>so,</w:t>
      </w:r>
      <w:r w:rsidR="00711DEB" w:rsidRPr="00A71A8E">
        <w:rPr>
          <w:rFonts w:ascii="Times New Roman" w:hAnsi="Times New Roman" w:cs="Times New Roman"/>
        </w:rPr>
        <w:t xml:space="preserve"> safe and proper actions should be considered and taken regardless of the situation.</w:t>
      </w:r>
    </w:p>
    <w:p w:rsidR="00B0336A" w:rsidRPr="00A71A8E" w:rsidRDefault="00835469" w:rsidP="009040CE">
      <w:pPr>
        <w:rPr>
          <w:rFonts w:ascii="Times New Roman" w:hAnsi="Times New Roman" w:cs="Times New Roman"/>
        </w:rPr>
      </w:pPr>
      <w:r w:rsidRPr="00A71A8E">
        <w:rPr>
          <w:rFonts w:ascii="Times New Roman" w:hAnsi="Times New Roman" w:cs="Times New Roman"/>
        </w:rPr>
        <w:t xml:space="preserve">In the case of Roe v Minister of Health </w:t>
      </w:r>
      <w:r w:rsidR="00A86B61" w:rsidRPr="00A71A8E">
        <w:rPr>
          <w:rFonts w:ascii="Times New Roman" w:hAnsi="Times New Roman" w:cs="Times New Roman"/>
        </w:rPr>
        <w:t>(</w:t>
      </w:r>
      <w:r w:rsidRPr="00A71A8E">
        <w:rPr>
          <w:rFonts w:ascii="Times New Roman" w:hAnsi="Times New Roman" w:cs="Times New Roman"/>
        </w:rPr>
        <w:t>1954</w:t>
      </w:r>
      <w:r w:rsidR="00A86B61" w:rsidRPr="00A71A8E">
        <w:rPr>
          <w:rFonts w:ascii="Times New Roman" w:hAnsi="Times New Roman" w:cs="Times New Roman"/>
        </w:rPr>
        <w:t>)</w:t>
      </w:r>
      <w:r w:rsidRPr="00A71A8E">
        <w:rPr>
          <w:rFonts w:ascii="Times New Roman" w:hAnsi="Times New Roman" w:cs="Times New Roman"/>
        </w:rPr>
        <w:t xml:space="preserve">, the defendant was Minister of Health on behalf of the hospital practice, where a hospital kept </w:t>
      </w:r>
      <w:r w:rsidR="00E35E57" w:rsidRPr="00A71A8E">
        <w:rPr>
          <w:rFonts w:ascii="Times New Roman" w:hAnsi="Times New Roman" w:cs="Times New Roman"/>
        </w:rPr>
        <w:t>anesthetic</w:t>
      </w:r>
      <w:r w:rsidRPr="00A71A8E">
        <w:rPr>
          <w:rFonts w:ascii="Times New Roman" w:hAnsi="Times New Roman" w:cs="Times New Roman"/>
        </w:rPr>
        <w:t xml:space="preserve"> in glass </w:t>
      </w:r>
      <w:proofErr w:type="spellStart"/>
      <w:r w:rsidRPr="00A71A8E">
        <w:rPr>
          <w:rFonts w:ascii="Times New Roman" w:hAnsi="Times New Roman" w:cs="Times New Roman"/>
        </w:rPr>
        <w:t>ampules</w:t>
      </w:r>
      <w:proofErr w:type="spellEnd"/>
      <w:r w:rsidRPr="00A71A8E">
        <w:rPr>
          <w:rFonts w:ascii="Times New Roman" w:hAnsi="Times New Roman" w:cs="Times New Roman"/>
        </w:rPr>
        <w:t xml:space="preserve"> stored in saline for hygiene purposes. The glass </w:t>
      </w:r>
      <w:proofErr w:type="spellStart"/>
      <w:r w:rsidRPr="00A71A8E">
        <w:rPr>
          <w:rFonts w:ascii="Times New Roman" w:hAnsi="Times New Roman" w:cs="Times New Roman"/>
        </w:rPr>
        <w:t>ampules</w:t>
      </w:r>
      <w:proofErr w:type="spellEnd"/>
      <w:r w:rsidRPr="00A71A8E">
        <w:rPr>
          <w:rFonts w:ascii="Times New Roman" w:hAnsi="Times New Roman" w:cs="Times New Roman"/>
        </w:rPr>
        <w:t xml:space="preserve"> had some cracks that could not be seen by the naked eye, which caused the saline to seep into the </w:t>
      </w:r>
      <w:r w:rsidR="00E35E57" w:rsidRPr="00A71A8E">
        <w:rPr>
          <w:rFonts w:ascii="Times New Roman" w:hAnsi="Times New Roman" w:cs="Times New Roman"/>
        </w:rPr>
        <w:t>anesthetic</w:t>
      </w:r>
      <w:r w:rsidRPr="00A71A8E">
        <w:rPr>
          <w:rFonts w:ascii="Times New Roman" w:hAnsi="Times New Roman" w:cs="Times New Roman"/>
        </w:rPr>
        <w:t xml:space="preserve">. Later the </w:t>
      </w:r>
      <w:r w:rsidR="00E35E57" w:rsidRPr="00A71A8E">
        <w:rPr>
          <w:rFonts w:ascii="Times New Roman" w:hAnsi="Times New Roman" w:cs="Times New Roman"/>
        </w:rPr>
        <w:t>anesthetic</w:t>
      </w:r>
      <w:r w:rsidRPr="00A71A8E">
        <w:rPr>
          <w:rFonts w:ascii="Times New Roman" w:hAnsi="Times New Roman" w:cs="Times New Roman"/>
        </w:rPr>
        <w:t xml:space="preserve"> was used on a patient that caused the perm</w:t>
      </w:r>
      <w:r w:rsidR="00E8440A" w:rsidRPr="00A71A8E">
        <w:rPr>
          <w:rFonts w:ascii="Times New Roman" w:hAnsi="Times New Roman" w:cs="Times New Roman"/>
        </w:rPr>
        <w:t xml:space="preserve">anent paralysis of the patient. </w:t>
      </w:r>
      <w:r w:rsidRPr="00A71A8E">
        <w:rPr>
          <w:rFonts w:ascii="Times New Roman" w:hAnsi="Times New Roman" w:cs="Times New Roman"/>
        </w:rPr>
        <w:t xml:space="preserve">Here, the required standard of care by the hospital </w:t>
      </w:r>
      <w:r w:rsidRPr="00A71A8E">
        <w:rPr>
          <w:rFonts w:ascii="Times New Roman" w:hAnsi="Times New Roman" w:cs="Times New Roman"/>
        </w:rPr>
        <w:lastRenderedPageBreak/>
        <w:t xml:space="preserve">was considered and if the practice was proper. The court then held the defendant non-liable as the </w:t>
      </w:r>
      <w:r w:rsidR="00E35E57" w:rsidRPr="00A71A8E">
        <w:rPr>
          <w:rFonts w:ascii="Times New Roman" w:hAnsi="Times New Roman" w:cs="Times New Roman"/>
        </w:rPr>
        <w:t>hospital maintained</w:t>
      </w:r>
      <w:r w:rsidRPr="00A71A8E">
        <w:rPr>
          <w:rFonts w:ascii="Times New Roman" w:hAnsi="Times New Roman" w:cs="Times New Roman"/>
        </w:rPr>
        <w:t xml:space="preserve"> the standard of care and the practice that was accepted during that time.</w:t>
      </w:r>
      <w:r w:rsidR="00B0336A" w:rsidRPr="00A71A8E">
        <w:rPr>
          <w:rFonts w:ascii="Times New Roman" w:hAnsi="Times New Roman" w:cs="Times New Roman"/>
        </w:rPr>
        <w:t xml:space="preserve"> In the </w:t>
      </w:r>
      <w:proofErr w:type="spellStart"/>
      <w:r w:rsidR="00B0336A" w:rsidRPr="00A71A8E">
        <w:rPr>
          <w:rFonts w:ascii="Times New Roman" w:hAnsi="Times New Roman" w:cs="Times New Roman"/>
        </w:rPr>
        <w:t>Bolam</w:t>
      </w:r>
      <w:proofErr w:type="spellEnd"/>
      <w:r w:rsidR="00B0336A" w:rsidRPr="00A71A8E">
        <w:rPr>
          <w:rFonts w:ascii="Times New Roman" w:hAnsi="Times New Roman" w:cs="Times New Roman"/>
        </w:rPr>
        <w:t xml:space="preserve"> v </w:t>
      </w:r>
      <w:proofErr w:type="spellStart"/>
      <w:r w:rsidR="00B0336A" w:rsidRPr="00A71A8E">
        <w:rPr>
          <w:rFonts w:ascii="Times New Roman" w:hAnsi="Times New Roman" w:cs="Times New Roman"/>
        </w:rPr>
        <w:t>Friern</w:t>
      </w:r>
      <w:proofErr w:type="spellEnd"/>
      <w:r w:rsidR="00B0336A" w:rsidRPr="00A71A8E">
        <w:rPr>
          <w:rFonts w:ascii="Times New Roman" w:hAnsi="Times New Roman" w:cs="Times New Roman"/>
        </w:rPr>
        <w:t xml:space="preserve"> Hospital Management Committee (1957) case it is also seen that not using relaxant drugs was acceptable and a common practice in the field.</w:t>
      </w:r>
      <w:r w:rsidR="00C3402F">
        <w:rPr>
          <w:rFonts w:ascii="Times New Roman" w:hAnsi="Times New Roman" w:cs="Times New Roman"/>
        </w:rPr>
        <w:t xml:space="preserve"> (E-</w:t>
      </w:r>
      <w:proofErr w:type="spellStart"/>
      <w:r w:rsidR="00C3402F">
        <w:rPr>
          <w:rFonts w:ascii="Times New Roman" w:hAnsi="Times New Roman" w:cs="Times New Roman"/>
        </w:rPr>
        <w:t>lawresources</w:t>
      </w:r>
      <w:proofErr w:type="spellEnd"/>
      <w:r w:rsidR="00C3402F">
        <w:rPr>
          <w:rFonts w:ascii="Times New Roman" w:hAnsi="Times New Roman" w:cs="Times New Roman"/>
        </w:rPr>
        <w:t>, 2021)</w:t>
      </w:r>
    </w:p>
    <w:p w:rsidR="002D4D87" w:rsidRPr="00A71A8E" w:rsidRDefault="00B0336A" w:rsidP="009040CE">
      <w:pPr>
        <w:rPr>
          <w:rFonts w:ascii="Times New Roman" w:hAnsi="Times New Roman" w:cs="Times New Roman"/>
        </w:rPr>
      </w:pPr>
      <w:r w:rsidRPr="00A71A8E">
        <w:rPr>
          <w:rFonts w:ascii="Times New Roman" w:hAnsi="Times New Roman" w:cs="Times New Roman"/>
        </w:rPr>
        <w:t>So it can be said that i</w:t>
      </w:r>
      <w:r w:rsidR="00E8440A" w:rsidRPr="00A71A8E">
        <w:rPr>
          <w:rFonts w:ascii="Times New Roman" w:hAnsi="Times New Roman" w:cs="Times New Roman"/>
        </w:rPr>
        <w:t>f what</w:t>
      </w:r>
      <w:r w:rsidR="00784BF4" w:rsidRPr="00A71A8E">
        <w:rPr>
          <w:rFonts w:ascii="Times New Roman" w:hAnsi="Times New Roman" w:cs="Times New Roman"/>
        </w:rPr>
        <w:t xml:space="preserve"> the professional is doing, is</w:t>
      </w:r>
      <w:r w:rsidR="00E8440A" w:rsidRPr="00A71A8E">
        <w:rPr>
          <w:rFonts w:ascii="Times New Roman" w:hAnsi="Times New Roman" w:cs="Times New Roman"/>
        </w:rPr>
        <w:t xml:space="preserve"> common practice in that field regardless of the outcome the standard of care is considered to be maintained in the situation</w:t>
      </w:r>
      <w:r w:rsidR="002D4D87" w:rsidRPr="00A71A8E">
        <w:rPr>
          <w:rFonts w:ascii="Times New Roman" w:hAnsi="Times New Roman" w:cs="Times New Roman"/>
        </w:rPr>
        <w:t xml:space="preserve"> and so the court could judge with a different view on the standard of care.</w:t>
      </w:r>
    </w:p>
    <w:p w:rsidR="00835469" w:rsidRPr="00A71A8E" w:rsidRDefault="00835469" w:rsidP="009040CE">
      <w:pPr>
        <w:rPr>
          <w:rFonts w:ascii="Times New Roman" w:hAnsi="Times New Roman" w:cs="Times New Roman"/>
        </w:rPr>
      </w:pPr>
      <w:r w:rsidRPr="00A71A8E">
        <w:rPr>
          <w:rFonts w:ascii="Times New Roman" w:hAnsi="Times New Roman" w:cs="Times New Roman"/>
        </w:rPr>
        <w:t xml:space="preserve">In the Mansfield v </w:t>
      </w:r>
      <w:proofErr w:type="spellStart"/>
      <w:r w:rsidRPr="00A71A8E">
        <w:rPr>
          <w:rFonts w:ascii="Times New Roman" w:hAnsi="Times New Roman" w:cs="Times New Roman"/>
        </w:rPr>
        <w:t>Weetabix</w:t>
      </w:r>
      <w:proofErr w:type="spellEnd"/>
      <w:r w:rsidRPr="00A71A8E">
        <w:rPr>
          <w:rFonts w:ascii="Times New Roman" w:hAnsi="Times New Roman" w:cs="Times New Roman"/>
        </w:rPr>
        <w:t xml:space="preserve"> </w:t>
      </w:r>
      <w:r w:rsidR="00DF7A26" w:rsidRPr="00A71A8E">
        <w:rPr>
          <w:rFonts w:ascii="Times New Roman" w:hAnsi="Times New Roman" w:cs="Times New Roman"/>
        </w:rPr>
        <w:t>(</w:t>
      </w:r>
      <w:r w:rsidRPr="00A71A8E">
        <w:rPr>
          <w:rFonts w:ascii="Times New Roman" w:hAnsi="Times New Roman" w:cs="Times New Roman"/>
        </w:rPr>
        <w:t>1998</w:t>
      </w:r>
      <w:r w:rsidR="00DF7A26" w:rsidRPr="00A71A8E">
        <w:rPr>
          <w:rFonts w:ascii="Times New Roman" w:hAnsi="Times New Roman" w:cs="Times New Roman"/>
        </w:rPr>
        <w:t>)</w:t>
      </w:r>
      <w:r w:rsidRPr="00A71A8E">
        <w:rPr>
          <w:rFonts w:ascii="Times New Roman" w:hAnsi="Times New Roman" w:cs="Times New Roman"/>
        </w:rPr>
        <w:t xml:space="preserve"> case, a driver crashed into a shop, causing damages. The driver was suffer</w:t>
      </w:r>
      <w:r w:rsidR="00D417C2" w:rsidRPr="00A71A8E">
        <w:rPr>
          <w:rFonts w:ascii="Times New Roman" w:hAnsi="Times New Roman" w:cs="Times New Roman"/>
        </w:rPr>
        <w:t xml:space="preserve">ing from malignant </w:t>
      </w:r>
      <w:proofErr w:type="spellStart"/>
      <w:r w:rsidR="00D417C2" w:rsidRPr="00A71A8E">
        <w:rPr>
          <w:rFonts w:ascii="Times New Roman" w:hAnsi="Times New Roman" w:cs="Times New Roman"/>
        </w:rPr>
        <w:t>insulinoma</w:t>
      </w:r>
      <w:proofErr w:type="spellEnd"/>
      <w:r w:rsidR="00D417C2" w:rsidRPr="00A71A8E">
        <w:rPr>
          <w:rFonts w:ascii="Times New Roman" w:hAnsi="Times New Roman" w:cs="Times New Roman"/>
        </w:rPr>
        <w:t xml:space="preserve"> at</w:t>
      </w:r>
      <w:r w:rsidRPr="00A71A8E">
        <w:rPr>
          <w:rFonts w:ascii="Times New Roman" w:hAnsi="Times New Roman" w:cs="Times New Roman"/>
        </w:rPr>
        <w:t xml:space="preserve"> the time of driving, which condition causes one to be in a hypoglycemic state that weakens ones' ability to drive and such. The defendant was not aware of his condition at that time</w:t>
      </w:r>
      <w:r w:rsidR="006E7C8E" w:rsidRPr="00A71A8E">
        <w:rPr>
          <w:rFonts w:ascii="Times New Roman" w:hAnsi="Times New Roman" w:cs="Times New Roman"/>
        </w:rPr>
        <w:t>, which resulted in an accident.</w:t>
      </w:r>
      <w:r w:rsidR="00B0336A" w:rsidRPr="00A71A8E">
        <w:rPr>
          <w:rFonts w:ascii="Times New Roman" w:hAnsi="Times New Roman" w:cs="Times New Roman"/>
        </w:rPr>
        <w:t xml:space="preserve"> </w:t>
      </w:r>
      <w:r w:rsidRPr="00A71A8E">
        <w:rPr>
          <w:rFonts w:ascii="Times New Roman" w:hAnsi="Times New Roman" w:cs="Times New Roman"/>
        </w:rPr>
        <w:t>Here the court considered if the defendant should be judged based upon the same standard of care of the condition of the driver should be taken into consideration to measure the standard of care. The court decided to take the condition of the driver in</w:t>
      </w:r>
      <w:r w:rsidR="005E03F3" w:rsidRPr="00A71A8E">
        <w:rPr>
          <w:rFonts w:ascii="Times New Roman" w:hAnsi="Times New Roman" w:cs="Times New Roman"/>
        </w:rPr>
        <w:t>to</w:t>
      </w:r>
      <w:r w:rsidRPr="00A71A8E">
        <w:rPr>
          <w:rFonts w:ascii="Times New Roman" w:hAnsi="Times New Roman" w:cs="Times New Roman"/>
        </w:rPr>
        <w:t xml:space="preserve"> consideration and saw the case as a civil case rath</w:t>
      </w:r>
      <w:r w:rsidR="00203DDC" w:rsidRPr="00A71A8E">
        <w:rPr>
          <w:rFonts w:ascii="Times New Roman" w:hAnsi="Times New Roman" w:cs="Times New Roman"/>
        </w:rPr>
        <w:t>er than a criminal prosecution</w:t>
      </w:r>
      <w:r w:rsidR="00B0336A" w:rsidRPr="00A71A8E">
        <w:rPr>
          <w:rFonts w:ascii="Times New Roman" w:hAnsi="Times New Roman" w:cs="Times New Roman"/>
        </w:rPr>
        <w:t xml:space="preserve"> as the damage was not anticipated or willingly caused.</w:t>
      </w:r>
      <w:r w:rsidR="0047736F">
        <w:rPr>
          <w:rFonts w:ascii="Times New Roman" w:hAnsi="Times New Roman" w:cs="Times New Roman"/>
        </w:rPr>
        <w:t xml:space="preserve"> (</w:t>
      </w:r>
      <w:proofErr w:type="spellStart"/>
      <w:r w:rsidR="0047736F">
        <w:rPr>
          <w:rFonts w:ascii="Times New Roman" w:hAnsi="Times New Roman" w:cs="Times New Roman"/>
        </w:rPr>
        <w:t>Bailii</w:t>
      </w:r>
      <w:proofErr w:type="spellEnd"/>
      <w:r w:rsidR="0047736F">
        <w:rPr>
          <w:rFonts w:ascii="Times New Roman" w:hAnsi="Times New Roman" w:cs="Times New Roman"/>
        </w:rPr>
        <w:t>, 2021)</w:t>
      </w:r>
    </w:p>
    <w:p w:rsidR="00B0336A" w:rsidRPr="00A71A8E" w:rsidRDefault="00B0336A" w:rsidP="009040CE">
      <w:pPr>
        <w:rPr>
          <w:rFonts w:ascii="Times New Roman" w:hAnsi="Times New Roman" w:cs="Times New Roman"/>
        </w:rPr>
      </w:pPr>
      <w:r w:rsidRPr="00A71A8E">
        <w:rPr>
          <w:rFonts w:ascii="Times New Roman" w:hAnsi="Times New Roman" w:cs="Times New Roman"/>
        </w:rPr>
        <w:t>In situations such as these</w:t>
      </w:r>
      <w:r w:rsidR="00063BC0" w:rsidRPr="00A71A8E">
        <w:rPr>
          <w:rFonts w:ascii="Times New Roman" w:hAnsi="Times New Roman" w:cs="Times New Roman"/>
        </w:rPr>
        <w:t>,</w:t>
      </w:r>
      <w:r w:rsidRPr="00A71A8E">
        <w:rPr>
          <w:rFonts w:ascii="Times New Roman" w:hAnsi="Times New Roman" w:cs="Times New Roman"/>
        </w:rPr>
        <w:t xml:space="preserve"> it is required to implement </w:t>
      </w:r>
      <w:r w:rsidR="00063BC0" w:rsidRPr="00A71A8E">
        <w:rPr>
          <w:rFonts w:ascii="Times New Roman" w:hAnsi="Times New Roman" w:cs="Times New Roman"/>
        </w:rPr>
        <w:t xml:space="preserve">a </w:t>
      </w:r>
      <w:r w:rsidRPr="00A71A8E">
        <w:rPr>
          <w:rFonts w:ascii="Times New Roman" w:hAnsi="Times New Roman" w:cs="Times New Roman"/>
        </w:rPr>
        <w:t>different standard of care</w:t>
      </w:r>
      <w:r w:rsidR="00A513AC" w:rsidRPr="00A71A8E">
        <w:rPr>
          <w:rFonts w:ascii="Times New Roman" w:hAnsi="Times New Roman" w:cs="Times New Roman"/>
        </w:rPr>
        <w:t xml:space="preserve"> to take reasonable </w:t>
      </w:r>
      <w:r w:rsidR="00BE08D4" w:rsidRPr="00A71A8E">
        <w:rPr>
          <w:rFonts w:ascii="Times New Roman" w:hAnsi="Times New Roman" w:cs="Times New Roman"/>
        </w:rPr>
        <w:t>judgment</w:t>
      </w:r>
      <w:r w:rsidR="00A513AC" w:rsidRPr="00A71A8E">
        <w:rPr>
          <w:rFonts w:ascii="Times New Roman" w:hAnsi="Times New Roman" w:cs="Times New Roman"/>
        </w:rPr>
        <w:t>.</w:t>
      </w:r>
    </w:p>
    <w:p w:rsidR="00BE08D4" w:rsidRPr="00A71A8E" w:rsidRDefault="00BE08D4" w:rsidP="009040CE">
      <w:pPr>
        <w:rPr>
          <w:rFonts w:ascii="Times New Roman" w:hAnsi="Times New Roman" w:cs="Times New Roman"/>
        </w:rPr>
      </w:pPr>
      <w:r w:rsidRPr="00A71A8E">
        <w:rPr>
          <w:rFonts w:ascii="Times New Roman" w:hAnsi="Times New Roman" w:cs="Times New Roman"/>
        </w:rPr>
        <w:t xml:space="preserve">In sports different standard of care is required to be applied as the situation is different from normal situations. It can be seen through the case of </w:t>
      </w:r>
      <w:proofErr w:type="spellStart"/>
      <w:r w:rsidRPr="00A71A8E">
        <w:rPr>
          <w:rFonts w:ascii="Times New Roman" w:hAnsi="Times New Roman" w:cs="Times New Roman"/>
        </w:rPr>
        <w:t>Woolbridge</w:t>
      </w:r>
      <w:proofErr w:type="spellEnd"/>
      <w:r w:rsidRPr="00A71A8E">
        <w:rPr>
          <w:rFonts w:ascii="Times New Roman" w:hAnsi="Times New Roman" w:cs="Times New Roman"/>
        </w:rPr>
        <w:t xml:space="preserve"> v Sumner (1963), th</w:t>
      </w:r>
      <w:r w:rsidR="00063BC0" w:rsidRPr="00A71A8E">
        <w:rPr>
          <w:rFonts w:ascii="Times New Roman" w:hAnsi="Times New Roman" w:cs="Times New Roman"/>
        </w:rPr>
        <w:t>e defendant was a participant in</w:t>
      </w:r>
      <w:r w:rsidRPr="00A71A8E">
        <w:rPr>
          <w:rFonts w:ascii="Times New Roman" w:hAnsi="Times New Roman" w:cs="Times New Roman"/>
        </w:rPr>
        <w:t xml:space="preserve"> an equestrian event where the participant’s horse went out of control injuring a photographer. </w:t>
      </w:r>
      <w:r w:rsidR="00FB100A" w:rsidRPr="00A71A8E">
        <w:rPr>
          <w:rFonts w:ascii="Times New Roman" w:hAnsi="Times New Roman" w:cs="Times New Roman"/>
        </w:rPr>
        <w:t>The court held the situation as a</w:t>
      </w:r>
      <w:r w:rsidR="00C64370" w:rsidRPr="00A71A8E">
        <w:rPr>
          <w:rFonts w:ascii="Times New Roman" w:hAnsi="Times New Roman" w:cs="Times New Roman"/>
        </w:rPr>
        <w:t>n</w:t>
      </w:r>
      <w:r w:rsidR="00FB100A" w:rsidRPr="00A71A8E">
        <w:rPr>
          <w:rFonts w:ascii="Times New Roman" w:hAnsi="Times New Roman" w:cs="Times New Roman"/>
        </w:rPr>
        <w:t xml:space="preserve"> error of judgment rather than negligence as the standard of behavior from a sport</w:t>
      </w:r>
      <w:r w:rsidR="00BD4E2C" w:rsidRPr="00A71A8E">
        <w:rPr>
          <w:rFonts w:ascii="Times New Roman" w:hAnsi="Times New Roman" w:cs="Times New Roman"/>
        </w:rPr>
        <w:t>s</w:t>
      </w:r>
      <w:r w:rsidR="00FB100A" w:rsidRPr="00A71A8E">
        <w:rPr>
          <w:rFonts w:ascii="Times New Roman" w:hAnsi="Times New Roman" w:cs="Times New Roman"/>
        </w:rPr>
        <w:t xml:space="preserve"> participant is different. Regardless, the participant is still required to act responsibly to minimize the possible risks. In the case of Caldwell v Maguire (2001) a participant (the claimant) fell off his</w:t>
      </w:r>
      <w:r w:rsidR="00C75740" w:rsidRPr="00A71A8E">
        <w:rPr>
          <w:rFonts w:ascii="Times New Roman" w:hAnsi="Times New Roman" w:cs="Times New Roman"/>
        </w:rPr>
        <w:t xml:space="preserve"> horse during the race, which caused him injuries</w:t>
      </w:r>
      <w:r w:rsidR="00FB100A" w:rsidRPr="00A71A8E">
        <w:rPr>
          <w:rFonts w:ascii="Times New Roman" w:hAnsi="Times New Roman" w:cs="Times New Roman"/>
        </w:rPr>
        <w:t xml:space="preserve">. </w:t>
      </w:r>
      <w:r w:rsidR="00C75740" w:rsidRPr="00A71A8E">
        <w:rPr>
          <w:rFonts w:ascii="Times New Roman" w:hAnsi="Times New Roman" w:cs="Times New Roman"/>
        </w:rPr>
        <w:t>It was reported that other horse dealers were involve</w:t>
      </w:r>
      <w:r w:rsidR="00BD4E2C" w:rsidRPr="00A71A8E">
        <w:rPr>
          <w:rFonts w:ascii="Times New Roman" w:hAnsi="Times New Roman" w:cs="Times New Roman"/>
        </w:rPr>
        <w:t>d</w:t>
      </w:r>
      <w:r w:rsidR="00C75740" w:rsidRPr="00A71A8E">
        <w:rPr>
          <w:rFonts w:ascii="Times New Roman" w:hAnsi="Times New Roman" w:cs="Times New Roman"/>
        </w:rPr>
        <w:t xml:space="preserve"> in unsafe activities that cause the damage. The </w:t>
      </w:r>
      <w:r w:rsidR="00BC4B98" w:rsidRPr="00A71A8E">
        <w:rPr>
          <w:rFonts w:ascii="Times New Roman" w:hAnsi="Times New Roman" w:cs="Times New Roman"/>
        </w:rPr>
        <w:t>court held the horse dealers l</w:t>
      </w:r>
      <w:r w:rsidR="00CB1BBC" w:rsidRPr="00A71A8E">
        <w:rPr>
          <w:rFonts w:ascii="Times New Roman" w:hAnsi="Times New Roman" w:cs="Times New Roman"/>
        </w:rPr>
        <w:t>iable as reasonable behavior is</w:t>
      </w:r>
      <w:r w:rsidR="00BC4B98" w:rsidRPr="00A71A8E">
        <w:rPr>
          <w:rFonts w:ascii="Times New Roman" w:hAnsi="Times New Roman" w:cs="Times New Roman"/>
        </w:rPr>
        <w:t xml:space="preserve"> expected.</w:t>
      </w:r>
      <w:r w:rsidR="0047736F">
        <w:rPr>
          <w:rFonts w:ascii="Times New Roman" w:hAnsi="Times New Roman" w:cs="Times New Roman"/>
        </w:rPr>
        <w:t xml:space="preserve"> (</w:t>
      </w:r>
      <w:hyperlink r:id="rId9" w:history="1">
        <w:r w:rsidR="0047736F" w:rsidRPr="00A71A8E">
          <w:rPr>
            <w:rStyle w:val="Hyperlink"/>
            <w:rFonts w:ascii="Times New Roman" w:hAnsi="Times New Roman" w:cs="Times New Roman"/>
          </w:rPr>
          <w:t>https://swarb.co.uk/caldwell-v-maguire-and-fitzgerald-ca-27-jun-2001</w:t>
        </w:r>
      </w:hyperlink>
      <w:r w:rsidR="0047736F">
        <w:rPr>
          <w:rFonts w:ascii="Times New Roman" w:hAnsi="Times New Roman" w:cs="Times New Roman"/>
        </w:rPr>
        <w:t>, 2021)</w:t>
      </w:r>
    </w:p>
    <w:p w:rsidR="00BC4B98" w:rsidRPr="00A71A8E" w:rsidRDefault="00BC4B98" w:rsidP="009040CE">
      <w:pPr>
        <w:rPr>
          <w:rFonts w:ascii="Times New Roman" w:hAnsi="Times New Roman" w:cs="Times New Roman"/>
        </w:rPr>
      </w:pPr>
      <w:r w:rsidRPr="00A71A8E">
        <w:rPr>
          <w:rFonts w:ascii="Times New Roman" w:hAnsi="Times New Roman" w:cs="Times New Roman"/>
        </w:rPr>
        <w:t>The standard of care in sporting events might be low but reasonable behaviors are expected which if not maintained the parties involved would be held accountable</w:t>
      </w:r>
      <w:r w:rsidR="003F370F" w:rsidRPr="00A71A8E">
        <w:rPr>
          <w:rFonts w:ascii="Times New Roman" w:hAnsi="Times New Roman" w:cs="Times New Roman"/>
        </w:rPr>
        <w:t xml:space="preserve"> in accordance with the circumstances</w:t>
      </w:r>
      <w:r w:rsidRPr="00A71A8E">
        <w:rPr>
          <w:rFonts w:ascii="Times New Roman" w:hAnsi="Times New Roman" w:cs="Times New Roman"/>
        </w:rPr>
        <w:t>.</w:t>
      </w:r>
    </w:p>
    <w:p w:rsidR="007B3E2A" w:rsidRPr="00A71A8E" w:rsidRDefault="00075A74" w:rsidP="009040CE">
      <w:pPr>
        <w:rPr>
          <w:rFonts w:ascii="Times New Roman" w:hAnsi="Times New Roman" w:cs="Times New Roman"/>
        </w:rPr>
      </w:pPr>
      <w:r w:rsidRPr="00A71A8E">
        <w:rPr>
          <w:rFonts w:ascii="Times New Roman" w:hAnsi="Times New Roman" w:cs="Times New Roman"/>
        </w:rPr>
        <w:t>The concept of</w:t>
      </w:r>
      <w:r w:rsidR="00F54768" w:rsidRPr="00A71A8E">
        <w:rPr>
          <w:rFonts w:ascii="Times New Roman" w:hAnsi="Times New Roman" w:cs="Times New Roman"/>
        </w:rPr>
        <w:t xml:space="preserve"> standard of care is flexible, mainly because</w:t>
      </w:r>
      <w:r w:rsidRPr="00A71A8E">
        <w:rPr>
          <w:rFonts w:ascii="Times New Roman" w:hAnsi="Times New Roman" w:cs="Times New Roman"/>
        </w:rPr>
        <w:t xml:space="preserve"> the situation and the activities are</w:t>
      </w:r>
      <w:r w:rsidR="00F54768" w:rsidRPr="00A71A8E">
        <w:rPr>
          <w:rFonts w:ascii="Times New Roman" w:hAnsi="Times New Roman" w:cs="Times New Roman"/>
        </w:rPr>
        <w:t xml:space="preserve"> often</w:t>
      </w:r>
      <w:r w:rsidRPr="00A71A8E">
        <w:rPr>
          <w:rFonts w:ascii="Times New Roman" w:hAnsi="Times New Roman" w:cs="Times New Roman"/>
        </w:rPr>
        <w:t xml:space="preserve"> taken into account to be considered and to judge based upon it, where the defendant’s requirements to take precautions, knowledge, capability, the degree of risk, the cause of harm or damage and such components are also taken into account. S</w:t>
      </w:r>
      <w:r w:rsidR="002D32A2" w:rsidRPr="00A71A8E">
        <w:rPr>
          <w:rFonts w:ascii="Times New Roman" w:hAnsi="Times New Roman" w:cs="Times New Roman"/>
        </w:rPr>
        <w:t>tandard of care can be different</w:t>
      </w:r>
      <w:r w:rsidRPr="00A71A8E">
        <w:rPr>
          <w:rFonts w:ascii="Times New Roman" w:hAnsi="Times New Roman" w:cs="Times New Roman"/>
        </w:rPr>
        <w:t xml:space="preserve"> based upon these components</w:t>
      </w:r>
      <w:r w:rsidR="00F54768" w:rsidRPr="00A71A8E">
        <w:rPr>
          <w:rFonts w:ascii="Times New Roman" w:hAnsi="Times New Roman" w:cs="Times New Roman"/>
        </w:rPr>
        <w:t>,</w:t>
      </w:r>
      <w:r w:rsidRPr="00A71A8E">
        <w:rPr>
          <w:rFonts w:ascii="Times New Roman" w:hAnsi="Times New Roman" w:cs="Times New Roman"/>
        </w:rPr>
        <w:t xml:space="preserve"> where</w:t>
      </w:r>
      <w:r w:rsidR="00BE3AE1" w:rsidRPr="00A71A8E">
        <w:rPr>
          <w:rFonts w:ascii="Times New Roman" w:hAnsi="Times New Roman" w:cs="Times New Roman"/>
        </w:rPr>
        <w:t xml:space="preserve"> the</w:t>
      </w:r>
      <w:r w:rsidRPr="00A71A8E">
        <w:rPr>
          <w:rFonts w:ascii="Times New Roman" w:hAnsi="Times New Roman" w:cs="Times New Roman"/>
        </w:rPr>
        <w:t xml:space="preserve"> different situation</w:t>
      </w:r>
      <w:r w:rsidR="00BE3AE1" w:rsidRPr="00A71A8E">
        <w:rPr>
          <w:rFonts w:ascii="Times New Roman" w:hAnsi="Times New Roman" w:cs="Times New Roman"/>
        </w:rPr>
        <w:t>s</w:t>
      </w:r>
      <w:r w:rsidRPr="00A71A8E">
        <w:rPr>
          <w:rFonts w:ascii="Times New Roman" w:hAnsi="Times New Roman" w:cs="Times New Roman"/>
        </w:rPr>
        <w:t xml:space="preserve"> would be judged differently with fairness in accordance with the situation.</w:t>
      </w:r>
      <w:r w:rsidR="00A55679" w:rsidRPr="00A71A8E">
        <w:rPr>
          <w:rFonts w:ascii="Times New Roman" w:hAnsi="Times New Roman" w:cs="Times New Roman"/>
        </w:rPr>
        <w:t xml:space="preserve"> The Compensation Act 2006 could be enacted if the defendant is held accountable for the situation to commence for the claimant harms or damages</w:t>
      </w:r>
      <w:r w:rsidR="002D32A2" w:rsidRPr="00A71A8E">
        <w:rPr>
          <w:rFonts w:ascii="Times New Roman" w:hAnsi="Times New Roman" w:cs="Times New Roman"/>
        </w:rPr>
        <w:t xml:space="preserve"> where the </w:t>
      </w:r>
      <w:r w:rsidR="002D32A2" w:rsidRPr="00A71A8E">
        <w:rPr>
          <w:rFonts w:ascii="Times New Roman" w:hAnsi="Times New Roman" w:cs="Times New Roman"/>
        </w:rPr>
        <w:lastRenderedPageBreak/>
        <w:t>Social Action, Responsibility, and Heroism Act 2015 requires the court to consider the beneficial factors in the situation that could be favorable to the defendant. Regardless of the factors</w:t>
      </w:r>
      <w:r w:rsidR="00BE3AE1" w:rsidRPr="00A71A8E">
        <w:rPr>
          <w:rFonts w:ascii="Times New Roman" w:hAnsi="Times New Roman" w:cs="Times New Roman"/>
        </w:rPr>
        <w:t>,</w:t>
      </w:r>
      <w:r w:rsidR="002D32A2" w:rsidRPr="00A71A8E">
        <w:rPr>
          <w:rFonts w:ascii="Times New Roman" w:hAnsi="Times New Roman" w:cs="Times New Roman"/>
        </w:rPr>
        <w:t xml:space="preserve"> it i</w:t>
      </w:r>
      <w:r w:rsidR="00BE3AE1" w:rsidRPr="00A71A8E">
        <w:rPr>
          <w:rFonts w:ascii="Times New Roman" w:hAnsi="Times New Roman" w:cs="Times New Roman"/>
        </w:rPr>
        <w:t>s required for anyone to act in a</w:t>
      </w:r>
      <w:r w:rsidR="002D32A2" w:rsidRPr="00A71A8E">
        <w:rPr>
          <w:rFonts w:ascii="Times New Roman" w:hAnsi="Times New Roman" w:cs="Times New Roman"/>
        </w:rPr>
        <w:t xml:space="preserve"> proper manner in any situation to avoid any possible risk that could cause harm or damage to anyone. It is an individual’s social responsibility to consider and create a safe </w:t>
      </w:r>
      <w:r w:rsidR="009013DE" w:rsidRPr="00A71A8E">
        <w:rPr>
          <w:rFonts w:ascii="Times New Roman" w:hAnsi="Times New Roman" w:cs="Times New Roman"/>
        </w:rPr>
        <w:t>environment and act accordingly that will increase the possibility of social awareness.</w:t>
      </w:r>
    </w:p>
    <w:p w:rsidR="00394A6A" w:rsidRPr="00A71A8E" w:rsidRDefault="00394A6A" w:rsidP="009040CE">
      <w:pPr>
        <w:pStyle w:val="Heading1"/>
        <w:rPr>
          <w:rFonts w:ascii="Times New Roman" w:hAnsi="Times New Roman" w:cs="Times New Roman"/>
          <w:b w:val="0"/>
          <w:sz w:val="24"/>
          <w:szCs w:val="24"/>
        </w:rPr>
      </w:pPr>
      <w:bookmarkStart w:id="0" w:name="_Toc84523901"/>
    </w:p>
    <w:p w:rsidR="00394A6A" w:rsidRPr="00A71A8E" w:rsidRDefault="00394A6A" w:rsidP="009040CE">
      <w:pPr>
        <w:pStyle w:val="Heading1"/>
        <w:rPr>
          <w:rFonts w:ascii="Times New Roman" w:hAnsi="Times New Roman" w:cs="Times New Roman"/>
          <w:b w:val="0"/>
          <w:sz w:val="24"/>
          <w:szCs w:val="24"/>
        </w:rPr>
      </w:pPr>
    </w:p>
    <w:p w:rsidR="00394A6A" w:rsidRPr="00A71A8E" w:rsidRDefault="00394A6A" w:rsidP="009040CE">
      <w:pPr>
        <w:pStyle w:val="Heading1"/>
        <w:rPr>
          <w:rFonts w:ascii="Times New Roman" w:hAnsi="Times New Roman" w:cs="Times New Roman"/>
          <w:b w:val="0"/>
          <w:sz w:val="24"/>
          <w:szCs w:val="24"/>
        </w:rPr>
      </w:pPr>
    </w:p>
    <w:p w:rsidR="00394A6A" w:rsidRPr="00A71A8E" w:rsidRDefault="00394A6A" w:rsidP="009040CE">
      <w:pPr>
        <w:pStyle w:val="Heading1"/>
        <w:rPr>
          <w:rFonts w:ascii="Times New Roman" w:hAnsi="Times New Roman" w:cs="Times New Roman"/>
          <w:b w:val="0"/>
          <w:sz w:val="24"/>
          <w:szCs w:val="24"/>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664EAA" w:rsidRPr="00A71A8E" w:rsidRDefault="00664EAA" w:rsidP="00664EAA">
      <w:pPr>
        <w:rPr>
          <w:rFonts w:ascii="Times New Roman" w:hAnsi="Times New Roman" w:cs="Times New Roman"/>
        </w:rPr>
      </w:pPr>
    </w:p>
    <w:p w:rsidR="00F424B4" w:rsidRPr="00A71A8E" w:rsidRDefault="00F424B4" w:rsidP="009040CE">
      <w:pPr>
        <w:pStyle w:val="Heading1"/>
        <w:rPr>
          <w:rFonts w:ascii="Times New Roman" w:hAnsi="Times New Roman" w:cs="Times New Roman"/>
          <w:b w:val="0"/>
          <w:color w:val="000000" w:themeColor="text1"/>
          <w:sz w:val="24"/>
          <w:szCs w:val="24"/>
        </w:rPr>
      </w:pPr>
    </w:p>
    <w:p w:rsidR="00F424B4" w:rsidRPr="00A71A8E" w:rsidRDefault="00F424B4" w:rsidP="009040CE">
      <w:pPr>
        <w:pStyle w:val="Heading1"/>
        <w:rPr>
          <w:rFonts w:ascii="Times New Roman" w:hAnsi="Times New Roman" w:cs="Times New Roman"/>
          <w:b w:val="0"/>
          <w:color w:val="000000" w:themeColor="text1"/>
          <w:sz w:val="24"/>
          <w:szCs w:val="24"/>
        </w:rPr>
      </w:pPr>
    </w:p>
    <w:p w:rsidR="00F424B4" w:rsidRPr="00A71A8E" w:rsidRDefault="00F424B4" w:rsidP="009040CE">
      <w:pPr>
        <w:pStyle w:val="Heading1"/>
        <w:rPr>
          <w:rFonts w:ascii="Times New Roman" w:hAnsi="Times New Roman" w:cs="Times New Roman"/>
          <w:b w:val="0"/>
          <w:color w:val="000000" w:themeColor="text1"/>
          <w:sz w:val="24"/>
          <w:szCs w:val="24"/>
        </w:rPr>
      </w:pPr>
    </w:p>
    <w:p w:rsidR="00F424B4" w:rsidRPr="00A71A8E" w:rsidRDefault="00F424B4" w:rsidP="00F424B4">
      <w:pPr>
        <w:rPr>
          <w:rFonts w:ascii="Times New Roman" w:hAnsi="Times New Roman" w:cs="Times New Roman"/>
        </w:rPr>
      </w:pPr>
    </w:p>
    <w:p w:rsidR="00F424B4" w:rsidRPr="00A71A8E" w:rsidRDefault="00F424B4" w:rsidP="009040CE">
      <w:pPr>
        <w:pStyle w:val="Heading1"/>
        <w:rPr>
          <w:rFonts w:ascii="Times New Roman" w:hAnsi="Times New Roman" w:cs="Times New Roman"/>
          <w:b w:val="0"/>
          <w:color w:val="000000" w:themeColor="text1"/>
          <w:sz w:val="24"/>
          <w:szCs w:val="24"/>
        </w:rPr>
      </w:pPr>
    </w:p>
    <w:p w:rsidR="00A63609" w:rsidRPr="00A71A8E" w:rsidRDefault="00835469" w:rsidP="009040CE">
      <w:pPr>
        <w:pStyle w:val="Heading1"/>
        <w:rPr>
          <w:rFonts w:ascii="Times New Roman" w:hAnsi="Times New Roman" w:cs="Times New Roman"/>
          <w:b w:val="0"/>
          <w:color w:val="000000" w:themeColor="text1"/>
          <w:sz w:val="24"/>
          <w:szCs w:val="24"/>
        </w:rPr>
      </w:pPr>
      <w:r w:rsidRPr="00A71A8E">
        <w:rPr>
          <w:rFonts w:ascii="Times New Roman" w:hAnsi="Times New Roman" w:cs="Times New Roman"/>
          <w:b w:val="0"/>
          <w:color w:val="000000" w:themeColor="text1"/>
          <w:sz w:val="24"/>
          <w:szCs w:val="24"/>
        </w:rPr>
        <w:t>Reference</w:t>
      </w:r>
      <w:r w:rsidR="007B3E2A" w:rsidRPr="00A71A8E">
        <w:rPr>
          <w:rFonts w:ascii="Times New Roman" w:hAnsi="Times New Roman" w:cs="Times New Roman"/>
          <w:b w:val="0"/>
          <w:color w:val="000000" w:themeColor="text1"/>
          <w:sz w:val="24"/>
          <w:szCs w:val="24"/>
        </w:rPr>
        <w:t>s</w:t>
      </w:r>
      <w:bookmarkEnd w:id="0"/>
      <w:r w:rsidR="00F424B4" w:rsidRPr="00A71A8E">
        <w:rPr>
          <w:rFonts w:ascii="Times New Roman" w:hAnsi="Times New Roman" w:cs="Times New Roman"/>
          <w:b w:val="0"/>
          <w:color w:val="000000" w:themeColor="text1"/>
          <w:sz w:val="24"/>
          <w:szCs w:val="24"/>
        </w:rPr>
        <w:t>:</w:t>
      </w:r>
    </w:p>
    <w:p w:rsidR="00F424B4" w:rsidRPr="00A71A8E" w:rsidRDefault="00F424B4" w:rsidP="00F424B4">
      <w:pPr>
        <w:rPr>
          <w:rFonts w:ascii="Times New Roman" w:hAnsi="Times New Roman" w:cs="Times New Roman"/>
        </w:rPr>
      </w:pPr>
    </w:p>
    <w:p w:rsidR="00A71A8E" w:rsidRPr="00A71A8E" w:rsidRDefault="00A71A8E" w:rsidP="009040CE">
      <w:pPr>
        <w:rPr>
          <w:rFonts w:ascii="Times New Roman" w:eastAsia="Times New Roman" w:hAnsi="Times New Roman" w:cs="Times New Roman"/>
        </w:rPr>
      </w:pPr>
      <w:r w:rsidRPr="00A71A8E">
        <w:rPr>
          <w:rFonts w:ascii="Times New Roman" w:eastAsia="Times New Roman" w:hAnsi="Times New Roman" w:cs="Times New Roman"/>
        </w:rPr>
        <w:lastRenderedPageBreak/>
        <w:t>Ahmed, R. (2021) ‘The Standard of the Reasonable Person in Determining Negligence – Comparative Conclusions’, </w:t>
      </w:r>
      <w:r w:rsidRPr="00A71A8E">
        <w:rPr>
          <w:rFonts w:ascii="Times New Roman" w:eastAsia="Times New Roman" w:hAnsi="Times New Roman" w:cs="Times New Roman"/>
          <w:i/>
          <w:iCs/>
        </w:rPr>
        <w:t>Potchefstroom Electronic Law Journal</w:t>
      </w:r>
      <w:r w:rsidRPr="00A71A8E">
        <w:rPr>
          <w:rFonts w:ascii="Times New Roman" w:eastAsia="Times New Roman" w:hAnsi="Times New Roman" w:cs="Times New Roman"/>
        </w:rPr>
        <w:t xml:space="preserve">, 24, pp. 1–55. </w:t>
      </w:r>
    </w:p>
    <w:p w:rsidR="00A71A8E" w:rsidRPr="00A71A8E" w:rsidRDefault="00A71A8E" w:rsidP="009040CE">
      <w:pPr>
        <w:rPr>
          <w:rFonts w:ascii="Times New Roman" w:eastAsia="Times New Roman" w:hAnsi="Times New Roman" w:cs="Times New Roman"/>
        </w:rPr>
      </w:pPr>
      <w:proofErr w:type="gramStart"/>
      <w:r w:rsidRPr="00A71A8E">
        <w:rPr>
          <w:rFonts w:ascii="Times New Roman" w:eastAsia="Times New Roman" w:hAnsi="Times New Roman" w:cs="Times New Roman"/>
        </w:rPr>
        <w:t>Compensation Act 2006.</w:t>
      </w:r>
      <w:proofErr w:type="gramEnd"/>
      <w:r w:rsidRPr="00A71A8E">
        <w:rPr>
          <w:rFonts w:ascii="Times New Roman" w:eastAsia="Times New Roman" w:hAnsi="Times New Roman" w:cs="Times New Roman"/>
        </w:rPr>
        <w:t xml:space="preserve"> Available at: </w:t>
      </w:r>
      <w:hyperlink r:id="rId10" w:history="1">
        <w:r w:rsidRPr="00A71A8E">
          <w:rPr>
            <w:rStyle w:val="Hyperlink"/>
            <w:rFonts w:ascii="Times New Roman" w:eastAsia="Times New Roman" w:hAnsi="Times New Roman" w:cs="Times New Roman"/>
          </w:rPr>
          <w:t>https://www.legislation.gov.uk/ukpga/2006/29/contents</w:t>
        </w:r>
      </w:hyperlink>
      <w:r w:rsidRPr="00A71A8E">
        <w:rPr>
          <w:rFonts w:ascii="Times New Roman" w:eastAsia="Times New Roman" w:hAnsi="Times New Roman" w:cs="Times New Roman"/>
        </w:rPr>
        <w:t xml:space="preserve"> (Accessed on: 05 October 2021).</w:t>
      </w:r>
    </w:p>
    <w:p w:rsidR="00A71A8E" w:rsidRPr="00A71A8E" w:rsidRDefault="00A71A8E" w:rsidP="009040CE">
      <w:pPr>
        <w:rPr>
          <w:rFonts w:ascii="Times New Roman" w:eastAsia="Times New Roman" w:hAnsi="Times New Roman" w:cs="Times New Roman"/>
        </w:rPr>
      </w:pPr>
      <w:r w:rsidRPr="00A71A8E">
        <w:rPr>
          <w:rFonts w:ascii="Times New Roman" w:eastAsia="Times New Roman" w:hAnsi="Times New Roman" w:cs="Times New Roman"/>
        </w:rPr>
        <w:t xml:space="preserve">Cooke, J. (2019) </w:t>
      </w:r>
      <w:r w:rsidRPr="00A71A8E">
        <w:rPr>
          <w:rFonts w:ascii="Times New Roman" w:eastAsia="Times New Roman" w:hAnsi="Times New Roman" w:cs="Times New Roman"/>
          <w:i/>
        </w:rPr>
        <w:t>Law of Tort</w:t>
      </w:r>
      <w:r w:rsidRPr="00A71A8E">
        <w:rPr>
          <w:rFonts w:ascii="Times New Roman" w:eastAsia="Times New Roman" w:hAnsi="Times New Roman" w:cs="Times New Roman"/>
        </w:rPr>
        <w:t>. Harlow, England: Pearson Education Limited; Fourteenth edition.</w:t>
      </w:r>
    </w:p>
    <w:p w:rsidR="00A71A8E" w:rsidRPr="00A71A8E" w:rsidRDefault="00A71A8E" w:rsidP="009040CE">
      <w:pPr>
        <w:rPr>
          <w:rFonts w:ascii="Times New Roman" w:eastAsia="Times New Roman" w:hAnsi="Times New Roman" w:cs="Times New Roman"/>
        </w:rPr>
      </w:pPr>
      <w:proofErr w:type="spellStart"/>
      <w:r w:rsidRPr="00A71A8E">
        <w:rPr>
          <w:rFonts w:ascii="Times New Roman" w:eastAsia="Times New Roman" w:hAnsi="Times New Roman" w:cs="Times New Roman"/>
        </w:rPr>
        <w:t>Deakin</w:t>
      </w:r>
      <w:proofErr w:type="spellEnd"/>
      <w:r w:rsidRPr="00A71A8E">
        <w:rPr>
          <w:rFonts w:ascii="Times New Roman" w:eastAsia="Times New Roman" w:hAnsi="Times New Roman" w:cs="Times New Roman"/>
        </w:rPr>
        <w:t xml:space="preserve"> et.al</w:t>
      </w:r>
      <w:proofErr w:type="gramStart"/>
      <w:r w:rsidRPr="00A71A8E">
        <w:rPr>
          <w:rFonts w:ascii="Times New Roman" w:eastAsia="Times New Roman" w:hAnsi="Times New Roman" w:cs="Times New Roman"/>
        </w:rPr>
        <w:t>.(</w:t>
      </w:r>
      <w:proofErr w:type="gramEnd"/>
      <w:r w:rsidRPr="00A71A8E">
        <w:rPr>
          <w:rFonts w:ascii="Times New Roman" w:eastAsia="Times New Roman" w:hAnsi="Times New Roman" w:cs="Times New Roman"/>
        </w:rPr>
        <w:t xml:space="preserve">2003) </w:t>
      </w:r>
      <w:proofErr w:type="spellStart"/>
      <w:r w:rsidRPr="00A71A8E">
        <w:rPr>
          <w:rFonts w:ascii="Times New Roman" w:hAnsi="Times New Roman" w:cs="Times New Roman"/>
          <w:i/>
        </w:rPr>
        <w:t>Markesinis</w:t>
      </w:r>
      <w:proofErr w:type="spellEnd"/>
      <w:r w:rsidRPr="00A71A8E">
        <w:rPr>
          <w:rFonts w:ascii="Times New Roman" w:hAnsi="Times New Roman" w:cs="Times New Roman"/>
          <w:i/>
        </w:rPr>
        <w:t xml:space="preserve"> and </w:t>
      </w:r>
      <w:proofErr w:type="spellStart"/>
      <w:r w:rsidRPr="00A71A8E">
        <w:rPr>
          <w:rFonts w:ascii="Times New Roman" w:hAnsi="Times New Roman" w:cs="Times New Roman"/>
          <w:i/>
        </w:rPr>
        <w:t>Deakin’s</w:t>
      </w:r>
      <w:proofErr w:type="spellEnd"/>
      <w:r w:rsidRPr="00A71A8E">
        <w:rPr>
          <w:rFonts w:ascii="Times New Roman" w:hAnsi="Times New Roman" w:cs="Times New Roman"/>
          <w:i/>
        </w:rPr>
        <w:t xml:space="preserve"> Tort Law</w:t>
      </w:r>
      <w:r w:rsidRPr="00A71A8E">
        <w:rPr>
          <w:rFonts w:ascii="Times New Roman" w:hAnsi="Times New Roman" w:cs="Times New Roman"/>
        </w:rPr>
        <w:t>. Oxford University Press, 5th edition</w:t>
      </w:r>
    </w:p>
    <w:p w:rsidR="00A71A8E" w:rsidRPr="00A71A8E" w:rsidRDefault="00A71A8E" w:rsidP="006A78C4">
      <w:pPr>
        <w:rPr>
          <w:rFonts w:ascii="Times New Roman" w:eastAsia="Times New Roman" w:hAnsi="Times New Roman" w:cs="Times New Roman"/>
        </w:rPr>
      </w:pPr>
      <w:proofErr w:type="gramStart"/>
      <w:r w:rsidRPr="00A71A8E">
        <w:rPr>
          <w:rFonts w:ascii="Times New Roman" w:eastAsia="Times New Roman" w:hAnsi="Times New Roman" w:cs="Times New Roman"/>
          <w:lang w:val="en-GB"/>
        </w:rPr>
        <w:t>Law Reform (Contributory Negligence) Act 1945.</w:t>
      </w:r>
      <w:proofErr w:type="gramEnd"/>
      <w:r w:rsidRPr="00A71A8E">
        <w:rPr>
          <w:rFonts w:ascii="Times New Roman" w:eastAsia="Times New Roman" w:hAnsi="Times New Roman" w:cs="Times New Roman"/>
          <w:lang w:val="en-GB"/>
        </w:rPr>
        <w:t xml:space="preserve"> Available at:</w:t>
      </w:r>
      <w:r w:rsidRPr="00A71A8E">
        <w:rPr>
          <w:rFonts w:ascii="Times New Roman" w:hAnsi="Times New Roman" w:cs="Times New Roman"/>
        </w:rPr>
        <w:t xml:space="preserve"> </w:t>
      </w:r>
      <w:hyperlink r:id="rId11" w:history="1">
        <w:r w:rsidRPr="00A71A8E">
          <w:rPr>
            <w:rStyle w:val="Hyperlink"/>
            <w:rFonts w:ascii="Times New Roman" w:eastAsia="Times New Roman" w:hAnsi="Times New Roman" w:cs="Times New Roman"/>
            <w:lang w:val="en-GB"/>
          </w:rPr>
          <w:t>https://www.legislation.gov.uk/ukpga/Geo6/8-9/28/contents</w:t>
        </w:r>
      </w:hyperlink>
      <w:r w:rsidRPr="00A71A8E">
        <w:rPr>
          <w:rFonts w:ascii="Times New Roman" w:eastAsia="Times New Roman" w:hAnsi="Times New Roman" w:cs="Times New Roman"/>
          <w:lang w:val="en-GB"/>
        </w:rPr>
        <w:t xml:space="preserve"> </w:t>
      </w:r>
      <w:r w:rsidRPr="00A71A8E">
        <w:rPr>
          <w:rFonts w:ascii="Times New Roman" w:eastAsia="Times New Roman" w:hAnsi="Times New Roman" w:cs="Times New Roman"/>
        </w:rPr>
        <w:t>(Accessed on: 05 October 2021).</w:t>
      </w:r>
    </w:p>
    <w:p w:rsidR="00A71A8E" w:rsidRPr="00A71A8E" w:rsidRDefault="00A71A8E" w:rsidP="009040CE">
      <w:pPr>
        <w:rPr>
          <w:rFonts w:ascii="Times New Roman" w:hAnsi="Times New Roman" w:cs="Times New Roman"/>
          <w:shd w:val="clear" w:color="auto" w:fill="FFFFFF"/>
        </w:rPr>
      </w:pPr>
      <w:r w:rsidRPr="00A71A8E">
        <w:rPr>
          <w:rFonts w:ascii="Times New Roman" w:hAnsi="Times New Roman" w:cs="Times New Roman"/>
          <w:shd w:val="clear" w:color="auto" w:fill="FFFFFF"/>
        </w:rPr>
        <w:t>Moffett, P.M. &amp; Moore, G.P. (2011) ‘The Standard of Care: Legal History and Definitions: The Bad and Good News’, </w:t>
      </w:r>
      <w:r w:rsidRPr="00A71A8E">
        <w:rPr>
          <w:rFonts w:ascii="Times New Roman" w:hAnsi="Times New Roman" w:cs="Times New Roman"/>
          <w:i/>
        </w:rPr>
        <w:t>Western Journal of Emergency Medicine</w:t>
      </w:r>
      <w:proofErr w:type="gramStart"/>
      <w:r w:rsidRPr="00A71A8E">
        <w:rPr>
          <w:rStyle w:val="Emphasis"/>
          <w:rFonts w:ascii="Times New Roman" w:hAnsi="Times New Roman" w:cs="Times New Roman"/>
          <w:color w:val="2E414F"/>
        </w:rPr>
        <w:t>,</w:t>
      </w:r>
      <w:r w:rsidRPr="00A71A8E">
        <w:rPr>
          <w:rFonts w:ascii="Times New Roman" w:hAnsi="Times New Roman" w:cs="Times New Roman"/>
        </w:rPr>
        <w:t>12</w:t>
      </w:r>
      <w:proofErr w:type="gramEnd"/>
      <w:r w:rsidRPr="00A71A8E">
        <w:rPr>
          <w:rFonts w:ascii="Times New Roman" w:hAnsi="Times New Roman" w:cs="Times New Roman"/>
        </w:rPr>
        <w:t>(</w:t>
      </w:r>
      <w:r w:rsidRPr="00A71A8E">
        <w:rPr>
          <w:rFonts w:ascii="Times New Roman" w:hAnsi="Times New Roman" w:cs="Times New Roman"/>
          <w:shd w:val="clear" w:color="auto" w:fill="FFFFFF"/>
        </w:rPr>
        <w:t>1), pp. 109 - 112.</w:t>
      </w:r>
    </w:p>
    <w:p w:rsidR="00A71A8E" w:rsidRPr="00A71A8E" w:rsidRDefault="00A71A8E" w:rsidP="009040CE">
      <w:pPr>
        <w:rPr>
          <w:rFonts w:ascii="Times New Roman" w:hAnsi="Times New Roman" w:cs="Times New Roman"/>
        </w:rPr>
      </w:pPr>
      <w:proofErr w:type="spellStart"/>
      <w:proofErr w:type="gramStart"/>
      <w:r w:rsidRPr="00A71A8E">
        <w:rPr>
          <w:rFonts w:ascii="Times New Roman" w:hAnsi="Times New Roman" w:cs="Times New Roman"/>
        </w:rPr>
        <w:t>Muhametaj</w:t>
      </w:r>
      <w:proofErr w:type="spellEnd"/>
      <w:r w:rsidRPr="00A71A8E">
        <w:rPr>
          <w:rFonts w:ascii="Times New Roman" w:hAnsi="Times New Roman" w:cs="Times New Roman"/>
        </w:rPr>
        <w:t xml:space="preserve">, G. (2017) ‘Introduction of the tort of negligence in the UK legislation and jurisprudence’, </w:t>
      </w:r>
      <w:r w:rsidRPr="00A71A8E">
        <w:rPr>
          <w:rFonts w:ascii="Times New Roman" w:hAnsi="Times New Roman" w:cs="Times New Roman"/>
          <w:i/>
        </w:rPr>
        <w:t>Global Journal of Politics and Law Research</w:t>
      </w:r>
      <w:r w:rsidRPr="00A71A8E">
        <w:rPr>
          <w:rFonts w:ascii="Times New Roman" w:hAnsi="Times New Roman" w:cs="Times New Roman"/>
        </w:rPr>
        <w:t>, 5(6), pp. 29-33.</w:t>
      </w:r>
      <w:proofErr w:type="gramEnd"/>
    </w:p>
    <w:p w:rsidR="00A71A8E" w:rsidRPr="00A71A8E" w:rsidRDefault="00A71A8E" w:rsidP="009040CE">
      <w:pPr>
        <w:rPr>
          <w:rFonts w:ascii="Times New Roman" w:hAnsi="Times New Roman" w:cs="Times New Roman"/>
        </w:rPr>
      </w:pPr>
      <w:proofErr w:type="spellStart"/>
      <w:r w:rsidRPr="00A71A8E">
        <w:rPr>
          <w:rFonts w:ascii="Times New Roman" w:hAnsi="Times New Roman" w:cs="Times New Roman"/>
        </w:rPr>
        <w:t>Mulheron</w:t>
      </w:r>
      <w:proofErr w:type="spellEnd"/>
      <w:r w:rsidRPr="00A71A8E">
        <w:rPr>
          <w:rFonts w:ascii="Times New Roman" w:hAnsi="Times New Roman" w:cs="Times New Roman"/>
        </w:rPr>
        <w:t xml:space="preserve">, R. (2017) ‘Legislating Dangerously: Bad Samaritans, Good Society, and the Heroism Act 2015: Social Action, Responsibility and Heroism Act 2015’, </w:t>
      </w:r>
      <w:proofErr w:type="gramStart"/>
      <w:r w:rsidRPr="00A71A8E">
        <w:rPr>
          <w:rFonts w:ascii="Times New Roman" w:hAnsi="Times New Roman" w:cs="Times New Roman"/>
          <w:i/>
        </w:rPr>
        <w:t>The</w:t>
      </w:r>
      <w:proofErr w:type="gramEnd"/>
      <w:r w:rsidRPr="00A71A8E">
        <w:rPr>
          <w:rFonts w:ascii="Times New Roman" w:hAnsi="Times New Roman" w:cs="Times New Roman"/>
          <w:i/>
        </w:rPr>
        <w:t xml:space="preserve"> Modern Law Review</w:t>
      </w:r>
      <w:r w:rsidRPr="00A71A8E">
        <w:rPr>
          <w:rFonts w:ascii="Times New Roman" w:hAnsi="Times New Roman" w:cs="Times New Roman"/>
        </w:rPr>
        <w:t xml:space="preserve">, 80(1), pp. 88-109. </w:t>
      </w:r>
    </w:p>
    <w:p w:rsidR="00C3402F" w:rsidRDefault="00A71A8E" w:rsidP="009040CE">
      <w:pPr>
        <w:rPr>
          <w:rFonts w:ascii="Times New Roman" w:hAnsi="Times New Roman" w:cs="Times New Roman"/>
          <w:color w:val="181817"/>
          <w:shd w:val="clear" w:color="auto" w:fill="FFFFFF"/>
        </w:rPr>
      </w:pPr>
      <w:proofErr w:type="spellStart"/>
      <w:r w:rsidRPr="00A71A8E">
        <w:rPr>
          <w:rFonts w:ascii="Times New Roman" w:hAnsi="Times New Roman" w:cs="Times New Roman"/>
          <w:color w:val="181817"/>
          <w:shd w:val="clear" w:color="auto" w:fill="FFFFFF"/>
        </w:rPr>
        <w:t>Peyer</w:t>
      </w:r>
      <w:proofErr w:type="spellEnd"/>
      <w:r w:rsidRPr="00A71A8E">
        <w:rPr>
          <w:rFonts w:ascii="Times New Roman" w:hAnsi="Times New Roman" w:cs="Times New Roman"/>
          <w:color w:val="181817"/>
          <w:shd w:val="clear" w:color="auto" w:fill="FFFFFF"/>
        </w:rPr>
        <w:t xml:space="preserve">, S. and Heywood, R. (2019) ‘Walking on thin ice: the perception of </w:t>
      </w:r>
      <w:proofErr w:type="spellStart"/>
      <w:r w:rsidRPr="00A71A8E">
        <w:rPr>
          <w:rFonts w:ascii="Times New Roman" w:hAnsi="Times New Roman" w:cs="Times New Roman"/>
          <w:color w:val="181817"/>
          <w:shd w:val="clear" w:color="auto" w:fill="FFFFFF"/>
        </w:rPr>
        <w:t>tortious</w:t>
      </w:r>
      <w:proofErr w:type="spellEnd"/>
      <w:r w:rsidRPr="00A71A8E">
        <w:rPr>
          <w:rFonts w:ascii="Times New Roman" w:hAnsi="Times New Roman" w:cs="Times New Roman"/>
          <w:color w:val="181817"/>
          <w:shd w:val="clear" w:color="auto" w:fill="FFFFFF"/>
        </w:rPr>
        <w:t xml:space="preserve"> liability rules and the effect on altruistic behavior’, </w:t>
      </w:r>
      <w:r w:rsidRPr="00A71A8E">
        <w:rPr>
          <w:rFonts w:ascii="Times New Roman" w:hAnsi="Times New Roman" w:cs="Times New Roman"/>
          <w:i/>
          <w:iCs/>
          <w:color w:val="181817"/>
          <w:bdr w:val="none" w:sz="0" w:space="0" w:color="auto" w:frame="1"/>
          <w:shd w:val="clear" w:color="auto" w:fill="FFFFFF"/>
        </w:rPr>
        <w:t>Legal Studies</w:t>
      </w:r>
      <w:r w:rsidRPr="00A71A8E">
        <w:rPr>
          <w:rFonts w:ascii="Times New Roman" w:hAnsi="Times New Roman" w:cs="Times New Roman"/>
          <w:color w:val="181817"/>
          <w:shd w:val="clear" w:color="auto" w:fill="FFFFFF"/>
        </w:rPr>
        <w:t xml:space="preserve">, 39(2), pp. 266–283. </w:t>
      </w:r>
    </w:p>
    <w:p w:rsidR="00A71A8E" w:rsidRPr="00A71A8E" w:rsidRDefault="00A71A8E" w:rsidP="009040CE">
      <w:pPr>
        <w:rPr>
          <w:rFonts w:ascii="Times New Roman" w:hAnsi="Times New Roman" w:cs="Times New Roman"/>
          <w:color w:val="181817"/>
          <w:shd w:val="clear" w:color="auto" w:fill="FFFFFF"/>
        </w:rPr>
      </w:pPr>
      <w:r w:rsidRPr="00A71A8E">
        <w:rPr>
          <w:rFonts w:ascii="Times New Roman" w:hAnsi="Times New Roman" w:cs="Times New Roman"/>
          <w:color w:val="181817"/>
          <w:shd w:val="clear" w:color="auto" w:fill="FFFFFF"/>
        </w:rPr>
        <w:t xml:space="preserve">Plunkett, J. (2018) </w:t>
      </w:r>
      <w:proofErr w:type="gramStart"/>
      <w:r w:rsidRPr="00A71A8E">
        <w:rPr>
          <w:rFonts w:ascii="Times New Roman" w:hAnsi="Times New Roman" w:cs="Times New Roman"/>
          <w:i/>
          <w:color w:val="181817"/>
          <w:shd w:val="clear" w:color="auto" w:fill="FFFFFF"/>
        </w:rPr>
        <w:t>The</w:t>
      </w:r>
      <w:proofErr w:type="gramEnd"/>
      <w:r w:rsidRPr="00A71A8E">
        <w:rPr>
          <w:rFonts w:ascii="Times New Roman" w:hAnsi="Times New Roman" w:cs="Times New Roman"/>
          <w:i/>
          <w:color w:val="181817"/>
          <w:shd w:val="clear" w:color="auto" w:fill="FFFFFF"/>
        </w:rPr>
        <w:t xml:space="preserve"> duty of care in negligence</w:t>
      </w:r>
      <w:r w:rsidRPr="00A71A8E">
        <w:rPr>
          <w:rFonts w:ascii="Times New Roman" w:hAnsi="Times New Roman" w:cs="Times New Roman"/>
          <w:color w:val="181817"/>
          <w:shd w:val="clear" w:color="auto" w:fill="FFFFFF"/>
        </w:rPr>
        <w:t>. London: Bloomsbury publishing.</w:t>
      </w:r>
    </w:p>
    <w:p w:rsidR="00A71A8E" w:rsidRPr="00A71A8E" w:rsidRDefault="00A71A8E" w:rsidP="009040CE">
      <w:pPr>
        <w:rPr>
          <w:rFonts w:ascii="Times New Roman" w:eastAsia="Times New Roman" w:hAnsi="Times New Roman" w:cs="Times New Roman"/>
        </w:rPr>
      </w:pPr>
      <w:proofErr w:type="gramStart"/>
      <w:r w:rsidRPr="00A71A8E">
        <w:rPr>
          <w:rFonts w:ascii="Times New Roman" w:hAnsi="Times New Roman" w:cs="Times New Roman"/>
        </w:rPr>
        <w:t>Social Action, Responsibility, and Heroism Act 2015.</w:t>
      </w:r>
      <w:proofErr w:type="gramEnd"/>
      <w:r w:rsidRPr="00A71A8E">
        <w:rPr>
          <w:rFonts w:ascii="Times New Roman" w:hAnsi="Times New Roman" w:cs="Times New Roman"/>
        </w:rPr>
        <w:t xml:space="preserve"> Available at: </w:t>
      </w:r>
      <w:hyperlink r:id="rId12" w:history="1">
        <w:r w:rsidRPr="00A71A8E">
          <w:rPr>
            <w:rStyle w:val="Hyperlink"/>
            <w:rFonts w:ascii="Times New Roman" w:hAnsi="Times New Roman" w:cs="Times New Roman"/>
          </w:rPr>
          <w:t>https://www.legislation.gov.uk/ukpga/2015/3/contents/enacted</w:t>
        </w:r>
      </w:hyperlink>
      <w:r w:rsidRPr="00A71A8E">
        <w:rPr>
          <w:rFonts w:ascii="Times New Roman" w:hAnsi="Times New Roman" w:cs="Times New Roman"/>
        </w:rPr>
        <w:t xml:space="preserve"> (</w:t>
      </w:r>
      <w:r w:rsidRPr="00A71A8E">
        <w:rPr>
          <w:rFonts w:ascii="Times New Roman" w:eastAsia="Times New Roman" w:hAnsi="Times New Roman" w:cs="Times New Roman"/>
        </w:rPr>
        <w:t>Accessed on: 03 October 2021).</w:t>
      </w:r>
    </w:p>
    <w:p w:rsidR="00A71A8E" w:rsidRPr="00A71A8E" w:rsidRDefault="00A71A8E" w:rsidP="009040CE">
      <w:pPr>
        <w:rPr>
          <w:rFonts w:ascii="Times New Roman" w:hAnsi="Times New Roman" w:cs="Times New Roman"/>
          <w:color w:val="181817"/>
          <w:shd w:val="clear" w:color="auto" w:fill="FFFFFF"/>
        </w:rPr>
      </w:pPr>
      <w:r w:rsidRPr="00A71A8E">
        <w:rPr>
          <w:rFonts w:ascii="Times New Roman" w:hAnsi="Times New Roman" w:cs="Times New Roman"/>
          <w:color w:val="181817"/>
          <w:shd w:val="clear" w:color="auto" w:fill="FFFFFF"/>
        </w:rPr>
        <w:t xml:space="preserve">Steele, J. (2019) </w:t>
      </w:r>
      <w:r w:rsidRPr="00A71A8E">
        <w:rPr>
          <w:rFonts w:ascii="Times New Roman" w:hAnsi="Times New Roman" w:cs="Times New Roman"/>
          <w:i/>
          <w:color w:val="181817"/>
          <w:shd w:val="clear" w:color="auto" w:fill="FFFFFF"/>
        </w:rPr>
        <w:t xml:space="preserve">Tort Law. </w:t>
      </w:r>
      <w:proofErr w:type="gramStart"/>
      <w:r w:rsidRPr="00A71A8E">
        <w:rPr>
          <w:rFonts w:ascii="Times New Roman" w:hAnsi="Times New Roman" w:cs="Times New Roman"/>
          <w:i/>
          <w:color w:val="181817"/>
          <w:shd w:val="clear" w:color="auto" w:fill="FFFFFF"/>
        </w:rPr>
        <w:t>Text, cases and materials</w:t>
      </w:r>
      <w:r w:rsidRPr="00A71A8E">
        <w:rPr>
          <w:rFonts w:ascii="Times New Roman" w:hAnsi="Times New Roman" w:cs="Times New Roman"/>
          <w:color w:val="181817"/>
          <w:shd w:val="clear" w:color="auto" w:fill="FFFFFF"/>
        </w:rPr>
        <w:t>.</w:t>
      </w:r>
      <w:proofErr w:type="gramEnd"/>
      <w:r w:rsidRPr="00A71A8E">
        <w:rPr>
          <w:rFonts w:ascii="Times New Roman" w:hAnsi="Times New Roman" w:cs="Times New Roman"/>
          <w:color w:val="181817"/>
          <w:shd w:val="clear" w:color="auto" w:fill="FFFFFF"/>
        </w:rPr>
        <w:t xml:space="preserve"> United Kingdom: Oxford University Press, pp.118.</w:t>
      </w:r>
    </w:p>
    <w:p w:rsidR="00664EAA" w:rsidRPr="00A71A8E" w:rsidRDefault="00664EAA" w:rsidP="009040CE">
      <w:pPr>
        <w:rPr>
          <w:rFonts w:ascii="Times New Roman" w:hAnsi="Times New Roman" w:cs="Times New Roman"/>
          <w:color w:val="181817"/>
          <w:shd w:val="clear" w:color="auto" w:fill="FFFFFF"/>
        </w:rPr>
      </w:pPr>
    </w:p>
    <w:p w:rsidR="00CE15D5" w:rsidRPr="00A71A8E" w:rsidRDefault="00CE15D5" w:rsidP="009040CE">
      <w:pPr>
        <w:rPr>
          <w:rFonts w:ascii="Times New Roman" w:hAnsi="Times New Roman" w:cs="Times New Roman"/>
          <w:color w:val="181817"/>
          <w:shd w:val="clear" w:color="auto" w:fill="FFFFFF"/>
        </w:rPr>
      </w:pPr>
    </w:p>
    <w:p w:rsidR="00CE15D5" w:rsidRDefault="00CE15D5" w:rsidP="009040CE">
      <w:pPr>
        <w:rPr>
          <w:rFonts w:ascii="Times New Roman" w:hAnsi="Times New Roman" w:cs="Times New Roman"/>
          <w:color w:val="181817"/>
          <w:shd w:val="clear" w:color="auto" w:fill="FFFFFF"/>
        </w:rPr>
      </w:pPr>
    </w:p>
    <w:p w:rsidR="00C3402F" w:rsidRDefault="00C3402F" w:rsidP="009040CE">
      <w:pPr>
        <w:rPr>
          <w:rFonts w:ascii="Times New Roman" w:hAnsi="Times New Roman" w:cs="Times New Roman"/>
          <w:color w:val="181817"/>
          <w:shd w:val="clear" w:color="auto" w:fill="FFFFFF"/>
        </w:rPr>
      </w:pPr>
    </w:p>
    <w:p w:rsidR="00C3402F" w:rsidRDefault="00C3402F" w:rsidP="009040CE">
      <w:pPr>
        <w:rPr>
          <w:rFonts w:ascii="Times New Roman" w:hAnsi="Times New Roman" w:cs="Times New Roman"/>
          <w:color w:val="181817"/>
          <w:shd w:val="clear" w:color="auto" w:fill="FFFFFF"/>
        </w:rPr>
      </w:pPr>
    </w:p>
    <w:p w:rsidR="00C3402F" w:rsidRDefault="00C3402F" w:rsidP="009040CE">
      <w:pPr>
        <w:rPr>
          <w:rFonts w:ascii="Times New Roman" w:hAnsi="Times New Roman" w:cs="Times New Roman"/>
          <w:color w:val="181817"/>
          <w:shd w:val="clear" w:color="auto" w:fill="FFFFFF"/>
        </w:rPr>
      </w:pPr>
    </w:p>
    <w:p w:rsidR="00C3402F" w:rsidRPr="00A71A8E" w:rsidRDefault="00C3402F" w:rsidP="009040CE">
      <w:pPr>
        <w:rPr>
          <w:rFonts w:ascii="Times New Roman" w:hAnsi="Times New Roman" w:cs="Times New Roman"/>
          <w:color w:val="181817"/>
          <w:shd w:val="clear" w:color="auto" w:fill="FFFFFF"/>
        </w:rPr>
      </w:pPr>
    </w:p>
    <w:p w:rsidR="00CE15D5" w:rsidRPr="00A71A8E" w:rsidRDefault="00CE15D5" w:rsidP="009040CE">
      <w:pPr>
        <w:rPr>
          <w:rFonts w:ascii="Times New Roman" w:hAnsi="Times New Roman" w:cs="Times New Roman"/>
          <w:color w:val="181817"/>
          <w:shd w:val="clear" w:color="auto" w:fill="FFFFFF"/>
        </w:rPr>
      </w:pPr>
      <w:r w:rsidRPr="00A71A8E">
        <w:rPr>
          <w:rFonts w:ascii="Times New Roman" w:hAnsi="Times New Roman" w:cs="Times New Roman"/>
          <w:color w:val="181817"/>
          <w:shd w:val="clear" w:color="auto" w:fill="FFFFFF"/>
        </w:rPr>
        <w:t>Case Law</w:t>
      </w:r>
    </w:p>
    <w:p w:rsidR="00D57F9C" w:rsidRPr="00A71A8E" w:rsidRDefault="00D57F9C" w:rsidP="009040CE">
      <w:pPr>
        <w:rPr>
          <w:rFonts w:ascii="Times New Roman" w:hAnsi="Times New Roman" w:cs="Times New Roman"/>
        </w:rPr>
      </w:pPr>
      <w:proofErr w:type="gramStart"/>
      <w:r w:rsidRPr="00A71A8E">
        <w:rPr>
          <w:rFonts w:ascii="Times New Roman" w:hAnsi="Times New Roman" w:cs="Times New Roman"/>
        </w:rPr>
        <w:t>‘</w:t>
      </w:r>
      <w:proofErr w:type="spellStart"/>
      <w:r w:rsidRPr="00A71A8E">
        <w:rPr>
          <w:rFonts w:ascii="Times New Roman" w:hAnsi="Times New Roman" w:cs="Times New Roman"/>
        </w:rPr>
        <w:t>Bolam</w:t>
      </w:r>
      <w:proofErr w:type="spellEnd"/>
      <w:r w:rsidRPr="00A71A8E">
        <w:rPr>
          <w:rFonts w:ascii="Times New Roman" w:hAnsi="Times New Roman" w:cs="Times New Roman"/>
        </w:rPr>
        <w:t xml:space="preserve"> v </w:t>
      </w:r>
      <w:proofErr w:type="spellStart"/>
      <w:r w:rsidRPr="00A71A8E">
        <w:rPr>
          <w:rFonts w:ascii="Times New Roman" w:hAnsi="Times New Roman" w:cs="Times New Roman"/>
        </w:rPr>
        <w:t>Friern</w:t>
      </w:r>
      <w:proofErr w:type="spellEnd"/>
      <w:r w:rsidRPr="00A71A8E">
        <w:rPr>
          <w:rFonts w:ascii="Times New Roman" w:hAnsi="Times New Roman" w:cs="Times New Roman"/>
        </w:rPr>
        <w:t>’ (1957)</w:t>
      </w:r>
      <w:r w:rsidR="0091139C" w:rsidRPr="00A71A8E">
        <w:rPr>
          <w:rFonts w:ascii="Times New Roman" w:hAnsi="Times New Roman" w:cs="Times New Roman"/>
        </w:rPr>
        <w:t xml:space="preserve"> High Court of Justice, </w:t>
      </w:r>
      <w:r w:rsidR="0091139C" w:rsidRPr="00A71A8E">
        <w:rPr>
          <w:rFonts w:ascii="Times New Roman" w:hAnsi="Times New Roman" w:cs="Times New Roman"/>
          <w:i/>
        </w:rPr>
        <w:t>Law</w:t>
      </w:r>
      <w:r w:rsidR="00000193" w:rsidRPr="00A71A8E">
        <w:rPr>
          <w:rFonts w:ascii="Times New Roman" w:hAnsi="Times New Roman" w:cs="Times New Roman"/>
          <w:i/>
        </w:rPr>
        <w:t xml:space="preserve"> </w:t>
      </w:r>
      <w:r w:rsidR="0091139C" w:rsidRPr="00A71A8E">
        <w:rPr>
          <w:rFonts w:ascii="Times New Roman" w:hAnsi="Times New Roman" w:cs="Times New Roman"/>
          <w:i/>
        </w:rPr>
        <w:t>resources</w:t>
      </w:r>
      <w:r w:rsidR="0091139C" w:rsidRPr="00A71A8E">
        <w:rPr>
          <w:rFonts w:ascii="Times New Roman" w:hAnsi="Times New Roman" w:cs="Times New Roman"/>
        </w:rPr>
        <w:t>.</w:t>
      </w:r>
      <w:proofErr w:type="gramEnd"/>
      <w:r w:rsidR="0091139C" w:rsidRPr="00A71A8E">
        <w:rPr>
          <w:rFonts w:ascii="Times New Roman" w:hAnsi="Times New Roman" w:cs="Times New Roman"/>
        </w:rPr>
        <w:t xml:space="preserve"> Available at: </w:t>
      </w:r>
      <w:hyperlink r:id="rId13" w:history="1">
        <w:r w:rsidR="0091139C" w:rsidRPr="00A71A8E">
          <w:rPr>
            <w:rStyle w:val="Hyperlink"/>
            <w:rFonts w:ascii="Times New Roman" w:hAnsi="Times New Roman" w:cs="Times New Roman"/>
          </w:rPr>
          <w:t>http://www.e-lawresources.co.uk/Bolam-v--Friern-Hospital-Management-Committee.php</w:t>
        </w:r>
      </w:hyperlink>
      <w:r w:rsidR="0091139C" w:rsidRPr="00A71A8E">
        <w:rPr>
          <w:rFonts w:ascii="Times New Roman" w:hAnsi="Times New Roman" w:cs="Times New Roman"/>
        </w:rPr>
        <w:t xml:space="preserve"> (Acces</w:t>
      </w:r>
      <w:r w:rsidR="00162DAB" w:rsidRPr="00A71A8E">
        <w:rPr>
          <w:rFonts w:ascii="Times New Roman" w:hAnsi="Times New Roman" w:cs="Times New Roman"/>
        </w:rPr>
        <w:t>s</w:t>
      </w:r>
      <w:r w:rsidR="0091139C" w:rsidRPr="00A71A8E">
        <w:rPr>
          <w:rFonts w:ascii="Times New Roman" w:hAnsi="Times New Roman" w:cs="Times New Roman"/>
        </w:rPr>
        <w:t>ed: 01 October 2021)</w:t>
      </w:r>
      <w:r w:rsidR="006A1B55" w:rsidRPr="00A71A8E">
        <w:rPr>
          <w:rFonts w:ascii="Times New Roman" w:hAnsi="Times New Roman" w:cs="Times New Roman"/>
        </w:rPr>
        <w:t>.</w:t>
      </w:r>
    </w:p>
    <w:p w:rsidR="00DC7917" w:rsidRPr="00A71A8E" w:rsidRDefault="00D57F9C" w:rsidP="00DC7917">
      <w:pPr>
        <w:rPr>
          <w:rFonts w:ascii="Times New Roman" w:hAnsi="Times New Roman" w:cs="Times New Roman"/>
        </w:rPr>
      </w:pPr>
      <w:proofErr w:type="gramStart"/>
      <w:r w:rsidRPr="00A71A8E">
        <w:rPr>
          <w:rFonts w:ascii="Times New Roman" w:hAnsi="Times New Roman" w:cs="Times New Roman"/>
        </w:rPr>
        <w:lastRenderedPageBreak/>
        <w:t>‘Caldwell v Maguire’ (2001)</w:t>
      </w:r>
      <w:r w:rsidR="00DC7917" w:rsidRPr="00A71A8E">
        <w:rPr>
          <w:rFonts w:ascii="Times New Roman" w:hAnsi="Times New Roman" w:cs="Times New Roman"/>
        </w:rPr>
        <w:t xml:space="preserve"> England and Wales Court of appeal, </w:t>
      </w:r>
      <w:r w:rsidR="00DC7917" w:rsidRPr="00A71A8E">
        <w:rPr>
          <w:rFonts w:ascii="Times New Roman" w:hAnsi="Times New Roman" w:cs="Times New Roman"/>
          <w:i/>
        </w:rPr>
        <w:t>SWARB.</w:t>
      </w:r>
      <w:proofErr w:type="gramEnd"/>
      <w:r w:rsidR="00DC7917" w:rsidRPr="00A71A8E">
        <w:rPr>
          <w:rFonts w:ascii="Times New Roman" w:hAnsi="Times New Roman" w:cs="Times New Roman"/>
          <w:i/>
        </w:rPr>
        <w:t xml:space="preserve"> </w:t>
      </w:r>
      <w:proofErr w:type="spellStart"/>
      <w:r w:rsidR="00DC7917" w:rsidRPr="00A71A8E">
        <w:rPr>
          <w:rFonts w:ascii="Times New Roman" w:hAnsi="Times New Roman" w:cs="Times New Roman"/>
        </w:rPr>
        <w:t>Avaialble</w:t>
      </w:r>
      <w:proofErr w:type="spellEnd"/>
      <w:r w:rsidR="00DC7917" w:rsidRPr="00A71A8E">
        <w:rPr>
          <w:rFonts w:ascii="Times New Roman" w:hAnsi="Times New Roman" w:cs="Times New Roman"/>
        </w:rPr>
        <w:t xml:space="preserve"> at: </w:t>
      </w:r>
      <w:hyperlink r:id="rId14" w:history="1">
        <w:r w:rsidR="00DC7917" w:rsidRPr="00A71A8E">
          <w:rPr>
            <w:rStyle w:val="Hyperlink"/>
            <w:rFonts w:ascii="Times New Roman" w:hAnsi="Times New Roman" w:cs="Times New Roman"/>
          </w:rPr>
          <w:t>https://swarb.co.uk/caldwell-v-maguire-and-fitzgerald-ca-27-jun-2001</w:t>
        </w:r>
      </w:hyperlink>
      <w:r w:rsidR="00162DAB" w:rsidRPr="00A71A8E">
        <w:rPr>
          <w:rFonts w:ascii="Times New Roman" w:hAnsi="Times New Roman" w:cs="Times New Roman"/>
        </w:rPr>
        <w:t xml:space="preserve">  (Acc</w:t>
      </w:r>
      <w:r w:rsidR="00DC7917" w:rsidRPr="00A71A8E">
        <w:rPr>
          <w:rFonts w:ascii="Times New Roman" w:hAnsi="Times New Roman" w:cs="Times New Roman"/>
        </w:rPr>
        <w:t>essed: 05 October 2021).</w:t>
      </w:r>
    </w:p>
    <w:p w:rsidR="00D57F9C" w:rsidRPr="00A71A8E" w:rsidRDefault="00D57F9C" w:rsidP="009040CE">
      <w:pPr>
        <w:rPr>
          <w:rFonts w:ascii="Times New Roman" w:hAnsi="Times New Roman" w:cs="Times New Roman"/>
        </w:rPr>
      </w:pPr>
      <w:r w:rsidRPr="00A71A8E">
        <w:rPr>
          <w:rFonts w:ascii="Times New Roman" w:hAnsi="Times New Roman" w:cs="Times New Roman"/>
        </w:rPr>
        <w:t xml:space="preserve">‘Mansfield V </w:t>
      </w:r>
      <w:proofErr w:type="spellStart"/>
      <w:r w:rsidRPr="00A71A8E">
        <w:rPr>
          <w:rFonts w:ascii="Times New Roman" w:hAnsi="Times New Roman" w:cs="Times New Roman"/>
        </w:rPr>
        <w:t>Weetabix</w:t>
      </w:r>
      <w:proofErr w:type="spellEnd"/>
      <w:r w:rsidRPr="00A71A8E">
        <w:rPr>
          <w:rFonts w:ascii="Times New Roman" w:hAnsi="Times New Roman" w:cs="Times New Roman"/>
        </w:rPr>
        <w:t xml:space="preserve">’ (1998) England and Wales Court of appeal, case no.:1263, </w:t>
      </w:r>
      <w:r w:rsidRPr="00A71A8E">
        <w:rPr>
          <w:rFonts w:ascii="Times New Roman" w:hAnsi="Times New Roman" w:cs="Times New Roman"/>
          <w:i/>
        </w:rPr>
        <w:t>Law</w:t>
      </w:r>
      <w:r w:rsidR="00000193" w:rsidRPr="00A71A8E">
        <w:rPr>
          <w:rFonts w:ascii="Times New Roman" w:hAnsi="Times New Roman" w:cs="Times New Roman"/>
          <w:i/>
        </w:rPr>
        <w:t xml:space="preserve"> </w:t>
      </w:r>
      <w:r w:rsidRPr="00A71A8E">
        <w:rPr>
          <w:rFonts w:ascii="Times New Roman" w:hAnsi="Times New Roman" w:cs="Times New Roman"/>
          <w:i/>
        </w:rPr>
        <w:t xml:space="preserve">resources. </w:t>
      </w:r>
      <w:proofErr w:type="spellStart"/>
      <w:r w:rsidRPr="00A71A8E">
        <w:rPr>
          <w:rFonts w:ascii="Times New Roman" w:hAnsi="Times New Roman" w:cs="Times New Roman"/>
        </w:rPr>
        <w:t>Avaialble</w:t>
      </w:r>
      <w:proofErr w:type="spellEnd"/>
      <w:r w:rsidRPr="00A71A8E">
        <w:rPr>
          <w:rFonts w:ascii="Times New Roman" w:hAnsi="Times New Roman" w:cs="Times New Roman"/>
        </w:rPr>
        <w:t xml:space="preserve"> at: </w:t>
      </w:r>
      <w:hyperlink r:id="rId15" w:history="1">
        <w:r w:rsidRPr="00A71A8E">
          <w:rPr>
            <w:rStyle w:val="Hyperlink"/>
            <w:rFonts w:ascii="Times New Roman" w:hAnsi="Times New Roman" w:cs="Times New Roman"/>
          </w:rPr>
          <w:t>http://www.e-lawresources.co.uk/Mansfield-v-Weetabix.php</w:t>
        </w:r>
      </w:hyperlink>
      <w:r w:rsidR="00162DAB" w:rsidRPr="00A71A8E">
        <w:rPr>
          <w:rFonts w:ascii="Times New Roman" w:hAnsi="Times New Roman" w:cs="Times New Roman"/>
        </w:rPr>
        <w:t xml:space="preserve"> (Acc</w:t>
      </w:r>
      <w:r w:rsidRPr="00A71A8E">
        <w:rPr>
          <w:rFonts w:ascii="Times New Roman" w:hAnsi="Times New Roman" w:cs="Times New Roman"/>
        </w:rPr>
        <w:t>essed: 05 October 2021)</w:t>
      </w:r>
      <w:r w:rsidR="006A1B55" w:rsidRPr="00A71A8E">
        <w:rPr>
          <w:rFonts w:ascii="Times New Roman" w:hAnsi="Times New Roman" w:cs="Times New Roman"/>
        </w:rPr>
        <w:t>.</w:t>
      </w:r>
    </w:p>
    <w:p w:rsidR="00D57F9C" w:rsidRPr="00A71A8E" w:rsidRDefault="00D57F9C" w:rsidP="009040CE">
      <w:pPr>
        <w:rPr>
          <w:rFonts w:ascii="Times New Roman" w:hAnsi="Times New Roman" w:cs="Times New Roman"/>
        </w:rPr>
      </w:pPr>
      <w:proofErr w:type="gramStart"/>
      <w:r w:rsidRPr="00A71A8E">
        <w:rPr>
          <w:rFonts w:ascii="Times New Roman" w:hAnsi="Times New Roman" w:cs="Times New Roman"/>
        </w:rPr>
        <w:t>‘</w:t>
      </w:r>
      <w:proofErr w:type="spellStart"/>
      <w:r w:rsidRPr="00A71A8E">
        <w:rPr>
          <w:rFonts w:ascii="Times New Roman" w:hAnsi="Times New Roman" w:cs="Times New Roman"/>
        </w:rPr>
        <w:t>Nettleship</w:t>
      </w:r>
      <w:proofErr w:type="spellEnd"/>
      <w:r w:rsidRPr="00A71A8E">
        <w:rPr>
          <w:rFonts w:ascii="Times New Roman" w:hAnsi="Times New Roman" w:cs="Times New Roman"/>
        </w:rPr>
        <w:t xml:space="preserve"> v Weston’ (1971) England and Wales Court of appeal, case no.:1969, </w:t>
      </w:r>
      <w:proofErr w:type="spellStart"/>
      <w:r w:rsidRPr="00A71A8E">
        <w:rPr>
          <w:rFonts w:ascii="Times New Roman" w:hAnsi="Times New Roman" w:cs="Times New Roman"/>
          <w:i/>
        </w:rPr>
        <w:t>Bailii</w:t>
      </w:r>
      <w:proofErr w:type="spellEnd"/>
      <w:r w:rsidRPr="00A71A8E">
        <w:rPr>
          <w:rFonts w:ascii="Times New Roman" w:hAnsi="Times New Roman" w:cs="Times New Roman"/>
        </w:rPr>
        <w:t>.</w:t>
      </w:r>
      <w:proofErr w:type="gramEnd"/>
      <w:r w:rsidRPr="00A71A8E">
        <w:rPr>
          <w:rFonts w:ascii="Times New Roman" w:hAnsi="Times New Roman" w:cs="Times New Roman"/>
        </w:rPr>
        <w:t xml:space="preserve"> Available at: </w:t>
      </w:r>
      <w:hyperlink r:id="rId16" w:history="1">
        <w:r w:rsidRPr="00A71A8E">
          <w:rPr>
            <w:rStyle w:val="Hyperlink"/>
            <w:rFonts w:ascii="Times New Roman" w:hAnsi="Times New Roman" w:cs="Times New Roman"/>
          </w:rPr>
          <w:t>https://www.bailii.org/cgi-bin/format.cgi?doc=/ew/cases/EWCA/Civ/1971/6.html&amp;query=(title:(+nettleship+)</w:t>
        </w:r>
      </w:hyperlink>
      <w:r w:rsidRPr="00A71A8E">
        <w:rPr>
          <w:rFonts w:ascii="Times New Roman" w:hAnsi="Times New Roman" w:cs="Times New Roman"/>
        </w:rPr>
        <w:t xml:space="preserve"> (Acce</w:t>
      </w:r>
      <w:r w:rsidR="00162DAB" w:rsidRPr="00A71A8E">
        <w:rPr>
          <w:rFonts w:ascii="Times New Roman" w:hAnsi="Times New Roman" w:cs="Times New Roman"/>
        </w:rPr>
        <w:t>s</w:t>
      </w:r>
      <w:r w:rsidRPr="00A71A8E">
        <w:rPr>
          <w:rFonts w:ascii="Times New Roman" w:hAnsi="Times New Roman" w:cs="Times New Roman"/>
        </w:rPr>
        <w:t>sed: 01 October 2021)</w:t>
      </w:r>
      <w:r w:rsidR="006A1B55" w:rsidRPr="00A71A8E">
        <w:rPr>
          <w:rFonts w:ascii="Times New Roman" w:hAnsi="Times New Roman" w:cs="Times New Roman"/>
        </w:rPr>
        <w:t>.</w:t>
      </w:r>
    </w:p>
    <w:p w:rsidR="00665E9D" w:rsidRPr="00A71A8E" w:rsidRDefault="00D57F9C" w:rsidP="009040CE">
      <w:pPr>
        <w:rPr>
          <w:rFonts w:ascii="Times New Roman" w:hAnsi="Times New Roman" w:cs="Times New Roman"/>
        </w:rPr>
      </w:pPr>
      <w:proofErr w:type="gramStart"/>
      <w:r w:rsidRPr="00A71A8E">
        <w:rPr>
          <w:rFonts w:ascii="Times New Roman" w:hAnsi="Times New Roman" w:cs="Times New Roman"/>
        </w:rPr>
        <w:t>‘Roe v Ministry of Health’ (1954</w:t>
      </w:r>
      <w:r w:rsidR="00665E9D" w:rsidRPr="00A71A8E">
        <w:rPr>
          <w:rFonts w:ascii="Times New Roman" w:hAnsi="Times New Roman" w:cs="Times New Roman"/>
        </w:rPr>
        <w:t xml:space="preserve">) England and Wales Court of appeal, </w:t>
      </w:r>
      <w:r w:rsidR="00665E9D" w:rsidRPr="00A71A8E">
        <w:rPr>
          <w:rFonts w:ascii="Times New Roman" w:hAnsi="Times New Roman" w:cs="Times New Roman"/>
          <w:i/>
        </w:rPr>
        <w:t>Law</w:t>
      </w:r>
      <w:r w:rsidR="00000193" w:rsidRPr="00A71A8E">
        <w:rPr>
          <w:rFonts w:ascii="Times New Roman" w:hAnsi="Times New Roman" w:cs="Times New Roman"/>
          <w:i/>
        </w:rPr>
        <w:t xml:space="preserve"> </w:t>
      </w:r>
      <w:r w:rsidR="00665E9D" w:rsidRPr="00A71A8E">
        <w:rPr>
          <w:rFonts w:ascii="Times New Roman" w:hAnsi="Times New Roman" w:cs="Times New Roman"/>
          <w:i/>
        </w:rPr>
        <w:t>resources</w:t>
      </w:r>
      <w:r w:rsidR="00665E9D" w:rsidRPr="00A71A8E">
        <w:rPr>
          <w:rFonts w:ascii="Times New Roman" w:hAnsi="Times New Roman" w:cs="Times New Roman"/>
        </w:rPr>
        <w:t>.</w:t>
      </w:r>
      <w:proofErr w:type="gramEnd"/>
      <w:r w:rsidR="00665E9D" w:rsidRPr="00A71A8E">
        <w:rPr>
          <w:rFonts w:ascii="Times New Roman" w:hAnsi="Times New Roman" w:cs="Times New Roman"/>
        </w:rPr>
        <w:t xml:space="preserve"> Available at </w:t>
      </w:r>
      <w:hyperlink r:id="rId17" w:history="1">
        <w:r w:rsidR="00665E9D" w:rsidRPr="00A71A8E">
          <w:rPr>
            <w:rStyle w:val="Hyperlink"/>
            <w:rFonts w:ascii="Times New Roman" w:hAnsi="Times New Roman" w:cs="Times New Roman"/>
          </w:rPr>
          <w:t>http://www.e-lawresources.co.uk/Roe-v-Minister-of-Health.php</w:t>
        </w:r>
      </w:hyperlink>
      <w:r w:rsidR="00665E9D" w:rsidRPr="00A71A8E">
        <w:rPr>
          <w:rFonts w:ascii="Times New Roman" w:hAnsi="Times New Roman" w:cs="Times New Roman"/>
        </w:rPr>
        <w:t xml:space="preserve">  (Acces</w:t>
      </w:r>
      <w:r w:rsidR="00162DAB" w:rsidRPr="00A71A8E">
        <w:rPr>
          <w:rFonts w:ascii="Times New Roman" w:hAnsi="Times New Roman" w:cs="Times New Roman"/>
        </w:rPr>
        <w:t>s</w:t>
      </w:r>
      <w:r w:rsidR="00665E9D" w:rsidRPr="00A71A8E">
        <w:rPr>
          <w:rFonts w:ascii="Times New Roman" w:hAnsi="Times New Roman" w:cs="Times New Roman"/>
        </w:rPr>
        <w:t>ed: 05 October 2021).</w:t>
      </w:r>
    </w:p>
    <w:p w:rsidR="00D57F9C" w:rsidRPr="00A71A8E" w:rsidRDefault="00D57F9C" w:rsidP="009040CE">
      <w:pPr>
        <w:rPr>
          <w:rFonts w:ascii="Times New Roman" w:hAnsi="Times New Roman" w:cs="Times New Roman"/>
        </w:rPr>
      </w:pPr>
      <w:proofErr w:type="gramStart"/>
      <w:r w:rsidRPr="00A71A8E">
        <w:rPr>
          <w:rFonts w:ascii="Times New Roman" w:hAnsi="Times New Roman" w:cs="Times New Roman"/>
        </w:rPr>
        <w:t>‘Ward v London county’ (1938)</w:t>
      </w:r>
      <w:r w:rsidR="00000193" w:rsidRPr="00A71A8E">
        <w:rPr>
          <w:rFonts w:ascii="Times New Roman" w:hAnsi="Times New Roman" w:cs="Times New Roman"/>
        </w:rPr>
        <w:t xml:space="preserve"> Court of Appeal, </w:t>
      </w:r>
      <w:r w:rsidR="00000193" w:rsidRPr="00A71A8E">
        <w:rPr>
          <w:rFonts w:ascii="Times New Roman" w:hAnsi="Times New Roman" w:cs="Times New Roman"/>
          <w:i/>
        </w:rPr>
        <w:t>Academic experts</w:t>
      </w:r>
      <w:r w:rsidR="00000193" w:rsidRPr="00A71A8E">
        <w:rPr>
          <w:rFonts w:ascii="Times New Roman" w:hAnsi="Times New Roman" w:cs="Times New Roman"/>
        </w:rPr>
        <w:t>.</w:t>
      </w:r>
      <w:proofErr w:type="gramEnd"/>
      <w:r w:rsidR="00000193" w:rsidRPr="00A71A8E">
        <w:rPr>
          <w:rFonts w:ascii="Times New Roman" w:hAnsi="Times New Roman" w:cs="Times New Roman"/>
        </w:rPr>
        <w:t xml:space="preserve"> Available at: </w:t>
      </w:r>
      <w:hyperlink r:id="rId18" w:history="1">
        <w:r w:rsidR="00000193" w:rsidRPr="00A71A8E">
          <w:rPr>
            <w:rStyle w:val="Hyperlink"/>
            <w:rFonts w:ascii="Times New Roman" w:hAnsi="Times New Roman" w:cs="Times New Roman"/>
          </w:rPr>
          <w:t>https://academicexperts.com/cases/ward-v-london-county-council.pdf</w:t>
        </w:r>
      </w:hyperlink>
      <w:r w:rsidR="00000193" w:rsidRPr="00A71A8E">
        <w:rPr>
          <w:rFonts w:ascii="Times New Roman" w:hAnsi="Times New Roman" w:cs="Times New Roman"/>
        </w:rPr>
        <w:t xml:space="preserve">  (Acce</w:t>
      </w:r>
      <w:r w:rsidR="00162DAB" w:rsidRPr="00A71A8E">
        <w:rPr>
          <w:rFonts w:ascii="Times New Roman" w:hAnsi="Times New Roman" w:cs="Times New Roman"/>
        </w:rPr>
        <w:t>s</w:t>
      </w:r>
      <w:r w:rsidR="00000193" w:rsidRPr="00A71A8E">
        <w:rPr>
          <w:rFonts w:ascii="Times New Roman" w:hAnsi="Times New Roman" w:cs="Times New Roman"/>
        </w:rPr>
        <w:t>sed: 04 October 2021).</w:t>
      </w:r>
    </w:p>
    <w:p w:rsidR="00CE15D5" w:rsidRPr="00A71A8E" w:rsidRDefault="00D57F9C" w:rsidP="00CE15D5">
      <w:pPr>
        <w:rPr>
          <w:rFonts w:ascii="Times New Roman" w:hAnsi="Times New Roman" w:cs="Times New Roman"/>
        </w:rPr>
      </w:pPr>
      <w:proofErr w:type="gramStart"/>
      <w:r w:rsidRPr="00A71A8E">
        <w:rPr>
          <w:rFonts w:ascii="Times New Roman" w:hAnsi="Times New Roman" w:cs="Times New Roman"/>
        </w:rPr>
        <w:t xml:space="preserve">‘Watt v </w:t>
      </w:r>
      <w:proofErr w:type="spellStart"/>
      <w:r w:rsidRPr="00A71A8E">
        <w:rPr>
          <w:rFonts w:ascii="Times New Roman" w:hAnsi="Times New Roman" w:cs="Times New Roman"/>
        </w:rPr>
        <w:t>Herfordshire</w:t>
      </w:r>
      <w:proofErr w:type="spellEnd"/>
      <w:r w:rsidRPr="00A71A8E">
        <w:rPr>
          <w:rFonts w:ascii="Times New Roman" w:hAnsi="Times New Roman" w:cs="Times New Roman"/>
        </w:rPr>
        <w:t xml:space="preserve"> CC’ (1954)</w:t>
      </w:r>
      <w:r w:rsidR="00CE15D5" w:rsidRPr="00A71A8E">
        <w:rPr>
          <w:rFonts w:ascii="Times New Roman" w:hAnsi="Times New Roman" w:cs="Times New Roman"/>
        </w:rPr>
        <w:t xml:space="preserve"> Court of Appeal.</w:t>
      </w:r>
      <w:proofErr w:type="gramEnd"/>
      <w:r w:rsidR="00CE15D5" w:rsidRPr="00A71A8E">
        <w:rPr>
          <w:rFonts w:ascii="Times New Roman" w:hAnsi="Times New Roman" w:cs="Times New Roman"/>
        </w:rPr>
        <w:t xml:space="preserve"> </w:t>
      </w:r>
      <w:proofErr w:type="gramStart"/>
      <w:r w:rsidR="00CE15D5" w:rsidRPr="00A71A8E">
        <w:rPr>
          <w:rFonts w:ascii="Times New Roman" w:hAnsi="Times New Roman" w:cs="Times New Roman"/>
          <w:i/>
        </w:rPr>
        <w:t>Law resources.</w:t>
      </w:r>
      <w:proofErr w:type="gramEnd"/>
      <w:r w:rsidR="00CE15D5" w:rsidRPr="00A71A8E">
        <w:rPr>
          <w:rFonts w:ascii="Times New Roman" w:hAnsi="Times New Roman" w:cs="Times New Roman"/>
        </w:rPr>
        <w:t xml:space="preserve"> Available at: </w:t>
      </w:r>
      <w:hyperlink r:id="rId19" w:history="1">
        <w:r w:rsidR="00CE15D5" w:rsidRPr="00A71A8E">
          <w:rPr>
            <w:rStyle w:val="Hyperlink"/>
            <w:rFonts w:ascii="Times New Roman" w:hAnsi="Times New Roman" w:cs="Times New Roman"/>
          </w:rPr>
          <w:t>http://www.e-lawresources.co.uk/cases/Watt-v-Hertfordshire.php</w:t>
        </w:r>
      </w:hyperlink>
      <w:r w:rsidR="00CE15D5" w:rsidRPr="00A71A8E">
        <w:rPr>
          <w:rFonts w:ascii="Times New Roman" w:hAnsi="Times New Roman" w:cs="Times New Roman"/>
        </w:rPr>
        <w:t xml:space="preserve"> (Acces</w:t>
      </w:r>
      <w:r w:rsidR="00162DAB" w:rsidRPr="00A71A8E">
        <w:rPr>
          <w:rFonts w:ascii="Times New Roman" w:hAnsi="Times New Roman" w:cs="Times New Roman"/>
        </w:rPr>
        <w:t>s</w:t>
      </w:r>
      <w:r w:rsidR="00CE15D5" w:rsidRPr="00A71A8E">
        <w:rPr>
          <w:rFonts w:ascii="Times New Roman" w:hAnsi="Times New Roman" w:cs="Times New Roman"/>
        </w:rPr>
        <w:t>ed: 04 October 2021).</w:t>
      </w:r>
    </w:p>
    <w:p w:rsidR="00D57F9C" w:rsidRPr="00A71A8E" w:rsidRDefault="00D57F9C" w:rsidP="001B79DD">
      <w:pPr>
        <w:rPr>
          <w:rFonts w:ascii="Times New Roman" w:hAnsi="Times New Roman" w:cs="Times New Roman"/>
        </w:rPr>
      </w:pPr>
      <w:proofErr w:type="gramStart"/>
      <w:r w:rsidRPr="00A71A8E">
        <w:rPr>
          <w:rFonts w:ascii="Times New Roman" w:hAnsi="Times New Roman" w:cs="Times New Roman"/>
        </w:rPr>
        <w:t>‘</w:t>
      </w:r>
      <w:proofErr w:type="spellStart"/>
      <w:r w:rsidRPr="00A71A8E">
        <w:rPr>
          <w:rFonts w:ascii="Times New Roman" w:hAnsi="Times New Roman" w:cs="Times New Roman"/>
        </w:rPr>
        <w:t>Wilsher</w:t>
      </w:r>
      <w:proofErr w:type="spellEnd"/>
      <w:r w:rsidRPr="00A71A8E">
        <w:rPr>
          <w:rFonts w:ascii="Times New Roman" w:hAnsi="Times New Roman" w:cs="Times New Roman"/>
        </w:rPr>
        <w:t xml:space="preserve"> v Essex’ (1987) United Kingdom House of Lords Decisions, case no.:1988, </w:t>
      </w:r>
      <w:proofErr w:type="spellStart"/>
      <w:r w:rsidRPr="00A71A8E">
        <w:rPr>
          <w:rFonts w:ascii="Times New Roman" w:hAnsi="Times New Roman" w:cs="Times New Roman"/>
          <w:i/>
        </w:rPr>
        <w:t>Bailii</w:t>
      </w:r>
      <w:proofErr w:type="spellEnd"/>
      <w:r w:rsidRPr="00A71A8E">
        <w:rPr>
          <w:rFonts w:ascii="Times New Roman" w:hAnsi="Times New Roman" w:cs="Times New Roman"/>
          <w:i/>
        </w:rPr>
        <w:t>.</w:t>
      </w:r>
      <w:proofErr w:type="gramEnd"/>
      <w:r w:rsidRPr="00A71A8E">
        <w:rPr>
          <w:rFonts w:ascii="Times New Roman" w:hAnsi="Times New Roman" w:cs="Times New Roman"/>
        </w:rPr>
        <w:t xml:space="preserve"> Available at: </w:t>
      </w:r>
      <w:hyperlink r:id="rId20" w:history="1">
        <w:r w:rsidRPr="00A71A8E">
          <w:rPr>
            <w:rStyle w:val="Hyperlink"/>
            <w:rFonts w:ascii="Times New Roman" w:hAnsi="Times New Roman" w:cs="Times New Roman"/>
          </w:rPr>
          <w:t>https://www.bailii.org/cgi-bin/format.cgi?doc=/uk/cases/UKHL/1987/11.html&amp;query=(title:(+wilsher+))+AND+(title:(+v+))+AND+(title:(+essex+)</w:t>
        </w:r>
      </w:hyperlink>
      <w:r w:rsidRPr="00A71A8E">
        <w:rPr>
          <w:rFonts w:ascii="Times New Roman" w:hAnsi="Times New Roman" w:cs="Times New Roman"/>
        </w:rPr>
        <w:t xml:space="preserve"> (Acces</w:t>
      </w:r>
      <w:r w:rsidR="00162DAB" w:rsidRPr="00A71A8E">
        <w:rPr>
          <w:rFonts w:ascii="Times New Roman" w:hAnsi="Times New Roman" w:cs="Times New Roman"/>
        </w:rPr>
        <w:t>s</w:t>
      </w:r>
      <w:r w:rsidRPr="00A71A8E">
        <w:rPr>
          <w:rFonts w:ascii="Times New Roman" w:hAnsi="Times New Roman" w:cs="Times New Roman"/>
        </w:rPr>
        <w:t>ed: 01 October 2021)</w:t>
      </w:r>
      <w:r w:rsidR="006A1B55" w:rsidRPr="00A71A8E">
        <w:rPr>
          <w:rFonts w:ascii="Times New Roman" w:hAnsi="Times New Roman" w:cs="Times New Roman"/>
        </w:rPr>
        <w:t>.</w:t>
      </w:r>
    </w:p>
    <w:p w:rsidR="00D57F9C" w:rsidRPr="00A71A8E" w:rsidRDefault="00D57F9C" w:rsidP="009040CE">
      <w:pPr>
        <w:rPr>
          <w:rFonts w:ascii="Times New Roman" w:hAnsi="Times New Roman" w:cs="Times New Roman"/>
        </w:rPr>
      </w:pPr>
      <w:proofErr w:type="gramStart"/>
      <w:r w:rsidRPr="00A71A8E">
        <w:rPr>
          <w:rFonts w:ascii="Times New Roman" w:hAnsi="Times New Roman" w:cs="Times New Roman"/>
        </w:rPr>
        <w:t>‘</w:t>
      </w:r>
      <w:proofErr w:type="spellStart"/>
      <w:r w:rsidRPr="00A71A8E">
        <w:rPr>
          <w:rFonts w:ascii="Times New Roman" w:hAnsi="Times New Roman" w:cs="Times New Roman"/>
        </w:rPr>
        <w:t>Woo</w:t>
      </w:r>
      <w:r w:rsidR="006A1B55" w:rsidRPr="00A71A8E">
        <w:rPr>
          <w:rFonts w:ascii="Times New Roman" w:hAnsi="Times New Roman" w:cs="Times New Roman"/>
        </w:rPr>
        <w:t>l</w:t>
      </w:r>
      <w:r w:rsidRPr="00A71A8E">
        <w:rPr>
          <w:rFonts w:ascii="Times New Roman" w:hAnsi="Times New Roman" w:cs="Times New Roman"/>
        </w:rPr>
        <w:t>bridge</w:t>
      </w:r>
      <w:proofErr w:type="spellEnd"/>
      <w:r w:rsidRPr="00A71A8E">
        <w:rPr>
          <w:rFonts w:ascii="Times New Roman" w:hAnsi="Times New Roman" w:cs="Times New Roman"/>
        </w:rPr>
        <w:t xml:space="preserve"> v Sumner’ (1963)</w:t>
      </w:r>
      <w:r w:rsidR="006A1B55" w:rsidRPr="00A71A8E">
        <w:rPr>
          <w:rFonts w:ascii="Times New Roman" w:hAnsi="Times New Roman" w:cs="Times New Roman"/>
        </w:rPr>
        <w:t xml:space="preserve"> English Court of Appeal, </w:t>
      </w:r>
      <w:r w:rsidR="006A1B55" w:rsidRPr="00A71A8E">
        <w:rPr>
          <w:rFonts w:ascii="Times New Roman" w:hAnsi="Times New Roman" w:cs="Times New Roman"/>
          <w:i/>
        </w:rPr>
        <w:t>Law</w:t>
      </w:r>
      <w:r w:rsidR="00000193" w:rsidRPr="00A71A8E">
        <w:rPr>
          <w:rFonts w:ascii="Times New Roman" w:hAnsi="Times New Roman" w:cs="Times New Roman"/>
          <w:i/>
        </w:rPr>
        <w:t xml:space="preserve"> </w:t>
      </w:r>
      <w:r w:rsidR="006A1B55" w:rsidRPr="00A71A8E">
        <w:rPr>
          <w:rFonts w:ascii="Times New Roman" w:hAnsi="Times New Roman" w:cs="Times New Roman"/>
          <w:i/>
        </w:rPr>
        <w:t>resources</w:t>
      </w:r>
      <w:r w:rsidR="006A1B55" w:rsidRPr="00A71A8E">
        <w:rPr>
          <w:rFonts w:ascii="Times New Roman" w:hAnsi="Times New Roman" w:cs="Times New Roman"/>
        </w:rPr>
        <w:t>.</w:t>
      </w:r>
      <w:proofErr w:type="gramEnd"/>
      <w:r w:rsidR="006A1B55" w:rsidRPr="00A71A8E">
        <w:rPr>
          <w:rFonts w:ascii="Times New Roman" w:hAnsi="Times New Roman" w:cs="Times New Roman"/>
        </w:rPr>
        <w:t xml:space="preserve"> Available at: </w:t>
      </w:r>
      <w:hyperlink r:id="rId21" w:history="1">
        <w:r w:rsidR="006A1B55" w:rsidRPr="00A71A8E">
          <w:rPr>
            <w:rStyle w:val="Hyperlink"/>
            <w:rFonts w:ascii="Times New Roman" w:hAnsi="Times New Roman" w:cs="Times New Roman"/>
          </w:rPr>
          <w:t>http://www.e-lawresources.co.uk/Wooldridge-v-Sumner.php</w:t>
        </w:r>
      </w:hyperlink>
      <w:r w:rsidR="006A1B55" w:rsidRPr="00A71A8E">
        <w:rPr>
          <w:rFonts w:ascii="Times New Roman" w:hAnsi="Times New Roman" w:cs="Times New Roman"/>
        </w:rPr>
        <w:t xml:space="preserve"> (Acces</w:t>
      </w:r>
      <w:r w:rsidR="00162DAB" w:rsidRPr="00A71A8E">
        <w:rPr>
          <w:rFonts w:ascii="Times New Roman" w:hAnsi="Times New Roman" w:cs="Times New Roman"/>
        </w:rPr>
        <w:t>s</w:t>
      </w:r>
      <w:r w:rsidR="006A1B55" w:rsidRPr="00A71A8E">
        <w:rPr>
          <w:rFonts w:ascii="Times New Roman" w:hAnsi="Times New Roman" w:cs="Times New Roman"/>
        </w:rPr>
        <w:t>ed: 02 October 2021).</w:t>
      </w:r>
    </w:p>
    <w:sectPr w:rsidR="00D57F9C" w:rsidRPr="00A71A8E" w:rsidSect="00E7253B">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3C47" w:rsidRDefault="00183C47" w:rsidP="00835469">
      <w:pPr>
        <w:spacing w:after="0" w:line="240" w:lineRule="auto"/>
      </w:pPr>
      <w:r>
        <w:separator/>
      </w:r>
    </w:p>
  </w:endnote>
  <w:endnote w:type="continuationSeparator" w:id="0">
    <w:p w:rsidR="00183C47" w:rsidRDefault="00183C47" w:rsidP="008354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1416567"/>
      <w:docPartObj>
        <w:docPartGallery w:val="Page Numbers (Bottom of Page)"/>
        <w:docPartUnique/>
      </w:docPartObj>
    </w:sdtPr>
    <w:sdtEndPr>
      <w:rPr>
        <w:noProof/>
      </w:rPr>
    </w:sdtEndPr>
    <w:sdtContent>
      <w:p w:rsidR="00835469" w:rsidRDefault="00746CD9">
        <w:pPr>
          <w:pStyle w:val="Footer"/>
          <w:jc w:val="right"/>
        </w:pPr>
        <w:r>
          <w:fldChar w:fldCharType="begin"/>
        </w:r>
        <w:r w:rsidR="00835469">
          <w:instrText xml:space="preserve"> PAGE   \* MERGEFORMAT </w:instrText>
        </w:r>
        <w:r>
          <w:fldChar w:fldCharType="separate"/>
        </w:r>
        <w:r w:rsidR="00041442">
          <w:rPr>
            <w:noProof/>
          </w:rPr>
          <w:t>3</w:t>
        </w:r>
        <w:r>
          <w:rPr>
            <w:noProof/>
          </w:rPr>
          <w:fldChar w:fldCharType="end"/>
        </w:r>
      </w:p>
    </w:sdtContent>
  </w:sdt>
  <w:p w:rsidR="00835469" w:rsidRDefault="008354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3C47" w:rsidRDefault="00183C47" w:rsidP="00835469">
      <w:pPr>
        <w:spacing w:after="0" w:line="240" w:lineRule="auto"/>
      </w:pPr>
      <w:r>
        <w:separator/>
      </w:r>
    </w:p>
  </w:footnote>
  <w:footnote w:type="continuationSeparator" w:id="0">
    <w:p w:rsidR="00183C47" w:rsidRDefault="00183C47" w:rsidP="0083546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5469" w:rsidRDefault="00835469">
    <w:pPr>
      <w:pStyle w:val="Header"/>
    </w:pPr>
  </w:p>
  <w:p w:rsidR="00835469" w:rsidRDefault="0083546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1A20E4"/>
    <w:multiLevelType w:val="hybridMultilevel"/>
    <w:tmpl w:val="EB7EC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04C603C"/>
    <w:multiLevelType w:val="hybridMultilevel"/>
    <w:tmpl w:val="4864A5CC"/>
    <w:lvl w:ilvl="0" w:tplc="DB5E220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827BC5"/>
    <w:rsid w:val="00000193"/>
    <w:rsid w:val="00003663"/>
    <w:rsid w:val="000309DF"/>
    <w:rsid w:val="0003195B"/>
    <w:rsid w:val="00041442"/>
    <w:rsid w:val="0004259F"/>
    <w:rsid w:val="00051FB0"/>
    <w:rsid w:val="00063BC0"/>
    <w:rsid w:val="00065792"/>
    <w:rsid w:val="00075A74"/>
    <w:rsid w:val="000A0E84"/>
    <w:rsid w:val="000A7E6E"/>
    <w:rsid w:val="000B35A9"/>
    <w:rsid w:val="000D3616"/>
    <w:rsid w:val="000E0B63"/>
    <w:rsid w:val="000F62D4"/>
    <w:rsid w:val="00145FF2"/>
    <w:rsid w:val="00162DAB"/>
    <w:rsid w:val="00166372"/>
    <w:rsid w:val="00177D47"/>
    <w:rsid w:val="00183C47"/>
    <w:rsid w:val="00187D4B"/>
    <w:rsid w:val="001B79DD"/>
    <w:rsid w:val="001C4CB7"/>
    <w:rsid w:val="001E1D68"/>
    <w:rsid w:val="001F35E5"/>
    <w:rsid w:val="00203DDC"/>
    <w:rsid w:val="00205686"/>
    <w:rsid w:val="00211BE4"/>
    <w:rsid w:val="00214E8E"/>
    <w:rsid w:val="00217B32"/>
    <w:rsid w:val="002400F2"/>
    <w:rsid w:val="00261425"/>
    <w:rsid w:val="002734EB"/>
    <w:rsid w:val="00280C37"/>
    <w:rsid w:val="002963AF"/>
    <w:rsid w:val="002B25F3"/>
    <w:rsid w:val="002D32A2"/>
    <w:rsid w:val="002D4D87"/>
    <w:rsid w:val="002E2834"/>
    <w:rsid w:val="002E6BAB"/>
    <w:rsid w:val="0030182D"/>
    <w:rsid w:val="00304E56"/>
    <w:rsid w:val="003212B8"/>
    <w:rsid w:val="00371398"/>
    <w:rsid w:val="003762B8"/>
    <w:rsid w:val="0039488B"/>
    <w:rsid w:val="00394A6A"/>
    <w:rsid w:val="003B4E5B"/>
    <w:rsid w:val="003D6B5E"/>
    <w:rsid w:val="003F370F"/>
    <w:rsid w:val="004129C1"/>
    <w:rsid w:val="004302F5"/>
    <w:rsid w:val="00434701"/>
    <w:rsid w:val="004525C0"/>
    <w:rsid w:val="0047736F"/>
    <w:rsid w:val="004967C7"/>
    <w:rsid w:val="00496FEB"/>
    <w:rsid w:val="004C614D"/>
    <w:rsid w:val="004E6328"/>
    <w:rsid w:val="004E706B"/>
    <w:rsid w:val="00503EEC"/>
    <w:rsid w:val="00513E7B"/>
    <w:rsid w:val="00514A4D"/>
    <w:rsid w:val="00530D20"/>
    <w:rsid w:val="005A6A58"/>
    <w:rsid w:val="005C0718"/>
    <w:rsid w:val="005C5E97"/>
    <w:rsid w:val="005E03F3"/>
    <w:rsid w:val="00604F3D"/>
    <w:rsid w:val="00615D30"/>
    <w:rsid w:val="006433FC"/>
    <w:rsid w:val="0066064D"/>
    <w:rsid w:val="00664EAA"/>
    <w:rsid w:val="00665E9D"/>
    <w:rsid w:val="00692BA8"/>
    <w:rsid w:val="006A1B55"/>
    <w:rsid w:val="006A78C4"/>
    <w:rsid w:val="006C2455"/>
    <w:rsid w:val="006D15C6"/>
    <w:rsid w:val="006E75C2"/>
    <w:rsid w:val="006E7C8E"/>
    <w:rsid w:val="00705E98"/>
    <w:rsid w:val="00711DEB"/>
    <w:rsid w:val="007273BE"/>
    <w:rsid w:val="00730482"/>
    <w:rsid w:val="0073773A"/>
    <w:rsid w:val="0074139B"/>
    <w:rsid w:val="00746CD9"/>
    <w:rsid w:val="00754673"/>
    <w:rsid w:val="00784BF4"/>
    <w:rsid w:val="007B3E2A"/>
    <w:rsid w:val="007C67F5"/>
    <w:rsid w:val="007D0E6F"/>
    <w:rsid w:val="008113BA"/>
    <w:rsid w:val="008217E2"/>
    <w:rsid w:val="00827BC5"/>
    <w:rsid w:val="00835469"/>
    <w:rsid w:val="00877152"/>
    <w:rsid w:val="008862D7"/>
    <w:rsid w:val="00896C38"/>
    <w:rsid w:val="008A0093"/>
    <w:rsid w:val="008D0B55"/>
    <w:rsid w:val="008F57BC"/>
    <w:rsid w:val="009013DE"/>
    <w:rsid w:val="009016BD"/>
    <w:rsid w:val="009040CE"/>
    <w:rsid w:val="00906BA8"/>
    <w:rsid w:val="0091139C"/>
    <w:rsid w:val="00931EA0"/>
    <w:rsid w:val="0093412A"/>
    <w:rsid w:val="009458EF"/>
    <w:rsid w:val="00964F31"/>
    <w:rsid w:val="00990755"/>
    <w:rsid w:val="00992D23"/>
    <w:rsid w:val="009B1366"/>
    <w:rsid w:val="009B3A90"/>
    <w:rsid w:val="009D6CFA"/>
    <w:rsid w:val="00A045E5"/>
    <w:rsid w:val="00A133FC"/>
    <w:rsid w:val="00A31EE1"/>
    <w:rsid w:val="00A3381E"/>
    <w:rsid w:val="00A40C96"/>
    <w:rsid w:val="00A46513"/>
    <w:rsid w:val="00A513AC"/>
    <w:rsid w:val="00A555FD"/>
    <w:rsid w:val="00A55679"/>
    <w:rsid w:val="00A63609"/>
    <w:rsid w:val="00A71A8E"/>
    <w:rsid w:val="00A86B61"/>
    <w:rsid w:val="00AB3A99"/>
    <w:rsid w:val="00AD010A"/>
    <w:rsid w:val="00AF2692"/>
    <w:rsid w:val="00B0336A"/>
    <w:rsid w:val="00B23A20"/>
    <w:rsid w:val="00B31E6A"/>
    <w:rsid w:val="00B43F28"/>
    <w:rsid w:val="00B4791F"/>
    <w:rsid w:val="00B5064C"/>
    <w:rsid w:val="00B552F0"/>
    <w:rsid w:val="00B670B0"/>
    <w:rsid w:val="00B725D1"/>
    <w:rsid w:val="00B73678"/>
    <w:rsid w:val="00B81612"/>
    <w:rsid w:val="00BA2BEE"/>
    <w:rsid w:val="00BA3C68"/>
    <w:rsid w:val="00BC4B98"/>
    <w:rsid w:val="00BD328F"/>
    <w:rsid w:val="00BD4E2C"/>
    <w:rsid w:val="00BD68A0"/>
    <w:rsid w:val="00BE08D4"/>
    <w:rsid w:val="00BE3AE1"/>
    <w:rsid w:val="00C31DD9"/>
    <w:rsid w:val="00C3402F"/>
    <w:rsid w:val="00C5490A"/>
    <w:rsid w:val="00C64370"/>
    <w:rsid w:val="00C75740"/>
    <w:rsid w:val="00C86CFE"/>
    <w:rsid w:val="00CB1BBC"/>
    <w:rsid w:val="00CB69C8"/>
    <w:rsid w:val="00CE15D5"/>
    <w:rsid w:val="00CE4E62"/>
    <w:rsid w:val="00CE5370"/>
    <w:rsid w:val="00D34ECA"/>
    <w:rsid w:val="00D417C2"/>
    <w:rsid w:val="00D4600B"/>
    <w:rsid w:val="00D53E8F"/>
    <w:rsid w:val="00D57F9C"/>
    <w:rsid w:val="00D81BCB"/>
    <w:rsid w:val="00DB151D"/>
    <w:rsid w:val="00DC7917"/>
    <w:rsid w:val="00DF2C94"/>
    <w:rsid w:val="00DF38A4"/>
    <w:rsid w:val="00DF5655"/>
    <w:rsid w:val="00DF7A26"/>
    <w:rsid w:val="00E34731"/>
    <w:rsid w:val="00E35E57"/>
    <w:rsid w:val="00E675B1"/>
    <w:rsid w:val="00E7253B"/>
    <w:rsid w:val="00E765CA"/>
    <w:rsid w:val="00E83458"/>
    <w:rsid w:val="00E8440A"/>
    <w:rsid w:val="00F03F9B"/>
    <w:rsid w:val="00F254A3"/>
    <w:rsid w:val="00F424B4"/>
    <w:rsid w:val="00F52BA7"/>
    <w:rsid w:val="00F54768"/>
    <w:rsid w:val="00F74509"/>
    <w:rsid w:val="00FA3B6D"/>
    <w:rsid w:val="00FB100A"/>
    <w:rsid w:val="00FB5A82"/>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12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4731"/>
  </w:style>
  <w:style w:type="paragraph" w:styleId="Heading1">
    <w:name w:val="heading 1"/>
    <w:basedOn w:val="Normal"/>
    <w:next w:val="Normal"/>
    <w:link w:val="Heading1Char"/>
    <w:uiPriority w:val="9"/>
    <w:qFormat/>
    <w:rsid w:val="00835469"/>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03DDC"/>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E3473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469"/>
    <w:rPr>
      <w:rFonts w:asciiTheme="majorHAnsi" w:eastAsiaTheme="majorEastAsia" w:hAnsiTheme="majorHAnsi"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03DDC"/>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E34731"/>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qFormat/>
    <w:rsid w:val="00E34731"/>
    <w:pPr>
      <w:spacing w:after="100"/>
    </w:pPr>
  </w:style>
  <w:style w:type="paragraph" w:styleId="TOC2">
    <w:name w:val="toc 2"/>
    <w:basedOn w:val="Normal"/>
    <w:next w:val="Normal"/>
    <w:autoRedefine/>
    <w:uiPriority w:val="39"/>
    <w:unhideWhenUsed/>
    <w:qFormat/>
    <w:rsid w:val="00E34731"/>
    <w:pPr>
      <w:spacing w:after="100"/>
      <w:ind w:left="220"/>
    </w:pPr>
  </w:style>
  <w:style w:type="paragraph" w:styleId="TOC3">
    <w:name w:val="toc 3"/>
    <w:basedOn w:val="Normal"/>
    <w:next w:val="Normal"/>
    <w:autoRedefine/>
    <w:uiPriority w:val="39"/>
    <w:semiHidden/>
    <w:unhideWhenUsed/>
    <w:qFormat/>
    <w:rsid w:val="00E34731"/>
    <w:pPr>
      <w:spacing w:after="100"/>
      <w:ind w:left="440"/>
    </w:pPr>
    <w:rPr>
      <w:rFonts w:eastAsiaTheme="minorEastAsia"/>
      <w:lang w:eastAsia="ja-JP"/>
    </w:rPr>
  </w:style>
  <w:style w:type="paragraph" w:styleId="TOCHeading">
    <w:name w:val="TOC Heading"/>
    <w:basedOn w:val="Heading1"/>
    <w:next w:val="Normal"/>
    <w:uiPriority w:val="39"/>
    <w:unhideWhenUsed/>
    <w:qFormat/>
    <w:rsid w:val="00E34731"/>
    <w:pPr>
      <w:outlineLvl w:val="9"/>
    </w:pPr>
    <w:rPr>
      <w:sz w:val="28"/>
      <w:lang w:eastAsia="ja-JP"/>
    </w:rPr>
  </w:style>
  <w:style w:type="paragraph" w:styleId="Header">
    <w:name w:val="header"/>
    <w:basedOn w:val="Normal"/>
    <w:link w:val="HeaderChar"/>
    <w:uiPriority w:val="99"/>
    <w:unhideWhenUsed/>
    <w:rsid w:val="008354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5469"/>
  </w:style>
  <w:style w:type="paragraph" w:styleId="Footer">
    <w:name w:val="footer"/>
    <w:basedOn w:val="Normal"/>
    <w:link w:val="FooterChar"/>
    <w:uiPriority w:val="99"/>
    <w:unhideWhenUsed/>
    <w:rsid w:val="008354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5469"/>
  </w:style>
  <w:style w:type="paragraph" w:styleId="BalloonText">
    <w:name w:val="Balloon Text"/>
    <w:basedOn w:val="Normal"/>
    <w:link w:val="BalloonTextChar"/>
    <w:uiPriority w:val="99"/>
    <w:semiHidden/>
    <w:unhideWhenUsed/>
    <w:rsid w:val="00835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469"/>
    <w:rPr>
      <w:rFonts w:ascii="Tahoma" w:hAnsi="Tahoma" w:cs="Tahoma"/>
      <w:sz w:val="16"/>
      <w:szCs w:val="16"/>
    </w:rPr>
  </w:style>
  <w:style w:type="character" w:styleId="Hyperlink">
    <w:name w:val="Hyperlink"/>
    <w:basedOn w:val="DefaultParagraphFont"/>
    <w:uiPriority w:val="99"/>
    <w:unhideWhenUsed/>
    <w:rsid w:val="00835469"/>
    <w:rPr>
      <w:color w:val="0000FF" w:themeColor="hyperlink"/>
      <w:u w:val="single"/>
    </w:rPr>
  </w:style>
  <w:style w:type="paragraph" w:styleId="ListParagraph">
    <w:name w:val="List Paragraph"/>
    <w:basedOn w:val="Normal"/>
    <w:uiPriority w:val="34"/>
    <w:qFormat/>
    <w:rsid w:val="00503EEC"/>
    <w:pPr>
      <w:ind w:left="720"/>
      <w:contextualSpacing/>
    </w:pPr>
  </w:style>
  <w:style w:type="character" w:styleId="Emphasis">
    <w:name w:val="Emphasis"/>
    <w:basedOn w:val="DefaultParagraphFont"/>
    <w:uiPriority w:val="20"/>
    <w:qFormat/>
    <w:rsid w:val="00D34ECA"/>
    <w:rPr>
      <w:i/>
      <w:iCs/>
    </w:rPr>
  </w:style>
</w:styles>
</file>

<file path=word/webSettings.xml><?xml version="1.0" encoding="utf-8"?>
<w:webSettings xmlns:r="http://schemas.openxmlformats.org/officeDocument/2006/relationships" xmlns:w="http://schemas.openxmlformats.org/wordprocessingml/2006/main">
  <w:divs>
    <w:div w:id="364212669">
      <w:bodyDiv w:val="1"/>
      <w:marLeft w:val="0"/>
      <w:marRight w:val="0"/>
      <w:marTop w:val="0"/>
      <w:marBottom w:val="0"/>
      <w:divBdr>
        <w:top w:val="none" w:sz="0" w:space="0" w:color="auto"/>
        <w:left w:val="none" w:sz="0" w:space="0" w:color="auto"/>
        <w:bottom w:val="none" w:sz="0" w:space="0" w:color="auto"/>
        <w:right w:val="none" w:sz="0" w:space="0" w:color="auto"/>
      </w:divBdr>
    </w:div>
    <w:div w:id="1162308558">
      <w:bodyDiv w:val="1"/>
      <w:marLeft w:val="0"/>
      <w:marRight w:val="0"/>
      <w:marTop w:val="0"/>
      <w:marBottom w:val="0"/>
      <w:divBdr>
        <w:top w:val="none" w:sz="0" w:space="0" w:color="auto"/>
        <w:left w:val="none" w:sz="0" w:space="0" w:color="auto"/>
        <w:bottom w:val="none" w:sz="0" w:space="0" w:color="auto"/>
        <w:right w:val="none" w:sz="0" w:space="0" w:color="auto"/>
      </w:divBdr>
      <w:divsChild>
        <w:div w:id="971713994">
          <w:marLeft w:val="0"/>
          <w:marRight w:val="0"/>
          <w:marTop w:val="0"/>
          <w:marBottom w:val="0"/>
          <w:divBdr>
            <w:top w:val="none" w:sz="0" w:space="0" w:color="auto"/>
            <w:left w:val="none" w:sz="0" w:space="0" w:color="auto"/>
            <w:bottom w:val="none" w:sz="0" w:space="0" w:color="auto"/>
            <w:right w:val="none" w:sz="0" w:space="0" w:color="auto"/>
          </w:divBdr>
          <w:divsChild>
            <w:div w:id="1270623347">
              <w:marLeft w:val="0"/>
              <w:marRight w:val="0"/>
              <w:marTop w:val="0"/>
              <w:marBottom w:val="0"/>
              <w:divBdr>
                <w:top w:val="none" w:sz="0" w:space="0" w:color="auto"/>
                <w:left w:val="none" w:sz="0" w:space="0" w:color="auto"/>
                <w:bottom w:val="none" w:sz="0" w:space="0" w:color="auto"/>
                <w:right w:val="none" w:sz="0" w:space="0" w:color="auto"/>
              </w:divBdr>
              <w:divsChild>
                <w:div w:id="132967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28767">
      <w:bodyDiv w:val="1"/>
      <w:marLeft w:val="0"/>
      <w:marRight w:val="0"/>
      <w:marTop w:val="0"/>
      <w:marBottom w:val="0"/>
      <w:divBdr>
        <w:top w:val="none" w:sz="0" w:space="0" w:color="auto"/>
        <w:left w:val="none" w:sz="0" w:space="0" w:color="auto"/>
        <w:bottom w:val="none" w:sz="0" w:space="0" w:color="auto"/>
        <w:right w:val="none" w:sz="0" w:space="0" w:color="auto"/>
      </w:divBdr>
    </w:div>
    <w:div w:id="154698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experts.com/cases/ward-v-london-county-council.pdf" TargetMode="External"/><Relationship Id="rId13" Type="http://schemas.openxmlformats.org/officeDocument/2006/relationships/hyperlink" Target="http://www.e-lawresources.co.uk/Bolam-v--Friern-Hospital-Management-Committee.php" TargetMode="External"/><Relationship Id="rId18" Type="http://schemas.openxmlformats.org/officeDocument/2006/relationships/hyperlink" Target="https://academicexperts.com/cases/ward-v-london-county-council.pdf" TargetMode="External"/><Relationship Id="rId3" Type="http://schemas.openxmlformats.org/officeDocument/2006/relationships/styles" Target="styles.xml"/><Relationship Id="rId21" Type="http://schemas.openxmlformats.org/officeDocument/2006/relationships/hyperlink" Target="http://www.e-lawresources.co.uk/Wooldridge-v-Sumner.php" TargetMode="External"/><Relationship Id="rId7" Type="http://schemas.openxmlformats.org/officeDocument/2006/relationships/endnotes" Target="endnotes.xml"/><Relationship Id="rId12" Type="http://schemas.openxmlformats.org/officeDocument/2006/relationships/hyperlink" Target="https://www.legislation.gov.uk/ukpga/2015/3/contents/enacted" TargetMode="External"/><Relationship Id="rId17" Type="http://schemas.openxmlformats.org/officeDocument/2006/relationships/hyperlink" Target="http://www.e-lawresources.co.uk/Roe-v-Minister-of-Health.ph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ailii.org/cgi-bin/format.cgi?doc=/ew/cases/EWCA/Civ/1971/6.html&amp;query=(title:(+nettleship+)" TargetMode="External"/><Relationship Id="rId20" Type="http://schemas.openxmlformats.org/officeDocument/2006/relationships/hyperlink" Target="https://www.bailii.org/cgi-bin/format.cgi?doc=/uk/cases/UKHL/1987/11.html&amp;query=(title:(+wilsher+))+AND+(title:(+v+))+AND+(title:(+esse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Geo6/8-9/28/conte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e-lawresources.co.uk/Mansfield-v-Weetabix.php" TargetMode="External"/><Relationship Id="rId23" Type="http://schemas.openxmlformats.org/officeDocument/2006/relationships/footer" Target="footer1.xml"/><Relationship Id="rId10" Type="http://schemas.openxmlformats.org/officeDocument/2006/relationships/hyperlink" Target="https://www.legislation.gov.uk/ukpga/2006/29/contents" TargetMode="External"/><Relationship Id="rId19" Type="http://schemas.openxmlformats.org/officeDocument/2006/relationships/hyperlink" Target="http://www.e-lawresources.co.uk/cases/Watt-v-Hertfordshire.php" TargetMode="External"/><Relationship Id="rId4" Type="http://schemas.openxmlformats.org/officeDocument/2006/relationships/settings" Target="settings.xml"/><Relationship Id="rId9" Type="http://schemas.openxmlformats.org/officeDocument/2006/relationships/hyperlink" Target="https://swarb.co.uk/caldwell-v-maguire-and-fitzgerald-ca-27-jun-2001" TargetMode="External"/><Relationship Id="rId14" Type="http://schemas.openxmlformats.org/officeDocument/2006/relationships/hyperlink" Target="https://swarb.co.uk/caldwell-v-maguire-and-fitzgerald-ca-27-jun-200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516328-0178-45E4-A899-C5A3453C9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TotalTime>
  <Pages>1</Pages>
  <Words>2843</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agheo</cp:lastModifiedBy>
  <cp:revision>45</cp:revision>
  <dcterms:created xsi:type="dcterms:W3CDTF">2021-10-06T15:14:00Z</dcterms:created>
  <dcterms:modified xsi:type="dcterms:W3CDTF">2021-11-02T00:57:00Z</dcterms:modified>
</cp:coreProperties>
</file>