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A184BE" w14:textId="77777777" w:rsidR="002E3247" w:rsidRDefault="002E3247">
      <w:pPr>
        <w:rPr>
          <w:rFonts w:ascii="Arial" w:hAnsi="Arial" w:cs="Arial"/>
          <w:b/>
          <w:bCs/>
          <w:sz w:val="20"/>
          <w:szCs w:val="20"/>
        </w:rPr>
      </w:pPr>
    </w:p>
    <w:p w14:paraId="18DF02A1" w14:textId="77777777" w:rsidR="002E3247" w:rsidRDefault="002E3247" w:rsidP="002E3247">
      <w:r>
        <w:t xml:space="preserve">                                     </w:t>
      </w:r>
      <w:r>
        <w:rPr>
          <w:noProof/>
        </w:rPr>
        <w:drawing>
          <wp:inline distT="0" distB="0" distL="0" distR="0" wp14:anchorId="0B64D72C" wp14:editId="369F6257">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3E74881F" w14:textId="77777777" w:rsidR="002E3247" w:rsidRDefault="002E3247" w:rsidP="002E3247"/>
    <w:p w14:paraId="1796D87E" w14:textId="77777777" w:rsidR="002E3247" w:rsidRPr="00C61091" w:rsidRDefault="002E3247" w:rsidP="002E3247">
      <w:pPr>
        <w:rPr>
          <w:rFonts w:ascii="Arial" w:hAnsi="Arial" w:cs="Arial"/>
          <w:sz w:val="52"/>
          <w:szCs w:val="52"/>
        </w:rPr>
      </w:pPr>
    </w:p>
    <w:p w14:paraId="10FC1B57" w14:textId="77777777" w:rsidR="002E3247" w:rsidRPr="00C61091" w:rsidRDefault="002E3247" w:rsidP="002E3247">
      <w:pPr>
        <w:rPr>
          <w:rFonts w:ascii="Arial" w:hAnsi="Arial" w:cs="Arial"/>
          <w:b/>
          <w:bCs/>
          <w:sz w:val="52"/>
          <w:szCs w:val="52"/>
        </w:rPr>
      </w:pPr>
      <w:r w:rsidRPr="00C61091">
        <w:rPr>
          <w:rFonts w:ascii="Arial" w:hAnsi="Arial" w:cs="Arial"/>
          <w:b/>
          <w:bCs/>
          <w:sz w:val="52"/>
          <w:szCs w:val="52"/>
        </w:rPr>
        <w:t xml:space="preserve">Module Code:  </w:t>
      </w:r>
      <w:r w:rsidRPr="00C61091">
        <w:rPr>
          <w:rFonts w:ascii="Arial" w:hAnsi="Arial" w:cs="Arial"/>
          <w:b/>
          <w:bCs/>
          <w:sz w:val="48"/>
          <w:szCs w:val="48"/>
        </w:rPr>
        <w:t>ECAD6017</w:t>
      </w:r>
    </w:p>
    <w:p w14:paraId="32B1899C" w14:textId="77777777" w:rsidR="002E3247" w:rsidRPr="00C61091" w:rsidRDefault="002E3247" w:rsidP="002E3247">
      <w:pPr>
        <w:rPr>
          <w:rFonts w:ascii="Arial" w:hAnsi="Arial" w:cs="Arial"/>
          <w:b/>
          <w:bCs/>
          <w:sz w:val="52"/>
          <w:szCs w:val="52"/>
        </w:rPr>
      </w:pPr>
    </w:p>
    <w:p w14:paraId="77E67096" w14:textId="020DBBCA" w:rsidR="00406369" w:rsidRPr="00C61091" w:rsidRDefault="002E3247" w:rsidP="00406369">
      <w:pPr>
        <w:rPr>
          <w:rFonts w:ascii="Arial" w:hAnsi="Arial" w:cs="Arial"/>
          <w:sz w:val="20"/>
          <w:szCs w:val="20"/>
        </w:rPr>
      </w:pPr>
      <w:r w:rsidRPr="00C61091">
        <w:rPr>
          <w:rFonts w:ascii="Arial" w:hAnsi="Arial" w:cs="Arial"/>
          <w:b/>
          <w:bCs/>
          <w:sz w:val="52"/>
          <w:szCs w:val="52"/>
        </w:rPr>
        <w:t xml:space="preserve">Assignment Title: </w:t>
      </w:r>
    </w:p>
    <w:p w14:paraId="5E7A23F3" w14:textId="77777777" w:rsidR="00406369" w:rsidRPr="00C61091" w:rsidRDefault="00406369" w:rsidP="00406369">
      <w:pPr>
        <w:rPr>
          <w:rFonts w:ascii="Arial" w:hAnsi="Arial" w:cs="Arial"/>
          <w:sz w:val="24"/>
          <w:szCs w:val="24"/>
        </w:rPr>
      </w:pPr>
      <w:r w:rsidRPr="00C61091">
        <w:rPr>
          <w:rFonts w:ascii="Arial" w:hAnsi="Arial" w:cs="Arial"/>
          <w:sz w:val="24"/>
          <w:szCs w:val="24"/>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0EC20C0E" w14:textId="77777777" w:rsidR="00406369" w:rsidRPr="00C61091" w:rsidRDefault="00406369" w:rsidP="00406369">
      <w:pPr>
        <w:rPr>
          <w:rFonts w:ascii="Arial" w:hAnsi="Arial" w:cs="Arial"/>
          <w:sz w:val="20"/>
          <w:szCs w:val="20"/>
        </w:rPr>
      </w:pPr>
    </w:p>
    <w:p w14:paraId="5FF8F791" w14:textId="45552258" w:rsidR="002E3247" w:rsidRPr="00C61091" w:rsidRDefault="002E3247" w:rsidP="002E3247">
      <w:pPr>
        <w:rPr>
          <w:rFonts w:ascii="Arial" w:hAnsi="Arial" w:cs="Arial"/>
          <w:b/>
          <w:bCs/>
          <w:sz w:val="52"/>
          <w:szCs w:val="52"/>
        </w:rPr>
      </w:pPr>
    </w:p>
    <w:p w14:paraId="6D3E63F8" w14:textId="77777777" w:rsidR="002E3247" w:rsidRPr="00C61091" w:rsidRDefault="002E3247" w:rsidP="002E3247">
      <w:pPr>
        <w:rPr>
          <w:rFonts w:ascii="Arial" w:hAnsi="Arial" w:cs="Arial"/>
          <w:b/>
          <w:bCs/>
          <w:sz w:val="52"/>
          <w:szCs w:val="52"/>
        </w:rPr>
      </w:pPr>
      <w:r w:rsidRPr="00C61091">
        <w:rPr>
          <w:rFonts w:ascii="Arial" w:hAnsi="Arial" w:cs="Arial"/>
          <w:b/>
          <w:bCs/>
          <w:sz w:val="44"/>
          <w:szCs w:val="44"/>
        </w:rPr>
        <w:t>Research Project: Case Study based on Electives Experience</w:t>
      </w:r>
    </w:p>
    <w:p w14:paraId="0D8E0953" w14:textId="77777777" w:rsidR="002E3247" w:rsidRPr="00C61091" w:rsidRDefault="002E3247" w:rsidP="002E3247">
      <w:pPr>
        <w:rPr>
          <w:rFonts w:ascii="Arial" w:hAnsi="Arial" w:cs="Arial"/>
          <w:b/>
          <w:bCs/>
          <w:sz w:val="52"/>
          <w:szCs w:val="52"/>
        </w:rPr>
      </w:pPr>
    </w:p>
    <w:p w14:paraId="1D085BBE" w14:textId="77777777" w:rsidR="002E3247" w:rsidRPr="00C61091" w:rsidRDefault="002E3247" w:rsidP="002E3247">
      <w:pPr>
        <w:rPr>
          <w:rFonts w:ascii="Arial" w:hAnsi="Arial" w:cs="Arial"/>
          <w:b/>
          <w:bCs/>
          <w:sz w:val="52"/>
          <w:szCs w:val="52"/>
        </w:rPr>
      </w:pPr>
      <w:r w:rsidRPr="00C61091">
        <w:rPr>
          <w:rFonts w:ascii="Arial" w:hAnsi="Arial" w:cs="Arial"/>
          <w:b/>
          <w:bCs/>
          <w:sz w:val="52"/>
          <w:szCs w:val="52"/>
        </w:rPr>
        <w:t>Student Name: Milly-Jayne Hands</w:t>
      </w:r>
    </w:p>
    <w:p w14:paraId="64B45067" w14:textId="77777777" w:rsidR="002E3247" w:rsidRPr="00C61091" w:rsidRDefault="002E3247" w:rsidP="002E3247">
      <w:pPr>
        <w:rPr>
          <w:rFonts w:ascii="Arial" w:hAnsi="Arial" w:cs="Arial"/>
          <w:b/>
          <w:bCs/>
          <w:sz w:val="52"/>
          <w:szCs w:val="52"/>
        </w:rPr>
      </w:pPr>
    </w:p>
    <w:p w14:paraId="747D6B16" w14:textId="77777777" w:rsidR="002E3247" w:rsidRPr="00C61091" w:rsidRDefault="002E3247" w:rsidP="002E3247">
      <w:pPr>
        <w:rPr>
          <w:rFonts w:ascii="Arial" w:hAnsi="Arial" w:cs="Arial"/>
          <w:b/>
          <w:bCs/>
          <w:sz w:val="52"/>
          <w:szCs w:val="52"/>
        </w:rPr>
      </w:pPr>
      <w:r w:rsidRPr="00C61091">
        <w:rPr>
          <w:rFonts w:ascii="Arial" w:hAnsi="Arial" w:cs="Arial"/>
          <w:b/>
          <w:bCs/>
          <w:sz w:val="52"/>
          <w:szCs w:val="52"/>
        </w:rPr>
        <w:t xml:space="preserve">Student Number: 2205042 </w:t>
      </w:r>
    </w:p>
    <w:p w14:paraId="44B41A26" w14:textId="77777777" w:rsidR="002E3247" w:rsidRPr="00C61091" w:rsidRDefault="002E3247" w:rsidP="002E3247">
      <w:pPr>
        <w:rPr>
          <w:rFonts w:ascii="Arial" w:hAnsi="Arial" w:cs="Arial"/>
          <w:b/>
          <w:bCs/>
          <w:sz w:val="52"/>
          <w:szCs w:val="52"/>
        </w:rPr>
      </w:pPr>
      <w:r w:rsidRPr="00C61091">
        <w:rPr>
          <w:rFonts w:ascii="Arial" w:hAnsi="Arial" w:cs="Arial"/>
          <w:b/>
          <w:bCs/>
          <w:sz w:val="52"/>
          <w:szCs w:val="52"/>
        </w:rPr>
        <w:lastRenderedPageBreak/>
        <w:t>BA Primary Education (QTS)</w:t>
      </w:r>
    </w:p>
    <w:p w14:paraId="4C5BF567" w14:textId="77777777" w:rsidR="002E3247" w:rsidRPr="00C61091" w:rsidRDefault="002E3247" w:rsidP="002E3247">
      <w:pPr>
        <w:rPr>
          <w:rFonts w:ascii="Arial" w:hAnsi="Arial" w:cs="Arial"/>
          <w:b/>
          <w:bCs/>
          <w:sz w:val="52"/>
          <w:szCs w:val="52"/>
        </w:rPr>
      </w:pPr>
    </w:p>
    <w:p w14:paraId="7EE242D6" w14:textId="77777777" w:rsidR="002E3247" w:rsidRPr="00C61091" w:rsidRDefault="002E3247" w:rsidP="002E3247">
      <w:pPr>
        <w:rPr>
          <w:rFonts w:ascii="Arial" w:hAnsi="Arial" w:cs="Arial"/>
          <w:b/>
          <w:bCs/>
          <w:sz w:val="32"/>
          <w:szCs w:val="32"/>
          <w:u w:val="single"/>
        </w:rPr>
      </w:pPr>
      <w:r w:rsidRPr="00C61091">
        <w:rPr>
          <w:rFonts w:ascii="Arial" w:hAnsi="Arial" w:cs="Arial"/>
          <w:b/>
          <w:bCs/>
          <w:sz w:val="32"/>
          <w:szCs w:val="32"/>
          <w:u w:val="single"/>
        </w:rPr>
        <w:t>AI Acknowledgement</w:t>
      </w:r>
    </w:p>
    <w:p w14:paraId="492B0474" w14:textId="77777777" w:rsidR="002E3247" w:rsidRPr="00C61091" w:rsidRDefault="002E3247" w:rsidP="002E3247">
      <w:pPr>
        <w:rPr>
          <w:rFonts w:ascii="Arial" w:hAnsi="Arial" w:cs="Arial"/>
        </w:rPr>
      </w:pPr>
    </w:p>
    <w:p w14:paraId="1256A199" w14:textId="77777777" w:rsidR="002E3247" w:rsidRPr="00C61091" w:rsidRDefault="002E3247" w:rsidP="002E3247">
      <w:pPr>
        <w:rPr>
          <w:rFonts w:ascii="Arial" w:hAnsi="Arial" w:cs="Arial"/>
        </w:rPr>
      </w:pPr>
      <w:r w:rsidRPr="00C61091">
        <w:rPr>
          <w:rFonts w:ascii="Arial" w:hAnsi="Arial" w:cs="Arial"/>
        </w:rPr>
        <w:t xml:space="preserve">I confirm that I have not used any AI tools in the research and creation of this assignment. </w:t>
      </w:r>
    </w:p>
    <w:p w14:paraId="20821AB0" w14:textId="77777777" w:rsidR="002E3247" w:rsidRPr="00C61091" w:rsidRDefault="002E3247" w:rsidP="002E3247">
      <w:pPr>
        <w:rPr>
          <w:rFonts w:ascii="Arial" w:hAnsi="Arial" w:cs="Arial"/>
        </w:rPr>
      </w:pPr>
      <w:r w:rsidRPr="00C61091">
        <w:rPr>
          <w:rFonts w:ascii="Arial" w:hAnsi="Arial" w:cs="Arial"/>
        </w:rPr>
        <w:t xml:space="preserve">I confirm that I have not presented any AI generated materials as my own work. </w:t>
      </w:r>
    </w:p>
    <w:p w14:paraId="3A469CF1" w14:textId="77777777" w:rsidR="002E3247" w:rsidRPr="00C61091" w:rsidRDefault="002E3247" w:rsidP="002E3247">
      <w:pPr>
        <w:rPr>
          <w:rFonts w:ascii="Arial" w:hAnsi="Arial" w:cs="Arial"/>
        </w:rPr>
      </w:pPr>
      <w:r w:rsidRPr="00C61091">
        <w:rPr>
          <w:rFonts w:ascii="Arial" w:hAnsi="Arial" w:cs="Arial"/>
        </w:rPr>
        <w:t>I confirm that I have copies of my drafts, notes, and other resources I used, which I may be asked to provide in evidence.</w:t>
      </w:r>
    </w:p>
    <w:p w14:paraId="2C2E1558" w14:textId="77777777" w:rsidR="002E3247" w:rsidRDefault="002E3247" w:rsidP="002E3247"/>
    <w:p w14:paraId="3AFCDB32" w14:textId="77777777" w:rsidR="002E3247" w:rsidRDefault="002E3247" w:rsidP="002E3247">
      <w:pPr>
        <w:rPr>
          <w:sz w:val="16"/>
          <w:szCs w:val="16"/>
        </w:rPr>
      </w:pPr>
    </w:p>
    <w:tbl>
      <w:tblPr>
        <w:tblStyle w:val="TableGrid"/>
        <w:tblW w:w="9282" w:type="dxa"/>
        <w:tblLook w:val="04A0" w:firstRow="1" w:lastRow="0" w:firstColumn="1" w:lastColumn="0" w:noHBand="0" w:noVBand="1"/>
      </w:tblPr>
      <w:tblGrid>
        <w:gridCol w:w="3256"/>
        <w:gridCol w:w="3118"/>
        <w:gridCol w:w="2908"/>
      </w:tblGrid>
      <w:tr w:rsidR="002E3247" w:rsidRPr="001B4AB4" w14:paraId="0CFD89D9" w14:textId="77777777" w:rsidTr="006B5C97">
        <w:trPr>
          <w:trHeight w:val="360"/>
        </w:trPr>
        <w:tc>
          <w:tcPr>
            <w:tcW w:w="3256" w:type="dxa"/>
          </w:tcPr>
          <w:p w14:paraId="1171DB18" w14:textId="77777777" w:rsidR="002E3247" w:rsidRPr="00C61091" w:rsidRDefault="002E3247" w:rsidP="006B5C97">
            <w:pPr>
              <w:rPr>
                <w:rFonts w:ascii="Arial" w:hAnsi="Arial" w:cs="Arial"/>
                <w:b/>
                <w:bCs/>
                <w:color w:val="FFFFFF"/>
                <w:sz w:val="28"/>
                <w:szCs w:val="28"/>
                <w:lang w:val="cy-GB"/>
              </w:rPr>
            </w:pPr>
            <w:r w:rsidRPr="00C61091">
              <w:rPr>
                <w:rFonts w:ascii="Arial" w:hAnsi="Arial" w:cs="Arial"/>
                <w:b/>
                <w:bCs/>
                <w:sz w:val="28"/>
                <w:szCs w:val="28"/>
                <w:lang w:val="cy-GB"/>
              </w:rPr>
              <w:t>Targets from previous module</w:t>
            </w:r>
          </w:p>
        </w:tc>
        <w:tc>
          <w:tcPr>
            <w:tcW w:w="3118" w:type="dxa"/>
          </w:tcPr>
          <w:p w14:paraId="57EED799" w14:textId="77777777" w:rsidR="002E3247" w:rsidRPr="00C61091" w:rsidRDefault="002E3247" w:rsidP="006B5C97">
            <w:pPr>
              <w:rPr>
                <w:rFonts w:ascii="Arial" w:hAnsi="Arial" w:cs="Arial"/>
                <w:b/>
                <w:bCs/>
                <w:color w:val="FFFFFF"/>
                <w:sz w:val="28"/>
                <w:szCs w:val="28"/>
                <w:lang w:val="cy-GB"/>
              </w:rPr>
            </w:pPr>
            <w:r w:rsidRPr="00C61091">
              <w:rPr>
                <w:rFonts w:ascii="Arial" w:hAnsi="Arial" w:cs="Arial"/>
                <w:b/>
                <w:bCs/>
                <w:sz w:val="28"/>
                <w:szCs w:val="28"/>
                <w:lang w:val="cy-GB"/>
              </w:rPr>
              <w:t>How I have worked on these?</w:t>
            </w:r>
          </w:p>
        </w:tc>
        <w:tc>
          <w:tcPr>
            <w:tcW w:w="2908" w:type="dxa"/>
          </w:tcPr>
          <w:p w14:paraId="00D1E50C" w14:textId="77777777" w:rsidR="002E3247" w:rsidRPr="00C61091" w:rsidRDefault="002E3247" w:rsidP="006B5C97">
            <w:pPr>
              <w:rPr>
                <w:rFonts w:ascii="Arial" w:hAnsi="Arial" w:cs="Arial"/>
                <w:b/>
                <w:bCs/>
                <w:sz w:val="28"/>
                <w:szCs w:val="28"/>
                <w:lang w:val="cy-GB"/>
              </w:rPr>
            </w:pPr>
            <w:r w:rsidRPr="00C61091">
              <w:rPr>
                <w:rFonts w:ascii="Arial" w:hAnsi="Arial" w:cs="Arial"/>
                <w:b/>
                <w:bCs/>
                <w:sz w:val="28"/>
                <w:szCs w:val="28"/>
                <w:lang w:val="cy-GB"/>
              </w:rPr>
              <w:t>An example can be seen on…</w:t>
            </w:r>
          </w:p>
          <w:p w14:paraId="0F4CB662" w14:textId="77777777" w:rsidR="002E3247" w:rsidRPr="00C61091" w:rsidRDefault="002E3247" w:rsidP="006B5C97">
            <w:pPr>
              <w:rPr>
                <w:rFonts w:ascii="Arial" w:hAnsi="Arial" w:cs="Arial"/>
                <w:b/>
                <w:bCs/>
                <w:color w:val="FFFFFF"/>
                <w:sz w:val="28"/>
                <w:szCs w:val="28"/>
                <w:lang w:val="cy-GB"/>
              </w:rPr>
            </w:pPr>
          </w:p>
        </w:tc>
      </w:tr>
      <w:tr w:rsidR="002E3247" w:rsidRPr="001B4AB4" w14:paraId="25C010A9" w14:textId="77777777" w:rsidTr="006B5C97">
        <w:trPr>
          <w:trHeight w:val="338"/>
        </w:trPr>
        <w:tc>
          <w:tcPr>
            <w:tcW w:w="3256" w:type="dxa"/>
          </w:tcPr>
          <w:p w14:paraId="759E0A4E" w14:textId="2A8FA073" w:rsidR="002E3247" w:rsidRPr="00165AC1" w:rsidRDefault="0045489E" w:rsidP="006B5C97">
            <w:pPr>
              <w:rPr>
                <w:rFonts w:ascii="Arial" w:hAnsi="Arial" w:cs="Arial"/>
                <w:sz w:val="20"/>
                <w:szCs w:val="20"/>
                <w:lang w:val="cy-GB"/>
              </w:rPr>
            </w:pPr>
            <w:r w:rsidRPr="00165AC1">
              <w:rPr>
                <w:rFonts w:ascii="Arial" w:hAnsi="Arial" w:cs="Arial"/>
                <w:sz w:val="20"/>
                <w:szCs w:val="20"/>
              </w:rPr>
              <w:t>Proofread all written expression with greater care. Look for comma splicing, in particular.</w:t>
            </w:r>
          </w:p>
          <w:p w14:paraId="4AFE4AEF" w14:textId="77777777" w:rsidR="002E3247" w:rsidRPr="00165AC1" w:rsidRDefault="002E3247" w:rsidP="006B5C97">
            <w:pPr>
              <w:rPr>
                <w:rFonts w:ascii="Arial" w:hAnsi="Arial" w:cs="Arial"/>
                <w:sz w:val="20"/>
                <w:szCs w:val="20"/>
                <w:lang w:val="cy-GB"/>
              </w:rPr>
            </w:pPr>
          </w:p>
        </w:tc>
        <w:tc>
          <w:tcPr>
            <w:tcW w:w="3118" w:type="dxa"/>
          </w:tcPr>
          <w:p w14:paraId="188D86F9" w14:textId="1CA6F810" w:rsidR="002E3247" w:rsidRPr="00165AC1" w:rsidRDefault="00806917" w:rsidP="006B5C97">
            <w:pPr>
              <w:rPr>
                <w:rFonts w:ascii="Arial" w:hAnsi="Arial" w:cs="Arial"/>
                <w:sz w:val="20"/>
                <w:szCs w:val="20"/>
                <w:lang w:val="cy-GB"/>
              </w:rPr>
            </w:pPr>
            <w:r w:rsidRPr="00165AC1">
              <w:rPr>
                <w:rFonts w:ascii="Arial" w:hAnsi="Arial" w:cs="Arial"/>
                <w:sz w:val="20"/>
                <w:szCs w:val="20"/>
                <w:lang w:val="cy-GB"/>
              </w:rPr>
              <w:t xml:space="preserve">I have made sure to </w:t>
            </w:r>
            <w:r w:rsidR="002E085B" w:rsidRPr="00165AC1">
              <w:rPr>
                <w:rFonts w:ascii="Arial" w:hAnsi="Arial" w:cs="Arial"/>
                <w:sz w:val="20"/>
                <w:szCs w:val="20"/>
                <w:lang w:val="cy-GB"/>
              </w:rPr>
              <w:t xml:space="preserve">read aloud my assignment </w:t>
            </w:r>
            <w:r w:rsidR="00DB6B8E" w:rsidRPr="00165AC1">
              <w:rPr>
                <w:rFonts w:ascii="Arial" w:hAnsi="Arial" w:cs="Arial"/>
                <w:sz w:val="20"/>
                <w:szCs w:val="20"/>
                <w:lang w:val="cy-GB"/>
              </w:rPr>
              <w:t xml:space="preserve">and </w:t>
            </w:r>
            <w:r w:rsidRPr="00165AC1">
              <w:rPr>
                <w:rFonts w:ascii="Arial" w:hAnsi="Arial" w:cs="Arial"/>
                <w:sz w:val="20"/>
                <w:szCs w:val="20"/>
                <w:lang w:val="cy-GB"/>
              </w:rPr>
              <w:t>break long sentences into two.</w:t>
            </w:r>
          </w:p>
        </w:tc>
        <w:tc>
          <w:tcPr>
            <w:tcW w:w="2908" w:type="dxa"/>
          </w:tcPr>
          <w:p w14:paraId="087FB143" w14:textId="722317AB" w:rsidR="002E3247" w:rsidRPr="001364B5" w:rsidRDefault="001364B5" w:rsidP="006B5C97">
            <w:pPr>
              <w:rPr>
                <w:rFonts w:ascii="Arial" w:hAnsi="Arial" w:cs="Arial"/>
                <w:lang w:val="cy-GB"/>
              </w:rPr>
            </w:pPr>
            <w:r w:rsidRPr="001364B5">
              <w:rPr>
                <w:rFonts w:ascii="Arial" w:hAnsi="Arial" w:cs="Arial"/>
                <w:sz w:val="20"/>
                <w:szCs w:val="20"/>
                <w:lang w:val="cy-GB"/>
              </w:rPr>
              <w:t>The issue I aimed to address in my research was understanding how Forest School influences children's emotional well-being.</w:t>
            </w:r>
          </w:p>
        </w:tc>
      </w:tr>
      <w:tr w:rsidR="002E3247" w:rsidRPr="001B4AB4" w14:paraId="524DEE33" w14:textId="77777777" w:rsidTr="006B5C97">
        <w:trPr>
          <w:trHeight w:val="338"/>
        </w:trPr>
        <w:tc>
          <w:tcPr>
            <w:tcW w:w="3256" w:type="dxa"/>
          </w:tcPr>
          <w:p w14:paraId="544BFB82" w14:textId="3224B56A" w:rsidR="002E3247" w:rsidRPr="00165AC1" w:rsidRDefault="0045489E" w:rsidP="006B5C97">
            <w:pPr>
              <w:rPr>
                <w:rFonts w:ascii="Arial" w:hAnsi="Arial" w:cs="Arial"/>
                <w:sz w:val="20"/>
                <w:szCs w:val="20"/>
                <w:lang w:val="cy-GB"/>
              </w:rPr>
            </w:pPr>
            <w:r w:rsidRPr="00165AC1">
              <w:rPr>
                <w:rFonts w:ascii="Arial" w:hAnsi="Arial" w:cs="Arial"/>
                <w:sz w:val="20"/>
                <w:szCs w:val="20"/>
              </w:rPr>
              <w:t>Continue to express tentative critical balanced conclusions.</w:t>
            </w:r>
          </w:p>
          <w:p w14:paraId="01FC9B73" w14:textId="77777777" w:rsidR="002E3247" w:rsidRPr="00165AC1" w:rsidRDefault="002E3247" w:rsidP="006B5C97">
            <w:pPr>
              <w:rPr>
                <w:rFonts w:ascii="Arial" w:hAnsi="Arial" w:cs="Arial"/>
                <w:sz w:val="20"/>
                <w:szCs w:val="20"/>
                <w:lang w:val="cy-GB"/>
              </w:rPr>
            </w:pPr>
          </w:p>
        </w:tc>
        <w:tc>
          <w:tcPr>
            <w:tcW w:w="3118" w:type="dxa"/>
          </w:tcPr>
          <w:p w14:paraId="52E4297F" w14:textId="20B607C2" w:rsidR="002E3247" w:rsidRPr="00165AC1" w:rsidRDefault="00B50153" w:rsidP="006B5C97">
            <w:pPr>
              <w:rPr>
                <w:rFonts w:ascii="Arial" w:hAnsi="Arial" w:cs="Arial"/>
                <w:sz w:val="20"/>
                <w:szCs w:val="20"/>
                <w:lang w:val="cy-GB"/>
              </w:rPr>
            </w:pPr>
            <w:r w:rsidRPr="00165AC1">
              <w:rPr>
                <w:rFonts w:ascii="Arial" w:hAnsi="Arial" w:cs="Arial"/>
                <w:sz w:val="20"/>
                <w:szCs w:val="20"/>
                <w:lang w:val="cy-GB"/>
              </w:rPr>
              <w:t xml:space="preserve">Continue to use tentative language like ‘this suggests’ </w:t>
            </w:r>
            <w:r w:rsidR="000E7626" w:rsidRPr="00165AC1">
              <w:rPr>
                <w:rFonts w:ascii="Arial" w:hAnsi="Arial" w:cs="Arial"/>
                <w:sz w:val="20"/>
                <w:szCs w:val="20"/>
                <w:lang w:val="cy-GB"/>
              </w:rPr>
              <w:t xml:space="preserve">‘it appears’ </w:t>
            </w:r>
            <w:r w:rsidR="00F62320" w:rsidRPr="00165AC1">
              <w:rPr>
                <w:rFonts w:ascii="Arial" w:hAnsi="Arial" w:cs="Arial"/>
                <w:sz w:val="20"/>
                <w:szCs w:val="20"/>
                <w:lang w:val="cy-GB"/>
              </w:rPr>
              <w:t xml:space="preserve">‘it could be argued that’ </w:t>
            </w:r>
          </w:p>
        </w:tc>
        <w:tc>
          <w:tcPr>
            <w:tcW w:w="2908" w:type="dxa"/>
          </w:tcPr>
          <w:p w14:paraId="1618D91D" w14:textId="722F3729" w:rsidR="002E3247" w:rsidRPr="000C5CEA" w:rsidRDefault="000C5CEA" w:rsidP="006B5C97">
            <w:pPr>
              <w:rPr>
                <w:rFonts w:ascii="Arial" w:hAnsi="Arial" w:cs="Arial"/>
                <w:lang w:val="cy-GB"/>
              </w:rPr>
            </w:pPr>
            <w:r w:rsidRPr="000C5CEA">
              <w:rPr>
                <w:rFonts w:ascii="Arial" w:hAnsi="Arial" w:cs="Arial"/>
                <w:sz w:val="20"/>
                <w:szCs w:val="20"/>
                <w:lang w:val="cy-GB"/>
              </w:rPr>
              <w:t>The data suggest that Forest School promotes high levels of engagement, seen in both observations and interviews.</w:t>
            </w:r>
          </w:p>
        </w:tc>
      </w:tr>
      <w:tr w:rsidR="002E3247" w:rsidRPr="001B4AB4" w14:paraId="3A0B7851" w14:textId="77777777" w:rsidTr="006B5C97">
        <w:trPr>
          <w:trHeight w:val="338"/>
        </w:trPr>
        <w:tc>
          <w:tcPr>
            <w:tcW w:w="3256" w:type="dxa"/>
          </w:tcPr>
          <w:p w14:paraId="12B7EB01" w14:textId="200204F1" w:rsidR="002E3247" w:rsidRPr="00165AC1" w:rsidRDefault="0045489E" w:rsidP="006B5C97">
            <w:pPr>
              <w:rPr>
                <w:rFonts w:ascii="Arial" w:hAnsi="Arial" w:cs="Arial"/>
                <w:sz w:val="20"/>
                <w:szCs w:val="20"/>
                <w:lang w:val="cy-GB"/>
              </w:rPr>
            </w:pPr>
            <w:r w:rsidRPr="00165AC1">
              <w:rPr>
                <w:rFonts w:ascii="Arial" w:hAnsi="Arial" w:cs="Arial"/>
                <w:sz w:val="20"/>
                <w:szCs w:val="20"/>
              </w:rPr>
              <w:t>Keep reading widely around the focus</w:t>
            </w:r>
          </w:p>
          <w:p w14:paraId="34BF3BFD" w14:textId="77777777" w:rsidR="002E3247" w:rsidRPr="00165AC1" w:rsidRDefault="002E3247" w:rsidP="006B5C97">
            <w:pPr>
              <w:rPr>
                <w:rFonts w:ascii="Arial" w:hAnsi="Arial" w:cs="Arial"/>
                <w:sz w:val="20"/>
                <w:szCs w:val="20"/>
                <w:lang w:val="cy-GB"/>
              </w:rPr>
            </w:pPr>
          </w:p>
        </w:tc>
        <w:tc>
          <w:tcPr>
            <w:tcW w:w="3118" w:type="dxa"/>
          </w:tcPr>
          <w:p w14:paraId="276D1C59" w14:textId="1010E1C0" w:rsidR="002E3247" w:rsidRPr="00165AC1" w:rsidRDefault="00165AC1" w:rsidP="006B5C97">
            <w:pPr>
              <w:rPr>
                <w:rFonts w:ascii="Arial" w:hAnsi="Arial" w:cs="Arial"/>
                <w:sz w:val="20"/>
                <w:szCs w:val="20"/>
                <w:lang w:val="cy-GB"/>
              </w:rPr>
            </w:pPr>
            <w:r w:rsidRPr="00165AC1">
              <w:rPr>
                <w:rFonts w:ascii="Arial" w:hAnsi="Arial" w:cs="Arial"/>
                <w:sz w:val="20"/>
                <w:szCs w:val="20"/>
                <w:lang w:val="cy-GB"/>
              </w:rPr>
              <w:t xml:space="preserve">I have read </w:t>
            </w:r>
            <w:r w:rsidRPr="00165AC1">
              <w:rPr>
                <w:rFonts w:ascii="Arial" w:hAnsi="Arial" w:cs="Arial"/>
                <w:sz w:val="20"/>
                <w:szCs w:val="20"/>
              </w:rPr>
              <w:t xml:space="preserve">books, journal articles, and credible websites, related to </w:t>
            </w:r>
            <w:r w:rsidRPr="00165AC1">
              <w:rPr>
                <w:rFonts w:ascii="Arial" w:hAnsi="Arial" w:cs="Arial"/>
                <w:sz w:val="20"/>
                <w:szCs w:val="20"/>
              </w:rPr>
              <w:t>my</w:t>
            </w:r>
            <w:r w:rsidRPr="00165AC1">
              <w:rPr>
                <w:rFonts w:ascii="Arial" w:hAnsi="Arial" w:cs="Arial"/>
                <w:sz w:val="20"/>
                <w:szCs w:val="20"/>
              </w:rPr>
              <w:t xml:space="preserve"> focus.</w:t>
            </w:r>
          </w:p>
        </w:tc>
        <w:tc>
          <w:tcPr>
            <w:tcW w:w="2908" w:type="dxa"/>
          </w:tcPr>
          <w:p w14:paraId="1FE54818" w14:textId="68962DEA" w:rsidR="002E3247" w:rsidRPr="0084729F" w:rsidRDefault="0084729F" w:rsidP="006B5C97">
            <w:pPr>
              <w:rPr>
                <w:rFonts w:ascii="Arial" w:hAnsi="Arial" w:cs="Arial"/>
                <w:lang w:val="cy-GB"/>
              </w:rPr>
            </w:pPr>
            <w:r w:rsidRPr="00C61091">
              <w:rPr>
                <w:rFonts w:ascii="Arial" w:hAnsi="Arial" w:cs="Arial"/>
                <w:sz w:val="20"/>
                <w:szCs w:val="20"/>
                <w:lang w:val="cy-GB"/>
              </w:rPr>
              <w:t>See Reference list</w:t>
            </w:r>
            <w:r w:rsidRPr="00C61091">
              <w:rPr>
                <w:rFonts w:ascii="Arial" w:hAnsi="Arial" w:cs="Arial"/>
                <w:lang w:val="cy-GB"/>
              </w:rPr>
              <w:t xml:space="preserve"> </w:t>
            </w:r>
          </w:p>
        </w:tc>
      </w:tr>
    </w:tbl>
    <w:p w14:paraId="65138CB9" w14:textId="77777777" w:rsidR="002E3247" w:rsidRPr="000E2E7E" w:rsidRDefault="002E3247" w:rsidP="002E3247">
      <w:pPr>
        <w:rPr>
          <w:sz w:val="16"/>
          <w:szCs w:val="16"/>
          <w:lang w:val="cy-GB"/>
        </w:rPr>
      </w:pPr>
    </w:p>
    <w:p w14:paraId="3A0A721E" w14:textId="77777777" w:rsidR="002E3247" w:rsidRDefault="002E3247" w:rsidP="002E3247">
      <w:pPr>
        <w:rPr>
          <w:sz w:val="16"/>
          <w:szCs w:val="16"/>
        </w:rPr>
      </w:pPr>
    </w:p>
    <w:p w14:paraId="3DC8CBBB" w14:textId="77777777" w:rsidR="002E3247" w:rsidRDefault="002E3247" w:rsidP="002E3247">
      <w:pPr>
        <w:rPr>
          <w:sz w:val="16"/>
          <w:szCs w:val="16"/>
        </w:rPr>
      </w:pPr>
    </w:p>
    <w:p w14:paraId="4C5EBE67" w14:textId="77777777" w:rsidR="002E3247" w:rsidRDefault="002E3247">
      <w:pPr>
        <w:rPr>
          <w:rFonts w:ascii="Arial" w:hAnsi="Arial" w:cs="Arial"/>
          <w:b/>
          <w:bCs/>
          <w:sz w:val="20"/>
          <w:szCs w:val="20"/>
        </w:rPr>
      </w:pPr>
    </w:p>
    <w:p w14:paraId="5094B764" w14:textId="77777777" w:rsidR="002E3247" w:rsidRDefault="002E3247">
      <w:pPr>
        <w:rPr>
          <w:rFonts w:ascii="Arial" w:hAnsi="Arial" w:cs="Arial"/>
          <w:b/>
          <w:bCs/>
          <w:sz w:val="20"/>
          <w:szCs w:val="20"/>
        </w:rPr>
      </w:pPr>
    </w:p>
    <w:p w14:paraId="302BA0C6" w14:textId="77777777" w:rsidR="002E3247" w:rsidRDefault="002E3247">
      <w:pPr>
        <w:rPr>
          <w:rFonts w:ascii="Arial" w:hAnsi="Arial" w:cs="Arial"/>
          <w:b/>
          <w:bCs/>
          <w:sz w:val="20"/>
          <w:szCs w:val="20"/>
        </w:rPr>
      </w:pPr>
    </w:p>
    <w:p w14:paraId="3150C184" w14:textId="77777777" w:rsidR="002E3247" w:rsidRDefault="002E3247">
      <w:pPr>
        <w:rPr>
          <w:rFonts w:ascii="Arial" w:hAnsi="Arial" w:cs="Arial"/>
          <w:b/>
          <w:bCs/>
          <w:sz w:val="20"/>
          <w:szCs w:val="20"/>
        </w:rPr>
      </w:pPr>
    </w:p>
    <w:p w14:paraId="2060AAFE" w14:textId="77777777" w:rsidR="002E3247" w:rsidRDefault="002E3247">
      <w:pPr>
        <w:rPr>
          <w:rFonts w:ascii="Arial" w:hAnsi="Arial" w:cs="Arial"/>
          <w:b/>
          <w:bCs/>
          <w:sz w:val="20"/>
          <w:szCs w:val="20"/>
        </w:rPr>
      </w:pPr>
    </w:p>
    <w:p w14:paraId="29E4C686" w14:textId="77777777" w:rsidR="002E3247" w:rsidRDefault="002E3247">
      <w:pPr>
        <w:rPr>
          <w:rFonts w:ascii="Arial" w:hAnsi="Arial" w:cs="Arial"/>
          <w:b/>
          <w:bCs/>
          <w:sz w:val="20"/>
          <w:szCs w:val="20"/>
        </w:rPr>
      </w:pPr>
    </w:p>
    <w:p w14:paraId="6515E194" w14:textId="77777777" w:rsidR="00ED0CC5" w:rsidRDefault="00ED0CC5">
      <w:pPr>
        <w:rPr>
          <w:rFonts w:ascii="Arial" w:hAnsi="Arial" w:cs="Arial"/>
          <w:b/>
          <w:bCs/>
          <w:sz w:val="20"/>
          <w:szCs w:val="20"/>
        </w:rPr>
      </w:pPr>
    </w:p>
    <w:p w14:paraId="399A36BB" w14:textId="77777777" w:rsidR="000374EB" w:rsidRDefault="000374EB">
      <w:pPr>
        <w:rPr>
          <w:rFonts w:ascii="Arial" w:hAnsi="Arial" w:cs="Arial"/>
          <w:b/>
          <w:bCs/>
          <w:sz w:val="20"/>
          <w:szCs w:val="20"/>
        </w:rPr>
      </w:pPr>
    </w:p>
    <w:p w14:paraId="688B810A" w14:textId="77777777" w:rsidR="000374EB" w:rsidRDefault="000374EB">
      <w:pPr>
        <w:rPr>
          <w:rFonts w:ascii="Arial" w:hAnsi="Arial" w:cs="Arial"/>
          <w:b/>
          <w:bCs/>
          <w:sz w:val="20"/>
          <w:szCs w:val="20"/>
        </w:rPr>
      </w:pPr>
    </w:p>
    <w:p w14:paraId="4F077F1B" w14:textId="77777777" w:rsidR="0045489E" w:rsidRDefault="0045489E">
      <w:pPr>
        <w:rPr>
          <w:rFonts w:ascii="Arial" w:hAnsi="Arial" w:cs="Arial"/>
          <w:b/>
          <w:bCs/>
          <w:sz w:val="20"/>
          <w:szCs w:val="20"/>
        </w:rPr>
      </w:pPr>
    </w:p>
    <w:p w14:paraId="1739B3D8" w14:textId="29F59FFD" w:rsidR="00CE3BE5" w:rsidRPr="009610E3" w:rsidRDefault="009610E3">
      <w:pPr>
        <w:rPr>
          <w:rFonts w:ascii="Arial" w:hAnsi="Arial" w:cs="Arial"/>
          <w:b/>
          <w:bCs/>
          <w:sz w:val="20"/>
          <w:szCs w:val="20"/>
        </w:rPr>
      </w:pPr>
      <w:r w:rsidRPr="009610E3">
        <w:rPr>
          <w:rFonts w:ascii="Arial" w:hAnsi="Arial" w:cs="Arial"/>
          <w:b/>
          <w:bCs/>
          <w:sz w:val="20"/>
          <w:szCs w:val="20"/>
        </w:rPr>
        <w:lastRenderedPageBreak/>
        <w:t>ECAD6017 - Researching the Learning: what, how, and why am I teaching?</w:t>
      </w:r>
    </w:p>
    <w:p w14:paraId="21633F56" w14:textId="1CC6983D" w:rsidR="0050466A" w:rsidRPr="001364B5" w:rsidRDefault="0050466A" w:rsidP="009610E3">
      <w:pPr>
        <w:rPr>
          <w:rFonts w:ascii="Arial" w:hAnsi="Arial" w:cs="Arial"/>
          <w:sz w:val="20"/>
          <w:szCs w:val="20"/>
        </w:rPr>
      </w:pPr>
    </w:p>
    <w:p w14:paraId="11750E9A" w14:textId="28DDBF2E" w:rsidR="00A7783D" w:rsidRPr="001364B5" w:rsidRDefault="003067A8" w:rsidP="009610E3">
      <w:pPr>
        <w:rPr>
          <w:rFonts w:ascii="Arial" w:hAnsi="Arial" w:cs="Arial"/>
          <w:sz w:val="20"/>
          <w:szCs w:val="20"/>
        </w:rPr>
      </w:pPr>
      <w:r w:rsidRPr="001364B5">
        <w:rPr>
          <w:rFonts w:ascii="Arial" w:hAnsi="Arial" w:cs="Arial"/>
          <w:sz w:val="20"/>
          <w:szCs w:val="20"/>
        </w:rPr>
        <w:t>This assignment aims to design, carry out, and evaluate a research project focusing on the role of the transformative teacher. It will explore how this approach can improve teaching practices and have a positive impact on learners.</w:t>
      </w:r>
      <w:r w:rsidR="00982F4D" w:rsidRPr="001364B5">
        <w:rPr>
          <w:rFonts w:ascii="Arial" w:hAnsi="Arial" w:cs="Arial"/>
          <w:sz w:val="20"/>
          <w:szCs w:val="20"/>
        </w:rPr>
        <w:t xml:space="preserve"> The issue I aimed to address in my research was understanding how Forest School influences children's emotional well-being.</w:t>
      </w:r>
      <w:r w:rsidR="005A6B01" w:rsidRPr="001364B5">
        <w:rPr>
          <w:rFonts w:ascii="Arial" w:hAnsi="Arial" w:cs="Arial"/>
          <w:sz w:val="20"/>
          <w:szCs w:val="20"/>
        </w:rPr>
        <w:t xml:space="preserve"> </w:t>
      </w:r>
      <w:r w:rsidR="00982F4D" w:rsidRPr="001364B5">
        <w:rPr>
          <w:rFonts w:ascii="Arial" w:hAnsi="Arial" w:cs="Arial"/>
          <w:sz w:val="20"/>
          <w:szCs w:val="20"/>
        </w:rPr>
        <w:t>Forest School</w:t>
      </w:r>
      <w:r w:rsidR="00517FA1" w:rsidRPr="001364B5">
        <w:rPr>
          <w:rFonts w:ascii="Arial" w:hAnsi="Arial" w:cs="Arial"/>
          <w:sz w:val="20"/>
          <w:szCs w:val="20"/>
        </w:rPr>
        <w:t>s</w:t>
      </w:r>
      <w:r w:rsidR="00013336" w:rsidRPr="001364B5">
        <w:rPr>
          <w:rFonts w:ascii="Arial" w:hAnsi="Arial" w:cs="Arial"/>
          <w:sz w:val="20"/>
          <w:szCs w:val="20"/>
        </w:rPr>
        <w:t xml:space="preserve"> are</w:t>
      </w:r>
      <w:r w:rsidR="005A6B01" w:rsidRPr="001364B5">
        <w:rPr>
          <w:rFonts w:ascii="Arial" w:hAnsi="Arial" w:cs="Arial"/>
          <w:sz w:val="20"/>
          <w:szCs w:val="20"/>
        </w:rPr>
        <w:t xml:space="preserve"> also</w:t>
      </w:r>
      <w:r w:rsidR="00013336" w:rsidRPr="001364B5">
        <w:rPr>
          <w:rFonts w:ascii="Arial" w:hAnsi="Arial" w:cs="Arial"/>
          <w:sz w:val="20"/>
          <w:szCs w:val="20"/>
        </w:rPr>
        <w:t xml:space="preserve"> especially relevant in Wales since the Curriculum for Wales places a strong emphasis on experiential learning and wellbeing as an essential part of a child’s education</w:t>
      </w:r>
      <w:r w:rsidR="00614D48" w:rsidRPr="001364B5">
        <w:rPr>
          <w:rFonts w:ascii="Arial" w:hAnsi="Arial" w:cs="Arial"/>
          <w:sz w:val="20"/>
          <w:szCs w:val="20"/>
        </w:rPr>
        <w:t xml:space="preserve"> (Natural Resource Wales, 2025)</w:t>
      </w:r>
      <w:r w:rsidR="00A27C6D" w:rsidRPr="001364B5">
        <w:rPr>
          <w:rFonts w:ascii="Arial" w:hAnsi="Arial" w:cs="Arial"/>
          <w:sz w:val="20"/>
          <w:szCs w:val="20"/>
        </w:rPr>
        <w:t>.</w:t>
      </w:r>
      <w:r w:rsidR="00982F4D" w:rsidRPr="001364B5">
        <w:rPr>
          <w:rFonts w:ascii="Arial" w:hAnsi="Arial" w:cs="Arial"/>
          <w:sz w:val="20"/>
          <w:szCs w:val="20"/>
        </w:rPr>
        <w:t xml:space="preserve"> My research focused on investigating these benefits through observations, interviews, and teacher insights to better understand the impact of Forest School sessions on children's emotional </w:t>
      </w:r>
      <w:r w:rsidR="003D55C7" w:rsidRPr="001364B5">
        <w:rPr>
          <w:rFonts w:ascii="Arial" w:hAnsi="Arial" w:cs="Arial"/>
          <w:sz w:val="20"/>
          <w:szCs w:val="20"/>
        </w:rPr>
        <w:t>well-being</w:t>
      </w:r>
      <w:r w:rsidR="00982F4D" w:rsidRPr="001364B5">
        <w:rPr>
          <w:rFonts w:ascii="Arial" w:hAnsi="Arial" w:cs="Arial"/>
          <w:sz w:val="20"/>
          <w:szCs w:val="20"/>
        </w:rPr>
        <w:t>.</w:t>
      </w:r>
      <w:r w:rsidR="00164A1A" w:rsidRPr="001364B5">
        <w:rPr>
          <w:rFonts w:ascii="Arial" w:hAnsi="Arial" w:cs="Arial"/>
          <w:sz w:val="20"/>
          <w:szCs w:val="20"/>
        </w:rPr>
        <w:t xml:space="preserve"> </w:t>
      </w:r>
      <w:r w:rsidR="00DD0F91" w:rsidRPr="001364B5">
        <w:rPr>
          <w:rFonts w:ascii="Arial" w:hAnsi="Arial" w:cs="Arial"/>
          <w:sz w:val="20"/>
          <w:szCs w:val="20"/>
        </w:rPr>
        <w:t xml:space="preserve">I was particularly interested in this because of my interest for outdoor learning and its potential to support children’s holistic development. I wanted to explore how outdoor learning environments like Forest School could </w:t>
      </w:r>
      <w:r w:rsidR="00996408">
        <w:rPr>
          <w:rFonts w:ascii="Arial" w:hAnsi="Arial" w:cs="Arial"/>
          <w:sz w:val="20"/>
          <w:szCs w:val="20"/>
        </w:rPr>
        <w:t>promote</w:t>
      </w:r>
      <w:r w:rsidR="00DD0F91" w:rsidRPr="001364B5">
        <w:rPr>
          <w:rFonts w:ascii="Arial" w:hAnsi="Arial" w:cs="Arial"/>
          <w:sz w:val="20"/>
          <w:szCs w:val="20"/>
        </w:rPr>
        <w:t xml:space="preserve"> resilience, reduce stress, and </w:t>
      </w:r>
      <w:r w:rsidR="00996408">
        <w:rPr>
          <w:rFonts w:ascii="Arial" w:hAnsi="Arial" w:cs="Arial"/>
          <w:sz w:val="20"/>
          <w:szCs w:val="20"/>
        </w:rPr>
        <w:t>improve</w:t>
      </w:r>
      <w:r w:rsidR="00DD0F91" w:rsidRPr="001364B5">
        <w:rPr>
          <w:rFonts w:ascii="Arial" w:hAnsi="Arial" w:cs="Arial"/>
          <w:sz w:val="20"/>
          <w:szCs w:val="20"/>
        </w:rPr>
        <w:t xml:space="preserve"> social skills</w:t>
      </w:r>
      <w:r w:rsidR="00BE14CC" w:rsidRPr="001364B5">
        <w:rPr>
          <w:rFonts w:ascii="Arial" w:hAnsi="Arial" w:cs="Arial"/>
          <w:sz w:val="20"/>
          <w:szCs w:val="20"/>
        </w:rPr>
        <w:t xml:space="preserve"> </w:t>
      </w:r>
      <w:r w:rsidR="00EC4BF3" w:rsidRPr="001364B5">
        <w:rPr>
          <w:rFonts w:ascii="Arial" w:hAnsi="Arial" w:cs="Arial"/>
          <w:sz w:val="20"/>
          <w:szCs w:val="20"/>
        </w:rPr>
        <w:t>(Lugg, 2005)</w:t>
      </w:r>
      <w:r w:rsidR="00DD0F91" w:rsidRPr="001364B5">
        <w:rPr>
          <w:rFonts w:ascii="Arial" w:hAnsi="Arial" w:cs="Arial"/>
          <w:sz w:val="20"/>
          <w:szCs w:val="20"/>
        </w:rPr>
        <w:t xml:space="preserve">. This research also aligned with the Curriculum for Wales, </w:t>
      </w:r>
      <w:r w:rsidR="00B40B2B">
        <w:rPr>
          <w:rFonts w:ascii="Arial" w:hAnsi="Arial" w:cs="Arial"/>
          <w:sz w:val="20"/>
          <w:szCs w:val="20"/>
        </w:rPr>
        <w:t xml:space="preserve">enabling me to enhance my </w:t>
      </w:r>
      <w:r w:rsidR="00DD0F91" w:rsidRPr="001364B5">
        <w:rPr>
          <w:rFonts w:ascii="Arial" w:hAnsi="Arial" w:cs="Arial"/>
          <w:sz w:val="20"/>
          <w:szCs w:val="20"/>
        </w:rPr>
        <w:t>professional development</w:t>
      </w:r>
      <w:r w:rsidR="009E361E" w:rsidRPr="001364B5">
        <w:rPr>
          <w:rFonts w:ascii="Arial" w:eastAsia="Times New Roman" w:hAnsi="Arial" w:cs="Arial"/>
          <w:kern w:val="0"/>
          <w:sz w:val="20"/>
          <w:szCs w:val="20"/>
          <w:lang w:eastAsia="en-GB"/>
          <w14:ligatures w14:val="none"/>
        </w:rPr>
        <w:t xml:space="preserve"> </w:t>
      </w:r>
      <w:r w:rsidR="009E361E" w:rsidRPr="001364B5">
        <w:rPr>
          <w:rFonts w:ascii="Arial" w:hAnsi="Arial" w:cs="Arial"/>
          <w:sz w:val="20"/>
          <w:szCs w:val="20"/>
        </w:rPr>
        <w:t>(Welsh Government, 2022</w:t>
      </w:r>
      <w:r w:rsidR="00E10122" w:rsidRPr="001364B5">
        <w:rPr>
          <w:rFonts w:ascii="Arial" w:hAnsi="Arial" w:cs="Arial"/>
          <w:sz w:val="20"/>
          <w:szCs w:val="20"/>
        </w:rPr>
        <w:t>a</w:t>
      </w:r>
      <w:r w:rsidR="009E361E" w:rsidRPr="001364B5">
        <w:rPr>
          <w:rFonts w:ascii="Arial" w:hAnsi="Arial" w:cs="Arial"/>
          <w:sz w:val="20"/>
          <w:szCs w:val="20"/>
        </w:rPr>
        <w:t>)</w:t>
      </w:r>
      <w:r w:rsidR="00DD0F91" w:rsidRPr="001364B5">
        <w:rPr>
          <w:rFonts w:ascii="Arial" w:hAnsi="Arial" w:cs="Arial"/>
          <w:sz w:val="20"/>
          <w:szCs w:val="20"/>
        </w:rPr>
        <w:t xml:space="preserve">. By investigating the benefits of Forest School, I hoped to gain insights into how this approach can create positive learning experiences and support children’s overall </w:t>
      </w:r>
      <w:r w:rsidR="00B40B2B">
        <w:rPr>
          <w:rFonts w:ascii="Arial" w:hAnsi="Arial" w:cs="Arial"/>
          <w:sz w:val="20"/>
          <w:szCs w:val="20"/>
        </w:rPr>
        <w:t>development</w:t>
      </w:r>
      <w:r w:rsidR="00DD0F91" w:rsidRPr="001364B5">
        <w:rPr>
          <w:rFonts w:ascii="Arial" w:hAnsi="Arial" w:cs="Arial"/>
          <w:sz w:val="20"/>
          <w:szCs w:val="20"/>
        </w:rPr>
        <w:t>.</w:t>
      </w:r>
      <w:r w:rsidR="00A65169" w:rsidRPr="001364B5">
        <w:rPr>
          <w:rFonts w:ascii="Arial" w:hAnsi="Arial" w:cs="Arial"/>
          <w:sz w:val="20"/>
          <w:szCs w:val="20"/>
        </w:rPr>
        <w:t xml:space="preserve"> By addressing this issue, my </w:t>
      </w:r>
      <w:r w:rsidR="002F4A25" w:rsidRPr="001364B5">
        <w:rPr>
          <w:rFonts w:ascii="Arial" w:hAnsi="Arial" w:cs="Arial"/>
          <w:sz w:val="20"/>
          <w:szCs w:val="20"/>
        </w:rPr>
        <w:t>research could not</w:t>
      </w:r>
      <w:r w:rsidR="00A65169" w:rsidRPr="001364B5">
        <w:rPr>
          <w:rFonts w:ascii="Arial" w:hAnsi="Arial" w:cs="Arial"/>
          <w:sz w:val="20"/>
          <w:szCs w:val="20"/>
        </w:rPr>
        <w:t xml:space="preserve"> only contribute to a greater understanding of emotional well-being in education but also support my development in key areas outlined in the Professional Standards for Teaching and Leadership.</w:t>
      </w:r>
      <w:r w:rsidR="00FD3253" w:rsidRPr="001364B5">
        <w:rPr>
          <w:rFonts w:ascii="Arial" w:hAnsi="Arial" w:cs="Arial"/>
          <w:sz w:val="20"/>
          <w:szCs w:val="20"/>
        </w:rPr>
        <w:t xml:space="preserve"> </w:t>
      </w:r>
      <w:r w:rsidR="00B1688E" w:rsidRPr="001364B5">
        <w:rPr>
          <w:rFonts w:ascii="Arial" w:hAnsi="Arial" w:cs="Arial"/>
          <w:sz w:val="20"/>
          <w:szCs w:val="20"/>
        </w:rPr>
        <w:t xml:space="preserve">This could include </w:t>
      </w:r>
      <w:r w:rsidR="00FD3253" w:rsidRPr="001364B5">
        <w:rPr>
          <w:rFonts w:ascii="Arial" w:hAnsi="Arial" w:cs="Arial"/>
          <w:sz w:val="20"/>
          <w:szCs w:val="20"/>
        </w:rPr>
        <w:t>pedagogy, by exploring how Forest School supports the Four Purposes and emotional well-being, and leadership, by taking responsibility for my professional development. It also supports professional learning through wider reading and collaboration with colleagues to gain insights into the impact of outdoor educati</w:t>
      </w:r>
      <w:r w:rsidR="00834F93" w:rsidRPr="001364B5">
        <w:rPr>
          <w:rFonts w:ascii="Arial" w:hAnsi="Arial" w:cs="Arial"/>
          <w:sz w:val="20"/>
          <w:szCs w:val="20"/>
        </w:rPr>
        <w:t>on</w:t>
      </w:r>
      <w:r w:rsidR="006E35CD" w:rsidRPr="001364B5">
        <w:rPr>
          <w:rFonts w:ascii="Arial" w:hAnsi="Arial" w:cs="Arial"/>
          <w:sz w:val="20"/>
          <w:szCs w:val="20"/>
        </w:rPr>
        <w:t xml:space="preserve"> (Edwards, 2022)</w:t>
      </w:r>
      <w:r w:rsidR="00FD3253" w:rsidRPr="001364B5">
        <w:rPr>
          <w:rFonts w:ascii="Arial" w:hAnsi="Arial" w:cs="Arial"/>
          <w:sz w:val="20"/>
          <w:szCs w:val="20"/>
        </w:rPr>
        <w:t>.</w:t>
      </w:r>
    </w:p>
    <w:p w14:paraId="7327A161" w14:textId="0C92D88A" w:rsidR="009F0CF8" w:rsidRPr="001364B5" w:rsidRDefault="00A7783D" w:rsidP="00A62582">
      <w:pPr>
        <w:rPr>
          <w:rFonts w:ascii="Arial" w:hAnsi="Arial" w:cs="Arial"/>
          <w:sz w:val="20"/>
          <w:szCs w:val="20"/>
        </w:rPr>
      </w:pPr>
      <w:r w:rsidRPr="001364B5">
        <w:rPr>
          <w:rFonts w:ascii="Arial" w:hAnsi="Arial" w:cs="Arial"/>
          <w:sz w:val="20"/>
          <w:szCs w:val="20"/>
        </w:rPr>
        <w:t xml:space="preserve">The literature reviewed is relevant to my </w:t>
      </w:r>
      <w:r w:rsidR="003F5726">
        <w:rPr>
          <w:rFonts w:ascii="Arial" w:hAnsi="Arial" w:cs="Arial"/>
          <w:sz w:val="20"/>
          <w:szCs w:val="20"/>
        </w:rPr>
        <w:t>research</w:t>
      </w:r>
      <w:r w:rsidRPr="001364B5">
        <w:rPr>
          <w:rFonts w:ascii="Arial" w:hAnsi="Arial" w:cs="Arial"/>
          <w:sz w:val="20"/>
          <w:szCs w:val="20"/>
        </w:rPr>
        <w:t xml:space="preserve"> as it provides a</w:t>
      </w:r>
      <w:r w:rsidR="002F4A25" w:rsidRPr="001364B5">
        <w:rPr>
          <w:rFonts w:ascii="Arial" w:hAnsi="Arial" w:cs="Arial"/>
          <w:sz w:val="20"/>
          <w:szCs w:val="20"/>
        </w:rPr>
        <w:t xml:space="preserve">n </w:t>
      </w:r>
      <w:r w:rsidRPr="001364B5">
        <w:rPr>
          <w:rFonts w:ascii="Arial" w:hAnsi="Arial" w:cs="Arial"/>
          <w:sz w:val="20"/>
          <w:szCs w:val="20"/>
        </w:rPr>
        <w:t>understanding of the impact of Forest School on children's emotional well-being. Key theorists like Dewey</w:t>
      </w:r>
      <w:r w:rsidR="00843907" w:rsidRPr="001364B5">
        <w:rPr>
          <w:rFonts w:ascii="Arial" w:hAnsi="Arial" w:cs="Arial"/>
          <w:sz w:val="20"/>
          <w:szCs w:val="20"/>
        </w:rPr>
        <w:t xml:space="preserve"> (</w:t>
      </w:r>
      <w:r w:rsidR="00B73449" w:rsidRPr="001364B5">
        <w:rPr>
          <w:rFonts w:ascii="Arial" w:hAnsi="Arial" w:cs="Arial"/>
          <w:sz w:val="20"/>
          <w:szCs w:val="20"/>
        </w:rPr>
        <w:t>1997)</w:t>
      </w:r>
      <w:r w:rsidRPr="001364B5">
        <w:rPr>
          <w:rFonts w:ascii="Arial" w:hAnsi="Arial" w:cs="Arial"/>
          <w:sz w:val="20"/>
          <w:szCs w:val="20"/>
        </w:rPr>
        <w:t xml:space="preserve"> and </w:t>
      </w:r>
      <w:r w:rsidR="0011701F" w:rsidRPr="001364B5">
        <w:rPr>
          <w:rFonts w:ascii="Arial" w:hAnsi="Arial" w:cs="Arial"/>
          <w:sz w:val="20"/>
          <w:szCs w:val="20"/>
        </w:rPr>
        <w:t xml:space="preserve">Montessori </w:t>
      </w:r>
      <w:r w:rsidR="00BF511F" w:rsidRPr="001364B5">
        <w:rPr>
          <w:rFonts w:ascii="Arial" w:hAnsi="Arial" w:cs="Arial"/>
          <w:sz w:val="20"/>
          <w:szCs w:val="20"/>
        </w:rPr>
        <w:t>(</w:t>
      </w:r>
      <w:r w:rsidR="0011701F" w:rsidRPr="001364B5">
        <w:rPr>
          <w:rFonts w:ascii="Arial" w:hAnsi="Arial" w:cs="Arial"/>
          <w:sz w:val="20"/>
          <w:szCs w:val="20"/>
        </w:rPr>
        <w:t xml:space="preserve">1967) </w:t>
      </w:r>
      <w:r w:rsidRPr="001364B5">
        <w:rPr>
          <w:rFonts w:ascii="Arial" w:hAnsi="Arial" w:cs="Arial"/>
          <w:sz w:val="20"/>
          <w:szCs w:val="20"/>
        </w:rPr>
        <w:t xml:space="preserve">emphasize the </w:t>
      </w:r>
      <w:r w:rsidR="009A7D24" w:rsidRPr="001364B5">
        <w:rPr>
          <w:rFonts w:ascii="Arial" w:hAnsi="Arial" w:cs="Arial"/>
          <w:sz w:val="20"/>
          <w:szCs w:val="20"/>
        </w:rPr>
        <w:t xml:space="preserve">importance </w:t>
      </w:r>
      <w:r w:rsidRPr="001364B5">
        <w:rPr>
          <w:rFonts w:ascii="Arial" w:hAnsi="Arial" w:cs="Arial"/>
          <w:sz w:val="20"/>
          <w:szCs w:val="20"/>
        </w:rPr>
        <w:t xml:space="preserve">of experiential and child-led learning, which </w:t>
      </w:r>
      <w:r w:rsidR="009A7D24" w:rsidRPr="001364B5">
        <w:rPr>
          <w:rFonts w:ascii="Arial" w:hAnsi="Arial" w:cs="Arial"/>
          <w:sz w:val="20"/>
          <w:szCs w:val="20"/>
        </w:rPr>
        <w:t xml:space="preserve">could </w:t>
      </w:r>
      <w:r w:rsidRPr="001364B5">
        <w:rPr>
          <w:rFonts w:ascii="Arial" w:hAnsi="Arial" w:cs="Arial"/>
          <w:sz w:val="20"/>
          <w:szCs w:val="20"/>
        </w:rPr>
        <w:t xml:space="preserve">align Forest School. Dewey's concept of learning through experience highlights how hands-on, unstructured activities in nature can </w:t>
      </w:r>
      <w:r w:rsidR="005B56AD">
        <w:rPr>
          <w:rFonts w:ascii="Arial" w:hAnsi="Arial" w:cs="Arial"/>
          <w:sz w:val="20"/>
          <w:szCs w:val="20"/>
        </w:rPr>
        <w:t xml:space="preserve">support </w:t>
      </w:r>
      <w:r w:rsidRPr="001364B5">
        <w:rPr>
          <w:rFonts w:ascii="Arial" w:hAnsi="Arial" w:cs="Arial"/>
          <w:sz w:val="20"/>
          <w:szCs w:val="20"/>
        </w:rPr>
        <w:t>emotional resilience and a sense of community</w:t>
      </w:r>
      <w:r w:rsidR="0021303A" w:rsidRPr="001364B5">
        <w:rPr>
          <w:rFonts w:ascii="Arial" w:eastAsia="Times New Roman" w:hAnsi="Arial" w:cs="Arial"/>
          <w:kern w:val="0"/>
          <w:sz w:val="20"/>
          <w:szCs w:val="20"/>
          <w:lang w:eastAsia="en-GB"/>
          <w14:ligatures w14:val="none"/>
        </w:rPr>
        <w:t xml:space="preserve"> </w:t>
      </w:r>
      <w:r w:rsidR="0021303A" w:rsidRPr="001364B5">
        <w:rPr>
          <w:rFonts w:ascii="Arial" w:hAnsi="Arial" w:cs="Arial"/>
          <w:sz w:val="20"/>
          <w:szCs w:val="20"/>
        </w:rPr>
        <w:t>(</w:t>
      </w:r>
      <w:proofErr w:type="spellStart"/>
      <w:r w:rsidR="0021303A" w:rsidRPr="001364B5">
        <w:rPr>
          <w:rFonts w:ascii="Arial" w:hAnsi="Arial" w:cs="Arial"/>
          <w:sz w:val="20"/>
          <w:szCs w:val="20"/>
        </w:rPr>
        <w:t>Hassannejad</w:t>
      </w:r>
      <w:proofErr w:type="spellEnd"/>
      <w:r w:rsidR="0021303A" w:rsidRPr="001364B5">
        <w:rPr>
          <w:rFonts w:ascii="Arial" w:hAnsi="Arial" w:cs="Arial"/>
          <w:sz w:val="20"/>
          <w:szCs w:val="20"/>
        </w:rPr>
        <w:t>, 2024). W</w:t>
      </w:r>
      <w:r w:rsidRPr="001364B5">
        <w:rPr>
          <w:rFonts w:ascii="Arial" w:hAnsi="Arial" w:cs="Arial"/>
          <w:sz w:val="20"/>
          <w:szCs w:val="20"/>
        </w:rPr>
        <w:t xml:space="preserve">hile Montessori's </w:t>
      </w:r>
      <w:r w:rsidR="00834F93" w:rsidRPr="001364B5">
        <w:rPr>
          <w:rFonts w:ascii="Arial" w:hAnsi="Arial" w:cs="Arial"/>
          <w:sz w:val="20"/>
          <w:szCs w:val="20"/>
        </w:rPr>
        <w:t xml:space="preserve">theory </w:t>
      </w:r>
      <w:r w:rsidRPr="001364B5">
        <w:rPr>
          <w:rFonts w:ascii="Arial" w:hAnsi="Arial" w:cs="Arial"/>
          <w:sz w:val="20"/>
          <w:szCs w:val="20"/>
        </w:rPr>
        <w:t>focus</w:t>
      </w:r>
      <w:r w:rsidR="00834F93" w:rsidRPr="001364B5">
        <w:rPr>
          <w:rFonts w:ascii="Arial" w:hAnsi="Arial" w:cs="Arial"/>
          <w:sz w:val="20"/>
          <w:szCs w:val="20"/>
        </w:rPr>
        <w:t>es</w:t>
      </w:r>
      <w:r w:rsidRPr="001364B5">
        <w:rPr>
          <w:rFonts w:ascii="Arial" w:hAnsi="Arial" w:cs="Arial"/>
          <w:sz w:val="20"/>
          <w:szCs w:val="20"/>
        </w:rPr>
        <w:t xml:space="preserve"> on self-directed learning</w:t>
      </w:r>
      <w:r w:rsidR="00727E18" w:rsidRPr="001364B5">
        <w:rPr>
          <w:rFonts w:ascii="Arial" w:hAnsi="Arial" w:cs="Arial"/>
          <w:sz w:val="20"/>
          <w:szCs w:val="20"/>
        </w:rPr>
        <w:t xml:space="preserve"> </w:t>
      </w:r>
      <w:r w:rsidR="00834F93" w:rsidRPr="001364B5">
        <w:rPr>
          <w:rFonts w:ascii="Arial" w:hAnsi="Arial" w:cs="Arial"/>
          <w:sz w:val="20"/>
          <w:szCs w:val="20"/>
        </w:rPr>
        <w:t>which</w:t>
      </w:r>
      <w:r w:rsidR="009A7D24" w:rsidRPr="001364B5">
        <w:rPr>
          <w:rFonts w:ascii="Arial" w:hAnsi="Arial" w:cs="Arial"/>
          <w:sz w:val="20"/>
          <w:szCs w:val="20"/>
        </w:rPr>
        <w:t xml:space="preserve"> could be</w:t>
      </w:r>
      <w:r w:rsidR="00834F93" w:rsidRPr="001364B5">
        <w:rPr>
          <w:rFonts w:ascii="Arial" w:hAnsi="Arial" w:cs="Arial"/>
          <w:sz w:val="20"/>
          <w:szCs w:val="20"/>
        </w:rPr>
        <w:t xml:space="preserve"> </w:t>
      </w:r>
      <w:r w:rsidR="00727E18" w:rsidRPr="001364B5">
        <w:rPr>
          <w:rFonts w:ascii="Arial" w:hAnsi="Arial" w:cs="Arial"/>
          <w:sz w:val="20"/>
          <w:szCs w:val="20"/>
        </w:rPr>
        <w:t>central to Forest School</w:t>
      </w:r>
      <w:r w:rsidR="00900C36" w:rsidRPr="001364B5">
        <w:rPr>
          <w:rFonts w:ascii="Arial" w:hAnsi="Arial" w:cs="Arial"/>
          <w:sz w:val="20"/>
          <w:szCs w:val="20"/>
        </w:rPr>
        <w:t xml:space="preserve"> (D</w:t>
      </w:r>
      <w:r w:rsidR="001D78A3" w:rsidRPr="001364B5">
        <w:rPr>
          <w:rFonts w:ascii="Arial" w:hAnsi="Arial" w:cs="Arial"/>
          <w:sz w:val="20"/>
          <w:szCs w:val="20"/>
        </w:rPr>
        <w:t>ABOLL, 2024)</w:t>
      </w:r>
      <w:r w:rsidR="00727E18" w:rsidRPr="001364B5">
        <w:rPr>
          <w:rFonts w:ascii="Arial" w:hAnsi="Arial" w:cs="Arial"/>
          <w:sz w:val="20"/>
          <w:szCs w:val="20"/>
        </w:rPr>
        <w:t xml:space="preserve">. </w:t>
      </w:r>
      <w:r w:rsidRPr="001364B5">
        <w:rPr>
          <w:rFonts w:ascii="Arial" w:hAnsi="Arial" w:cs="Arial"/>
          <w:sz w:val="20"/>
          <w:szCs w:val="20"/>
        </w:rPr>
        <w:t>Additionally, studies such as those by Brooks (2019) and Harris (2017) provide</w:t>
      </w:r>
      <w:r w:rsidR="00727E18" w:rsidRPr="001364B5">
        <w:rPr>
          <w:rFonts w:ascii="Arial" w:hAnsi="Arial" w:cs="Arial"/>
          <w:sz w:val="20"/>
          <w:szCs w:val="20"/>
        </w:rPr>
        <w:t xml:space="preserve"> </w:t>
      </w:r>
      <w:r w:rsidRPr="001364B5">
        <w:rPr>
          <w:rFonts w:ascii="Arial" w:hAnsi="Arial" w:cs="Arial"/>
          <w:sz w:val="20"/>
          <w:szCs w:val="20"/>
        </w:rPr>
        <w:t xml:space="preserve">evidence on the benefits of outdoor education, including </w:t>
      </w:r>
      <w:r w:rsidR="005B56AD">
        <w:rPr>
          <w:rFonts w:ascii="Arial" w:hAnsi="Arial" w:cs="Arial"/>
          <w:sz w:val="20"/>
          <w:szCs w:val="20"/>
        </w:rPr>
        <w:t>reducing stress</w:t>
      </w:r>
      <w:r w:rsidRPr="001364B5">
        <w:rPr>
          <w:rFonts w:ascii="Arial" w:hAnsi="Arial" w:cs="Arial"/>
          <w:sz w:val="20"/>
          <w:szCs w:val="20"/>
        </w:rPr>
        <w:t>, enhanced creativity, and improved social skills</w:t>
      </w:r>
      <w:r w:rsidR="00AA30E1" w:rsidRPr="001364B5">
        <w:rPr>
          <w:rFonts w:ascii="Arial" w:hAnsi="Arial" w:cs="Arial"/>
          <w:sz w:val="20"/>
          <w:szCs w:val="20"/>
        </w:rPr>
        <w:t xml:space="preserve"> (Gilbertson, 2006)</w:t>
      </w:r>
      <w:r w:rsidRPr="001364B5">
        <w:rPr>
          <w:rFonts w:ascii="Arial" w:hAnsi="Arial" w:cs="Arial"/>
          <w:sz w:val="20"/>
          <w:szCs w:val="20"/>
        </w:rPr>
        <w:t xml:space="preserve">. These findings </w:t>
      </w:r>
      <w:r w:rsidR="002E1497" w:rsidRPr="001364B5">
        <w:rPr>
          <w:rFonts w:ascii="Arial" w:hAnsi="Arial" w:cs="Arial"/>
          <w:sz w:val="20"/>
          <w:szCs w:val="20"/>
        </w:rPr>
        <w:t>support</w:t>
      </w:r>
      <w:r w:rsidR="000F3947" w:rsidRPr="001364B5">
        <w:rPr>
          <w:rFonts w:ascii="Arial" w:hAnsi="Arial" w:cs="Arial"/>
          <w:sz w:val="20"/>
          <w:szCs w:val="20"/>
        </w:rPr>
        <w:t xml:space="preserve"> the </w:t>
      </w:r>
      <w:r w:rsidR="002E1497" w:rsidRPr="001364B5">
        <w:rPr>
          <w:rFonts w:ascii="Arial" w:hAnsi="Arial" w:cs="Arial"/>
          <w:sz w:val="20"/>
          <w:szCs w:val="20"/>
        </w:rPr>
        <w:t xml:space="preserve">idea </w:t>
      </w:r>
      <w:r w:rsidRPr="001364B5">
        <w:rPr>
          <w:rFonts w:ascii="Arial" w:hAnsi="Arial" w:cs="Arial"/>
          <w:sz w:val="20"/>
          <w:szCs w:val="20"/>
        </w:rPr>
        <w:t xml:space="preserve">that Forest School </w:t>
      </w:r>
      <w:r w:rsidR="008B553D" w:rsidRPr="001364B5">
        <w:rPr>
          <w:rFonts w:ascii="Arial" w:hAnsi="Arial" w:cs="Arial"/>
          <w:sz w:val="20"/>
          <w:szCs w:val="20"/>
        </w:rPr>
        <w:t>may</w:t>
      </w:r>
      <w:r w:rsidRPr="001364B5">
        <w:rPr>
          <w:rFonts w:ascii="Arial" w:hAnsi="Arial" w:cs="Arial"/>
          <w:sz w:val="20"/>
          <w:szCs w:val="20"/>
        </w:rPr>
        <w:t xml:space="preserve"> create a positive impact on emotional regulation and well-being</w:t>
      </w:r>
      <w:r w:rsidR="004F675D" w:rsidRPr="001364B5">
        <w:rPr>
          <w:rFonts w:ascii="Arial" w:eastAsia="Times New Roman" w:hAnsi="Arial" w:cs="Arial"/>
          <w:kern w:val="0"/>
          <w:sz w:val="20"/>
          <w:szCs w:val="20"/>
          <w:lang w:eastAsia="en-GB"/>
          <w14:ligatures w14:val="none"/>
        </w:rPr>
        <w:t xml:space="preserve"> </w:t>
      </w:r>
      <w:r w:rsidR="004F675D" w:rsidRPr="001364B5">
        <w:rPr>
          <w:rFonts w:ascii="Arial" w:hAnsi="Arial" w:cs="Arial"/>
          <w:sz w:val="20"/>
          <w:szCs w:val="20"/>
        </w:rPr>
        <w:t>(McCree, Cutting and Sherwin, 2018)</w:t>
      </w:r>
      <w:r w:rsidRPr="001364B5">
        <w:rPr>
          <w:rFonts w:ascii="Arial" w:hAnsi="Arial" w:cs="Arial"/>
          <w:sz w:val="20"/>
          <w:szCs w:val="20"/>
        </w:rPr>
        <w:t xml:space="preserve">. The link between spending time in nature and lower cortisol levels (Mind, 2021) further emphasizes the potential of Forest School to help children manage stress, which </w:t>
      </w:r>
      <w:r w:rsidR="009A7D24" w:rsidRPr="001364B5">
        <w:rPr>
          <w:rFonts w:ascii="Arial" w:hAnsi="Arial" w:cs="Arial"/>
          <w:sz w:val="20"/>
          <w:szCs w:val="20"/>
        </w:rPr>
        <w:t xml:space="preserve">could be </w:t>
      </w:r>
      <w:r w:rsidRPr="001364B5">
        <w:rPr>
          <w:rFonts w:ascii="Arial" w:hAnsi="Arial" w:cs="Arial"/>
          <w:sz w:val="20"/>
          <w:szCs w:val="20"/>
        </w:rPr>
        <w:t xml:space="preserve">particularly relevant given the growing </w:t>
      </w:r>
      <w:r w:rsidR="00263E20">
        <w:rPr>
          <w:rFonts w:ascii="Arial" w:hAnsi="Arial" w:cs="Arial"/>
          <w:sz w:val="20"/>
          <w:szCs w:val="20"/>
        </w:rPr>
        <w:t xml:space="preserve">importance of children’s </w:t>
      </w:r>
      <w:r w:rsidRPr="001364B5">
        <w:rPr>
          <w:rFonts w:ascii="Arial" w:hAnsi="Arial" w:cs="Arial"/>
          <w:sz w:val="20"/>
          <w:szCs w:val="20"/>
        </w:rPr>
        <w:t>well-being in the Curriculum for Wales</w:t>
      </w:r>
      <w:r w:rsidR="00844FE6" w:rsidRPr="001364B5">
        <w:rPr>
          <w:rFonts w:ascii="Arial" w:hAnsi="Arial" w:cs="Arial"/>
          <w:sz w:val="20"/>
          <w:szCs w:val="20"/>
        </w:rPr>
        <w:t xml:space="preserve"> (Welsh Government, 2022b)</w:t>
      </w:r>
      <w:r w:rsidRPr="001364B5">
        <w:rPr>
          <w:rFonts w:ascii="Arial" w:hAnsi="Arial" w:cs="Arial"/>
          <w:sz w:val="20"/>
          <w:szCs w:val="20"/>
        </w:rPr>
        <w:t>.</w:t>
      </w:r>
      <w:r w:rsidR="00A62582" w:rsidRPr="001364B5">
        <w:rPr>
          <w:rFonts w:ascii="Arial" w:hAnsi="Arial" w:cs="Arial"/>
          <w:sz w:val="20"/>
          <w:szCs w:val="20"/>
        </w:rPr>
        <w:t xml:space="preserve"> The literature has helped me to </w:t>
      </w:r>
      <w:r w:rsidR="00F5608D">
        <w:rPr>
          <w:rFonts w:ascii="Arial" w:hAnsi="Arial" w:cs="Arial"/>
          <w:sz w:val="20"/>
          <w:szCs w:val="20"/>
        </w:rPr>
        <w:t xml:space="preserve">shape </w:t>
      </w:r>
      <w:r w:rsidR="00A62582" w:rsidRPr="001364B5">
        <w:rPr>
          <w:rFonts w:ascii="Arial" w:hAnsi="Arial" w:cs="Arial"/>
          <w:sz w:val="20"/>
          <w:szCs w:val="20"/>
        </w:rPr>
        <w:t xml:space="preserve">my research question by highlighting the link between outdoor learning and emotional well-being. Additionally, </w:t>
      </w:r>
      <w:r w:rsidR="00C305B7" w:rsidRPr="001364B5">
        <w:rPr>
          <w:rFonts w:ascii="Arial" w:hAnsi="Arial" w:cs="Arial"/>
          <w:sz w:val="20"/>
          <w:szCs w:val="20"/>
        </w:rPr>
        <w:t>the Curriculum for Wales emphasizes well-being and experiential learning but lacks clarity on how to apply th</w:t>
      </w:r>
      <w:r w:rsidR="00F5608D">
        <w:rPr>
          <w:rFonts w:ascii="Arial" w:hAnsi="Arial" w:cs="Arial"/>
          <w:sz w:val="20"/>
          <w:szCs w:val="20"/>
        </w:rPr>
        <w:t xml:space="preserve">is </w:t>
      </w:r>
      <w:r w:rsidR="00C305B7" w:rsidRPr="001364B5">
        <w:rPr>
          <w:rFonts w:ascii="Arial" w:hAnsi="Arial" w:cs="Arial"/>
          <w:sz w:val="20"/>
          <w:szCs w:val="20"/>
        </w:rPr>
        <w:t>effectively in outdoor settings</w:t>
      </w:r>
      <w:r w:rsidR="00524C5A" w:rsidRPr="001364B5">
        <w:rPr>
          <w:rFonts w:ascii="Arial" w:hAnsi="Arial" w:cs="Arial"/>
          <w:sz w:val="20"/>
          <w:szCs w:val="20"/>
        </w:rPr>
        <w:t xml:space="preserve"> (Welsh Assembly, 2010)</w:t>
      </w:r>
      <w:r w:rsidR="00C305B7" w:rsidRPr="001364B5">
        <w:rPr>
          <w:rFonts w:ascii="Arial" w:hAnsi="Arial" w:cs="Arial"/>
          <w:sz w:val="20"/>
          <w:szCs w:val="20"/>
        </w:rPr>
        <w:t xml:space="preserve">. </w:t>
      </w:r>
      <w:r w:rsidR="006130DB" w:rsidRPr="001364B5">
        <w:rPr>
          <w:rFonts w:ascii="Arial" w:hAnsi="Arial" w:cs="Arial"/>
          <w:sz w:val="20"/>
          <w:szCs w:val="20"/>
        </w:rPr>
        <w:t xml:space="preserve">Studies on cortisol reduction and emotional regulation (Mind, 2021) highlight questions about how Forest School affects children’s emotions in real-life settings. </w:t>
      </w:r>
      <w:r w:rsidR="00A62582" w:rsidRPr="001364B5">
        <w:rPr>
          <w:rFonts w:ascii="Arial" w:hAnsi="Arial" w:cs="Arial"/>
          <w:sz w:val="20"/>
          <w:szCs w:val="20"/>
        </w:rPr>
        <w:t>Together, these insights led me to form my research question</w:t>
      </w:r>
      <w:r w:rsidR="00B00D65" w:rsidRPr="001364B5">
        <w:rPr>
          <w:rFonts w:ascii="Arial" w:hAnsi="Arial" w:cs="Arial"/>
          <w:sz w:val="20"/>
          <w:szCs w:val="20"/>
        </w:rPr>
        <w:t xml:space="preserve">: </w:t>
      </w:r>
      <w:r w:rsidR="00B00D65" w:rsidRPr="001364B5">
        <w:rPr>
          <w:rFonts w:ascii="Arial" w:hAnsi="Arial" w:cs="Arial"/>
          <w:i/>
          <w:iCs/>
          <w:sz w:val="20"/>
          <w:szCs w:val="20"/>
        </w:rPr>
        <w:t>H</w:t>
      </w:r>
      <w:r w:rsidR="00B3218E" w:rsidRPr="001364B5">
        <w:rPr>
          <w:rFonts w:ascii="Arial" w:hAnsi="Arial" w:cs="Arial"/>
          <w:i/>
          <w:iCs/>
          <w:sz w:val="20"/>
          <w:szCs w:val="20"/>
        </w:rPr>
        <w:t>ow</w:t>
      </w:r>
      <w:r w:rsidR="00A62582" w:rsidRPr="001364B5">
        <w:rPr>
          <w:rFonts w:ascii="Arial" w:hAnsi="Arial" w:cs="Arial"/>
          <w:i/>
          <w:iCs/>
          <w:sz w:val="20"/>
          <w:szCs w:val="20"/>
        </w:rPr>
        <w:t xml:space="preserve"> does Forest School influence children's emotional well-being?</w:t>
      </w:r>
      <w:r w:rsidR="009F5DD2" w:rsidRPr="001364B5">
        <w:rPr>
          <w:rFonts w:ascii="Arial" w:hAnsi="Arial" w:cs="Arial"/>
          <w:sz w:val="20"/>
          <w:szCs w:val="20"/>
        </w:rPr>
        <w:t xml:space="preserve"> </w:t>
      </w:r>
      <w:r w:rsidR="00DA27D8" w:rsidRPr="001364B5">
        <w:rPr>
          <w:rFonts w:ascii="Arial" w:hAnsi="Arial" w:cs="Arial"/>
          <w:sz w:val="20"/>
          <w:szCs w:val="20"/>
        </w:rPr>
        <w:t xml:space="preserve">While research shows outdoor learning improves well-being, resilience, and social skills, there is less focus on how children feel emotionally during specific Forest School activities. </w:t>
      </w:r>
      <w:r w:rsidR="009F5DD2" w:rsidRPr="001364B5">
        <w:rPr>
          <w:rFonts w:ascii="Arial" w:hAnsi="Arial" w:cs="Arial"/>
          <w:sz w:val="20"/>
          <w:szCs w:val="20"/>
        </w:rPr>
        <w:t xml:space="preserve">For example, how </w:t>
      </w:r>
      <w:r w:rsidR="00F5608D">
        <w:rPr>
          <w:rFonts w:ascii="Arial" w:hAnsi="Arial" w:cs="Arial"/>
          <w:sz w:val="20"/>
          <w:szCs w:val="20"/>
        </w:rPr>
        <w:t>activities</w:t>
      </w:r>
      <w:r w:rsidR="009F5DD2" w:rsidRPr="001364B5">
        <w:rPr>
          <w:rFonts w:ascii="Arial" w:hAnsi="Arial" w:cs="Arial"/>
          <w:sz w:val="20"/>
          <w:szCs w:val="20"/>
        </w:rPr>
        <w:t xml:space="preserve"> like den building or group games impact their mood, stress levels, or overall sense of happiness. </w:t>
      </w:r>
      <w:r w:rsidR="00B00D65" w:rsidRPr="001364B5">
        <w:rPr>
          <w:rFonts w:ascii="Arial" w:hAnsi="Arial" w:cs="Arial"/>
          <w:sz w:val="20"/>
          <w:szCs w:val="20"/>
        </w:rPr>
        <w:t xml:space="preserve"> </w:t>
      </w:r>
      <w:r w:rsidR="008350D2" w:rsidRPr="001364B5">
        <w:rPr>
          <w:rFonts w:ascii="Arial" w:hAnsi="Arial" w:cs="Arial"/>
          <w:sz w:val="20"/>
          <w:szCs w:val="20"/>
        </w:rPr>
        <w:t xml:space="preserve">My research uses mixed methods, including the Leuven Scale, interviews, and teacher questionnaires, to explore both children's and </w:t>
      </w:r>
      <w:r w:rsidR="00B01FBC">
        <w:rPr>
          <w:rFonts w:ascii="Arial" w:hAnsi="Arial" w:cs="Arial"/>
          <w:sz w:val="20"/>
          <w:szCs w:val="20"/>
        </w:rPr>
        <w:t>teachers</w:t>
      </w:r>
      <w:r w:rsidR="008350D2" w:rsidRPr="001364B5">
        <w:rPr>
          <w:rFonts w:ascii="Arial" w:hAnsi="Arial" w:cs="Arial"/>
          <w:sz w:val="20"/>
          <w:szCs w:val="20"/>
        </w:rPr>
        <w:t xml:space="preserve">' perspectives. </w:t>
      </w:r>
      <w:r w:rsidR="00B00D65" w:rsidRPr="001364B5">
        <w:rPr>
          <w:rFonts w:ascii="Arial" w:hAnsi="Arial" w:cs="Arial"/>
          <w:sz w:val="20"/>
          <w:szCs w:val="20"/>
        </w:rPr>
        <w:t xml:space="preserve">By contributing these insights, I hope to </w:t>
      </w:r>
      <w:r w:rsidR="00422B84" w:rsidRPr="001364B5">
        <w:rPr>
          <w:rFonts w:ascii="Arial" w:hAnsi="Arial" w:cs="Arial"/>
          <w:sz w:val="20"/>
          <w:szCs w:val="20"/>
        </w:rPr>
        <w:t xml:space="preserve">further explore the </w:t>
      </w:r>
      <w:r w:rsidR="00B00D65" w:rsidRPr="001364B5">
        <w:rPr>
          <w:rFonts w:ascii="Arial" w:hAnsi="Arial" w:cs="Arial"/>
          <w:sz w:val="20"/>
          <w:szCs w:val="20"/>
        </w:rPr>
        <w:t>importance of outdoor learning for emotional well-being</w:t>
      </w:r>
      <w:r w:rsidR="009059A9" w:rsidRPr="001364B5">
        <w:rPr>
          <w:rFonts w:ascii="Arial" w:hAnsi="Arial" w:cs="Arial"/>
          <w:sz w:val="20"/>
          <w:szCs w:val="20"/>
        </w:rPr>
        <w:t xml:space="preserve"> by </w:t>
      </w:r>
      <w:r w:rsidR="00946DBB" w:rsidRPr="001364B5">
        <w:rPr>
          <w:rFonts w:ascii="Arial" w:hAnsi="Arial" w:cs="Arial"/>
          <w:sz w:val="20"/>
          <w:szCs w:val="20"/>
        </w:rPr>
        <w:t xml:space="preserve">exploring </w:t>
      </w:r>
      <w:r w:rsidR="007831B4" w:rsidRPr="001364B5">
        <w:rPr>
          <w:rFonts w:ascii="Arial" w:hAnsi="Arial" w:cs="Arial"/>
          <w:sz w:val="20"/>
          <w:szCs w:val="20"/>
        </w:rPr>
        <w:t xml:space="preserve">the </w:t>
      </w:r>
      <w:r w:rsidR="008350D2" w:rsidRPr="001364B5">
        <w:rPr>
          <w:rFonts w:ascii="Arial" w:hAnsi="Arial" w:cs="Arial"/>
          <w:sz w:val="20"/>
          <w:szCs w:val="20"/>
        </w:rPr>
        <w:t>children’s</w:t>
      </w:r>
      <w:r w:rsidR="007831B4" w:rsidRPr="001364B5">
        <w:rPr>
          <w:rFonts w:ascii="Arial" w:hAnsi="Arial" w:cs="Arial"/>
          <w:sz w:val="20"/>
          <w:szCs w:val="20"/>
        </w:rPr>
        <w:t xml:space="preserve"> </w:t>
      </w:r>
      <w:r w:rsidR="009059A9" w:rsidRPr="001364B5">
        <w:rPr>
          <w:rFonts w:ascii="Arial" w:hAnsi="Arial" w:cs="Arial"/>
          <w:sz w:val="20"/>
          <w:szCs w:val="20"/>
        </w:rPr>
        <w:t xml:space="preserve">experiences. </w:t>
      </w:r>
      <w:r w:rsidR="00461D76" w:rsidRPr="001364B5">
        <w:rPr>
          <w:rFonts w:ascii="Arial" w:hAnsi="Arial" w:cs="Arial"/>
          <w:sz w:val="20"/>
          <w:szCs w:val="20"/>
        </w:rPr>
        <w:t xml:space="preserve">My research builds on previous work by applying it to School X and its class. For example, Brooks (2019) shows how outdoor learning builds resilience and confidence, </w:t>
      </w:r>
      <w:r w:rsidR="00461E79">
        <w:rPr>
          <w:rFonts w:ascii="Arial" w:hAnsi="Arial" w:cs="Arial"/>
          <w:sz w:val="20"/>
          <w:szCs w:val="20"/>
        </w:rPr>
        <w:t xml:space="preserve">while </w:t>
      </w:r>
      <w:r w:rsidR="00461D76" w:rsidRPr="001364B5">
        <w:rPr>
          <w:rFonts w:ascii="Arial" w:hAnsi="Arial" w:cs="Arial"/>
          <w:sz w:val="20"/>
          <w:szCs w:val="20"/>
        </w:rPr>
        <w:t xml:space="preserve">my research explores if these outcomes also happen in Forest School sessions. </w:t>
      </w:r>
      <w:r w:rsidR="00821FEB" w:rsidRPr="001364B5">
        <w:rPr>
          <w:rFonts w:ascii="Arial" w:hAnsi="Arial" w:cs="Arial"/>
          <w:sz w:val="20"/>
          <w:szCs w:val="20"/>
        </w:rPr>
        <w:t>Similarly, Harris (2017) s</w:t>
      </w:r>
      <w:r w:rsidR="00461E79">
        <w:rPr>
          <w:rFonts w:ascii="Arial" w:hAnsi="Arial" w:cs="Arial"/>
          <w:sz w:val="20"/>
          <w:szCs w:val="20"/>
        </w:rPr>
        <w:t xml:space="preserve">uggests that </w:t>
      </w:r>
      <w:r w:rsidR="00821FEB" w:rsidRPr="001364B5">
        <w:rPr>
          <w:rFonts w:ascii="Arial" w:hAnsi="Arial" w:cs="Arial"/>
          <w:sz w:val="20"/>
          <w:szCs w:val="20"/>
        </w:rPr>
        <w:t xml:space="preserve">nature reduces stress and helps emotional regulation. I used the Leuven Scale to measure emotional well-being and see if these benefits appear during Forest School sessions in my class. </w:t>
      </w:r>
      <w:r w:rsidR="009F0CF8" w:rsidRPr="001364B5">
        <w:rPr>
          <w:rFonts w:ascii="Arial" w:hAnsi="Arial" w:cs="Arial"/>
          <w:sz w:val="20"/>
          <w:szCs w:val="20"/>
        </w:rPr>
        <w:t xml:space="preserve">I explore how nature's benefits, like </w:t>
      </w:r>
      <w:r w:rsidR="009F0CF8" w:rsidRPr="001364B5">
        <w:rPr>
          <w:rFonts w:ascii="Arial" w:hAnsi="Arial" w:cs="Arial"/>
          <w:sz w:val="20"/>
          <w:szCs w:val="20"/>
        </w:rPr>
        <w:lastRenderedPageBreak/>
        <w:t xml:space="preserve">reducing anxiety and improving emotional regulation, are experienced during Forest School </w:t>
      </w:r>
      <w:r w:rsidR="009C51DE" w:rsidRPr="001364B5">
        <w:rPr>
          <w:rFonts w:ascii="Arial" w:hAnsi="Arial" w:cs="Arial"/>
          <w:sz w:val="20"/>
          <w:szCs w:val="20"/>
        </w:rPr>
        <w:t>session</w:t>
      </w:r>
      <w:r w:rsidR="009F0CF8" w:rsidRPr="001364B5">
        <w:rPr>
          <w:rFonts w:ascii="Arial" w:hAnsi="Arial" w:cs="Arial"/>
          <w:sz w:val="20"/>
          <w:szCs w:val="20"/>
        </w:rPr>
        <w:t xml:space="preserve">. By including both children's and teachers' perspectives and linking my research to the Curriculum for Wales, I </w:t>
      </w:r>
      <w:r w:rsidR="00461E79">
        <w:rPr>
          <w:rFonts w:ascii="Arial" w:hAnsi="Arial" w:cs="Arial"/>
          <w:sz w:val="20"/>
          <w:szCs w:val="20"/>
        </w:rPr>
        <w:t>hope</w:t>
      </w:r>
      <w:r w:rsidR="009F0CF8" w:rsidRPr="001364B5">
        <w:rPr>
          <w:rFonts w:ascii="Arial" w:hAnsi="Arial" w:cs="Arial"/>
          <w:sz w:val="20"/>
          <w:szCs w:val="20"/>
        </w:rPr>
        <w:t xml:space="preserve"> to add new insights to existing research</w:t>
      </w:r>
      <w:r w:rsidR="007A73F2" w:rsidRPr="001364B5">
        <w:rPr>
          <w:rFonts w:ascii="Arial" w:eastAsia="Times New Roman" w:hAnsi="Arial" w:cs="Arial"/>
          <w:kern w:val="0"/>
          <w:sz w:val="20"/>
          <w:szCs w:val="20"/>
          <w:lang w:eastAsia="en-GB"/>
          <w14:ligatures w14:val="none"/>
        </w:rPr>
        <w:t xml:space="preserve"> </w:t>
      </w:r>
      <w:r w:rsidR="007A73F2" w:rsidRPr="001364B5">
        <w:rPr>
          <w:rFonts w:ascii="Arial" w:hAnsi="Arial" w:cs="Arial"/>
          <w:sz w:val="20"/>
          <w:szCs w:val="20"/>
        </w:rPr>
        <w:t>(Underwood et al., 2024)</w:t>
      </w:r>
      <w:r w:rsidR="009F0CF8" w:rsidRPr="001364B5">
        <w:rPr>
          <w:rFonts w:ascii="Arial" w:hAnsi="Arial" w:cs="Arial"/>
          <w:sz w:val="20"/>
          <w:szCs w:val="20"/>
        </w:rPr>
        <w:t>.</w:t>
      </w:r>
    </w:p>
    <w:p w14:paraId="098102F8" w14:textId="7A77D178" w:rsidR="00C86781" w:rsidRPr="001364B5" w:rsidRDefault="00904C11" w:rsidP="00C86781">
      <w:pPr>
        <w:rPr>
          <w:rFonts w:ascii="Arial" w:hAnsi="Arial" w:cs="Arial"/>
          <w:sz w:val="20"/>
          <w:szCs w:val="20"/>
        </w:rPr>
      </w:pPr>
      <w:r w:rsidRPr="001364B5">
        <w:rPr>
          <w:rFonts w:ascii="Arial" w:hAnsi="Arial" w:cs="Arial"/>
          <w:sz w:val="20"/>
          <w:szCs w:val="20"/>
        </w:rPr>
        <w:t>Case study research explores a specific topic in depth within its real-life context. Robson (1993) explains that it uses various types of evidence to study an event, activity, or process in a structured way</w:t>
      </w:r>
      <w:r w:rsidR="001B3611" w:rsidRPr="001364B5">
        <w:rPr>
          <w:rFonts w:ascii="Arial" w:hAnsi="Arial" w:cs="Arial"/>
          <w:sz w:val="20"/>
          <w:szCs w:val="20"/>
        </w:rPr>
        <w:t xml:space="preserve"> (Mary, 2000)</w:t>
      </w:r>
      <w:r w:rsidRPr="001364B5">
        <w:rPr>
          <w:rFonts w:ascii="Arial" w:hAnsi="Arial" w:cs="Arial"/>
          <w:sz w:val="20"/>
          <w:szCs w:val="20"/>
        </w:rPr>
        <w:t xml:space="preserve">. In education, it helps focus on aspects of teaching or learning to better understand what’s happening. </w:t>
      </w:r>
      <w:r w:rsidR="00461E79">
        <w:rPr>
          <w:rFonts w:ascii="Arial" w:hAnsi="Arial" w:cs="Arial"/>
          <w:sz w:val="20"/>
          <w:szCs w:val="20"/>
        </w:rPr>
        <w:t xml:space="preserve">It appears that this </w:t>
      </w:r>
      <w:r w:rsidR="00F447CD" w:rsidRPr="001364B5">
        <w:rPr>
          <w:rFonts w:ascii="Arial" w:hAnsi="Arial" w:cs="Arial"/>
          <w:sz w:val="20"/>
          <w:szCs w:val="20"/>
        </w:rPr>
        <w:t xml:space="preserve">method is useful for exploring complex topics in detail and can offer insights to improve </w:t>
      </w:r>
      <w:r w:rsidR="00461E79">
        <w:rPr>
          <w:rFonts w:ascii="Arial" w:hAnsi="Arial" w:cs="Arial"/>
          <w:sz w:val="20"/>
          <w:szCs w:val="20"/>
        </w:rPr>
        <w:t xml:space="preserve">teaching </w:t>
      </w:r>
      <w:r w:rsidR="00F447CD" w:rsidRPr="001364B5">
        <w:rPr>
          <w:rFonts w:ascii="Arial" w:hAnsi="Arial" w:cs="Arial"/>
          <w:sz w:val="20"/>
          <w:szCs w:val="20"/>
        </w:rPr>
        <w:t>practice</w:t>
      </w:r>
      <w:r w:rsidR="00C96B53" w:rsidRPr="001364B5">
        <w:rPr>
          <w:rFonts w:ascii="Arial" w:hAnsi="Arial" w:cs="Arial"/>
          <w:sz w:val="20"/>
          <w:szCs w:val="20"/>
        </w:rPr>
        <w:t xml:space="preserve"> (Bassey, 1999)</w:t>
      </w:r>
      <w:r w:rsidR="00F447CD" w:rsidRPr="001364B5">
        <w:rPr>
          <w:rFonts w:ascii="Arial" w:hAnsi="Arial" w:cs="Arial"/>
          <w:sz w:val="20"/>
          <w:szCs w:val="20"/>
        </w:rPr>
        <w:t xml:space="preserve">. However, it has limitations, such as its narrow focus and findings that may not apply elsewhere. Researchers must be careful, as results often show trends rather than </w:t>
      </w:r>
      <w:r w:rsidR="00CC1625">
        <w:rPr>
          <w:rFonts w:ascii="Arial" w:hAnsi="Arial" w:cs="Arial"/>
          <w:sz w:val="20"/>
          <w:szCs w:val="20"/>
        </w:rPr>
        <w:t>facts</w:t>
      </w:r>
      <w:r w:rsidR="00F447CD" w:rsidRPr="001364B5">
        <w:rPr>
          <w:rFonts w:ascii="Arial" w:hAnsi="Arial" w:cs="Arial"/>
          <w:sz w:val="20"/>
          <w:szCs w:val="20"/>
        </w:rPr>
        <w:t xml:space="preserve"> </w:t>
      </w:r>
      <w:r w:rsidR="00D13AE4" w:rsidRPr="001364B5">
        <w:rPr>
          <w:rFonts w:ascii="Arial" w:hAnsi="Arial" w:cs="Arial"/>
          <w:sz w:val="20"/>
          <w:szCs w:val="20"/>
        </w:rPr>
        <w:t xml:space="preserve">(Tight, 2017). </w:t>
      </w:r>
      <w:r w:rsidR="00E960F4" w:rsidRPr="001364B5">
        <w:rPr>
          <w:rFonts w:ascii="Arial" w:hAnsi="Arial" w:cs="Arial"/>
          <w:sz w:val="20"/>
          <w:szCs w:val="20"/>
        </w:rPr>
        <w:t xml:space="preserve">Thomas (2021) highlights two key parts of a case study: the subject, which is how the topic is investigated </w:t>
      </w:r>
      <w:r w:rsidR="00F85DE9" w:rsidRPr="001364B5">
        <w:rPr>
          <w:rFonts w:ascii="Arial" w:hAnsi="Arial" w:cs="Arial"/>
          <w:sz w:val="20"/>
          <w:szCs w:val="20"/>
        </w:rPr>
        <w:t xml:space="preserve">for example </w:t>
      </w:r>
      <w:r w:rsidR="00E960F4" w:rsidRPr="001364B5">
        <w:rPr>
          <w:rFonts w:ascii="Arial" w:hAnsi="Arial" w:cs="Arial"/>
          <w:sz w:val="20"/>
          <w:szCs w:val="20"/>
        </w:rPr>
        <w:t xml:space="preserve">through literature, observations, and interviews, and the object, which is the research focus </w:t>
      </w:r>
      <w:r w:rsidR="00F85DE9" w:rsidRPr="001364B5">
        <w:rPr>
          <w:rFonts w:ascii="Arial" w:hAnsi="Arial" w:cs="Arial"/>
          <w:sz w:val="20"/>
          <w:szCs w:val="20"/>
        </w:rPr>
        <w:t>such as</w:t>
      </w:r>
      <w:r w:rsidR="00E960F4" w:rsidRPr="001364B5">
        <w:rPr>
          <w:rFonts w:ascii="Arial" w:hAnsi="Arial" w:cs="Arial"/>
          <w:sz w:val="20"/>
          <w:szCs w:val="20"/>
        </w:rPr>
        <w:t xml:space="preserve"> how Forest School affects children’s emotional well-being. Case studies are useful for understanding topics in detail and within their specific context. </w:t>
      </w:r>
      <w:r w:rsidR="00E0094B" w:rsidRPr="001364B5">
        <w:rPr>
          <w:rFonts w:ascii="Arial" w:hAnsi="Arial" w:cs="Arial"/>
          <w:sz w:val="20"/>
          <w:szCs w:val="20"/>
        </w:rPr>
        <w:t>This aligns with Dewey’s (19</w:t>
      </w:r>
      <w:r w:rsidR="00441A8B" w:rsidRPr="001364B5">
        <w:rPr>
          <w:rFonts w:ascii="Arial" w:hAnsi="Arial" w:cs="Arial"/>
          <w:sz w:val="20"/>
          <w:szCs w:val="20"/>
        </w:rPr>
        <w:t>97</w:t>
      </w:r>
      <w:r w:rsidR="00E0094B" w:rsidRPr="001364B5">
        <w:rPr>
          <w:rFonts w:ascii="Arial" w:hAnsi="Arial" w:cs="Arial"/>
          <w:sz w:val="20"/>
          <w:szCs w:val="20"/>
        </w:rPr>
        <w:t xml:space="preserve">) idea that real-world inquiry can improve education. Thomas (2021) explains that case studies combine the object (the topic, like Forest School) and the subject (methods like observations and interviews) to provide a thorough exploration. </w:t>
      </w:r>
      <w:r w:rsidR="00CC0A07" w:rsidRPr="001364B5">
        <w:rPr>
          <w:rFonts w:ascii="Arial" w:hAnsi="Arial" w:cs="Arial"/>
          <w:sz w:val="20"/>
          <w:szCs w:val="20"/>
        </w:rPr>
        <w:t>In my research, the case study approach is ideal for exploring how Forest School affects children’s emotional well-being, as it provides the depth needed to understand this relationship.</w:t>
      </w:r>
    </w:p>
    <w:p w14:paraId="0D411D8E" w14:textId="3DF518CD" w:rsidR="00C86781" w:rsidRPr="001364B5" w:rsidRDefault="00F323F7" w:rsidP="00F92F7C">
      <w:pPr>
        <w:rPr>
          <w:rFonts w:ascii="Arial" w:hAnsi="Arial" w:cs="Arial"/>
          <w:sz w:val="20"/>
          <w:szCs w:val="20"/>
        </w:rPr>
      </w:pPr>
      <w:r w:rsidRPr="001364B5">
        <w:rPr>
          <w:rFonts w:ascii="Arial" w:hAnsi="Arial" w:cs="Arial"/>
          <w:sz w:val="20"/>
          <w:szCs w:val="20"/>
        </w:rPr>
        <w:t xml:space="preserve">The participants in the case study include children from a Year 5 class who attend Forest School sessions and ten teachers from the school. The children were selected randomly to gather a range of perspectives and ensure a balanced view in the research. </w:t>
      </w:r>
      <w:r w:rsidR="00C2626B" w:rsidRPr="001364B5">
        <w:rPr>
          <w:rFonts w:ascii="Arial" w:hAnsi="Arial" w:cs="Arial"/>
          <w:sz w:val="20"/>
          <w:szCs w:val="20"/>
        </w:rPr>
        <w:t xml:space="preserve">By including children with different interests, abilities, and emotional </w:t>
      </w:r>
      <w:r w:rsidR="00C7123A">
        <w:rPr>
          <w:rFonts w:ascii="Arial" w:hAnsi="Arial" w:cs="Arial"/>
          <w:sz w:val="20"/>
          <w:szCs w:val="20"/>
        </w:rPr>
        <w:t xml:space="preserve">responses, I </w:t>
      </w:r>
      <w:r w:rsidR="00986C9A">
        <w:rPr>
          <w:rFonts w:ascii="Arial" w:hAnsi="Arial" w:cs="Arial"/>
          <w:sz w:val="20"/>
          <w:szCs w:val="20"/>
        </w:rPr>
        <w:t xml:space="preserve">could </w:t>
      </w:r>
      <w:r w:rsidR="00C2626B" w:rsidRPr="001364B5">
        <w:rPr>
          <w:rFonts w:ascii="Arial" w:hAnsi="Arial" w:cs="Arial"/>
          <w:sz w:val="20"/>
          <w:szCs w:val="20"/>
        </w:rPr>
        <w:t>explore a wider range of outcomes. This helps better understand how Forest School affects children’s emotional well-being in different ways</w:t>
      </w:r>
      <w:r w:rsidR="00351584" w:rsidRPr="001364B5">
        <w:rPr>
          <w:rFonts w:ascii="Arial" w:hAnsi="Arial" w:cs="Arial"/>
          <w:sz w:val="20"/>
          <w:szCs w:val="20"/>
        </w:rPr>
        <w:t xml:space="preserve"> (Tomlinson, 2003)</w:t>
      </w:r>
      <w:r w:rsidR="00C2626B" w:rsidRPr="001364B5">
        <w:rPr>
          <w:rFonts w:ascii="Arial" w:hAnsi="Arial" w:cs="Arial"/>
          <w:sz w:val="20"/>
          <w:szCs w:val="20"/>
        </w:rPr>
        <w:t xml:space="preserve">. </w:t>
      </w:r>
      <w:r w:rsidR="00E00821" w:rsidRPr="001364B5">
        <w:rPr>
          <w:rFonts w:ascii="Arial" w:hAnsi="Arial" w:cs="Arial"/>
          <w:sz w:val="20"/>
          <w:szCs w:val="20"/>
        </w:rPr>
        <w:t xml:space="preserve">The teachers were included to provide extra insights through questionnaires, sharing their views on how Forest School affects the children’s well-being. Since some teachers weren't directly involved in running the sessions, this </w:t>
      </w:r>
      <w:r w:rsidR="002F6D8A" w:rsidRPr="001364B5">
        <w:rPr>
          <w:rFonts w:ascii="Arial" w:hAnsi="Arial" w:cs="Arial"/>
          <w:sz w:val="20"/>
          <w:szCs w:val="20"/>
        </w:rPr>
        <w:t xml:space="preserve">could </w:t>
      </w:r>
      <w:r w:rsidR="00E00821" w:rsidRPr="001364B5">
        <w:rPr>
          <w:rFonts w:ascii="Arial" w:hAnsi="Arial" w:cs="Arial"/>
          <w:sz w:val="20"/>
          <w:szCs w:val="20"/>
        </w:rPr>
        <w:t>help</w:t>
      </w:r>
      <w:r w:rsidR="002F6D8A" w:rsidRPr="001364B5">
        <w:rPr>
          <w:rFonts w:ascii="Arial" w:hAnsi="Arial" w:cs="Arial"/>
          <w:sz w:val="20"/>
          <w:szCs w:val="20"/>
        </w:rPr>
        <w:t xml:space="preserve"> to</w:t>
      </w:r>
      <w:r w:rsidR="00E00821" w:rsidRPr="001364B5">
        <w:rPr>
          <w:rFonts w:ascii="Arial" w:hAnsi="Arial" w:cs="Arial"/>
          <w:sz w:val="20"/>
          <w:szCs w:val="20"/>
        </w:rPr>
        <w:t xml:space="preserve"> reduce bias</w:t>
      </w:r>
      <w:r w:rsidR="0052663E" w:rsidRPr="001364B5">
        <w:rPr>
          <w:rFonts w:ascii="Arial" w:hAnsi="Arial" w:cs="Arial"/>
          <w:sz w:val="20"/>
          <w:szCs w:val="20"/>
        </w:rPr>
        <w:t xml:space="preserve"> (</w:t>
      </w:r>
      <w:proofErr w:type="spellStart"/>
      <w:r w:rsidR="0052663E" w:rsidRPr="001364B5">
        <w:rPr>
          <w:rFonts w:ascii="Arial" w:hAnsi="Arial" w:cs="Arial"/>
          <w:sz w:val="20"/>
          <w:szCs w:val="20"/>
        </w:rPr>
        <w:t>Benske</w:t>
      </w:r>
      <w:proofErr w:type="spellEnd"/>
      <w:r w:rsidR="0052663E" w:rsidRPr="001364B5">
        <w:rPr>
          <w:rFonts w:ascii="Arial" w:hAnsi="Arial" w:cs="Arial"/>
          <w:sz w:val="20"/>
          <w:szCs w:val="20"/>
        </w:rPr>
        <w:t xml:space="preserve"> and MacNeill, 2017)</w:t>
      </w:r>
      <w:r w:rsidR="00E00821" w:rsidRPr="001364B5">
        <w:rPr>
          <w:rFonts w:ascii="Arial" w:hAnsi="Arial" w:cs="Arial"/>
          <w:sz w:val="20"/>
          <w:szCs w:val="20"/>
        </w:rPr>
        <w:t>.</w:t>
      </w:r>
    </w:p>
    <w:p w14:paraId="02E035E1" w14:textId="1BAE1BA3" w:rsidR="002A3EFF" w:rsidRPr="001364B5" w:rsidRDefault="003B08CB" w:rsidP="002A3EFF">
      <w:pPr>
        <w:rPr>
          <w:rFonts w:ascii="Arial" w:hAnsi="Arial" w:cs="Arial"/>
          <w:sz w:val="20"/>
          <w:szCs w:val="20"/>
        </w:rPr>
      </w:pPr>
      <w:r w:rsidRPr="001364B5">
        <w:rPr>
          <w:rFonts w:ascii="Arial" w:hAnsi="Arial" w:cs="Arial"/>
          <w:sz w:val="20"/>
          <w:szCs w:val="20"/>
        </w:rPr>
        <w:t xml:space="preserve">My research had three main aims: to measure well-being during Forest School using the Leuven Scale, to gather children’s perspectives through </w:t>
      </w:r>
      <w:r w:rsidR="0052663E" w:rsidRPr="001364B5">
        <w:rPr>
          <w:rFonts w:ascii="Arial" w:hAnsi="Arial" w:cs="Arial"/>
          <w:sz w:val="20"/>
          <w:szCs w:val="20"/>
        </w:rPr>
        <w:t xml:space="preserve">a </w:t>
      </w:r>
      <w:r w:rsidRPr="001364B5">
        <w:rPr>
          <w:rFonts w:ascii="Arial" w:hAnsi="Arial" w:cs="Arial"/>
          <w:sz w:val="20"/>
          <w:szCs w:val="20"/>
        </w:rPr>
        <w:t xml:space="preserve">small group interview, and to collect insights from teachers through questionnaires. To achieve this, I used three methods: I observed </w:t>
      </w:r>
      <w:r w:rsidR="00305F42" w:rsidRPr="001364B5">
        <w:rPr>
          <w:rFonts w:ascii="Arial" w:hAnsi="Arial" w:cs="Arial"/>
          <w:sz w:val="20"/>
          <w:szCs w:val="20"/>
        </w:rPr>
        <w:t xml:space="preserve">a </w:t>
      </w:r>
      <w:r w:rsidRPr="001364B5">
        <w:rPr>
          <w:rFonts w:ascii="Arial" w:hAnsi="Arial" w:cs="Arial"/>
          <w:sz w:val="20"/>
          <w:szCs w:val="20"/>
        </w:rPr>
        <w:t>Forest School session as a non-participant</w:t>
      </w:r>
      <w:r w:rsidR="00305F42" w:rsidRPr="001364B5">
        <w:rPr>
          <w:rFonts w:ascii="Arial" w:hAnsi="Arial" w:cs="Arial"/>
          <w:sz w:val="20"/>
          <w:szCs w:val="20"/>
        </w:rPr>
        <w:t xml:space="preserve"> and</w:t>
      </w:r>
      <w:r w:rsidRPr="001364B5">
        <w:rPr>
          <w:rFonts w:ascii="Arial" w:hAnsi="Arial" w:cs="Arial"/>
          <w:sz w:val="20"/>
          <w:szCs w:val="20"/>
        </w:rPr>
        <w:t xml:space="preserve"> used the Leuven Scale to measure emotional well-being every five minutes, conducted </w:t>
      </w:r>
      <w:r w:rsidR="00305F42" w:rsidRPr="001364B5">
        <w:rPr>
          <w:rFonts w:ascii="Arial" w:hAnsi="Arial" w:cs="Arial"/>
          <w:sz w:val="20"/>
          <w:szCs w:val="20"/>
        </w:rPr>
        <w:t xml:space="preserve">a </w:t>
      </w:r>
      <w:r w:rsidRPr="001364B5">
        <w:rPr>
          <w:rFonts w:ascii="Arial" w:hAnsi="Arial" w:cs="Arial"/>
          <w:sz w:val="20"/>
          <w:szCs w:val="20"/>
        </w:rPr>
        <w:t xml:space="preserve">semi-structured interview with </w:t>
      </w:r>
      <w:r w:rsidR="00305F42" w:rsidRPr="001364B5">
        <w:rPr>
          <w:rFonts w:ascii="Arial" w:hAnsi="Arial" w:cs="Arial"/>
          <w:sz w:val="20"/>
          <w:szCs w:val="20"/>
        </w:rPr>
        <w:t xml:space="preserve">a </w:t>
      </w:r>
      <w:r w:rsidRPr="001364B5">
        <w:rPr>
          <w:rFonts w:ascii="Arial" w:hAnsi="Arial" w:cs="Arial"/>
          <w:sz w:val="20"/>
          <w:szCs w:val="20"/>
        </w:rPr>
        <w:t>small groups of children, and distributed questionnaires to teachers for their perspectives</w:t>
      </w:r>
      <w:r w:rsidR="005B293F" w:rsidRPr="001364B5">
        <w:rPr>
          <w:rFonts w:ascii="Arial" w:hAnsi="Arial" w:cs="Arial"/>
          <w:sz w:val="20"/>
          <w:szCs w:val="20"/>
        </w:rPr>
        <w:t>. Observation is a common research method in education for understanding behaviours, interactions in</w:t>
      </w:r>
      <w:r w:rsidR="00D83BC3">
        <w:rPr>
          <w:rFonts w:ascii="Arial" w:hAnsi="Arial" w:cs="Arial"/>
          <w:sz w:val="20"/>
          <w:szCs w:val="20"/>
        </w:rPr>
        <w:t xml:space="preserve"> a</w:t>
      </w:r>
      <w:r w:rsidR="005B293F" w:rsidRPr="001364B5">
        <w:rPr>
          <w:rFonts w:ascii="Arial" w:hAnsi="Arial" w:cs="Arial"/>
          <w:sz w:val="20"/>
          <w:szCs w:val="20"/>
        </w:rPr>
        <w:t xml:space="preserve"> natural setting</w:t>
      </w:r>
      <w:r w:rsidR="001A0A6D" w:rsidRPr="001364B5">
        <w:rPr>
          <w:rFonts w:ascii="Arial" w:hAnsi="Arial" w:cs="Arial"/>
          <w:sz w:val="20"/>
          <w:szCs w:val="20"/>
        </w:rPr>
        <w:t xml:space="preserve"> (Cohen, Manion and Morrison, 2018)</w:t>
      </w:r>
      <w:r w:rsidR="005B293F" w:rsidRPr="001364B5">
        <w:rPr>
          <w:rFonts w:ascii="Arial" w:hAnsi="Arial" w:cs="Arial"/>
          <w:sz w:val="20"/>
          <w:szCs w:val="20"/>
        </w:rPr>
        <w:t xml:space="preserve">. </w:t>
      </w:r>
      <w:r w:rsidR="00A55B7C" w:rsidRPr="001364B5">
        <w:rPr>
          <w:rFonts w:ascii="Arial" w:hAnsi="Arial" w:cs="Arial"/>
          <w:sz w:val="20"/>
          <w:szCs w:val="20"/>
        </w:rPr>
        <w:t xml:space="preserve">Schwarz (2011) </w:t>
      </w:r>
      <w:r w:rsidR="005B293F" w:rsidRPr="001364B5">
        <w:rPr>
          <w:rFonts w:ascii="Arial" w:hAnsi="Arial" w:cs="Arial"/>
          <w:sz w:val="20"/>
          <w:szCs w:val="20"/>
        </w:rPr>
        <w:t xml:space="preserve">highlights that it allows researchers to collect real-time data, </w:t>
      </w:r>
      <w:r w:rsidR="00D83BC3">
        <w:rPr>
          <w:rFonts w:ascii="Arial" w:hAnsi="Arial" w:cs="Arial"/>
          <w:sz w:val="20"/>
          <w:szCs w:val="20"/>
        </w:rPr>
        <w:t>allowing for</w:t>
      </w:r>
      <w:r w:rsidR="005B293F" w:rsidRPr="001364B5">
        <w:rPr>
          <w:rFonts w:ascii="Arial" w:hAnsi="Arial" w:cs="Arial"/>
          <w:sz w:val="20"/>
          <w:szCs w:val="20"/>
        </w:rPr>
        <w:t xml:space="preserve"> a detailed view of </w:t>
      </w:r>
      <w:r w:rsidR="00D83BC3">
        <w:rPr>
          <w:rFonts w:ascii="Arial" w:hAnsi="Arial" w:cs="Arial"/>
          <w:sz w:val="20"/>
          <w:szCs w:val="20"/>
        </w:rPr>
        <w:t>the children’</w:t>
      </w:r>
      <w:r w:rsidR="00D83BC3" w:rsidRPr="001364B5">
        <w:rPr>
          <w:rFonts w:ascii="Arial" w:hAnsi="Arial" w:cs="Arial"/>
          <w:sz w:val="20"/>
          <w:szCs w:val="20"/>
        </w:rPr>
        <w:t>s</w:t>
      </w:r>
      <w:r w:rsidR="005B293F" w:rsidRPr="001364B5">
        <w:rPr>
          <w:rFonts w:ascii="Arial" w:hAnsi="Arial" w:cs="Arial"/>
          <w:sz w:val="20"/>
          <w:szCs w:val="20"/>
        </w:rPr>
        <w:t xml:space="preserve"> experiences.</w:t>
      </w:r>
      <w:r w:rsidR="00681BAA" w:rsidRPr="001364B5">
        <w:rPr>
          <w:rFonts w:ascii="Arial" w:hAnsi="Arial" w:cs="Arial"/>
          <w:sz w:val="20"/>
          <w:szCs w:val="20"/>
        </w:rPr>
        <w:t xml:space="preserve"> </w:t>
      </w:r>
      <w:r w:rsidR="00C96957" w:rsidRPr="001364B5">
        <w:rPr>
          <w:rFonts w:ascii="Arial" w:hAnsi="Arial" w:cs="Arial"/>
          <w:sz w:val="20"/>
          <w:szCs w:val="20"/>
        </w:rPr>
        <w:t>The Leuven Scale of Well-being, described by Laevers (20</w:t>
      </w:r>
      <w:r w:rsidR="000B09E2" w:rsidRPr="001364B5">
        <w:rPr>
          <w:rFonts w:ascii="Arial" w:hAnsi="Arial" w:cs="Arial"/>
          <w:sz w:val="20"/>
          <w:szCs w:val="20"/>
        </w:rPr>
        <w:t>1</w:t>
      </w:r>
      <w:r w:rsidR="00C96957" w:rsidRPr="001364B5">
        <w:rPr>
          <w:rFonts w:ascii="Arial" w:hAnsi="Arial" w:cs="Arial"/>
          <w:sz w:val="20"/>
          <w:szCs w:val="20"/>
        </w:rPr>
        <w:t xml:space="preserve">5), is an effective tool for measuring children’s emotional engagement and well-being. Observation </w:t>
      </w:r>
      <w:r w:rsidR="0097129B" w:rsidRPr="001364B5">
        <w:rPr>
          <w:rFonts w:ascii="Arial" w:hAnsi="Arial" w:cs="Arial"/>
          <w:sz w:val="20"/>
          <w:szCs w:val="20"/>
        </w:rPr>
        <w:t>allows</w:t>
      </w:r>
      <w:r w:rsidR="00305F42" w:rsidRPr="001364B5">
        <w:rPr>
          <w:rFonts w:ascii="Arial" w:hAnsi="Arial" w:cs="Arial"/>
          <w:sz w:val="20"/>
          <w:szCs w:val="20"/>
        </w:rPr>
        <w:t xml:space="preserve"> for</w:t>
      </w:r>
      <w:r w:rsidR="00C96957" w:rsidRPr="001364B5">
        <w:rPr>
          <w:rFonts w:ascii="Arial" w:hAnsi="Arial" w:cs="Arial"/>
          <w:sz w:val="20"/>
          <w:szCs w:val="20"/>
        </w:rPr>
        <w:t xml:space="preserve"> contextual data and </w:t>
      </w:r>
      <w:r w:rsidR="001655C5">
        <w:rPr>
          <w:rFonts w:ascii="Arial" w:hAnsi="Arial" w:cs="Arial"/>
          <w:sz w:val="20"/>
          <w:szCs w:val="20"/>
        </w:rPr>
        <w:t xml:space="preserve">explores </w:t>
      </w:r>
      <w:r w:rsidR="00832E8A" w:rsidRPr="001364B5">
        <w:rPr>
          <w:rFonts w:ascii="Arial" w:hAnsi="Arial" w:cs="Arial"/>
          <w:sz w:val="20"/>
          <w:szCs w:val="20"/>
        </w:rPr>
        <w:t>behaviours</w:t>
      </w:r>
      <w:r w:rsidR="00C96957" w:rsidRPr="001364B5">
        <w:rPr>
          <w:rFonts w:ascii="Arial" w:hAnsi="Arial" w:cs="Arial"/>
          <w:sz w:val="20"/>
          <w:szCs w:val="20"/>
        </w:rPr>
        <w:t xml:space="preserve"> as they happen naturally. </w:t>
      </w:r>
      <w:r w:rsidR="00196C2A" w:rsidRPr="001364B5">
        <w:rPr>
          <w:rFonts w:ascii="Arial" w:hAnsi="Arial" w:cs="Arial"/>
          <w:sz w:val="20"/>
          <w:szCs w:val="20"/>
        </w:rPr>
        <w:t xml:space="preserve">This method </w:t>
      </w:r>
      <w:r w:rsidR="0097129B" w:rsidRPr="001364B5">
        <w:rPr>
          <w:rFonts w:ascii="Arial" w:hAnsi="Arial" w:cs="Arial"/>
          <w:sz w:val="20"/>
          <w:szCs w:val="20"/>
        </w:rPr>
        <w:t xml:space="preserve">could be </w:t>
      </w:r>
      <w:r w:rsidR="00196C2A" w:rsidRPr="001364B5">
        <w:rPr>
          <w:rFonts w:ascii="Arial" w:hAnsi="Arial" w:cs="Arial"/>
          <w:sz w:val="20"/>
          <w:szCs w:val="20"/>
        </w:rPr>
        <w:t xml:space="preserve">useful for understanding children’s emotional responses in a Forest School setting. However, it has limitations, such as potential researcher bias and </w:t>
      </w:r>
      <w:r w:rsidR="0097129B" w:rsidRPr="001364B5">
        <w:rPr>
          <w:rFonts w:ascii="Arial" w:hAnsi="Arial" w:cs="Arial"/>
          <w:sz w:val="20"/>
          <w:szCs w:val="20"/>
        </w:rPr>
        <w:t xml:space="preserve">that </w:t>
      </w:r>
      <w:r w:rsidR="00196C2A" w:rsidRPr="001364B5">
        <w:rPr>
          <w:rFonts w:ascii="Arial" w:hAnsi="Arial" w:cs="Arial"/>
          <w:sz w:val="20"/>
          <w:szCs w:val="20"/>
        </w:rPr>
        <w:t xml:space="preserve">observations offer only a snapshot, which may not reflect long-term trends or experiences </w:t>
      </w:r>
      <w:r w:rsidR="0062763E" w:rsidRPr="001364B5">
        <w:rPr>
          <w:rFonts w:ascii="Arial" w:hAnsi="Arial" w:cs="Arial"/>
          <w:sz w:val="20"/>
          <w:szCs w:val="20"/>
        </w:rPr>
        <w:t>(Lofland, 1995).</w:t>
      </w:r>
    </w:p>
    <w:p w14:paraId="401DFC63" w14:textId="232BD44F" w:rsidR="00794B09" w:rsidRPr="001364B5" w:rsidRDefault="00794B09" w:rsidP="005E4D57">
      <w:pPr>
        <w:rPr>
          <w:rFonts w:ascii="Arial" w:hAnsi="Arial" w:cs="Arial"/>
          <w:sz w:val="20"/>
          <w:szCs w:val="20"/>
        </w:rPr>
      </w:pPr>
      <w:r w:rsidRPr="001364B5">
        <w:rPr>
          <w:rFonts w:ascii="Arial" w:hAnsi="Arial" w:cs="Arial"/>
          <w:sz w:val="20"/>
          <w:szCs w:val="20"/>
        </w:rPr>
        <w:t>In th</w:t>
      </w:r>
      <w:r w:rsidR="0017369C">
        <w:rPr>
          <w:rFonts w:ascii="Arial" w:hAnsi="Arial" w:cs="Arial"/>
          <w:sz w:val="20"/>
          <w:szCs w:val="20"/>
        </w:rPr>
        <w:t>e study</w:t>
      </w:r>
      <w:r w:rsidRPr="001364B5">
        <w:rPr>
          <w:rFonts w:ascii="Arial" w:hAnsi="Arial" w:cs="Arial"/>
          <w:sz w:val="20"/>
          <w:szCs w:val="20"/>
        </w:rPr>
        <w:t xml:space="preserve">, I used the Leuven Scale </w:t>
      </w:r>
      <w:r w:rsidR="00604C3C" w:rsidRPr="001364B5">
        <w:rPr>
          <w:rFonts w:ascii="Arial" w:hAnsi="Arial" w:cs="Arial"/>
          <w:sz w:val="20"/>
          <w:szCs w:val="20"/>
        </w:rPr>
        <w:t xml:space="preserve">of Well-Being </w:t>
      </w:r>
      <w:r w:rsidRPr="001364B5">
        <w:rPr>
          <w:rFonts w:ascii="Arial" w:hAnsi="Arial" w:cs="Arial"/>
          <w:sz w:val="20"/>
          <w:szCs w:val="20"/>
        </w:rPr>
        <w:t xml:space="preserve">to measure children’s emotional well-being every five minutes. The scale ranges from low (indicating discomfort or stress) to high (showing happiness and engagement). The observation schedule (Appendix 1) </w:t>
      </w:r>
      <w:r w:rsidR="00996408">
        <w:rPr>
          <w:rFonts w:ascii="Arial" w:hAnsi="Arial" w:cs="Arial"/>
          <w:sz w:val="20"/>
          <w:szCs w:val="20"/>
        </w:rPr>
        <w:t xml:space="preserve">helped me to </w:t>
      </w:r>
      <w:r w:rsidRPr="001364B5">
        <w:rPr>
          <w:rFonts w:ascii="Arial" w:hAnsi="Arial" w:cs="Arial"/>
          <w:sz w:val="20"/>
          <w:szCs w:val="20"/>
        </w:rPr>
        <w:t>record each child’s engagement and well-being during activities like den building and group games. The Leuven Scale was chosen because it effectively assesses emotional well-being in young children. Observations focused on facial expressions and body language, as younger children may struggle to express their emotions verbally</w:t>
      </w:r>
      <w:r w:rsidR="00444D74" w:rsidRPr="001364B5">
        <w:rPr>
          <w:rFonts w:ascii="Arial" w:hAnsi="Arial" w:cs="Arial"/>
          <w:sz w:val="20"/>
          <w:szCs w:val="20"/>
        </w:rPr>
        <w:t xml:space="preserve"> (Whitebread et al., 2009)</w:t>
      </w:r>
      <w:r w:rsidRPr="001364B5">
        <w:rPr>
          <w:rFonts w:ascii="Arial" w:hAnsi="Arial" w:cs="Arial"/>
          <w:sz w:val="20"/>
          <w:szCs w:val="20"/>
        </w:rPr>
        <w:t>.</w:t>
      </w:r>
    </w:p>
    <w:p w14:paraId="3EECFCC8" w14:textId="2397BB6D" w:rsidR="005E4D57" w:rsidRPr="001364B5" w:rsidRDefault="00A5200C" w:rsidP="005E4D57">
      <w:pPr>
        <w:rPr>
          <w:rFonts w:ascii="Arial" w:hAnsi="Arial" w:cs="Arial"/>
          <w:sz w:val="20"/>
          <w:szCs w:val="20"/>
        </w:rPr>
      </w:pPr>
      <w:r w:rsidRPr="001364B5">
        <w:rPr>
          <w:rFonts w:ascii="Arial" w:hAnsi="Arial" w:cs="Arial"/>
          <w:sz w:val="20"/>
          <w:szCs w:val="20"/>
        </w:rPr>
        <w:t xml:space="preserve">Interviews are a valuable method for understanding </w:t>
      </w:r>
      <w:r w:rsidR="004A3D3B">
        <w:rPr>
          <w:rFonts w:ascii="Arial" w:hAnsi="Arial" w:cs="Arial"/>
          <w:sz w:val="20"/>
          <w:szCs w:val="20"/>
        </w:rPr>
        <w:t>children’s</w:t>
      </w:r>
      <w:r w:rsidRPr="001364B5">
        <w:rPr>
          <w:rFonts w:ascii="Arial" w:hAnsi="Arial" w:cs="Arial"/>
          <w:sz w:val="20"/>
          <w:szCs w:val="20"/>
        </w:rPr>
        <w:t xml:space="preserve"> perspectives and gaining deeper insights</w:t>
      </w:r>
      <w:r w:rsidR="00672083" w:rsidRPr="001364B5">
        <w:rPr>
          <w:rFonts w:ascii="Arial" w:hAnsi="Arial" w:cs="Arial"/>
          <w:sz w:val="20"/>
          <w:szCs w:val="20"/>
        </w:rPr>
        <w:t xml:space="preserve"> (Ryan, 2013)</w:t>
      </w:r>
      <w:r w:rsidRPr="001364B5">
        <w:rPr>
          <w:rFonts w:ascii="Arial" w:hAnsi="Arial" w:cs="Arial"/>
          <w:sz w:val="20"/>
          <w:szCs w:val="20"/>
        </w:rPr>
        <w:t>. Kvale and Brinkmann (20</w:t>
      </w:r>
      <w:r w:rsidR="00D55D4A" w:rsidRPr="001364B5">
        <w:rPr>
          <w:rFonts w:ascii="Arial" w:hAnsi="Arial" w:cs="Arial"/>
          <w:sz w:val="20"/>
          <w:szCs w:val="20"/>
        </w:rPr>
        <w:t>14</w:t>
      </w:r>
      <w:r w:rsidRPr="001364B5">
        <w:rPr>
          <w:rFonts w:ascii="Arial" w:hAnsi="Arial" w:cs="Arial"/>
          <w:sz w:val="20"/>
          <w:szCs w:val="20"/>
        </w:rPr>
        <w:t xml:space="preserve">) </w:t>
      </w:r>
      <w:r w:rsidR="0017369C">
        <w:rPr>
          <w:rFonts w:ascii="Arial" w:hAnsi="Arial" w:cs="Arial"/>
          <w:sz w:val="20"/>
          <w:szCs w:val="20"/>
        </w:rPr>
        <w:t xml:space="preserve">suggests </w:t>
      </w:r>
      <w:r w:rsidRPr="001364B5">
        <w:rPr>
          <w:rFonts w:ascii="Arial" w:hAnsi="Arial" w:cs="Arial"/>
          <w:sz w:val="20"/>
          <w:szCs w:val="20"/>
        </w:rPr>
        <w:t xml:space="preserve">that semi-structured interviews offer flexibility while covering </w:t>
      </w:r>
      <w:r w:rsidR="0017369C">
        <w:rPr>
          <w:rFonts w:ascii="Arial" w:hAnsi="Arial" w:cs="Arial"/>
          <w:sz w:val="20"/>
          <w:szCs w:val="20"/>
        </w:rPr>
        <w:t>main points</w:t>
      </w:r>
      <w:r w:rsidRPr="001364B5">
        <w:rPr>
          <w:rFonts w:ascii="Arial" w:hAnsi="Arial" w:cs="Arial"/>
          <w:sz w:val="20"/>
          <w:szCs w:val="20"/>
        </w:rPr>
        <w:t xml:space="preserve">. </w:t>
      </w:r>
      <w:r w:rsidR="00AD4762" w:rsidRPr="001364B5">
        <w:rPr>
          <w:rFonts w:ascii="Arial" w:hAnsi="Arial" w:cs="Arial"/>
          <w:sz w:val="20"/>
          <w:szCs w:val="20"/>
        </w:rPr>
        <w:t>T</w:t>
      </w:r>
      <w:r w:rsidRPr="001364B5">
        <w:rPr>
          <w:rFonts w:ascii="Arial" w:hAnsi="Arial" w:cs="Arial"/>
          <w:sz w:val="20"/>
          <w:szCs w:val="20"/>
        </w:rPr>
        <w:t xml:space="preserve">his method is especially effective in education, allowing children to express their thoughts and feelings in their own words. </w:t>
      </w:r>
      <w:r w:rsidR="00311023" w:rsidRPr="001364B5">
        <w:rPr>
          <w:rFonts w:ascii="Arial" w:hAnsi="Arial" w:cs="Arial"/>
          <w:sz w:val="20"/>
          <w:szCs w:val="20"/>
        </w:rPr>
        <w:t xml:space="preserve">The main strength of interviews is their ability to gather rich, qualitative data, providing a deeper understanding of </w:t>
      </w:r>
      <w:r w:rsidR="0017369C">
        <w:rPr>
          <w:rFonts w:ascii="Arial" w:hAnsi="Arial" w:cs="Arial"/>
          <w:sz w:val="20"/>
          <w:szCs w:val="20"/>
        </w:rPr>
        <w:t xml:space="preserve">the children’s </w:t>
      </w:r>
      <w:r w:rsidR="00311023" w:rsidRPr="001364B5">
        <w:rPr>
          <w:rFonts w:ascii="Arial" w:hAnsi="Arial" w:cs="Arial"/>
          <w:sz w:val="20"/>
          <w:szCs w:val="20"/>
        </w:rPr>
        <w:t xml:space="preserve">experiences. </w:t>
      </w:r>
      <w:r w:rsidR="00E344DE" w:rsidRPr="001364B5">
        <w:rPr>
          <w:rFonts w:ascii="Arial" w:hAnsi="Arial" w:cs="Arial"/>
          <w:sz w:val="20"/>
          <w:szCs w:val="20"/>
        </w:rPr>
        <w:lastRenderedPageBreak/>
        <w:t xml:space="preserve">In this </w:t>
      </w:r>
      <w:r w:rsidR="00F60364">
        <w:rPr>
          <w:rFonts w:ascii="Arial" w:hAnsi="Arial" w:cs="Arial"/>
          <w:sz w:val="20"/>
          <w:szCs w:val="20"/>
        </w:rPr>
        <w:t>research</w:t>
      </w:r>
      <w:r w:rsidR="00E344DE" w:rsidRPr="001364B5">
        <w:rPr>
          <w:rFonts w:ascii="Arial" w:hAnsi="Arial" w:cs="Arial"/>
          <w:sz w:val="20"/>
          <w:szCs w:val="20"/>
        </w:rPr>
        <w:t>, interviews gave insights into children’s views on Forest School and its impact on their well-being</w:t>
      </w:r>
      <w:r w:rsidR="00C52FFD" w:rsidRPr="001364B5">
        <w:rPr>
          <w:rFonts w:ascii="Arial" w:eastAsia="Times New Roman" w:hAnsi="Arial" w:cs="Arial"/>
          <w:kern w:val="0"/>
          <w:sz w:val="20"/>
          <w:szCs w:val="20"/>
          <w:lang w:eastAsia="en-GB"/>
          <w14:ligatures w14:val="none"/>
        </w:rPr>
        <w:t xml:space="preserve"> </w:t>
      </w:r>
      <w:r w:rsidR="00C52FFD" w:rsidRPr="001364B5">
        <w:rPr>
          <w:rFonts w:ascii="Arial" w:hAnsi="Arial" w:cs="Arial"/>
          <w:sz w:val="20"/>
          <w:szCs w:val="20"/>
        </w:rPr>
        <w:t>(Green, Camilli and Elmore, 2012)</w:t>
      </w:r>
      <w:r w:rsidR="00E344DE" w:rsidRPr="001364B5">
        <w:rPr>
          <w:rFonts w:ascii="Arial" w:hAnsi="Arial" w:cs="Arial"/>
          <w:sz w:val="20"/>
          <w:szCs w:val="20"/>
        </w:rPr>
        <w:t>. However, limitations include potential interviewer bias and younger participants possibly struggling to express their thoughts clearly</w:t>
      </w:r>
      <w:r w:rsidR="00F73BAB" w:rsidRPr="001364B5">
        <w:rPr>
          <w:rFonts w:ascii="Arial" w:hAnsi="Arial" w:cs="Arial"/>
          <w:sz w:val="20"/>
          <w:szCs w:val="20"/>
        </w:rPr>
        <w:t xml:space="preserve"> (British Educational Research Association, Wallace and Atkins, 2012)</w:t>
      </w:r>
      <w:r w:rsidR="00E344DE" w:rsidRPr="001364B5">
        <w:rPr>
          <w:rFonts w:ascii="Arial" w:hAnsi="Arial" w:cs="Arial"/>
          <w:sz w:val="20"/>
          <w:szCs w:val="20"/>
        </w:rPr>
        <w:t xml:space="preserve">. Before and after the interview, there was a discussion to thank the children for participating and explain how the data would be used. </w:t>
      </w:r>
      <w:r w:rsidR="00D56216" w:rsidRPr="001364B5">
        <w:rPr>
          <w:rFonts w:ascii="Arial" w:hAnsi="Arial" w:cs="Arial"/>
          <w:sz w:val="20"/>
          <w:szCs w:val="20"/>
        </w:rPr>
        <w:t xml:space="preserve">My original plan was to conduct semi-structured interviews with two small groups of children, but I was only able to interview one group due to time constraints. I used open-ended questions to encourage detailed responses, such as “What do you enjoy most about Forest School?” and “How do you feel after a session?” (Appendix 2). The questions were age-appropriate and easy to understand, with follow-up </w:t>
      </w:r>
      <w:r w:rsidR="0017369C">
        <w:rPr>
          <w:rFonts w:ascii="Arial" w:hAnsi="Arial" w:cs="Arial"/>
          <w:sz w:val="20"/>
          <w:szCs w:val="20"/>
        </w:rPr>
        <w:t>questions to help the children</w:t>
      </w:r>
      <w:r w:rsidR="00D56216" w:rsidRPr="001364B5">
        <w:rPr>
          <w:rFonts w:ascii="Arial" w:hAnsi="Arial" w:cs="Arial"/>
          <w:sz w:val="20"/>
          <w:szCs w:val="20"/>
        </w:rPr>
        <w:t xml:space="preserve"> to expand on answers. To hel</w:t>
      </w:r>
      <w:r w:rsidR="0017369C">
        <w:rPr>
          <w:rFonts w:ascii="Arial" w:hAnsi="Arial" w:cs="Arial"/>
          <w:sz w:val="20"/>
          <w:szCs w:val="20"/>
        </w:rPr>
        <w:t>p the children</w:t>
      </w:r>
      <w:r w:rsidR="00D56216" w:rsidRPr="001364B5">
        <w:rPr>
          <w:rFonts w:ascii="Arial" w:hAnsi="Arial" w:cs="Arial"/>
          <w:sz w:val="20"/>
          <w:szCs w:val="20"/>
        </w:rPr>
        <w:t xml:space="preserve"> feel comfortable, the interviews were conducted in small groups, creating a relaxed environment that encouraged more children to share their thoughts</w:t>
      </w:r>
      <w:r w:rsidR="00E02850" w:rsidRPr="001364B5">
        <w:rPr>
          <w:rFonts w:ascii="Arial" w:hAnsi="Arial" w:cs="Arial"/>
          <w:sz w:val="20"/>
          <w:szCs w:val="20"/>
        </w:rPr>
        <w:t xml:space="preserve"> (Gibson, 2012)</w:t>
      </w:r>
      <w:r w:rsidR="00D56216" w:rsidRPr="001364B5">
        <w:rPr>
          <w:rFonts w:ascii="Arial" w:hAnsi="Arial" w:cs="Arial"/>
          <w:sz w:val="20"/>
          <w:szCs w:val="20"/>
        </w:rPr>
        <w:t>.</w:t>
      </w:r>
    </w:p>
    <w:p w14:paraId="5890EDA8" w14:textId="30FF2932" w:rsidR="00A7783D" w:rsidRPr="001364B5" w:rsidRDefault="00FD2AE6" w:rsidP="00D94FF2">
      <w:pPr>
        <w:rPr>
          <w:rFonts w:ascii="Arial" w:hAnsi="Arial" w:cs="Arial"/>
          <w:sz w:val="20"/>
          <w:szCs w:val="20"/>
        </w:rPr>
      </w:pPr>
      <w:r w:rsidRPr="001364B5">
        <w:rPr>
          <w:rFonts w:ascii="Arial" w:hAnsi="Arial" w:cs="Arial"/>
          <w:sz w:val="20"/>
          <w:szCs w:val="20"/>
        </w:rPr>
        <w:t>Questionnaires are a common tool for collecting data from a larger group of participants</w:t>
      </w:r>
      <w:r w:rsidR="002B1104" w:rsidRPr="001364B5">
        <w:rPr>
          <w:rFonts w:ascii="Arial" w:hAnsi="Arial" w:cs="Arial"/>
          <w:sz w:val="20"/>
          <w:szCs w:val="20"/>
        </w:rPr>
        <w:t xml:space="preserve">, </w:t>
      </w:r>
      <w:r w:rsidRPr="001364B5">
        <w:rPr>
          <w:rFonts w:ascii="Arial" w:hAnsi="Arial" w:cs="Arial"/>
          <w:sz w:val="20"/>
          <w:szCs w:val="20"/>
        </w:rPr>
        <w:t>they are efficient for gathering standardized responses, making it easier to spot trends and patterns</w:t>
      </w:r>
      <w:r w:rsidR="002B1104" w:rsidRPr="001364B5">
        <w:rPr>
          <w:rFonts w:ascii="Arial" w:hAnsi="Arial" w:cs="Arial"/>
          <w:sz w:val="20"/>
          <w:szCs w:val="20"/>
        </w:rPr>
        <w:t xml:space="preserve"> (Lambert, 2019)</w:t>
      </w:r>
      <w:r w:rsidRPr="001364B5">
        <w:rPr>
          <w:rFonts w:ascii="Arial" w:hAnsi="Arial" w:cs="Arial"/>
          <w:sz w:val="20"/>
          <w:szCs w:val="20"/>
        </w:rPr>
        <w:t xml:space="preserve">. In this study, teacher questionnaires offered additional insights into how Forest School affects children’s emotional well-being. </w:t>
      </w:r>
      <w:r w:rsidR="00066ECD" w:rsidRPr="001364B5">
        <w:rPr>
          <w:rFonts w:ascii="Arial" w:hAnsi="Arial" w:cs="Arial"/>
          <w:sz w:val="20"/>
          <w:szCs w:val="20"/>
        </w:rPr>
        <w:t xml:space="preserve">Questionnaires are useful because they gather data quickly and systematically. However, they have limitations, such as </w:t>
      </w:r>
      <w:r w:rsidR="00776968">
        <w:rPr>
          <w:rFonts w:ascii="Arial" w:hAnsi="Arial" w:cs="Arial"/>
          <w:sz w:val="20"/>
          <w:szCs w:val="20"/>
        </w:rPr>
        <w:t xml:space="preserve">not </w:t>
      </w:r>
      <w:r w:rsidR="00066ECD" w:rsidRPr="001364B5">
        <w:rPr>
          <w:rFonts w:ascii="Arial" w:hAnsi="Arial" w:cs="Arial"/>
          <w:sz w:val="20"/>
          <w:szCs w:val="20"/>
        </w:rPr>
        <w:t>providing</w:t>
      </w:r>
      <w:r w:rsidR="00776968">
        <w:rPr>
          <w:rFonts w:ascii="Arial" w:hAnsi="Arial" w:cs="Arial"/>
          <w:sz w:val="20"/>
          <w:szCs w:val="20"/>
        </w:rPr>
        <w:t xml:space="preserve"> enough information</w:t>
      </w:r>
      <w:r w:rsidR="00066ECD" w:rsidRPr="001364B5">
        <w:rPr>
          <w:rFonts w:ascii="Arial" w:hAnsi="Arial" w:cs="Arial"/>
          <w:sz w:val="20"/>
          <w:szCs w:val="20"/>
        </w:rPr>
        <w:t>, especially with closed-ended questions, and the risk of participants misunderstanding questions without clarification</w:t>
      </w:r>
      <w:r w:rsidR="00754703" w:rsidRPr="001364B5">
        <w:rPr>
          <w:rFonts w:ascii="Arial" w:hAnsi="Arial" w:cs="Arial"/>
          <w:sz w:val="20"/>
          <w:szCs w:val="20"/>
        </w:rPr>
        <w:t xml:space="preserve"> (</w:t>
      </w:r>
      <w:proofErr w:type="spellStart"/>
      <w:r w:rsidR="00754703" w:rsidRPr="001364B5">
        <w:rPr>
          <w:rFonts w:ascii="Arial" w:hAnsi="Arial" w:cs="Arial"/>
          <w:sz w:val="20"/>
          <w:szCs w:val="20"/>
        </w:rPr>
        <w:t>Beiske</w:t>
      </w:r>
      <w:proofErr w:type="spellEnd"/>
      <w:r w:rsidR="00754703" w:rsidRPr="001364B5">
        <w:rPr>
          <w:rFonts w:ascii="Arial" w:hAnsi="Arial" w:cs="Arial"/>
          <w:sz w:val="20"/>
          <w:szCs w:val="20"/>
        </w:rPr>
        <w:t>, 2003)</w:t>
      </w:r>
      <w:r w:rsidR="00066ECD" w:rsidRPr="001364B5">
        <w:rPr>
          <w:rFonts w:ascii="Arial" w:hAnsi="Arial" w:cs="Arial"/>
          <w:sz w:val="20"/>
          <w:szCs w:val="20"/>
        </w:rPr>
        <w:t xml:space="preserve">. </w:t>
      </w:r>
      <w:r w:rsidR="0068061A" w:rsidRPr="001364B5">
        <w:rPr>
          <w:rFonts w:ascii="Arial" w:hAnsi="Arial" w:cs="Arial"/>
          <w:sz w:val="20"/>
          <w:szCs w:val="20"/>
        </w:rPr>
        <w:t>The questionnaire (Appendix 3) included both closed and open-ended questions. Closed-ended questions used Likert scales to measure teachers’ views on Forest School’s impact (e.g., “On a scale of 1-5, how much do you think Forest School improves children’s confidence?”). Open-ended questions, like “What changes have you noticed in children after Forest School sessions?”, allowed teachers to elaborate on their</w:t>
      </w:r>
      <w:r w:rsidR="00776968">
        <w:rPr>
          <w:rFonts w:ascii="Arial" w:hAnsi="Arial" w:cs="Arial"/>
          <w:sz w:val="20"/>
          <w:szCs w:val="20"/>
        </w:rPr>
        <w:t xml:space="preserve"> responses</w:t>
      </w:r>
      <w:r w:rsidR="0068061A" w:rsidRPr="001364B5">
        <w:rPr>
          <w:rFonts w:ascii="Arial" w:hAnsi="Arial" w:cs="Arial"/>
          <w:sz w:val="20"/>
          <w:szCs w:val="20"/>
        </w:rPr>
        <w:t xml:space="preserve">. Teachers’ time constraints and </w:t>
      </w:r>
      <w:r w:rsidR="006F07F8">
        <w:rPr>
          <w:rFonts w:ascii="Arial" w:hAnsi="Arial" w:cs="Arial"/>
          <w:sz w:val="20"/>
          <w:szCs w:val="20"/>
        </w:rPr>
        <w:t xml:space="preserve">knowledge regarding </w:t>
      </w:r>
      <w:r w:rsidR="0068061A" w:rsidRPr="001364B5">
        <w:rPr>
          <w:rFonts w:ascii="Arial" w:hAnsi="Arial" w:cs="Arial"/>
          <w:sz w:val="20"/>
          <w:szCs w:val="20"/>
        </w:rPr>
        <w:t xml:space="preserve">Forest School influenced the design, so questions were kept concise and clear, with a mix of structured </w:t>
      </w:r>
      <w:r w:rsidR="006F07F8">
        <w:rPr>
          <w:rFonts w:ascii="Arial" w:hAnsi="Arial" w:cs="Arial"/>
          <w:sz w:val="20"/>
          <w:szCs w:val="20"/>
        </w:rPr>
        <w:t xml:space="preserve">questions to </w:t>
      </w:r>
      <w:r w:rsidR="0068061A" w:rsidRPr="001364B5">
        <w:rPr>
          <w:rFonts w:ascii="Arial" w:hAnsi="Arial" w:cs="Arial"/>
          <w:sz w:val="20"/>
          <w:szCs w:val="20"/>
        </w:rPr>
        <w:t>encourage detailed responses without taking up too much time.</w:t>
      </w:r>
    </w:p>
    <w:p w14:paraId="4486D517" w14:textId="34151462" w:rsidR="007239FA" w:rsidRPr="001364B5" w:rsidRDefault="00B1649B" w:rsidP="00170009">
      <w:pPr>
        <w:rPr>
          <w:rFonts w:ascii="Arial" w:hAnsi="Arial" w:cs="Arial"/>
          <w:sz w:val="20"/>
          <w:szCs w:val="20"/>
        </w:rPr>
      </w:pPr>
      <w:r w:rsidRPr="001364B5">
        <w:rPr>
          <w:rFonts w:ascii="Arial" w:hAnsi="Arial" w:cs="Arial"/>
          <w:sz w:val="20"/>
          <w:szCs w:val="20"/>
        </w:rPr>
        <w:t xml:space="preserve">Thematic analysis is </w:t>
      </w:r>
      <w:r w:rsidR="00BD5EC3" w:rsidRPr="001364B5">
        <w:rPr>
          <w:rFonts w:ascii="Arial" w:hAnsi="Arial" w:cs="Arial"/>
          <w:sz w:val="20"/>
          <w:szCs w:val="20"/>
        </w:rPr>
        <w:t>a qualitative</w:t>
      </w:r>
      <w:r w:rsidRPr="001364B5">
        <w:rPr>
          <w:rFonts w:ascii="Arial" w:hAnsi="Arial" w:cs="Arial"/>
          <w:sz w:val="20"/>
          <w:szCs w:val="20"/>
        </w:rPr>
        <w:t xml:space="preserve"> method for identifying, </w:t>
      </w:r>
      <w:r w:rsidR="00476478" w:rsidRPr="001364B5">
        <w:rPr>
          <w:rFonts w:ascii="Arial" w:hAnsi="Arial" w:cs="Arial"/>
          <w:sz w:val="20"/>
          <w:szCs w:val="20"/>
        </w:rPr>
        <w:t>analysing</w:t>
      </w:r>
      <w:r w:rsidRPr="001364B5">
        <w:rPr>
          <w:rFonts w:ascii="Arial" w:hAnsi="Arial" w:cs="Arial"/>
          <w:sz w:val="20"/>
          <w:szCs w:val="20"/>
        </w:rPr>
        <w:t xml:space="preserve">, and reporting patterns in data. As Braun and Clarke (2006) </w:t>
      </w:r>
      <w:r w:rsidR="006F07F8">
        <w:rPr>
          <w:rFonts w:ascii="Arial" w:hAnsi="Arial" w:cs="Arial"/>
          <w:sz w:val="20"/>
          <w:szCs w:val="20"/>
        </w:rPr>
        <w:t xml:space="preserve">implies, </w:t>
      </w:r>
      <w:r w:rsidRPr="001364B5">
        <w:rPr>
          <w:rFonts w:ascii="Arial" w:hAnsi="Arial" w:cs="Arial"/>
          <w:sz w:val="20"/>
          <w:szCs w:val="20"/>
        </w:rPr>
        <w:t xml:space="preserve">it helps find patterns within data. This method </w:t>
      </w:r>
      <w:r w:rsidR="00930B19">
        <w:rPr>
          <w:rFonts w:ascii="Arial" w:hAnsi="Arial" w:cs="Arial"/>
          <w:sz w:val="20"/>
          <w:szCs w:val="20"/>
        </w:rPr>
        <w:t xml:space="preserve">appears to be useful </w:t>
      </w:r>
      <w:r w:rsidR="00930B19" w:rsidRPr="001364B5">
        <w:rPr>
          <w:rFonts w:ascii="Arial" w:hAnsi="Arial" w:cs="Arial"/>
          <w:sz w:val="20"/>
          <w:szCs w:val="20"/>
        </w:rPr>
        <w:t>for</w:t>
      </w:r>
      <w:r w:rsidRPr="001364B5">
        <w:rPr>
          <w:rFonts w:ascii="Arial" w:hAnsi="Arial" w:cs="Arial"/>
          <w:sz w:val="20"/>
          <w:szCs w:val="20"/>
        </w:rPr>
        <w:t xml:space="preserve"> my </w:t>
      </w:r>
      <w:r w:rsidR="00930B19">
        <w:rPr>
          <w:rFonts w:ascii="Arial" w:hAnsi="Arial" w:cs="Arial"/>
          <w:sz w:val="20"/>
          <w:szCs w:val="20"/>
        </w:rPr>
        <w:t>research</w:t>
      </w:r>
      <w:r w:rsidRPr="001364B5">
        <w:rPr>
          <w:rFonts w:ascii="Arial" w:hAnsi="Arial" w:cs="Arial"/>
          <w:sz w:val="20"/>
          <w:szCs w:val="20"/>
        </w:rPr>
        <w:t xml:space="preserve"> because it allows an in-depth exploration of </w:t>
      </w:r>
      <w:r w:rsidR="00930B19">
        <w:rPr>
          <w:rFonts w:ascii="Arial" w:hAnsi="Arial" w:cs="Arial"/>
          <w:sz w:val="20"/>
          <w:szCs w:val="20"/>
        </w:rPr>
        <w:t>participants</w:t>
      </w:r>
      <w:r w:rsidRPr="001364B5">
        <w:rPr>
          <w:rFonts w:ascii="Arial" w:hAnsi="Arial" w:cs="Arial"/>
          <w:sz w:val="20"/>
          <w:szCs w:val="20"/>
        </w:rPr>
        <w:t xml:space="preserve"> experiences and views. </w:t>
      </w:r>
      <w:r w:rsidR="003B3873" w:rsidRPr="001364B5">
        <w:rPr>
          <w:rFonts w:ascii="Arial" w:hAnsi="Arial" w:cs="Arial"/>
          <w:sz w:val="20"/>
          <w:szCs w:val="20"/>
        </w:rPr>
        <w:t>I reviewed the data from observations, interviews, and questionnaires multiple times to identify patterns and fully understand the content. Key features were coded to highlight recurring ideas like “relaxation” and “confidence-building.” This open coding helped organize the data into manageable segments</w:t>
      </w:r>
      <w:r w:rsidR="00A54412" w:rsidRPr="001364B5">
        <w:rPr>
          <w:rFonts w:ascii="Arial" w:hAnsi="Arial" w:cs="Arial"/>
          <w:sz w:val="20"/>
          <w:szCs w:val="20"/>
        </w:rPr>
        <w:t xml:space="preserve"> (Braun and Clarke, 2021)</w:t>
      </w:r>
      <w:r w:rsidR="003B3873" w:rsidRPr="001364B5">
        <w:rPr>
          <w:rFonts w:ascii="Arial" w:hAnsi="Arial" w:cs="Arial"/>
          <w:sz w:val="20"/>
          <w:szCs w:val="20"/>
        </w:rPr>
        <w:t xml:space="preserve">. Related codes were grouped into broader themes, such as “social interaction” and “engagement with nature,” which reflected the main aspects of my research question. </w:t>
      </w:r>
      <w:r w:rsidR="00352E64" w:rsidRPr="001364B5">
        <w:rPr>
          <w:rFonts w:ascii="Arial" w:hAnsi="Arial" w:cs="Arial"/>
          <w:sz w:val="20"/>
          <w:szCs w:val="20"/>
        </w:rPr>
        <w:t>Themes were reviewed and refined to ensure they accurately represented the data without overlap</w:t>
      </w:r>
      <w:r w:rsidR="00CB7A2C">
        <w:rPr>
          <w:rFonts w:ascii="Arial" w:hAnsi="Arial" w:cs="Arial"/>
          <w:sz w:val="20"/>
          <w:szCs w:val="20"/>
        </w:rPr>
        <w:t>ping</w:t>
      </w:r>
      <w:r w:rsidR="00352E64" w:rsidRPr="001364B5">
        <w:rPr>
          <w:rFonts w:ascii="Arial" w:hAnsi="Arial" w:cs="Arial"/>
          <w:sz w:val="20"/>
          <w:szCs w:val="20"/>
        </w:rPr>
        <w:t xml:space="preserve">. Each theme was clearly defined and named. The final themes were presented with direct quotes and observations to highlight key points </w:t>
      </w:r>
      <w:r w:rsidR="008032D9" w:rsidRPr="001364B5">
        <w:rPr>
          <w:rFonts w:ascii="Arial" w:hAnsi="Arial" w:cs="Arial"/>
          <w:sz w:val="20"/>
          <w:szCs w:val="20"/>
        </w:rPr>
        <w:t>(Maguire and Delahunt, 2017)</w:t>
      </w:r>
      <w:r w:rsidR="00352E64" w:rsidRPr="001364B5">
        <w:rPr>
          <w:rFonts w:ascii="Arial" w:hAnsi="Arial" w:cs="Arial"/>
          <w:sz w:val="20"/>
          <w:szCs w:val="20"/>
        </w:rPr>
        <w:t xml:space="preserve">. </w:t>
      </w:r>
      <w:r w:rsidR="00FC445E" w:rsidRPr="001364B5">
        <w:rPr>
          <w:rFonts w:ascii="Arial" w:hAnsi="Arial" w:cs="Arial"/>
          <w:sz w:val="20"/>
          <w:szCs w:val="20"/>
        </w:rPr>
        <w:t xml:space="preserve">To ensure trustworthiness, I used several strategies. I shared the findings </w:t>
      </w:r>
      <w:r w:rsidR="00CB7A2C">
        <w:rPr>
          <w:rFonts w:ascii="Arial" w:hAnsi="Arial" w:cs="Arial"/>
          <w:sz w:val="20"/>
          <w:szCs w:val="20"/>
        </w:rPr>
        <w:t xml:space="preserve">with </w:t>
      </w:r>
      <w:r w:rsidR="007045FC">
        <w:rPr>
          <w:rFonts w:ascii="Arial" w:hAnsi="Arial" w:cs="Arial"/>
          <w:sz w:val="20"/>
          <w:szCs w:val="20"/>
        </w:rPr>
        <w:t>staff members within the school</w:t>
      </w:r>
      <w:r w:rsidR="00FC445E" w:rsidRPr="001364B5">
        <w:rPr>
          <w:rFonts w:ascii="Arial" w:hAnsi="Arial" w:cs="Arial"/>
          <w:sz w:val="20"/>
          <w:szCs w:val="20"/>
        </w:rPr>
        <w:t xml:space="preserve">, ensuring they reflect </w:t>
      </w:r>
      <w:r w:rsidR="007045FC">
        <w:rPr>
          <w:rFonts w:ascii="Arial" w:hAnsi="Arial" w:cs="Arial"/>
          <w:sz w:val="20"/>
          <w:szCs w:val="20"/>
        </w:rPr>
        <w:t xml:space="preserve">my </w:t>
      </w:r>
      <w:r w:rsidR="00FC445E" w:rsidRPr="001364B5">
        <w:rPr>
          <w:rFonts w:ascii="Arial" w:hAnsi="Arial" w:cs="Arial"/>
          <w:sz w:val="20"/>
          <w:szCs w:val="20"/>
        </w:rPr>
        <w:t>experience</w:t>
      </w:r>
      <w:r w:rsidR="007045FC">
        <w:rPr>
          <w:rFonts w:ascii="Arial" w:hAnsi="Arial" w:cs="Arial"/>
          <w:sz w:val="20"/>
          <w:szCs w:val="20"/>
        </w:rPr>
        <w:t xml:space="preserve"> within the school</w:t>
      </w:r>
      <w:r w:rsidR="00FC445E" w:rsidRPr="001364B5">
        <w:rPr>
          <w:rFonts w:ascii="Arial" w:hAnsi="Arial" w:cs="Arial"/>
          <w:sz w:val="20"/>
          <w:szCs w:val="20"/>
        </w:rPr>
        <w:t>. I showed transferability by providing detailed descriptions so readers can judge the relevance of the results</w:t>
      </w:r>
      <w:r w:rsidR="00E518BD" w:rsidRPr="001364B5">
        <w:rPr>
          <w:rFonts w:ascii="Arial" w:hAnsi="Arial" w:cs="Arial"/>
          <w:sz w:val="20"/>
          <w:szCs w:val="20"/>
        </w:rPr>
        <w:t xml:space="preserve"> (Nowell et al., 2017)</w:t>
      </w:r>
      <w:r w:rsidR="00FC445E" w:rsidRPr="001364B5">
        <w:rPr>
          <w:rFonts w:ascii="Arial" w:hAnsi="Arial" w:cs="Arial"/>
          <w:sz w:val="20"/>
          <w:szCs w:val="20"/>
        </w:rPr>
        <w:t>. To ensure dependability, I documented every step and decision in the research process. For confirmability, ensure</w:t>
      </w:r>
      <w:r w:rsidR="007045FC">
        <w:rPr>
          <w:rFonts w:ascii="Arial" w:hAnsi="Arial" w:cs="Arial"/>
          <w:sz w:val="20"/>
          <w:szCs w:val="20"/>
        </w:rPr>
        <w:t>d that</w:t>
      </w:r>
      <w:r w:rsidR="00FC445E" w:rsidRPr="001364B5">
        <w:rPr>
          <w:rFonts w:ascii="Arial" w:hAnsi="Arial" w:cs="Arial"/>
          <w:sz w:val="20"/>
          <w:szCs w:val="20"/>
        </w:rPr>
        <w:t xml:space="preserve"> the findings </w:t>
      </w:r>
      <w:r w:rsidR="007045FC">
        <w:rPr>
          <w:rFonts w:ascii="Arial" w:hAnsi="Arial" w:cs="Arial"/>
          <w:sz w:val="20"/>
          <w:szCs w:val="20"/>
        </w:rPr>
        <w:t xml:space="preserve">were </w:t>
      </w:r>
      <w:r w:rsidR="00FC445E" w:rsidRPr="001364B5">
        <w:rPr>
          <w:rFonts w:ascii="Arial" w:hAnsi="Arial" w:cs="Arial"/>
          <w:sz w:val="20"/>
          <w:szCs w:val="20"/>
        </w:rPr>
        <w:t xml:space="preserve">not </w:t>
      </w:r>
      <w:r w:rsidR="007045FC">
        <w:rPr>
          <w:rFonts w:ascii="Arial" w:hAnsi="Arial" w:cs="Arial"/>
          <w:sz w:val="20"/>
          <w:szCs w:val="20"/>
        </w:rPr>
        <w:t xml:space="preserve">based </w:t>
      </w:r>
      <w:r w:rsidR="00FC445E" w:rsidRPr="001364B5">
        <w:rPr>
          <w:rFonts w:ascii="Arial" w:hAnsi="Arial" w:cs="Arial"/>
          <w:sz w:val="20"/>
          <w:szCs w:val="20"/>
        </w:rPr>
        <w:t>my personal opinions</w:t>
      </w:r>
      <w:r w:rsidR="00D73A59" w:rsidRPr="001364B5">
        <w:rPr>
          <w:rFonts w:ascii="Arial" w:hAnsi="Arial" w:cs="Arial"/>
          <w:sz w:val="20"/>
          <w:szCs w:val="20"/>
        </w:rPr>
        <w:t xml:space="preserve"> (Braun and Clarke, 2022)</w:t>
      </w:r>
      <w:r w:rsidR="00FC445E" w:rsidRPr="001364B5">
        <w:rPr>
          <w:rFonts w:ascii="Arial" w:hAnsi="Arial" w:cs="Arial"/>
          <w:sz w:val="20"/>
          <w:szCs w:val="20"/>
        </w:rPr>
        <w:t>.</w:t>
      </w:r>
      <w:r w:rsidR="00F73BAB" w:rsidRPr="001364B5">
        <w:rPr>
          <w:rFonts w:ascii="Arial" w:hAnsi="Arial" w:cs="Arial"/>
          <w:sz w:val="20"/>
          <w:szCs w:val="20"/>
        </w:rPr>
        <w:t xml:space="preserve"> </w:t>
      </w:r>
      <w:r w:rsidR="001D0AE8" w:rsidRPr="001364B5">
        <w:rPr>
          <w:rFonts w:ascii="Arial" w:hAnsi="Arial" w:cs="Arial"/>
          <w:sz w:val="20"/>
          <w:szCs w:val="20"/>
        </w:rPr>
        <w:t xml:space="preserve">Recognizing potential biases was important for staying objective. By reflecting on my positionality, </w:t>
      </w:r>
      <w:r w:rsidR="00085374" w:rsidRPr="001364B5">
        <w:rPr>
          <w:rFonts w:ascii="Arial" w:hAnsi="Arial" w:cs="Arial"/>
          <w:sz w:val="20"/>
          <w:szCs w:val="20"/>
        </w:rPr>
        <w:t>I made sure the analysis was clear and based on participants' experiences, not my personal beliefs</w:t>
      </w:r>
      <w:r w:rsidR="009D37F6" w:rsidRPr="001364B5">
        <w:rPr>
          <w:rFonts w:ascii="Arial" w:hAnsi="Arial" w:cs="Arial"/>
          <w:sz w:val="20"/>
          <w:szCs w:val="20"/>
        </w:rPr>
        <w:t xml:space="preserve"> (Billups, 2021)</w:t>
      </w:r>
      <w:r w:rsidR="00085374" w:rsidRPr="001364B5">
        <w:rPr>
          <w:rFonts w:ascii="Arial" w:hAnsi="Arial" w:cs="Arial"/>
          <w:sz w:val="20"/>
          <w:szCs w:val="20"/>
        </w:rPr>
        <w:t xml:space="preserve">. While the findings are specific to this school and not applicable to </w:t>
      </w:r>
      <w:r w:rsidR="007045FC">
        <w:rPr>
          <w:rFonts w:ascii="Arial" w:hAnsi="Arial" w:cs="Arial"/>
          <w:sz w:val="20"/>
          <w:szCs w:val="20"/>
        </w:rPr>
        <w:t>other schools</w:t>
      </w:r>
      <w:r w:rsidR="00085374" w:rsidRPr="001364B5">
        <w:rPr>
          <w:rFonts w:ascii="Arial" w:hAnsi="Arial" w:cs="Arial"/>
          <w:sz w:val="20"/>
          <w:szCs w:val="20"/>
        </w:rPr>
        <w:t>, they provide valuable insights into Forest School’s impact on emotional well-being. Following Braun and Clarke’s (2006) systematic process ensured the results were reliable and authentic.</w:t>
      </w:r>
    </w:p>
    <w:p w14:paraId="3FCA8FB9" w14:textId="5E5BDB28" w:rsidR="00170009" w:rsidRPr="001364B5" w:rsidRDefault="00F63B2D" w:rsidP="00170009">
      <w:pPr>
        <w:rPr>
          <w:rFonts w:ascii="Arial" w:hAnsi="Arial" w:cs="Arial"/>
          <w:sz w:val="20"/>
          <w:szCs w:val="20"/>
        </w:rPr>
      </w:pPr>
      <w:r w:rsidRPr="001364B5">
        <w:rPr>
          <w:rFonts w:ascii="Arial" w:hAnsi="Arial" w:cs="Arial"/>
          <w:sz w:val="20"/>
          <w:szCs w:val="20"/>
        </w:rPr>
        <w:t xml:space="preserve">In research involving children and educational settings, ethical considerations are essential to protect participants and ensure the </w:t>
      </w:r>
      <w:r w:rsidR="007045FC">
        <w:rPr>
          <w:rFonts w:ascii="Arial" w:hAnsi="Arial" w:cs="Arial"/>
          <w:sz w:val="20"/>
          <w:szCs w:val="20"/>
        </w:rPr>
        <w:t xml:space="preserve">research </w:t>
      </w:r>
      <w:r w:rsidRPr="001364B5">
        <w:rPr>
          <w:rFonts w:ascii="Arial" w:hAnsi="Arial" w:cs="Arial"/>
          <w:sz w:val="20"/>
          <w:szCs w:val="20"/>
        </w:rPr>
        <w:t>integrity. Protecting the identities of participants, especially vulnerable children, is crucial</w:t>
      </w:r>
      <w:r w:rsidR="00B90FA1" w:rsidRPr="001364B5">
        <w:rPr>
          <w:rFonts w:ascii="Arial" w:hAnsi="Arial" w:cs="Arial"/>
          <w:sz w:val="20"/>
          <w:szCs w:val="20"/>
        </w:rPr>
        <w:t xml:space="preserve"> (Graham et al., 2013)</w:t>
      </w:r>
      <w:r w:rsidRPr="001364B5">
        <w:rPr>
          <w:rFonts w:ascii="Arial" w:hAnsi="Arial" w:cs="Arial"/>
          <w:sz w:val="20"/>
          <w:szCs w:val="20"/>
        </w:rPr>
        <w:t xml:space="preserve">. While complete anonymity is difficult in qualitative research, I made sure that no identifiable information, like names or specific school details, was recorded in the research results. </w:t>
      </w:r>
      <w:r w:rsidR="0098733A" w:rsidRPr="001364B5">
        <w:rPr>
          <w:rFonts w:ascii="Arial" w:hAnsi="Arial" w:cs="Arial"/>
          <w:sz w:val="20"/>
          <w:szCs w:val="20"/>
        </w:rPr>
        <w:t>Data was stored securely in password-protected files, and pseudonyms were used to protect participants' privacy. These steps followed British Educational Research Association (BERA</w:t>
      </w:r>
      <w:r w:rsidR="004E4AF8">
        <w:rPr>
          <w:rFonts w:ascii="Arial" w:hAnsi="Arial" w:cs="Arial"/>
          <w:sz w:val="20"/>
          <w:szCs w:val="20"/>
        </w:rPr>
        <w:t>, 2024</w:t>
      </w:r>
      <w:r w:rsidR="0098733A" w:rsidRPr="001364B5">
        <w:rPr>
          <w:rFonts w:ascii="Arial" w:hAnsi="Arial" w:cs="Arial"/>
          <w:sz w:val="20"/>
          <w:szCs w:val="20"/>
        </w:rPr>
        <w:t xml:space="preserve">) guidelines. To ethically involve children, I obtained consent from the </w:t>
      </w:r>
      <w:r w:rsidR="00F73BAB" w:rsidRPr="001364B5">
        <w:rPr>
          <w:rFonts w:ascii="Arial" w:hAnsi="Arial" w:cs="Arial"/>
          <w:sz w:val="20"/>
          <w:szCs w:val="20"/>
        </w:rPr>
        <w:t>head teacher</w:t>
      </w:r>
      <w:r w:rsidR="004C427C" w:rsidRPr="001364B5">
        <w:rPr>
          <w:rFonts w:ascii="Arial" w:hAnsi="Arial" w:cs="Arial"/>
          <w:sz w:val="20"/>
          <w:szCs w:val="20"/>
        </w:rPr>
        <w:t xml:space="preserve"> and parents</w:t>
      </w:r>
      <w:r w:rsidR="0098733A" w:rsidRPr="001364B5">
        <w:rPr>
          <w:rFonts w:ascii="Arial" w:hAnsi="Arial" w:cs="Arial"/>
          <w:sz w:val="20"/>
          <w:szCs w:val="20"/>
        </w:rPr>
        <w:t xml:space="preserve">, then explained the </w:t>
      </w:r>
      <w:r w:rsidR="007045FC">
        <w:rPr>
          <w:rFonts w:ascii="Arial" w:hAnsi="Arial" w:cs="Arial"/>
          <w:sz w:val="20"/>
          <w:szCs w:val="20"/>
        </w:rPr>
        <w:t xml:space="preserve">what was going to happen </w:t>
      </w:r>
      <w:r w:rsidR="0098733A" w:rsidRPr="001364B5">
        <w:rPr>
          <w:rFonts w:ascii="Arial" w:hAnsi="Arial" w:cs="Arial"/>
          <w:sz w:val="20"/>
          <w:szCs w:val="20"/>
        </w:rPr>
        <w:t xml:space="preserve">directly to the pupils in </w:t>
      </w:r>
      <w:r w:rsidR="0098733A" w:rsidRPr="001364B5">
        <w:rPr>
          <w:rFonts w:ascii="Arial" w:hAnsi="Arial" w:cs="Arial"/>
          <w:sz w:val="20"/>
          <w:szCs w:val="20"/>
        </w:rPr>
        <w:lastRenderedPageBreak/>
        <w:t>age-appropriate language to gain their assent</w:t>
      </w:r>
      <w:r w:rsidR="007B0EEA" w:rsidRPr="001364B5">
        <w:rPr>
          <w:rFonts w:ascii="Arial" w:hAnsi="Arial" w:cs="Arial"/>
          <w:sz w:val="20"/>
          <w:szCs w:val="20"/>
        </w:rPr>
        <w:t xml:space="preserve">. </w:t>
      </w:r>
      <w:r w:rsidR="00BE1DF4" w:rsidRPr="001364B5">
        <w:rPr>
          <w:rFonts w:ascii="Arial" w:hAnsi="Arial" w:cs="Arial"/>
          <w:sz w:val="20"/>
          <w:szCs w:val="20"/>
        </w:rPr>
        <w:t>Visual aids, such as happy and sad faces, helped children express their choice to participate or withdraw. This approach respected their autonomy and followed ethical standards for informed consent. Participants were informed they could withdraw at any time without consequences, respecting their rights</w:t>
      </w:r>
      <w:r w:rsidR="007B0EEA" w:rsidRPr="001364B5">
        <w:rPr>
          <w:rFonts w:ascii="Arial" w:hAnsi="Arial" w:cs="Arial"/>
          <w:sz w:val="20"/>
          <w:szCs w:val="20"/>
        </w:rPr>
        <w:t xml:space="preserve"> (Sargeant and Harcourt, 2012)</w:t>
      </w:r>
      <w:r w:rsidR="009A41EB" w:rsidRPr="001364B5">
        <w:rPr>
          <w:rFonts w:ascii="Arial" w:hAnsi="Arial" w:cs="Arial"/>
          <w:sz w:val="20"/>
          <w:szCs w:val="20"/>
        </w:rPr>
        <w:t>. I repeatedly emphasized the right to withdraw to make sure children felt comfortable and supported in their decisions. To avoid unconscious bias, I used random sampling to ensure a diverse representation. By protecting anonymity, gaining pupil assent, ensuring withdrawal rights, and reducing bias, I upheld ethical standards, which</w:t>
      </w:r>
      <w:r w:rsidR="00C96B7B" w:rsidRPr="001364B5">
        <w:rPr>
          <w:rFonts w:ascii="Arial" w:hAnsi="Arial" w:cs="Arial"/>
          <w:sz w:val="20"/>
          <w:szCs w:val="20"/>
        </w:rPr>
        <w:t xml:space="preserve"> could </w:t>
      </w:r>
      <w:r w:rsidR="009A41EB" w:rsidRPr="001364B5">
        <w:rPr>
          <w:rFonts w:ascii="Arial" w:hAnsi="Arial" w:cs="Arial"/>
          <w:sz w:val="20"/>
          <w:szCs w:val="20"/>
        </w:rPr>
        <w:t xml:space="preserve">only </w:t>
      </w:r>
      <w:r w:rsidR="00C96B7B" w:rsidRPr="001364B5">
        <w:rPr>
          <w:rFonts w:ascii="Arial" w:hAnsi="Arial" w:cs="Arial"/>
          <w:sz w:val="20"/>
          <w:szCs w:val="20"/>
        </w:rPr>
        <w:t>protect</w:t>
      </w:r>
      <w:r w:rsidR="009A41EB" w:rsidRPr="001364B5">
        <w:rPr>
          <w:rFonts w:ascii="Arial" w:hAnsi="Arial" w:cs="Arial"/>
          <w:sz w:val="20"/>
          <w:szCs w:val="20"/>
        </w:rPr>
        <w:t xml:space="preserve"> participants but </w:t>
      </w:r>
      <w:r w:rsidR="00C96B7B" w:rsidRPr="001364B5">
        <w:rPr>
          <w:rFonts w:ascii="Arial" w:hAnsi="Arial" w:cs="Arial"/>
          <w:sz w:val="20"/>
          <w:szCs w:val="20"/>
        </w:rPr>
        <w:t xml:space="preserve">could also have </w:t>
      </w:r>
      <w:r w:rsidR="009A41EB" w:rsidRPr="001364B5">
        <w:rPr>
          <w:rFonts w:ascii="Arial" w:hAnsi="Arial" w:cs="Arial"/>
          <w:sz w:val="20"/>
          <w:szCs w:val="20"/>
        </w:rPr>
        <w:t>strengthened the credibility and integrity of the research findings</w:t>
      </w:r>
      <w:r w:rsidR="00D62962" w:rsidRPr="001364B5">
        <w:rPr>
          <w:rFonts w:ascii="Arial" w:hAnsi="Arial" w:cs="Arial"/>
          <w:sz w:val="20"/>
          <w:szCs w:val="20"/>
        </w:rPr>
        <w:t xml:space="preserve"> (British Educational Research Association, 2024)</w:t>
      </w:r>
      <w:r w:rsidR="009A41EB" w:rsidRPr="001364B5">
        <w:rPr>
          <w:rFonts w:ascii="Arial" w:hAnsi="Arial" w:cs="Arial"/>
          <w:sz w:val="20"/>
          <w:szCs w:val="20"/>
        </w:rPr>
        <w:t>.</w:t>
      </w:r>
    </w:p>
    <w:p w14:paraId="7060198F" w14:textId="46294EA2" w:rsidR="00A35AEA" w:rsidRPr="001364B5" w:rsidRDefault="003075B6" w:rsidP="00A35AEA">
      <w:pPr>
        <w:rPr>
          <w:rFonts w:ascii="Arial" w:hAnsi="Arial" w:cs="Arial"/>
          <w:sz w:val="20"/>
          <w:szCs w:val="20"/>
        </w:rPr>
      </w:pPr>
      <w:r w:rsidRPr="001364B5">
        <w:rPr>
          <w:rFonts w:ascii="Arial" w:hAnsi="Arial" w:cs="Arial"/>
          <w:sz w:val="20"/>
          <w:szCs w:val="20"/>
        </w:rPr>
        <w:t xml:space="preserve">This study explored the impact of Forest School on children's emotional well-being through observations, interviews with children, and teacher questionnaires. The methods included a structured observation using the Leuven Scale of Wellbeing, semi-structured interviews, and teacher questionnaires. The observations showed high emotional well-being scores during Forest School, with the highest scores during creative and collaborative activities, such as building dens and playing the group game "mob," where children showed visible excitement and engagement. </w:t>
      </w:r>
      <w:r w:rsidR="008D44D0" w:rsidRPr="001364B5">
        <w:rPr>
          <w:rFonts w:ascii="Arial" w:hAnsi="Arial" w:cs="Arial"/>
          <w:sz w:val="20"/>
          <w:szCs w:val="20"/>
        </w:rPr>
        <w:t xml:space="preserve">Children were seen smiling, laughing, and interacting positively with their peers, showing signs of high emotional well-being. The interviews supported these observations. When asked how they felt during Forest School, responses included, “I feel excited because I like being outside” and “Happy, because I get to play with my friends.” Many children mentioned activities like tree climbing and campfire storytelling as highlights, suggesting these activities promote adventure, relaxation, and a connection to nature. </w:t>
      </w:r>
      <w:r w:rsidR="0098211E" w:rsidRPr="001364B5">
        <w:rPr>
          <w:rFonts w:ascii="Arial" w:hAnsi="Arial" w:cs="Arial"/>
          <w:sz w:val="20"/>
          <w:szCs w:val="20"/>
        </w:rPr>
        <w:t>Teachers observed that Forest School sessions seemed to increase children's self-confidence and resilience. One teacher said, "The children are more willing to take risks and try new things outdoors, which positively affects their development." Another teacher noted, "I've seen quieter children becoming more vocal and engaged outside, which is great to see."</w:t>
      </w:r>
    </w:p>
    <w:p w14:paraId="534F9F9E" w14:textId="21E5A1F0" w:rsidR="00840BEF" w:rsidRPr="001364B5" w:rsidRDefault="008247CC" w:rsidP="00840BEF">
      <w:pPr>
        <w:rPr>
          <w:rFonts w:ascii="Arial" w:hAnsi="Arial" w:cs="Arial"/>
          <w:sz w:val="20"/>
          <w:szCs w:val="20"/>
        </w:rPr>
      </w:pPr>
      <w:r w:rsidRPr="001364B5">
        <w:rPr>
          <w:rFonts w:ascii="Arial" w:hAnsi="Arial" w:cs="Arial"/>
          <w:sz w:val="20"/>
          <w:szCs w:val="20"/>
        </w:rPr>
        <w:t>Using Braun and Clarke’s six-step thematic analysis, three main themes emerged</w:t>
      </w:r>
      <w:r w:rsidR="00031DC3" w:rsidRPr="001364B5">
        <w:rPr>
          <w:rFonts w:ascii="Arial" w:hAnsi="Arial" w:cs="Arial"/>
          <w:sz w:val="20"/>
          <w:szCs w:val="20"/>
        </w:rPr>
        <w:t xml:space="preserve"> </w:t>
      </w:r>
      <w:r w:rsidRPr="001364B5">
        <w:rPr>
          <w:rFonts w:ascii="Arial" w:hAnsi="Arial" w:cs="Arial"/>
          <w:sz w:val="20"/>
          <w:szCs w:val="20"/>
        </w:rPr>
        <w:t>(1) Pupil Engagement, (2) Relaxation and Emotional Regulation, and (3) Social and Collaborative Learning</w:t>
      </w:r>
      <w:r w:rsidR="00031DC3" w:rsidRPr="001364B5">
        <w:rPr>
          <w:rFonts w:ascii="Arial" w:hAnsi="Arial" w:cs="Arial"/>
          <w:sz w:val="20"/>
          <w:szCs w:val="20"/>
        </w:rPr>
        <w:t xml:space="preserve"> (Braun and Clarke, 2006)</w:t>
      </w:r>
      <w:r w:rsidRPr="001364B5">
        <w:rPr>
          <w:rFonts w:ascii="Arial" w:hAnsi="Arial" w:cs="Arial"/>
          <w:sz w:val="20"/>
          <w:szCs w:val="20"/>
        </w:rPr>
        <w:t>. The data suggest that Forest School promotes high levels of engagement, seen in both observations and interviews. For example, during a den-building activity, children showed focus, creativity, and collaboration, with high scores on the Leuven Scale. Engagement was also shown in the children’s enthusiasm for activities. One child described tree climbing as “an adventure” and said it made them feel “free.” Teachers agreed, with one saying, “The hands-on nature of Forest School really captures the children’s attention. They’re fully immersed in what they’re doing.” This engagement supports the idea in experiential</w:t>
      </w:r>
      <w:r w:rsidR="00AC21C5">
        <w:rPr>
          <w:rFonts w:ascii="Arial" w:hAnsi="Arial" w:cs="Arial"/>
          <w:sz w:val="20"/>
          <w:szCs w:val="20"/>
        </w:rPr>
        <w:t xml:space="preserve"> learning</w:t>
      </w:r>
      <w:r w:rsidRPr="001364B5">
        <w:rPr>
          <w:rFonts w:ascii="Arial" w:hAnsi="Arial" w:cs="Arial"/>
          <w:sz w:val="20"/>
          <w:szCs w:val="20"/>
        </w:rPr>
        <w:t xml:space="preserve">, which highlights the importance of active participation and hands-on activities in keeping </w:t>
      </w:r>
      <w:r w:rsidR="00AC21C5">
        <w:rPr>
          <w:rFonts w:ascii="Arial" w:hAnsi="Arial" w:cs="Arial"/>
          <w:sz w:val="20"/>
          <w:szCs w:val="20"/>
        </w:rPr>
        <w:t>pupils</w:t>
      </w:r>
      <w:r w:rsidRPr="001364B5">
        <w:rPr>
          <w:rFonts w:ascii="Arial" w:hAnsi="Arial" w:cs="Arial"/>
          <w:sz w:val="20"/>
          <w:szCs w:val="20"/>
        </w:rPr>
        <w:t xml:space="preserve"> interested (Kolb, 1984). </w:t>
      </w:r>
      <w:r w:rsidR="003E7481" w:rsidRPr="001364B5">
        <w:rPr>
          <w:rFonts w:ascii="Arial" w:hAnsi="Arial" w:cs="Arial"/>
          <w:sz w:val="20"/>
          <w:szCs w:val="20"/>
        </w:rPr>
        <w:t>Forest School offers children the chance to interact directly with their environment, creating an engaging learning experience that supports emotional well-being and motivation</w:t>
      </w:r>
      <w:r w:rsidR="00907543" w:rsidRPr="001364B5">
        <w:rPr>
          <w:rFonts w:ascii="Arial" w:hAnsi="Arial" w:cs="Arial"/>
          <w:sz w:val="20"/>
          <w:szCs w:val="20"/>
        </w:rPr>
        <w:t xml:space="preserve"> (Humberstone, Prince and Henderson, 2018)</w:t>
      </w:r>
      <w:r w:rsidR="003E7481" w:rsidRPr="001364B5">
        <w:rPr>
          <w:rFonts w:ascii="Arial" w:hAnsi="Arial" w:cs="Arial"/>
          <w:sz w:val="20"/>
          <w:szCs w:val="20"/>
        </w:rPr>
        <w:t>.</w:t>
      </w:r>
    </w:p>
    <w:p w14:paraId="0CED6A71" w14:textId="23F0540E" w:rsidR="005E3534" w:rsidRPr="001364B5" w:rsidRDefault="00F777A3" w:rsidP="005E3534">
      <w:pPr>
        <w:rPr>
          <w:rFonts w:ascii="Arial" w:hAnsi="Arial" w:cs="Arial"/>
          <w:sz w:val="20"/>
          <w:szCs w:val="20"/>
        </w:rPr>
      </w:pPr>
      <w:r w:rsidRPr="001364B5">
        <w:rPr>
          <w:rFonts w:ascii="Arial" w:hAnsi="Arial" w:cs="Arial"/>
          <w:sz w:val="20"/>
          <w:szCs w:val="20"/>
        </w:rPr>
        <w:t>A second theme was how Forest School helps promote relaxation and emotional regulation. Children frequently said they felt "more relaxed" and "less stressed" outdoors compared to the classroom. One child shared, "It’s quiet, and I can hear birds," while another said, "The fresh air makes me feel more awake, not like sitting in a chair inside." Teachers also noticed the calming effect, with one saying, "Children who are often anxious in the classroom tend to relax more quickly outside." Observations backed these claims, showing children calm and relaxed during activities</w:t>
      </w:r>
      <w:r w:rsidR="000B2C8E">
        <w:rPr>
          <w:rFonts w:ascii="Arial" w:hAnsi="Arial" w:cs="Arial"/>
          <w:sz w:val="20"/>
          <w:szCs w:val="20"/>
        </w:rPr>
        <w:t xml:space="preserve"> like </w:t>
      </w:r>
      <w:r w:rsidR="005B4351">
        <w:rPr>
          <w:rFonts w:ascii="Arial" w:hAnsi="Arial" w:cs="Arial"/>
          <w:sz w:val="20"/>
          <w:szCs w:val="20"/>
        </w:rPr>
        <w:t>carving sticks by the campfire</w:t>
      </w:r>
      <w:r w:rsidRPr="001364B5">
        <w:rPr>
          <w:rFonts w:ascii="Arial" w:hAnsi="Arial" w:cs="Arial"/>
          <w:sz w:val="20"/>
          <w:szCs w:val="20"/>
        </w:rPr>
        <w:t>. These findings align with Louv (200</w:t>
      </w:r>
      <w:r w:rsidR="00B16DD2" w:rsidRPr="001364B5">
        <w:rPr>
          <w:rFonts w:ascii="Arial" w:hAnsi="Arial" w:cs="Arial"/>
          <w:sz w:val="20"/>
          <w:szCs w:val="20"/>
        </w:rPr>
        <w:t>5</w:t>
      </w:r>
      <w:r w:rsidRPr="001364B5">
        <w:rPr>
          <w:rFonts w:ascii="Arial" w:hAnsi="Arial" w:cs="Arial"/>
          <w:sz w:val="20"/>
          <w:szCs w:val="20"/>
        </w:rPr>
        <w:t>), who highlights the restorative effects of nature on children's mental health. The natural setting offers a break from the structured, often overstimulating indoor classroom, helping children</w:t>
      </w:r>
      <w:r w:rsidR="005B4351">
        <w:rPr>
          <w:rFonts w:ascii="Arial" w:hAnsi="Arial" w:cs="Arial"/>
          <w:sz w:val="20"/>
          <w:szCs w:val="20"/>
        </w:rPr>
        <w:t xml:space="preserve"> </w:t>
      </w:r>
      <w:r w:rsidRPr="001364B5">
        <w:rPr>
          <w:rFonts w:ascii="Arial" w:hAnsi="Arial" w:cs="Arial"/>
          <w:sz w:val="20"/>
          <w:szCs w:val="20"/>
        </w:rPr>
        <w:t>regulate their emotions</w:t>
      </w:r>
      <w:r w:rsidR="00942F3F" w:rsidRPr="001364B5">
        <w:rPr>
          <w:rFonts w:ascii="Arial" w:hAnsi="Arial" w:cs="Arial"/>
          <w:sz w:val="20"/>
          <w:szCs w:val="20"/>
        </w:rPr>
        <w:t xml:space="preserve"> (Walmsley and </w:t>
      </w:r>
      <w:proofErr w:type="spellStart"/>
      <w:r w:rsidR="00942F3F" w:rsidRPr="001364B5">
        <w:rPr>
          <w:rFonts w:ascii="Arial" w:hAnsi="Arial" w:cs="Arial"/>
          <w:sz w:val="20"/>
          <w:szCs w:val="20"/>
        </w:rPr>
        <w:t>Westall</w:t>
      </w:r>
      <w:proofErr w:type="spellEnd"/>
      <w:r w:rsidR="00942F3F" w:rsidRPr="001364B5">
        <w:rPr>
          <w:rFonts w:ascii="Arial" w:hAnsi="Arial" w:cs="Arial"/>
          <w:sz w:val="20"/>
          <w:szCs w:val="20"/>
        </w:rPr>
        <w:t>, 2018)</w:t>
      </w:r>
      <w:r w:rsidRPr="001364B5">
        <w:rPr>
          <w:rFonts w:ascii="Arial" w:hAnsi="Arial" w:cs="Arial"/>
          <w:sz w:val="20"/>
          <w:szCs w:val="20"/>
        </w:rPr>
        <w:t>.</w:t>
      </w:r>
      <w:r w:rsidR="00B16DD2" w:rsidRPr="001364B5">
        <w:rPr>
          <w:rFonts w:ascii="Arial" w:eastAsia="Times New Roman" w:hAnsi="Arial" w:cs="Arial"/>
          <w:kern w:val="0"/>
          <w:sz w:val="20"/>
          <w:szCs w:val="20"/>
          <w:lang w:eastAsia="en-GB"/>
          <w14:ligatures w14:val="none"/>
        </w:rPr>
        <w:t xml:space="preserve"> </w:t>
      </w:r>
    </w:p>
    <w:p w14:paraId="5A9D03FD" w14:textId="01C3ABD9" w:rsidR="00091139" w:rsidRPr="001364B5" w:rsidRDefault="00091139" w:rsidP="002E43EA">
      <w:pPr>
        <w:rPr>
          <w:rFonts w:ascii="Arial" w:hAnsi="Arial" w:cs="Arial"/>
          <w:sz w:val="20"/>
          <w:szCs w:val="20"/>
        </w:rPr>
      </w:pPr>
      <w:r w:rsidRPr="001364B5">
        <w:rPr>
          <w:rFonts w:ascii="Arial" w:hAnsi="Arial" w:cs="Arial"/>
          <w:sz w:val="20"/>
          <w:szCs w:val="20"/>
        </w:rPr>
        <w:t xml:space="preserve">The third theme focused on the social and collaborative aspects of Forest School. Many activities, like the game "mob" and group den-building, encouraged teamwork, fostering cooperation and communication. One child said, “I felt really happy when I made a really cool den with my friends.” Teachers emphasized the importance of these interactions, with one noting, “Forest School helps children build stronger relationships. They learn to listen, share ideas, and solve problems together.” This aligns with Vygotsky’s (1978) social constructivism theory, which highlights the role of social </w:t>
      </w:r>
      <w:r w:rsidRPr="001364B5">
        <w:rPr>
          <w:rFonts w:ascii="Arial" w:hAnsi="Arial" w:cs="Arial"/>
          <w:sz w:val="20"/>
          <w:szCs w:val="20"/>
        </w:rPr>
        <w:lastRenderedPageBreak/>
        <w:t>interaction in development. Forest School offers a supportive, low-pressure space for children to develop these skills, with teachers modelling positive social behaviours</w:t>
      </w:r>
      <w:r w:rsidR="003C1948" w:rsidRPr="001364B5">
        <w:rPr>
          <w:rFonts w:ascii="Arial" w:hAnsi="Arial" w:cs="Arial"/>
          <w:sz w:val="20"/>
          <w:szCs w:val="20"/>
        </w:rPr>
        <w:t xml:space="preserve"> (</w:t>
      </w:r>
      <w:proofErr w:type="spellStart"/>
      <w:r w:rsidR="003C1948" w:rsidRPr="001364B5">
        <w:rPr>
          <w:rFonts w:ascii="Arial" w:hAnsi="Arial" w:cs="Arial"/>
          <w:sz w:val="20"/>
          <w:szCs w:val="20"/>
        </w:rPr>
        <w:t>Worroll</w:t>
      </w:r>
      <w:proofErr w:type="spellEnd"/>
      <w:r w:rsidR="003C1948" w:rsidRPr="001364B5">
        <w:rPr>
          <w:rFonts w:ascii="Arial" w:hAnsi="Arial" w:cs="Arial"/>
          <w:sz w:val="20"/>
          <w:szCs w:val="20"/>
        </w:rPr>
        <w:t>, 2017)</w:t>
      </w:r>
      <w:r w:rsidRPr="001364B5">
        <w:rPr>
          <w:rFonts w:ascii="Arial" w:hAnsi="Arial" w:cs="Arial"/>
          <w:sz w:val="20"/>
          <w:szCs w:val="20"/>
        </w:rPr>
        <w:t>.</w:t>
      </w:r>
    </w:p>
    <w:p w14:paraId="35DD9D71" w14:textId="179D14C4" w:rsidR="005E3534" w:rsidRPr="001364B5" w:rsidRDefault="003956FE" w:rsidP="002E43EA">
      <w:pPr>
        <w:rPr>
          <w:rFonts w:ascii="Arial" w:hAnsi="Arial" w:cs="Arial"/>
          <w:sz w:val="20"/>
          <w:szCs w:val="20"/>
        </w:rPr>
      </w:pPr>
      <w:r w:rsidRPr="001364B5">
        <w:rPr>
          <w:rFonts w:ascii="Arial" w:hAnsi="Arial" w:cs="Arial"/>
          <w:sz w:val="20"/>
          <w:szCs w:val="20"/>
        </w:rPr>
        <w:t>The findings from this research have several implications for</w:t>
      </w:r>
      <w:r w:rsidR="003C1948" w:rsidRPr="001364B5">
        <w:rPr>
          <w:rFonts w:ascii="Arial" w:hAnsi="Arial" w:cs="Arial"/>
          <w:sz w:val="20"/>
          <w:szCs w:val="20"/>
        </w:rPr>
        <w:t xml:space="preserve"> C</w:t>
      </w:r>
      <w:r w:rsidRPr="001364B5">
        <w:rPr>
          <w:rFonts w:ascii="Arial" w:hAnsi="Arial" w:cs="Arial"/>
          <w:sz w:val="20"/>
          <w:szCs w:val="20"/>
        </w:rPr>
        <w:t xml:space="preserve">lass </w:t>
      </w:r>
      <w:r w:rsidR="003C1948" w:rsidRPr="001364B5">
        <w:rPr>
          <w:rFonts w:ascii="Arial" w:hAnsi="Arial" w:cs="Arial"/>
          <w:sz w:val="20"/>
          <w:szCs w:val="20"/>
        </w:rPr>
        <w:t xml:space="preserve">X </w:t>
      </w:r>
      <w:r w:rsidRPr="001364B5">
        <w:rPr>
          <w:rFonts w:ascii="Arial" w:hAnsi="Arial" w:cs="Arial"/>
          <w:sz w:val="20"/>
          <w:szCs w:val="20"/>
        </w:rPr>
        <w:t>and the broader school community. First, the high levels of engagement suggest that adding more outdoor, experiential learning activities could improve pupils' emotional well-being and motivation. This aligns with the Curriculum for Wales, which focuses on well-being and experiential learning</w:t>
      </w:r>
      <w:r w:rsidR="00E10122" w:rsidRPr="001364B5">
        <w:rPr>
          <w:rFonts w:ascii="Arial" w:hAnsi="Arial" w:cs="Arial"/>
          <w:sz w:val="20"/>
          <w:szCs w:val="20"/>
        </w:rPr>
        <w:t xml:space="preserve"> (Welsh Government, 2022c). </w:t>
      </w:r>
      <w:r w:rsidR="00585C25">
        <w:rPr>
          <w:rFonts w:ascii="Arial" w:hAnsi="Arial" w:cs="Arial"/>
          <w:sz w:val="20"/>
          <w:szCs w:val="20"/>
        </w:rPr>
        <w:t>Additionally</w:t>
      </w:r>
      <w:r w:rsidRPr="001364B5">
        <w:rPr>
          <w:rFonts w:ascii="Arial" w:hAnsi="Arial" w:cs="Arial"/>
          <w:sz w:val="20"/>
          <w:szCs w:val="20"/>
        </w:rPr>
        <w:t>, the emotional regulation observed at Forest School emphasize the importance of giving children regular opportunities to connect with nature</w:t>
      </w:r>
      <w:r w:rsidR="001A59D3" w:rsidRPr="001364B5">
        <w:rPr>
          <w:rFonts w:ascii="Arial" w:hAnsi="Arial" w:cs="Arial"/>
          <w:sz w:val="20"/>
          <w:szCs w:val="20"/>
        </w:rPr>
        <w:t xml:space="preserve"> (Chawla, 2015)</w:t>
      </w:r>
      <w:r w:rsidRPr="001364B5">
        <w:rPr>
          <w:rFonts w:ascii="Arial" w:hAnsi="Arial" w:cs="Arial"/>
          <w:sz w:val="20"/>
          <w:szCs w:val="20"/>
        </w:rPr>
        <w:t xml:space="preserve">. </w:t>
      </w:r>
      <w:r w:rsidR="00BC1176" w:rsidRPr="001364B5">
        <w:rPr>
          <w:rFonts w:ascii="Arial" w:hAnsi="Arial" w:cs="Arial"/>
          <w:sz w:val="20"/>
          <w:szCs w:val="20"/>
        </w:rPr>
        <w:t>This could be achieved through outdoor mindfulness sessions or creating green spaces on the school grounds. Finally, the focus on social and collaborative learning shows that Forest School helps build teamwork and social skills</w:t>
      </w:r>
      <w:r w:rsidR="001A59D3" w:rsidRPr="001364B5">
        <w:rPr>
          <w:rFonts w:ascii="Arial" w:hAnsi="Arial" w:cs="Arial"/>
          <w:sz w:val="20"/>
          <w:szCs w:val="20"/>
        </w:rPr>
        <w:t xml:space="preserve"> </w:t>
      </w:r>
      <w:r w:rsidR="002C6006" w:rsidRPr="001364B5">
        <w:rPr>
          <w:rFonts w:ascii="Arial" w:hAnsi="Arial" w:cs="Arial"/>
          <w:sz w:val="20"/>
          <w:szCs w:val="20"/>
        </w:rPr>
        <w:t>(Vygotsky, 1978)</w:t>
      </w:r>
      <w:r w:rsidR="00BC1176" w:rsidRPr="001364B5">
        <w:rPr>
          <w:rFonts w:ascii="Arial" w:hAnsi="Arial" w:cs="Arial"/>
          <w:sz w:val="20"/>
          <w:szCs w:val="20"/>
        </w:rPr>
        <w:t xml:space="preserve">. </w:t>
      </w:r>
    </w:p>
    <w:p w14:paraId="69C60E36" w14:textId="011DFCFB" w:rsidR="0099673C" w:rsidRPr="001364B5" w:rsidRDefault="0099673C" w:rsidP="00901D35">
      <w:pPr>
        <w:spacing w:after="0" w:line="240" w:lineRule="auto"/>
        <w:textAlignment w:val="baseline"/>
        <w:rPr>
          <w:rFonts w:ascii="Arial" w:eastAsia="Times New Roman" w:hAnsi="Arial" w:cs="Arial"/>
          <w:kern w:val="0"/>
          <w:sz w:val="20"/>
          <w:szCs w:val="20"/>
          <w14:ligatures w14:val="none"/>
        </w:rPr>
      </w:pPr>
      <w:r w:rsidRPr="001364B5">
        <w:rPr>
          <w:rFonts w:ascii="Arial" w:eastAsia="Times New Roman" w:hAnsi="Arial" w:cs="Arial"/>
          <w:kern w:val="0"/>
          <w:sz w:val="20"/>
          <w:szCs w:val="20"/>
          <w14:ligatures w14:val="none"/>
        </w:rPr>
        <w:t>This research examined the impact of Forest School on children’s emotional well-being using observations, interviews, and teacher questionnaires. While these methods offered valuabl</w:t>
      </w:r>
      <w:r w:rsidR="00F4564E">
        <w:rPr>
          <w:rFonts w:ascii="Arial" w:eastAsia="Times New Roman" w:hAnsi="Arial" w:cs="Arial"/>
          <w:kern w:val="0"/>
          <w:sz w:val="20"/>
          <w:szCs w:val="20"/>
          <w14:ligatures w14:val="none"/>
        </w:rPr>
        <w:t xml:space="preserve">e </w:t>
      </w:r>
      <w:r w:rsidRPr="001364B5">
        <w:rPr>
          <w:rFonts w:ascii="Arial" w:eastAsia="Times New Roman" w:hAnsi="Arial" w:cs="Arial"/>
          <w:kern w:val="0"/>
          <w:sz w:val="20"/>
          <w:szCs w:val="20"/>
          <w14:ligatures w14:val="none"/>
        </w:rPr>
        <w:t xml:space="preserve">insights, limitations included potential biases, </w:t>
      </w:r>
      <w:r w:rsidR="00F4564E">
        <w:rPr>
          <w:rFonts w:ascii="Arial" w:eastAsia="Times New Roman" w:hAnsi="Arial" w:cs="Arial"/>
          <w:kern w:val="0"/>
          <w:sz w:val="20"/>
          <w:szCs w:val="20"/>
          <w14:ligatures w14:val="none"/>
        </w:rPr>
        <w:t>misinterpretations</w:t>
      </w:r>
      <w:r w:rsidRPr="001364B5">
        <w:rPr>
          <w:rFonts w:ascii="Arial" w:eastAsia="Times New Roman" w:hAnsi="Arial" w:cs="Arial"/>
          <w:kern w:val="0"/>
          <w:sz w:val="20"/>
          <w:szCs w:val="20"/>
          <w14:ligatures w14:val="none"/>
        </w:rPr>
        <w:t xml:space="preserve">, and </w:t>
      </w:r>
      <w:r w:rsidR="00441305">
        <w:rPr>
          <w:rFonts w:ascii="Arial" w:eastAsia="Times New Roman" w:hAnsi="Arial" w:cs="Arial"/>
          <w:kern w:val="0"/>
          <w:sz w:val="20"/>
          <w:szCs w:val="20"/>
          <w14:ligatures w14:val="none"/>
        </w:rPr>
        <w:t xml:space="preserve">the challenges </w:t>
      </w:r>
      <w:r w:rsidRPr="001364B5">
        <w:rPr>
          <w:rFonts w:ascii="Arial" w:eastAsia="Times New Roman" w:hAnsi="Arial" w:cs="Arial"/>
          <w:kern w:val="0"/>
          <w:sz w:val="20"/>
          <w:szCs w:val="20"/>
          <w14:ligatures w14:val="none"/>
        </w:rPr>
        <w:t>to capture long-term trends</w:t>
      </w:r>
      <w:r w:rsidR="00D81BC1" w:rsidRPr="001364B5">
        <w:rPr>
          <w:rFonts w:ascii="Arial" w:eastAsia="Times New Roman" w:hAnsi="Arial" w:cs="Arial"/>
          <w:kern w:val="0"/>
          <w:sz w:val="20"/>
          <w:szCs w:val="20"/>
          <w14:ligatures w14:val="none"/>
        </w:rPr>
        <w:t xml:space="preserve"> </w:t>
      </w:r>
      <w:r w:rsidR="00D81BC1" w:rsidRPr="001364B5">
        <w:rPr>
          <w:rFonts w:ascii="Arial" w:eastAsia="Times New Roman" w:hAnsi="Arial" w:cs="Arial"/>
          <w:kern w:val="0"/>
          <w:sz w:val="20"/>
          <w:szCs w:val="20"/>
          <w14:ligatures w14:val="none"/>
        </w:rPr>
        <w:t>(Leavy, 2020)</w:t>
      </w:r>
      <w:r w:rsidRPr="001364B5">
        <w:rPr>
          <w:rFonts w:ascii="Arial" w:eastAsia="Times New Roman" w:hAnsi="Arial" w:cs="Arial"/>
          <w:kern w:val="0"/>
          <w:sz w:val="20"/>
          <w:szCs w:val="20"/>
          <w14:ligatures w14:val="none"/>
        </w:rPr>
        <w:t xml:space="preserve">. </w:t>
      </w:r>
      <w:r w:rsidR="002D17EA" w:rsidRPr="001364B5">
        <w:rPr>
          <w:rFonts w:ascii="Arial" w:eastAsia="Times New Roman" w:hAnsi="Arial" w:cs="Arial"/>
          <w:kern w:val="0"/>
          <w:sz w:val="20"/>
          <w:szCs w:val="20"/>
          <w14:ligatures w14:val="none"/>
        </w:rPr>
        <w:t>The case study’s findings</w:t>
      </w:r>
      <w:r w:rsidRPr="001364B5">
        <w:rPr>
          <w:rFonts w:ascii="Arial" w:eastAsia="Times New Roman" w:hAnsi="Arial" w:cs="Arial"/>
          <w:kern w:val="0"/>
          <w:sz w:val="20"/>
          <w:szCs w:val="20"/>
          <w14:ligatures w14:val="none"/>
        </w:rPr>
        <w:t xml:space="preserve"> are not broadly generalisable but could inform similar discussions on outdoor learning</w:t>
      </w:r>
      <w:r w:rsidR="00441305">
        <w:rPr>
          <w:rFonts w:ascii="Arial" w:eastAsia="Times New Roman" w:hAnsi="Arial" w:cs="Arial"/>
          <w:kern w:val="0"/>
          <w:sz w:val="20"/>
          <w:szCs w:val="20"/>
          <w14:ligatures w14:val="none"/>
        </w:rPr>
        <w:t xml:space="preserve"> such as Forest School</w:t>
      </w:r>
      <w:r w:rsidRPr="001364B5">
        <w:rPr>
          <w:rFonts w:ascii="Arial" w:eastAsia="Times New Roman" w:hAnsi="Arial" w:cs="Arial"/>
          <w:kern w:val="0"/>
          <w:sz w:val="20"/>
          <w:szCs w:val="20"/>
          <w14:ligatures w14:val="none"/>
        </w:rPr>
        <w:t>.</w:t>
      </w:r>
      <w:r w:rsidR="00BD1BDD" w:rsidRPr="001364B5">
        <w:rPr>
          <w:rFonts w:ascii="Arial" w:eastAsia="Times New Roman" w:hAnsi="Arial" w:cs="Arial"/>
          <w:kern w:val="0"/>
          <w:sz w:val="20"/>
          <w:szCs w:val="20"/>
          <w14:ligatures w14:val="none"/>
        </w:rPr>
        <w:t xml:space="preserve"> Expanding the sample across multiple schools </w:t>
      </w:r>
      <w:r w:rsidR="002D17EA" w:rsidRPr="001364B5">
        <w:rPr>
          <w:rFonts w:ascii="Arial" w:eastAsia="Times New Roman" w:hAnsi="Arial" w:cs="Arial"/>
          <w:kern w:val="0"/>
          <w:sz w:val="20"/>
          <w:szCs w:val="20"/>
          <w14:ligatures w14:val="none"/>
        </w:rPr>
        <w:t>c</w:t>
      </w:r>
      <w:r w:rsidR="00BD1BDD" w:rsidRPr="001364B5">
        <w:rPr>
          <w:rFonts w:ascii="Arial" w:eastAsia="Times New Roman" w:hAnsi="Arial" w:cs="Arial"/>
          <w:kern w:val="0"/>
          <w:sz w:val="20"/>
          <w:szCs w:val="20"/>
          <w14:ligatures w14:val="none"/>
        </w:rPr>
        <w:t>ould improve generalisability</w:t>
      </w:r>
      <w:r w:rsidR="00546116" w:rsidRPr="001364B5">
        <w:rPr>
          <w:rFonts w:ascii="Arial" w:eastAsia="Times New Roman" w:hAnsi="Arial" w:cs="Arial"/>
          <w:kern w:val="0"/>
          <w:sz w:val="20"/>
          <w:szCs w:val="20"/>
          <w14:ligatures w14:val="none"/>
        </w:rPr>
        <w:t xml:space="preserve"> </w:t>
      </w:r>
      <w:r w:rsidR="00546116" w:rsidRPr="001364B5">
        <w:rPr>
          <w:rFonts w:ascii="Arial" w:eastAsia="Times New Roman" w:hAnsi="Arial" w:cs="Arial"/>
          <w:kern w:val="0"/>
          <w:sz w:val="20"/>
          <w:szCs w:val="20"/>
          <w14:ligatures w14:val="none"/>
        </w:rPr>
        <w:t>(Gomm, 2011)</w:t>
      </w:r>
      <w:r w:rsidR="00BD1BDD" w:rsidRPr="001364B5">
        <w:rPr>
          <w:rFonts w:ascii="Arial" w:eastAsia="Times New Roman" w:hAnsi="Arial" w:cs="Arial"/>
          <w:kern w:val="0"/>
          <w:sz w:val="20"/>
          <w:szCs w:val="20"/>
          <w14:ligatures w14:val="none"/>
        </w:rPr>
        <w:t>.</w:t>
      </w:r>
      <w:r w:rsidR="007863CE" w:rsidRPr="001364B5">
        <w:rPr>
          <w:rFonts w:ascii="Arial" w:hAnsi="Arial" w:cs="Arial"/>
          <w:sz w:val="20"/>
          <w:szCs w:val="20"/>
        </w:rPr>
        <w:t xml:space="preserve"> </w:t>
      </w:r>
      <w:r w:rsidR="007863CE" w:rsidRPr="001364B5">
        <w:rPr>
          <w:rFonts w:ascii="Arial" w:eastAsia="Times New Roman" w:hAnsi="Arial" w:cs="Arial"/>
          <w:kern w:val="0"/>
          <w:sz w:val="20"/>
          <w:szCs w:val="20"/>
          <w14:ligatures w14:val="none"/>
        </w:rPr>
        <w:t xml:space="preserve">The study aligns with the Professional Standards for Teaching and Leadership, promoting professional learning, pedagogy, and reflective practice. By critically engaging with this research, I’ve deepened my understanding of how experiential learning supports emotional well-being. Future work could involve piloting interventions to enhance teaching practices and </w:t>
      </w:r>
      <w:r w:rsidR="00546116" w:rsidRPr="001364B5">
        <w:rPr>
          <w:rFonts w:ascii="Arial" w:eastAsia="Times New Roman" w:hAnsi="Arial" w:cs="Arial"/>
          <w:kern w:val="0"/>
          <w:sz w:val="20"/>
          <w:szCs w:val="20"/>
          <w14:ligatures w14:val="none"/>
        </w:rPr>
        <w:t>promote</w:t>
      </w:r>
      <w:r w:rsidR="007863CE" w:rsidRPr="001364B5">
        <w:rPr>
          <w:rFonts w:ascii="Arial" w:eastAsia="Times New Roman" w:hAnsi="Arial" w:cs="Arial"/>
          <w:kern w:val="0"/>
          <w:sz w:val="20"/>
          <w:szCs w:val="20"/>
          <w14:ligatures w14:val="none"/>
        </w:rPr>
        <w:t xml:space="preserve"> holistic development.</w:t>
      </w:r>
      <w:r w:rsidR="00F24755" w:rsidRPr="001364B5">
        <w:rPr>
          <w:rFonts w:ascii="Arial" w:hAnsi="Arial" w:cs="Arial"/>
          <w:sz w:val="20"/>
          <w:szCs w:val="20"/>
        </w:rPr>
        <w:t xml:space="preserve"> </w:t>
      </w:r>
      <w:r w:rsidR="00F24755" w:rsidRPr="001364B5">
        <w:rPr>
          <w:rFonts w:ascii="Arial" w:eastAsia="Times New Roman" w:hAnsi="Arial" w:cs="Arial"/>
          <w:kern w:val="0"/>
          <w:sz w:val="20"/>
          <w:szCs w:val="20"/>
          <w14:ligatures w14:val="none"/>
        </w:rPr>
        <w:t>I recommend regular Forest School sessions to support children’s emotional well-being, with activities like den-building and campfire storytelling to promote relaxation, resilience, and social skills</w:t>
      </w:r>
      <w:r w:rsidR="0052642E" w:rsidRPr="001364B5">
        <w:rPr>
          <w:rFonts w:ascii="Arial" w:eastAsia="Times New Roman" w:hAnsi="Arial" w:cs="Arial"/>
          <w:kern w:val="0"/>
          <w:sz w:val="20"/>
          <w:szCs w:val="20"/>
          <w14:ligatures w14:val="none"/>
        </w:rPr>
        <w:t xml:space="preserve"> </w:t>
      </w:r>
      <w:r w:rsidR="0052642E" w:rsidRPr="001364B5">
        <w:rPr>
          <w:rFonts w:ascii="Arial" w:eastAsia="Times New Roman" w:hAnsi="Arial" w:cs="Arial"/>
          <w:kern w:val="0"/>
          <w:sz w:val="20"/>
          <w:szCs w:val="20"/>
          <w14:ligatures w14:val="none"/>
        </w:rPr>
        <w:t>(Edwards, 2022)</w:t>
      </w:r>
      <w:r w:rsidR="00F24755" w:rsidRPr="001364B5">
        <w:rPr>
          <w:rFonts w:ascii="Arial" w:eastAsia="Times New Roman" w:hAnsi="Arial" w:cs="Arial"/>
          <w:kern w:val="0"/>
          <w:sz w:val="20"/>
          <w:szCs w:val="20"/>
          <w14:ligatures w14:val="none"/>
        </w:rPr>
        <w:t xml:space="preserve">. </w:t>
      </w:r>
      <w:r w:rsidR="00E127C5" w:rsidRPr="001364B5">
        <w:rPr>
          <w:rFonts w:ascii="Arial" w:eastAsia="Times New Roman" w:hAnsi="Arial" w:cs="Arial"/>
          <w:kern w:val="0"/>
          <w:sz w:val="20"/>
          <w:szCs w:val="20"/>
          <w14:ligatures w14:val="none"/>
        </w:rPr>
        <w:t>Future research could explore the long-term impact of Forest School and expand to multiple schools for broader findings.</w:t>
      </w:r>
    </w:p>
    <w:p w14:paraId="1DB296E7" w14:textId="77777777" w:rsidR="001F11FF" w:rsidRDefault="001F11FF" w:rsidP="00901D35">
      <w:pPr>
        <w:spacing w:after="0" w:line="240" w:lineRule="auto"/>
        <w:textAlignment w:val="baseline"/>
        <w:rPr>
          <w:rFonts w:ascii="Arial" w:eastAsia="Times New Roman" w:hAnsi="Arial" w:cs="Arial"/>
          <w:kern w:val="0"/>
          <w:sz w:val="20"/>
          <w:szCs w:val="20"/>
          <w14:ligatures w14:val="none"/>
        </w:rPr>
      </w:pPr>
    </w:p>
    <w:p w14:paraId="187B6282" w14:textId="77777777" w:rsidR="001F11FF" w:rsidRDefault="001F11FF" w:rsidP="00901D35">
      <w:pPr>
        <w:spacing w:after="0" w:line="240" w:lineRule="auto"/>
        <w:textAlignment w:val="baseline"/>
        <w:rPr>
          <w:rFonts w:ascii="Arial" w:eastAsia="Times New Roman" w:hAnsi="Arial" w:cs="Arial"/>
          <w:kern w:val="0"/>
          <w:sz w:val="20"/>
          <w:szCs w:val="20"/>
          <w14:ligatures w14:val="none"/>
        </w:rPr>
      </w:pPr>
    </w:p>
    <w:p w14:paraId="2D0B7A5D" w14:textId="77777777" w:rsidR="001F11FF" w:rsidRDefault="001F11FF" w:rsidP="00901D35">
      <w:pPr>
        <w:spacing w:after="0" w:line="240" w:lineRule="auto"/>
        <w:textAlignment w:val="baseline"/>
        <w:rPr>
          <w:rFonts w:ascii="Arial" w:eastAsia="Times New Roman" w:hAnsi="Arial" w:cs="Arial"/>
          <w:kern w:val="0"/>
          <w:sz w:val="20"/>
          <w:szCs w:val="20"/>
          <w14:ligatures w14:val="none"/>
        </w:rPr>
      </w:pPr>
    </w:p>
    <w:p w14:paraId="47BF9DD8" w14:textId="77777777" w:rsidR="001F11FF" w:rsidRDefault="001F11FF" w:rsidP="00901D35">
      <w:pPr>
        <w:spacing w:after="0" w:line="240" w:lineRule="auto"/>
        <w:textAlignment w:val="baseline"/>
        <w:rPr>
          <w:rFonts w:ascii="Arial" w:eastAsia="Times New Roman" w:hAnsi="Arial" w:cs="Arial"/>
          <w:kern w:val="0"/>
          <w:sz w:val="20"/>
          <w:szCs w:val="20"/>
          <w14:ligatures w14:val="none"/>
        </w:rPr>
      </w:pPr>
    </w:p>
    <w:p w14:paraId="20C3DEC7" w14:textId="77777777" w:rsidR="001F11FF" w:rsidRDefault="001F11FF" w:rsidP="00901D35">
      <w:pPr>
        <w:spacing w:after="0" w:line="240" w:lineRule="auto"/>
        <w:textAlignment w:val="baseline"/>
        <w:rPr>
          <w:rFonts w:ascii="Arial" w:eastAsia="Times New Roman" w:hAnsi="Arial" w:cs="Arial"/>
          <w:kern w:val="0"/>
          <w:sz w:val="20"/>
          <w:szCs w:val="20"/>
          <w14:ligatures w14:val="none"/>
        </w:rPr>
      </w:pPr>
    </w:p>
    <w:p w14:paraId="42F8347C" w14:textId="77777777" w:rsidR="001F11FF" w:rsidRDefault="001F11FF" w:rsidP="00901D35">
      <w:pPr>
        <w:spacing w:after="0" w:line="240" w:lineRule="auto"/>
        <w:textAlignment w:val="baseline"/>
        <w:rPr>
          <w:rFonts w:ascii="Arial" w:eastAsia="Times New Roman" w:hAnsi="Arial" w:cs="Arial"/>
          <w:kern w:val="0"/>
          <w:sz w:val="20"/>
          <w:szCs w:val="20"/>
          <w14:ligatures w14:val="none"/>
        </w:rPr>
      </w:pPr>
    </w:p>
    <w:p w14:paraId="3EEAC35F" w14:textId="77777777" w:rsidR="001F11FF" w:rsidRDefault="001F11FF" w:rsidP="00901D35">
      <w:pPr>
        <w:spacing w:after="0" w:line="240" w:lineRule="auto"/>
        <w:textAlignment w:val="baseline"/>
        <w:rPr>
          <w:rFonts w:ascii="Arial" w:eastAsia="Times New Roman" w:hAnsi="Arial" w:cs="Arial"/>
          <w:kern w:val="0"/>
          <w:sz w:val="20"/>
          <w:szCs w:val="20"/>
          <w14:ligatures w14:val="none"/>
        </w:rPr>
      </w:pPr>
    </w:p>
    <w:p w14:paraId="2C9F5CF7" w14:textId="77777777" w:rsidR="001F11FF" w:rsidRDefault="001F11FF" w:rsidP="00901D35">
      <w:pPr>
        <w:spacing w:after="0" w:line="240" w:lineRule="auto"/>
        <w:textAlignment w:val="baseline"/>
        <w:rPr>
          <w:rFonts w:ascii="Arial" w:eastAsia="Times New Roman" w:hAnsi="Arial" w:cs="Arial"/>
          <w:kern w:val="0"/>
          <w:sz w:val="20"/>
          <w:szCs w:val="20"/>
          <w14:ligatures w14:val="none"/>
        </w:rPr>
      </w:pPr>
    </w:p>
    <w:p w14:paraId="36AEDC7F" w14:textId="77777777" w:rsidR="001F11FF" w:rsidRDefault="001F11FF" w:rsidP="00901D35">
      <w:pPr>
        <w:spacing w:after="0" w:line="240" w:lineRule="auto"/>
        <w:textAlignment w:val="baseline"/>
        <w:rPr>
          <w:rFonts w:ascii="Arial" w:eastAsia="Times New Roman" w:hAnsi="Arial" w:cs="Arial"/>
          <w:kern w:val="0"/>
          <w:sz w:val="20"/>
          <w:szCs w:val="20"/>
          <w14:ligatures w14:val="none"/>
        </w:rPr>
      </w:pPr>
    </w:p>
    <w:p w14:paraId="5CB003D2" w14:textId="77777777" w:rsidR="001F11FF" w:rsidRDefault="001F11FF" w:rsidP="00901D35">
      <w:pPr>
        <w:spacing w:after="0" w:line="240" w:lineRule="auto"/>
        <w:textAlignment w:val="baseline"/>
        <w:rPr>
          <w:rFonts w:ascii="Arial" w:eastAsia="Times New Roman" w:hAnsi="Arial" w:cs="Arial"/>
          <w:kern w:val="0"/>
          <w:sz w:val="20"/>
          <w:szCs w:val="20"/>
          <w14:ligatures w14:val="none"/>
        </w:rPr>
      </w:pPr>
    </w:p>
    <w:p w14:paraId="034DEDD6" w14:textId="77777777" w:rsidR="001F11FF" w:rsidRDefault="001F11FF" w:rsidP="00901D35">
      <w:pPr>
        <w:spacing w:after="0" w:line="240" w:lineRule="auto"/>
        <w:textAlignment w:val="baseline"/>
        <w:rPr>
          <w:rFonts w:ascii="Arial" w:eastAsia="Times New Roman" w:hAnsi="Arial" w:cs="Arial"/>
          <w:kern w:val="0"/>
          <w:sz w:val="20"/>
          <w:szCs w:val="20"/>
          <w14:ligatures w14:val="none"/>
        </w:rPr>
      </w:pPr>
    </w:p>
    <w:p w14:paraId="62831109"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564F4332"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3ECB8D29"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0BADCD76"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68F41451"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31C9E0BA"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438CC1DB"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33C291FD"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7B6EDDAA"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51428C8C"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61FDCCBC"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18506138"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614F0A14"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05E059CA" w14:textId="77777777" w:rsidR="00DA69B3" w:rsidRDefault="00DA69B3" w:rsidP="00901D35">
      <w:pPr>
        <w:spacing w:after="0" w:line="240" w:lineRule="auto"/>
        <w:textAlignment w:val="baseline"/>
        <w:rPr>
          <w:rFonts w:ascii="Arial" w:eastAsia="Times New Roman" w:hAnsi="Arial" w:cs="Arial"/>
          <w:kern w:val="0"/>
          <w:sz w:val="20"/>
          <w:szCs w:val="20"/>
          <w14:ligatures w14:val="none"/>
        </w:rPr>
      </w:pPr>
    </w:p>
    <w:p w14:paraId="14628924" w14:textId="77777777" w:rsidR="001F11FF" w:rsidRPr="007863CE" w:rsidRDefault="001F11FF" w:rsidP="00901D35">
      <w:pPr>
        <w:spacing w:after="0" w:line="240" w:lineRule="auto"/>
        <w:textAlignment w:val="baseline"/>
        <w:rPr>
          <w:rFonts w:ascii="Arial" w:eastAsia="Times New Roman" w:hAnsi="Arial" w:cs="Arial"/>
          <w:kern w:val="0"/>
          <w:sz w:val="20"/>
          <w:szCs w:val="20"/>
          <w14:ligatures w14:val="none"/>
        </w:rPr>
      </w:pPr>
    </w:p>
    <w:p w14:paraId="64999C42" w14:textId="77777777" w:rsidR="00E127C5" w:rsidRDefault="00E127C5" w:rsidP="00901D35">
      <w:pPr>
        <w:spacing w:after="0" w:line="240" w:lineRule="auto"/>
        <w:textAlignment w:val="baseline"/>
        <w:rPr>
          <w:rFonts w:ascii="Arial" w:eastAsia="Times New Roman" w:hAnsi="Arial" w:cs="Arial"/>
          <w:b/>
          <w:bCs/>
          <w:kern w:val="0"/>
          <w14:ligatures w14:val="none"/>
        </w:rPr>
      </w:pPr>
    </w:p>
    <w:p w14:paraId="7BF55EA9" w14:textId="77777777" w:rsidR="00441305" w:rsidRDefault="00441305" w:rsidP="00901D35">
      <w:pPr>
        <w:spacing w:after="0" w:line="240" w:lineRule="auto"/>
        <w:textAlignment w:val="baseline"/>
        <w:rPr>
          <w:rFonts w:ascii="Arial" w:eastAsia="Times New Roman" w:hAnsi="Arial" w:cs="Arial"/>
          <w:b/>
          <w:bCs/>
          <w:kern w:val="0"/>
          <w14:ligatures w14:val="none"/>
        </w:rPr>
      </w:pPr>
    </w:p>
    <w:p w14:paraId="4401793E" w14:textId="77777777" w:rsidR="00441305" w:rsidRDefault="00441305" w:rsidP="00901D35">
      <w:pPr>
        <w:spacing w:after="0" w:line="240" w:lineRule="auto"/>
        <w:textAlignment w:val="baseline"/>
        <w:rPr>
          <w:rFonts w:ascii="Arial" w:eastAsia="Times New Roman" w:hAnsi="Arial" w:cs="Arial"/>
          <w:b/>
          <w:bCs/>
          <w:kern w:val="0"/>
          <w14:ligatures w14:val="none"/>
        </w:rPr>
      </w:pPr>
    </w:p>
    <w:p w14:paraId="7F6DA5C5" w14:textId="77777777" w:rsidR="00441305" w:rsidRDefault="00441305" w:rsidP="00901D35">
      <w:pPr>
        <w:spacing w:after="0" w:line="240" w:lineRule="auto"/>
        <w:textAlignment w:val="baseline"/>
        <w:rPr>
          <w:rFonts w:ascii="Arial" w:eastAsia="Times New Roman" w:hAnsi="Arial" w:cs="Arial"/>
          <w:b/>
          <w:bCs/>
          <w:kern w:val="0"/>
          <w14:ligatures w14:val="none"/>
        </w:rPr>
      </w:pPr>
    </w:p>
    <w:p w14:paraId="6502CCB9" w14:textId="77777777" w:rsidR="00441305" w:rsidRDefault="00441305" w:rsidP="00901D35">
      <w:pPr>
        <w:spacing w:after="0" w:line="240" w:lineRule="auto"/>
        <w:textAlignment w:val="baseline"/>
        <w:rPr>
          <w:rFonts w:ascii="Arial" w:eastAsia="Times New Roman" w:hAnsi="Arial" w:cs="Arial"/>
          <w:b/>
          <w:bCs/>
          <w:kern w:val="0"/>
          <w14:ligatures w14:val="none"/>
        </w:rPr>
      </w:pPr>
    </w:p>
    <w:p w14:paraId="134F46D1" w14:textId="77777777" w:rsidR="00441305" w:rsidRDefault="00441305" w:rsidP="00901D35">
      <w:pPr>
        <w:spacing w:after="0" w:line="240" w:lineRule="auto"/>
        <w:textAlignment w:val="baseline"/>
        <w:rPr>
          <w:rFonts w:ascii="Arial" w:eastAsia="Times New Roman" w:hAnsi="Arial" w:cs="Arial"/>
          <w:b/>
          <w:bCs/>
          <w:kern w:val="0"/>
          <w14:ligatures w14:val="none"/>
        </w:rPr>
      </w:pPr>
    </w:p>
    <w:p w14:paraId="6FA6C6DA" w14:textId="77777777" w:rsidR="00441305" w:rsidRDefault="00441305" w:rsidP="00901D35">
      <w:pPr>
        <w:spacing w:after="0" w:line="240" w:lineRule="auto"/>
        <w:textAlignment w:val="baseline"/>
        <w:rPr>
          <w:rFonts w:ascii="Arial" w:eastAsia="Times New Roman" w:hAnsi="Arial" w:cs="Arial"/>
          <w:b/>
          <w:bCs/>
          <w:kern w:val="0"/>
          <w14:ligatures w14:val="none"/>
        </w:rPr>
      </w:pPr>
    </w:p>
    <w:p w14:paraId="55D021AE" w14:textId="79DB13F5" w:rsidR="00A46F81" w:rsidRPr="007863CE" w:rsidRDefault="00A46F81" w:rsidP="00901D35">
      <w:pPr>
        <w:spacing w:after="0" w:line="240" w:lineRule="auto"/>
        <w:textAlignment w:val="baseline"/>
        <w:rPr>
          <w:rFonts w:ascii="Arial" w:eastAsia="Times New Roman" w:hAnsi="Arial" w:cs="Arial"/>
          <w:b/>
          <w:bCs/>
          <w:kern w:val="0"/>
          <w14:ligatures w14:val="none"/>
        </w:rPr>
      </w:pPr>
      <w:r w:rsidRPr="007863CE">
        <w:rPr>
          <w:rFonts w:ascii="Arial" w:eastAsia="Times New Roman" w:hAnsi="Arial" w:cs="Arial"/>
          <w:b/>
          <w:bCs/>
          <w:kern w:val="0"/>
          <w14:ligatures w14:val="none"/>
        </w:rPr>
        <w:lastRenderedPageBreak/>
        <w:t xml:space="preserve">References </w:t>
      </w:r>
    </w:p>
    <w:p w14:paraId="3B25F608" w14:textId="77777777" w:rsidR="001F11FF" w:rsidRPr="00931BAD" w:rsidRDefault="001F11FF" w:rsidP="001F11FF">
      <w:pPr>
        <w:rPr>
          <w:rFonts w:ascii="Arial" w:hAnsi="Arial" w:cs="Arial"/>
          <w:sz w:val="20"/>
          <w:szCs w:val="20"/>
        </w:rPr>
      </w:pPr>
    </w:p>
    <w:p w14:paraId="125C60DF" w14:textId="77777777" w:rsidR="00812252" w:rsidRPr="00E0390A" w:rsidRDefault="00812252" w:rsidP="00E0390A">
      <w:pPr>
        <w:spacing w:after="0" w:line="240" w:lineRule="auto"/>
        <w:textAlignment w:val="baseline"/>
        <w:rPr>
          <w:rFonts w:ascii="Arial" w:eastAsia="Times New Roman" w:hAnsi="Arial" w:cs="Arial"/>
          <w:b/>
          <w:bCs/>
          <w:i/>
          <w:iCs/>
          <w:kern w:val="0"/>
          <w14:ligatures w14:val="none"/>
        </w:rPr>
      </w:pPr>
    </w:p>
    <w:p w14:paraId="7CFCFF88"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Bassey, M. (1999). Case Study Research in Educational Settings. Buckingham: Open University Press.</w:t>
      </w:r>
    </w:p>
    <w:p w14:paraId="10E41146"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proofErr w:type="spellStart"/>
      <w:r w:rsidRPr="00E928B3">
        <w:rPr>
          <w:rFonts w:ascii="Arial" w:hAnsi="Arial" w:cs="Arial"/>
          <w:i/>
          <w:iCs/>
          <w:kern w:val="0"/>
          <w:lang w:val="en-US"/>
        </w:rPr>
        <w:t>Beiske</w:t>
      </w:r>
      <w:proofErr w:type="spellEnd"/>
      <w:r w:rsidRPr="00E928B3">
        <w:rPr>
          <w:rFonts w:ascii="Arial" w:hAnsi="Arial" w:cs="Arial"/>
          <w:i/>
          <w:iCs/>
          <w:kern w:val="0"/>
          <w:lang w:val="en-US"/>
        </w:rPr>
        <w:t>, B. (2003). Research methods. Uses and limitations of questionnaires, interviews, and case studies. München: GRIN Verlag.</w:t>
      </w:r>
    </w:p>
    <w:p w14:paraId="1877707E"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proofErr w:type="spellStart"/>
      <w:r w:rsidRPr="00E928B3">
        <w:rPr>
          <w:rFonts w:ascii="Arial" w:hAnsi="Arial" w:cs="Arial"/>
          <w:i/>
          <w:iCs/>
          <w:kern w:val="0"/>
          <w:lang w:val="en-US"/>
        </w:rPr>
        <w:t>Benske</w:t>
      </w:r>
      <w:proofErr w:type="spellEnd"/>
      <w:r w:rsidRPr="00E928B3">
        <w:rPr>
          <w:rFonts w:ascii="Arial" w:hAnsi="Arial" w:cs="Arial"/>
          <w:i/>
          <w:iCs/>
          <w:kern w:val="0"/>
          <w:lang w:val="en-US"/>
        </w:rPr>
        <w:t xml:space="preserve">, K. and MacNeill, S. (2017). Addressing the Unconscious Bias Gap - A reflection on reactions to a case study on Unconscious Bias presented at the APT conference 2016. Compass: Journal of Learning and Teaching, 10(1). </w:t>
      </w:r>
      <w:proofErr w:type="spellStart"/>
      <w:r w:rsidRPr="00E928B3">
        <w:rPr>
          <w:rFonts w:ascii="Arial" w:hAnsi="Arial" w:cs="Arial"/>
          <w:i/>
          <w:iCs/>
          <w:kern w:val="0"/>
          <w:lang w:val="en-US"/>
        </w:rPr>
        <w:t>doi:</w:t>
      </w:r>
      <w:hyperlink r:id="rId8" w:history="1">
        <w:r w:rsidRPr="00E928B3">
          <w:rPr>
            <w:rFonts w:ascii="Arial" w:hAnsi="Arial" w:cs="Arial"/>
            <w:i/>
            <w:iCs/>
            <w:kern w:val="0"/>
            <w:lang w:val="en-US"/>
          </w:rPr>
          <w:t>https</w:t>
        </w:r>
        <w:proofErr w:type="spellEnd"/>
        <w:r w:rsidRPr="00E928B3">
          <w:rPr>
            <w:rFonts w:ascii="Arial" w:hAnsi="Arial" w:cs="Arial"/>
            <w:i/>
            <w:iCs/>
            <w:kern w:val="0"/>
            <w:lang w:val="en-US"/>
          </w:rPr>
          <w:t>://doi.org/10.21100/compass.v10i1.427</w:t>
        </w:r>
      </w:hyperlink>
      <w:r w:rsidRPr="00E928B3">
        <w:rPr>
          <w:rFonts w:ascii="Arial" w:hAnsi="Arial" w:cs="Arial"/>
          <w:i/>
          <w:iCs/>
          <w:kern w:val="0"/>
          <w:lang w:val="en-US"/>
        </w:rPr>
        <w:t>.</w:t>
      </w:r>
    </w:p>
    <w:p w14:paraId="39233EE2"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Billups, F.D. (2021). Qualitative Data Collection Tools. SAGE Publications.</w:t>
      </w:r>
    </w:p>
    <w:p w14:paraId="183024EB" w14:textId="77777777" w:rsidR="00812252" w:rsidRPr="00E928B3" w:rsidRDefault="00812252" w:rsidP="001F11FF">
      <w:pPr>
        <w:rPr>
          <w:rFonts w:ascii="Arial" w:hAnsi="Arial" w:cs="Arial"/>
          <w:i/>
          <w:iCs/>
        </w:rPr>
      </w:pPr>
      <w:r w:rsidRPr="00E928B3">
        <w:rPr>
          <w:rFonts w:ascii="Arial" w:hAnsi="Arial" w:cs="Arial"/>
          <w:i/>
          <w:iCs/>
        </w:rPr>
        <w:t>Braun, V. and Clarke, V. (2006) Using thematic analysis in psychology. Qualitative Research in Psychology, 3 (2). pp. 77-101</w:t>
      </w:r>
    </w:p>
    <w:p w14:paraId="0A05036C"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Braun, V. and Clarke, V. (2021). Thematic Analysis: A Practical Guide. London: SAGE.</w:t>
      </w:r>
    </w:p>
    <w:p w14:paraId="7D60F49D"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Braun, V. and Clarke, V. (2022). Toward good practice in thematic analysis: Avoiding common problems and be(com)</w:t>
      </w:r>
      <w:proofErr w:type="spellStart"/>
      <w:r w:rsidRPr="00E928B3">
        <w:rPr>
          <w:rFonts w:ascii="Arial" w:hAnsi="Arial" w:cs="Arial"/>
          <w:i/>
          <w:iCs/>
          <w:kern w:val="0"/>
          <w:lang w:val="en-US"/>
        </w:rPr>
        <w:t>ing</w:t>
      </w:r>
      <w:proofErr w:type="spellEnd"/>
      <w:r w:rsidRPr="00E928B3">
        <w:rPr>
          <w:rFonts w:ascii="Arial" w:hAnsi="Arial" w:cs="Arial"/>
          <w:i/>
          <w:iCs/>
          <w:kern w:val="0"/>
          <w:lang w:val="en-US"/>
        </w:rPr>
        <w:t xml:space="preserve"> a knowing researcher. International Journal of Transgender Health, [online] 24(1), pp.1–6. Available at: </w:t>
      </w:r>
      <w:hyperlink r:id="rId9" w:history="1">
        <w:r w:rsidRPr="00E928B3">
          <w:rPr>
            <w:rFonts w:ascii="Arial" w:hAnsi="Arial" w:cs="Arial"/>
            <w:i/>
            <w:iCs/>
            <w:kern w:val="0"/>
            <w:lang w:val="en-US"/>
          </w:rPr>
          <w:t>https://www.tandfonline.com/doi/full/10.1080/26895269.2022.2129597</w:t>
        </w:r>
      </w:hyperlink>
      <w:r w:rsidRPr="00E928B3">
        <w:rPr>
          <w:rFonts w:ascii="Arial" w:hAnsi="Arial" w:cs="Arial"/>
          <w:i/>
          <w:iCs/>
          <w:kern w:val="0"/>
          <w:lang w:val="en-US"/>
        </w:rPr>
        <w:t>.</w:t>
      </w:r>
    </w:p>
    <w:p w14:paraId="0B951596" w14:textId="77777777" w:rsidR="00812252" w:rsidRPr="00E928B3" w:rsidRDefault="00812252" w:rsidP="001F11FF">
      <w:pPr>
        <w:rPr>
          <w:rFonts w:ascii="Arial" w:hAnsi="Arial" w:cs="Arial"/>
          <w:i/>
          <w:iCs/>
        </w:rPr>
      </w:pPr>
      <w:r w:rsidRPr="00E928B3">
        <w:rPr>
          <w:rFonts w:ascii="Arial" w:hAnsi="Arial" w:cs="Arial"/>
          <w:i/>
          <w:iCs/>
        </w:rPr>
        <w:t>Brinkmann, S., 2014. Unstructured and semi-structured interviewing. The Oxford handbook of qualitative research, 2, pp.277-299.</w:t>
      </w:r>
    </w:p>
    <w:p w14:paraId="7169DA5B"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British Educational Research Association (2024). Revised Ethical Guidelines for Educational Research. Southwell: Bera.</w:t>
      </w:r>
    </w:p>
    <w:p w14:paraId="04EABE1D"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British Educational Research Association, Wallace, S. and Atkins, L. (2012). Qualitative Research in Education. Sage Publications.</w:t>
      </w:r>
    </w:p>
    <w:p w14:paraId="3C8C0520" w14:textId="77777777" w:rsidR="00812252" w:rsidRPr="00E928B3" w:rsidRDefault="00812252" w:rsidP="001F11FF">
      <w:pPr>
        <w:rPr>
          <w:rFonts w:ascii="Arial" w:hAnsi="Arial" w:cs="Arial"/>
          <w:i/>
          <w:iCs/>
        </w:rPr>
      </w:pPr>
      <w:r w:rsidRPr="00E928B3">
        <w:rPr>
          <w:rFonts w:ascii="Arial" w:hAnsi="Arial" w:cs="Arial"/>
          <w:i/>
          <w:iCs/>
        </w:rPr>
        <w:t>Brooks, D. (2019). New Research – A Longitudinal Study on Forest School | Forest School Association. [online] Forestschoolassociation.org. Available at: https://forestschoolassociation.org/new-research-a-longitudinal-study-on-forest-school/.</w:t>
      </w:r>
    </w:p>
    <w:p w14:paraId="62AD6501"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Chawla, L. (2015). Benefits of Nature Contact for Children. Journal of Planning Literature, [online] 30(4), pp.433–452. </w:t>
      </w:r>
      <w:proofErr w:type="spellStart"/>
      <w:r w:rsidRPr="00E928B3">
        <w:rPr>
          <w:rFonts w:ascii="Arial" w:hAnsi="Arial" w:cs="Arial"/>
          <w:i/>
          <w:iCs/>
          <w:kern w:val="0"/>
          <w:lang w:val="en-US"/>
        </w:rPr>
        <w:t>doi:</w:t>
      </w:r>
      <w:hyperlink r:id="rId10" w:history="1">
        <w:r w:rsidRPr="00E928B3">
          <w:rPr>
            <w:rFonts w:ascii="Arial" w:hAnsi="Arial" w:cs="Arial"/>
            <w:i/>
            <w:iCs/>
            <w:kern w:val="0"/>
            <w:lang w:val="en-US"/>
          </w:rPr>
          <w:t>https</w:t>
        </w:r>
        <w:proofErr w:type="spellEnd"/>
        <w:r w:rsidRPr="00E928B3">
          <w:rPr>
            <w:rFonts w:ascii="Arial" w:hAnsi="Arial" w:cs="Arial"/>
            <w:i/>
            <w:iCs/>
            <w:kern w:val="0"/>
            <w:lang w:val="en-US"/>
          </w:rPr>
          <w:t>://doi.org/10.1177/0885412215595441</w:t>
        </w:r>
      </w:hyperlink>
      <w:r w:rsidRPr="00E928B3">
        <w:rPr>
          <w:rFonts w:ascii="Arial" w:hAnsi="Arial" w:cs="Arial"/>
          <w:i/>
          <w:iCs/>
          <w:kern w:val="0"/>
          <w:lang w:val="en-US"/>
        </w:rPr>
        <w:t>.</w:t>
      </w:r>
    </w:p>
    <w:p w14:paraId="3108C309"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Cohen, L., Manion, L. and Morrison, K. (2018). Research methods in education. 8th ed. New York: Routledge.</w:t>
      </w:r>
    </w:p>
    <w:p w14:paraId="382F0AC9" w14:textId="77777777" w:rsidR="00812252" w:rsidRPr="00E928B3" w:rsidRDefault="00812252" w:rsidP="001F11FF">
      <w:pPr>
        <w:rPr>
          <w:rFonts w:ascii="Arial" w:hAnsi="Arial" w:cs="Arial"/>
          <w:i/>
          <w:iCs/>
        </w:rPr>
      </w:pPr>
      <w:r w:rsidRPr="00E928B3">
        <w:rPr>
          <w:rFonts w:ascii="Arial" w:hAnsi="Arial" w:cs="Arial"/>
          <w:i/>
          <w:iCs/>
        </w:rPr>
        <w:lastRenderedPageBreak/>
        <w:t xml:space="preserve">DABOLL, D.A., 2024. Preparing the Forest: Designing Intersections Between Montessori and Nature-Based Education, Rutgers </w:t>
      </w:r>
      <w:proofErr w:type="gramStart"/>
      <w:r w:rsidRPr="00E928B3">
        <w:rPr>
          <w:rFonts w:ascii="Arial" w:hAnsi="Arial" w:cs="Arial"/>
          <w:i/>
          <w:iCs/>
        </w:rPr>
        <w:t>The</w:t>
      </w:r>
      <w:proofErr w:type="gramEnd"/>
      <w:r w:rsidRPr="00E928B3">
        <w:rPr>
          <w:rFonts w:ascii="Arial" w:hAnsi="Arial" w:cs="Arial"/>
          <w:i/>
          <w:iCs/>
        </w:rPr>
        <w:t xml:space="preserve"> State University of New Jersey, School of Graduate Studies.</w:t>
      </w:r>
    </w:p>
    <w:p w14:paraId="7FBD84AD"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Dewey, J. (1997). Experience And Education. Kappa Delta Pi Lecture.</w:t>
      </w:r>
    </w:p>
    <w:p w14:paraId="2497E1E0"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Edwards, M. (2022). How outdoor learning can help you fulfil the four purposes of the new Curriculum for Wales. [online] Learning through Landscapes. Available at: </w:t>
      </w:r>
      <w:hyperlink r:id="rId11" w:history="1">
        <w:r w:rsidRPr="00E928B3">
          <w:rPr>
            <w:rFonts w:ascii="Arial" w:hAnsi="Arial" w:cs="Arial"/>
            <w:i/>
            <w:iCs/>
            <w:kern w:val="0"/>
            <w:lang w:val="en-US"/>
          </w:rPr>
          <w:t>https://ltl.org.uk/news/how-outdoor-learning-can-help-you-fulfil-the-four-purposes-of-the-new-curriculum-for-wales/</w:t>
        </w:r>
      </w:hyperlink>
      <w:r w:rsidRPr="00E928B3">
        <w:rPr>
          <w:rFonts w:ascii="Arial" w:hAnsi="Arial" w:cs="Arial"/>
          <w:i/>
          <w:iCs/>
          <w:kern w:val="0"/>
          <w:lang w:val="en-US"/>
        </w:rPr>
        <w:t>.</w:t>
      </w:r>
    </w:p>
    <w:p w14:paraId="71C1201E"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Gibson, J.E. (2012). Interviews and Focus Groups </w:t>
      </w:r>
      <w:proofErr w:type="gramStart"/>
      <w:r w:rsidRPr="00E928B3">
        <w:rPr>
          <w:rFonts w:ascii="Arial" w:hAnsi="Arial" w:cs="Arial"/>
          <w:i/>
          <w:iCs/>
          <w:kern w:val="0"/>
          <w:lang w:val="en-US"/>
        </w:rPr>
        <w:t>With</w:t>
      </w:r>
      <w:proofErr w:type="gramEnd"/>
      <w:r w:rsidRPr="00E928B3">
        <w:rPr>
          <w:rFonts w:ascii="Arial" w:hAnsi="Arial" w:cs="Arial"/>
          <w:i/>
          <w:iCs/>
          <w:kern w:val="0"/>
          <w:lang w:val="en-US"/>
        </w:rPr>
        <w:t xml:space="preserve"> Children: Methods That Match Children’s Developing Competencies. Journal of Family Theory &amp; Review, 4(2), pp.148–159. </w:t>
      </w:r>
      <w:proofErr w:type="spellStart"/>
      <w:r w:rsidRPr="00E928B3">
        <w:rPr>
          <w:rFonts w:ascii="Arial" w:hAnsi="Arial" w:cs="Arial"/>
          <w:i/>
          <w:iCs/>
          <w:kern w:val="0"/>
          <w:lang w:val="en-US"/>
        </w:rPr>
        <w:t>doi:</w:t>
      </w:r>
      <w:hyperlink r:id="rId12" w:history="1">
        <w:r w:rsidRPr="00E928B3">
          <w:rPr>
            <w:rFonts w:ascii="Arial" w:hAnsi="Arial" w:cs="Arial"/>
            <w:i/>
            <w:iCs/>
            <w:kern w:val="0"/>
            <w:lang w:val="en-US"/>
          </w:rPr>
          <w:t>https</w:t>
        </w:r>
        <w:proofErr w:type="spellEnd"/>
        <w:r w:rsidRPr="00E928B3">
          <w:rPr>
            <w:rFonts w:ascii="Arial" w:hAnsi="Arial" w:cs="Arial"/>
            <w:i/>
            <w:iCs/>
            <w:kern w:val="0"/>
            <w:lang w:val="en-US"/>
          </w:rPr>
          <w:t>://doi.org/10.1111/j.1756-2589.2012.00119.x</w:t>
        </w:r>
      </w:hyperlink>
      <w:r w:rsidRPr="00E928B3">
        <w:rPr>
          <w:rFonts w:ascii="Arial" w:hAnsi="Arial" w:cs="Arial"/>
          <w:i/>
          <w:iCs/>
          <w:kern w:val="0"/>
          <w:lang w:val="en-US"/>
        </w:rPr>
        <w:t>.</w:t>
      </w:r>
    </w:p>
    <w:p w14:paraId="18FA259F"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Gilbertson, K. (2006). Outdoor </w:t>
      </w:r>
      <w:proofErr w:type="gramStart"/>
      <w:r w:rsidRPr="00E928B3">
        <w:rPr>
          <w:rFonts w:ascii="Arial" w:hAnsi="Arial" w:cs="Arial"/>
          <w:i/>
          <w:iCs/>
          <w:kern w:val="0"/>
          <w:lang w:val="en-US"/>
        </w:rPr>
        <w:t>education :</w:t>
      </w:r>
      <w:proofErr w:type="gramEnd"/>
      <w:r w:rsidRPr="00E928B3">
        <w:rPr>
          <w:rFonts w:ascii="Arial" w:hAnsi="Arial" w:cs="Arial"/>
          <w:i/>
          <w:iCs/>
          <w:kern w:val="0"/>
          <w:lang w:val="en-US"/>
        </w:rPr>
        <w:t xml:space="preserve"> methods and strategies. Champaign, Il: Human Kinetics.</w:t>
      </w:r>
    </w:p>
    <w:p w14:paraId="4F820F04"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Gomm, R. (2011). Case Study </w:t>
      </w:r>
      <w:proofErr w:type="gramStart"/>
      <w:r w:rsidRPr="00E928B3">
        <w:rPr>
          <w:rFonts w:ascii="Arial" w:hAnsi="Arial" w:cs="Arial"/>
          <w:i/>
          <w:iCs/>
          <w:kern w:val="0"/>
          <w:lang w:val="en-US"/>
        </w:rPr>
        <w:t>Method :</w:t>
      </w:r>
      <w:proofErr w:type="gramEnd"/>
      <w:r w:rsidRPr="00E928B3">
        <w:rPr>
          <w:rFonts w:ascii="Arial" w:hAnsi="Arial" w:cs="Arial"/>
          <w:i/>
          <w:iCs/>
          <w:kern w:val="0"/>
          <w:lang w:val="en-US"/>
        </w:rPr>
        <w:t xml:space="preserve"> Key issues, Key Texts. Los Angeles: Sage.</w:t>
      </w:r>
    </w:p>
    <w:p w14:paraId="4B86E684"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Graham, A.P., Powell, M.A., Anderson, D., Fitzgerald, R. and Taylor, N. (2013). Ethical research involving children. [online] Charles Sturt University Research Output. Florence: UNICEF Office of Research Innocenti. Available at: </w:t>
      </w:r>
      <w:hyperlink r:id="rId13" w:history="1">
        <w:r w:rsidRPr="00E928B3">
          <w:rPr>
            <w:rFonts w:ascii="Arial" w:hAnsi="Arial" w:cs="Arial"/>
            <w:i/>
            <w:iCs/>
            <w:kern w:val="0"/>
            <w:lang w:val="en-US"/>
          </w:rPr>
          <w:t>https://researchoutput.csu.edu.au/en/publications/ethical-research-involving-children</w:t>
        </w:r>
      </w:hyperlink>
      <w:r w:rsidRPr="00E928B3">
        <w:rPr>
          <w:rFonts w:ascii="Arial" w:hAnsi="Arial" w:cs="Arial"/>
          <w:i/>
          <w:iCs/>
          <w:kern w:val="0"/>
          <w:lang w:val="en-US"/>
        </w:rPr>
        <w:t>.</w:t>
      </w:r>
    </w:p>
    <w:p w14:paraId="11463C88"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Green, J.L., Camilli, G. and Elmore, P.B. (2012). Handbook of Complementary Methods in Education Research. Routledge.</w:t>
      </w:r>
    </w:p>
    <w:p w14:paraId="4E8CFA6F"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proofErr w:type="spellStart"/>
      <w:r w:rsidRPr="00E928B3">
        <w:rPr>
          <w:rFonts w:ascii="Arial" w:hAnsi="Arial" w:cs="Arial"/>
          <w:i/>
          <w:iCs/>
          <w:kern w:val="0"/>
          <w:lang w:val="en-US"/>
        </w:rPr>
        <w:t>Hassannejad</w:t>
      </w:r>
      <w:proofErr w:type="spellEnd"/>
      <w:r w:rsidRPr="00E928B3">
        <w:rPr>
          <w:rFonts w:ascii="Arial" w:hAnsi="Arial" w:cs="Arial"/>
          <w:i/>
          <w:iCs/>
          <w:kern w:val="0"/>
          <w:lang w:val="en-US"/>
        </w:rPr>
        <w:t xml:space="preserve">, N. (2024). Pedagogical </w:t>
      </w:r>
      <w:proofErr w:type="gramStart"/>
      <w:r w:rsidRPr="00E928B3">
        <w:rPr>
          <w:rFonts w:ascii="Arial" w:hAnsi="Arial" w:cs="Arial"/>
          <w:i/>
          <w:iCs/>
          <w:kern w:val="0"/>
          <w:lang w:val="en-US"/>
        </w:rPr>
        <w:t>relations :</w:t>
      </w:r>
      <w:proofErr w:type="gramEnd"/>
      <w:r w:rsidRPr="00E928B3">
        <w:rPr>
          <w:rFonts w:ascii="Arial" w:hAnsi="Arial" w:cs="Arial"/>
          <w:i/>
          <w:iCs/>
          <w:kern w:val="0"/>
          <w:lang w:val="en-US"/>
        </w:rPr>
        <w:t xml:space="preserve"> Towards a synthesis of Dewey’s child-centered education and Arendt’s traditional education. [online] DIVA. Available at: </w:t>
      </w:r>
      <w:hyperlink r:id="rId14" w:history="1">
        <w:r w:rsidRPr="00E928B3">
          <w:rPr>
            <w:rFonts w:ascii="Arial" w:hAnsi="Arial" w:cs="Arial"/>
            <w:i/>
            <w:iCs/>
            <w:kern w:val="0"/>
            <w:lang w:val="en-US"/>
          </w:rPr>
          <w:t>https://www.diva-portal.org/smash/record.jsf?pid=diva2%3A1921142&amp;dswid=5020</w:t>
        </w:r>
      </w:hyperlink>
      <w:r w:rsidRPr="00E928B3">
        <w:rPr>
          <w:rFonts w:ascii="Arial" w:hAnsi="Arial" w:cs="Arial"/>
          <w:i/>
          <w:iCs/>
          <w:kern w:val="0"/>
          <w:lang w:val="en-US"/>
        </w:rPr>
        <w:t xml:space="preserve"> [Accessed 4 Jan. 2025].</w:t>
      </w:r>
    </w:p>
    <w:p w14:paraId="117043AD"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Hibbert, P. (2021). How to be a Reflexive Researcher. Edward Elgar Publishing.</w:t>
      </w:r>
    </w:p>
    <w:p w14:paraId="1AE1050A"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Humberstone, B., Prince, H. and Henderson, K.A. (2018). Routledge International Handbook of Outdoor Studies. New York: Routledge.</w:t>
      </w:r>
    </w:p>
    <w:p w14:paraId="458B0528"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Kolb, D.A. (1984). Experiential </w:t>
      </w:r>
      <w:proofErr w:type="gramStart"/>
      <w:r w:rsidRPr="00E928B3">
        <w:rPr>
          <w:rFonts w:ascii="Arial" w:hAnsi="Arial" w:cs="Arial"/>
          <w:i/>
          <w:iCs/>
          <w:kern w:val="0"/>
          <w:lang w:val="en-US"/>
        </w:rPr>
        <w:t>Learning :</w:t>
      </w:r>
      <w:proofErr w:type="gramEnd"/>
      <w:r w:rsidRPr="00E928B3">
        <w:rPr>
          <w:rFonts w:ascii="Arial" w:hAnsi="Arial" w:cs="Arial"/>
          <w:i/>
          <w:iCs/>
          <w:kern w:val="0"/>
          <w:lang w:val="en-US"/>
        </w:rPr>
        <w:t xml:space="preserve"> Experience as the Source of Learning and Development. [online] Upper Saddle River, New Jersey: Pearson Education Inc. Available at: </w:t>
      </w:r>
      <w:hyperlink r:id="rId15" w:history="1">
        <w:r w:rsidRPr="00E928B3">
          <w:rPr>
            <w:rFonts w:ascii="Arial" w:hAnsi="Arial" w:cs="Arial"/>
            <w:i/>
            <w:iCs/>
            <w:kern w:val="0"/>
            <w:lang w:val="en-US"/>
          </w:rPr>
          <w:t>https://www.researchgate.net/publication/235701029_Experiential_Learning_Experience_As</w:t>
        </w:r>
        <w:r w:rsidRPr="00E928B3">
          <w:rPr>
            <w:rFonts w:ascii="Arial" w:hAnsi="Arial" w:cs="Arial"/>
            <w:i/>
            <w:iCs/>
            <w:kern w:val="0"/>
            <w:lang w:val="en-US"/>
          </w:rPr>
          <w:lastRenderedPageBreak/>
          <w:t>_The_Source_Of_Learning_And_Development</w:t>
        </w:r>
      </w:hyperlink>
      <w:r w:rsidRPr="00E928B3">
        <w:rPr>
          <w:rFonts w:ascii="Arial" w:hAnsi="Arial" w:cs="Arial"/>
          <w:i/>
          <w:iCs/>
          <w:kern w:val="0"/>
          <w:lang w:val="en-US"/>
        </w:rPr>
        <w:t>.</w:t>
      </w:r>
    </w:p>
    <w:p w14:paraId="0151B60A" w14:textId="77777777" w:rsidR="00812252" w:rsidRPr="00E928B3" w:rsidRDefault="00812252" w:rsidP="001F11FF">
      <w:pPr>
        <w:rPr>
          <w:rFonts w:ascii="Arial" w:hAnsi="Arial" w:cs="Arial"/>
          <w:i/>
          <w:iCs/>
        </w:rPr>
      </w:pPr>
      <w:r w:rsidRPr="00E928B3">
        <w:rPr>
          <w:rFonts w:ascii="Arial" w:hAnsi="Arial" w:cs="Arial"/>
          <w:i/>
          <w:iCs/>
        </w:rPr>
        <w:t xml:space="preserve">Laevers, F., 2015. Making care and education more effective through wellbeing and involvement. An introduction to Experiential Education. Research Centre for Experiential Education; University of Leuven: </w:t>
      </w:r>
      <w:proofErr w:type="spellStart"/>
      <w:r w:rsidRPr="00E928B3">
        <w:rPr>
          <w:rFonts w:ascii="Arial" w:hAnsi="Arial" w:cs="Arial"/>
          <w:i/>
          <w:iCs/>
        </w:rPr>
        <w:t>Leauven</w:t>
      </w:r>
      <w:proofErr w:type="spellEnd"/>
      <w:r w:rsidRPr="00E928B3">
        <w:rPr>
          <w:rFonts w:ascii="Arial" w:hAnsi="Arial" w:cs="Arial"/>
          <w:i/>
          <w:iCs/>
        </w:rPr>
        <w:t>, Belgium.</w:t>
      </w:r>
    </w:p>
    <w:p w14:paraId="36C13D54"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Lambert, M. (2019). Practical Research Methods in </w:t>
      </w:r>
      <w:proofErr w:type="gramStart"/>
      <w:r w:rsidRPr="00E928B3">
        <w:rPr>
          <w:rFonts w:ascii="Arial" w:hAnsi="Arial" w:cs="Arial"/>
          <w:i/>
          <w:iCs/>
          <w:kern w:val="0"/>
          <w:lang w:val="en-US"/>
        </w:rPr>
        <w:t>Education :</w:t>
      </w:r>
      <w:proofErr w:type="gramEnd"/>
      <w:r w:rsidRPr="00E928B3">
        <w:rPr>
          <w:rFonts w:ascii="Arial" w:hAnsi="Arial" w:cs="Arial"/>
          <w:i/>
          <w:iCs/>
          <w:kern w:val="0"/>
          <w:lang w:val="en-US"/>
        </w:rPr>
        <w:t xml:space="preserve"> An Early Researcher’s Critical Guide. Milton: Routledge.</w:t>
      </w:r>
    </w:p>
    <w:p w14:paraId="2E5A92FD"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Leavy, P. (2020). The Oxford Handbook of Qualitative Research. New York: Oxford University Press.</w:t>
      </w:r>
    </w:p>
    <w:p w14:paraId="63C5C02F"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Lofland, J. (1995). Analyzing social </w:t>
      </w:r>
      <w:proofErr w:type="gramStart"/>
      <w:r w:rsidRPr="00E928B3">
        <w:rPr>
          <w:rFonts w:ascii="Arial" w:hAnsi="Arial" w:cs="Arial"/>
          <w:i/>
          <w:iCs/>
          <w:kern w:val="0"/>
          <w:lang w:val="en-US"/>
        </w:rPr>
        <w:t>settings :</w:t>
      </w:r>
      <w:proofErr w:type="gramEnd"/>
      <w:r w:rsidRPr="00E928B3">
        <w:rPr>
          <w:rFonts w:ascii="Arial" w:hAnsi="Arial" w:cs="Arial"/>
          <w:i/>
          <w:iCs/>
          <w:kern w:val="0"/>
          <w:lang w:val="en-US"/>
        </w:rPr>
        <w:t xml:space="preserve"> a guide to qualitative observation and analysis. Belmont, Ca: Wadsworth/Thomson Learning.</w:t>
      </w:r>
    </w:p>
    <w:p w14:paraId="346AC7D5"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Louv, R. (2005). Last child in the </w:t>
      </w:r>
      <w:proofErr w:type="gramStart"/>
      <w:r w:rsidRPr="00E928B3">
        <w:rPr>
          <w:rFonts w:ascii="Arial" w:hAnsi="Arial" w:cs="Arial"/>
          <w:i/>
          <w:iCs/>
          <w:kern w:val="0"/>
          <w:lang w:val="en-US"/>
        </w:rPr>
        <w:t>woods :</w:t>
      </w:r>
      <w:proofErr w:type="gramEnd"/>
      <w:r w:rsidRPr="00E928B3">
        <w:rPr>
          <w:rFonts w:ascii="Arial" w:hAnsi="Arial" w:cs="Arial"/>
          <w:i/>
          <w:iCs/>
          <w:kern w:val="0"/>
          <w:lang w:val="en-US"/>
        </w:rPr>
        <w:t xml:space="preserve"> saving our children from nature-deficit disorder. Chapell Hill, North California: Algonquin Books </w:t>
      </w:r>
      <w:proofErr w:type="gramStart"/>
      <w:r w:rsidRPr="00E928B3">
        <w:rPr>
          <w:rFonts w:ascii="Arial" w:hAnsi="Arial" w:cs="Arial"/>
          <w:i/>
          <w:iCs/>
          <w:kern w:val="0"/>
          <w:lang w:val="en-US"/>
        </w:rPr>
        <w:t>Of</w:t>
      </w:r>
      <w:proofErr w:type="gramEnd"/>
      <w:r w:rsidRPr="00E928B3">
        <w:rPr>
          <w:rFonts w:ascii="Arial" w:hAnsi="Arial" w:cs="Arial"/>
          <w:i/>
          <w:iCs/>
          <w:kern w:val="0"/>
          <w:lang w:val="en-US"/>
        </w:rPr>
        <w:t xml:space="preserve"> Chapell Hill.</w:t>
      </w:r>
    </w:p>
    <w:p w14:paraId="7F80FA69"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Lugg, A. (2005). Outdoor and experiential learning: </w:t>
      </w:r>
      <w:proofErr w:type="gramStart"/>
      <w:r w:rsidRPr="00E928B3">
        <w:rPr>
          <w:rFonts w:ascii="Arial" w:hAnsi="Arial" w:cs="Arial"/>
          <w:i/>
          <w:iCs/>
          <w:kern w:val="0"/>
          <w:lang w:val="en-US"/>
        </w:rPr>
        <w:t>An</w:t>
      </w:r>
      <w:proofErr w:type="gramEnd"/>
      <w:r w:rsidRPr="00E928B3">
        <w:rPr>
          <w:rFonts w:ascii="Arial" w:hAnsi="Arial" w:cs="Arial"/>
          <w:i/>
          <w:iCs/>
          <w:kern w:val="0"/>
          <w:lang w:val="en-US"/>
        </w:rPr>
        <w:t xml:space="preserve"> holistic and creative approach to </w:t>
      </w:r>
      <w:proofErr w:type="spellStart"/>
      <w:r w:rsidRPr="00E928B3">
        <w:rPr>
          <w:rFonts w:ascii="Arial" w:hAnsi="Arial" w:cs="Arial"/>
          <w:i/>
          <w:iCs/>
          <w:kern w:val="0"/>
          <w:lang w:val="en-US"/>
        </w:rPr>
        <w:t>programme</w:t>
      </w:r>
      <w:proofErr w:type="spellEnd"/>
      <w:r w:rsidRPr="00E928B3">
        <w:rPr>
          <w:rFonts w:ascii="Arial" w:hAnsi="Arial" w:cs="Arial"/>
          <w:i/>
          <w:iCs/>
          <w:kern w:val="0"/>
          <w:lang w:val="en-US"/>
        </w:rPr>
        <w:t xml:space="preserve"> design. Journal of Outdoor and Environmental Education, 9(1), pp.60–61. </w:t>
      </w:r>
      <w:proofErr w:type="spellStart"/>
      <w:r w:rsidRPr="00E928B3">
        <w:rPr>
          <w:rFonts w:ascii="Arial" w:hAnsi="Arial" w:cs="Arial"/>
          <w:i/>
          <w:iCs/>
          <w:kern w:val="0"/>
          <w:lang w:val="en-US"/>
        </w:rPr>
        <w:t>doi:</w:t>
      </w:r>
      <w:hyperlink r:id="rId16" w:history="1">
        <w:r w:rsidRPr="00E928B3">
          <w:rPr>
            <w:rFonts w:ascii="Arial" w:hAnsi="Arial" w:cs="Arial"/>
            <w:i/>
            <w:iCs/>
            <w:kern w:val="0"/>
            <w:lang w:val="en-US"/>
          </w:rPr>
          <w:t>https</w:t>
        </w:r>
        <w:proofErr w:type="spellEnd"/>
        <w:r w:rsidRPr="00E928B3">
          <w:rPr>
            <w:rFonts w:ascii="Arial" w:hAnsi="Arial" w:cs="Arial"/>
            <w:i/>
            <w:iCs/>
            <w:kern w:val="0"/>
            <w:lang w:val="en-US"/>
          </w:rPr>
          <w:t>://doi.org/10.1007/bf03400814</w:t>
        </w:r>
      </w:hyperlink>
      <w:r w:rsidRPr="00E928B3">
        <w:rPr>
          <w:rFonts w:ascii="Arial" w:hAnsi="Arial" w:cs="Arial"/>
          <w:i/>
          <w:iCs/>
          <w:kern w:val="0"/>
          <w:lang w:val="en-US"/>
        </w:rPr>
        <w:t>.</w:t>
      </w:r>
    </w:p>
    <w:p w14:paraId="12138BA7"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Maguire, M. and Delahunt, B. (2017). Doing a thematic analysis: A practical, step-by-step guide for learning and teaching scholars. Doing a Thematic analysis: a practical, step-by-step Guide for Learning and Teaching scholars., 9(3).</w:t>
      </w:r>
    </w:p>
    <w:p w14:paraId="12E142BD"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Mary, B.R. (2000). An examination of case study research. Nurse Researcher, 7(2), pp.61–78. </w:t>
      </w:r>
      <w:proofErr w:type="spellStart"/>
      <w:r w:rsidRPr="00E928B3">
        <w:rPr>
          <w:rFonts w:ascii="Arial" w:hAnsi="Arial" w:cs="Arial"/>
          <w:i/>
          <w:iCs/>
          <w:kern w:val="0"/>
          <w:lang w:val="en-US"/>
        </w:rPr>
        <w:t>doi:</w:t>
      </w:r>
      <w:hyperlink r:id="rId17" w:history="1">
        <w:r w:rsidRPr="00E928B3">
          <w:rPr>
            <w:rFonts w:ascii="Arial" w:hAnsi="Arial" w:cs="Arial"/>
            <w:i/>
            <w:iCs/>
            <w:kern w:val="0"/>
            <w:lang w:val="en-US"/>
          </w:rPr>
          <w:t>https</w:t>
        </w:r>
        <w:proofErr w:type="spellEnd"/>
        <w:r w:rsidRPr="00E928B3">
          <w:rPr>
            <w:rFonts w:ascii="Arial" w:hAnsi="Arial" w:cs="Arial"/>
            <w:i/>
            <w:iCs/>
            <w:kern w:val="0"/>
            <w:lang w:val="en-US"/>
          </w:rPr>
          <w:t>://doi.org/10.7748/nr2000.01.7.2.61.c6112</w:t>
        </w:r>
      </w:hyperlink>
      <w:r w:rsidRPr="00E928B3">
        <w:rPr>
          <w:rFonts w:ascii="Arial" w:hAnsi="Arial" w:cs="Arial"/>
          <w:i/>
          <w:iCs/>
          <w:kern w:val="0"/>
          <w:lang w:val="en-US"/>
        </w:rPr>
        <w:t>.</w:t>
      </w:r>
    </w:p>
    <w:p w14:paraId="66CA018F"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McCree, M., Cutting, R. and Sherwin, D. (2018). The Hare and the Tortoise go to Forest School: taking the scenic route to academic attainment via emotional wellbeing outdoors. Early Child Development and Care, [online] 188(7), pp.980–996. </w:t>
      </w:r>
      <w:proofErr w:type="spellStart"/>
      <w:r w:rsidRPr="00E928B3">
        <w:rPr>
          <w:rFonts w:ascii="Arial" w:hAnsi="Arial" w:cs="Arial"/>
          <w:i/>
          <w:iCs/>
          <w:kern w:val="0"/>
          <w:lang w:val="en-US"/>
        </w:rPr>
        <w:t>doi:</w:t>
      </w:r>
      <w:hyperlink r:id="rId18" w:history="1">
        <w:r w:rsidRPr="00E928B3">
          <w:rPr>
            <w:rFonts w:ascii="Arial" w:hAnsi="Arial" w:cs="Arial"/>
            <w:i/>
            <w:iCs/>
            <w:kern w:val="0"/>
            <w:lang w:val="en-US"/>
          </w:rPr>
          <w:t>https</w:t>
        </w:r>
        <w:proofErr w:type="spellEnd"/>
        <w:r w:rsidRPr="00E928B3">
          <w:rPr>
            <w:rFonts w:ascii="Arial" w:hAnsi="Arial" w:cs="Arial"/>
            <w:i/>
            <w:iCs/>
            <w:kern w:val="0"/>
            <w:lang w:val="en-US"/>
          </w:rPr>
          <w:t>://doi.org/10.1080/03004430.2018.1446430</w:t>
        </w:r>
      </w:hyperlink>
      <w:r w:rsidRPr="00E928B3">
        <w:rPr>
          <w:rFonts w:ascii="Arial" w:hAnsi="Arial" w:cs="Arial"/>
          <w:i/>
          <w:iCs/>
          <w:kern w:val="0"/>
          <w:lang w:val="en-US"/>
        </w:rPr>
        <w:t>.</w:t>
      </w:r>
    </w:p>
    <w:p w14:paraId="6EAAADED" w14:textId="77777777" w:rsidR="00812252" w:rsidRPr="00E928B3" w:rsidRDefault="00812252" w:rsidP="001F11FF">
      <w:pPr>
        <w:rPr>
          <w:rFonts w:ascii="Arial" w:hAnsi="Arial" w:cs="Arial"/>
          <w:i/>
          <w:iCs/>
        </w:rPr>
      </w:pPr>
      <w:r w:rsidRPr="00E928B3">
        <w:rPr>
          <w:rFonts w:ascii="Arial" w:hAnsi="Arial" w:cs="Arial"/>
          <w:i/>
          <w:iCs/>
        </w:rPr>
        <w:t>Mind (2021). How Nature Benefits Mental Health. [online] www.mind.org.uk. Available at: https://www.mind.org.uk/information-support/tips-for-everyday-living/nature-and-mental-health/how-nature-benefits-mental-health/.</w:t>
      </w:r>
    </w:p>
    <w:p w14:paraId="24DF5B47"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Montessori, M. (1967). The absorbent mind. New York: Henry Holt.</w:t>
      </w:r>
    </w:p>
    <w:p w14:paraId="27BD8823" w14:textId="77777777" w:rsidR="00812252" w:rsidRPr="00E928B3" w:rsidRDefault="00812252" w:rsidP="001F11FF">
      <w:pPr>
        <w:rPr>
          <w:rFonts w:ascii="Arial" w:hAnsi="Arial" w:cs="Arial"/>
          <w:i/>
          <w:iCs/>
        </w:rPr>
      </w:pPr>
      <w:r w:rsidRPr="00E928B3">
        <w:rPr>
          <w:rFonts w:ascii="Arial" w:hAnsi="Arial" w:cs="Arial"/>
          <w:i/>
          <w:iCs/>
        </w:rPr>
        <w:t>Montessori, M., 1967. The Absorbent Mind. New York: Holt, Rinehart, and Winston.</w:t>
      </w:r>
    </w:p>
    <w:p w14:paraId="2D1C7C49"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Natural Resource Wales (2025). </w:t>
      </w:r>
      <w:proofErr w:type="spellStart"/>
      <w:r w:rsidRPr="00E928B3">
        <w:rPr>
          <w:rFonts w:ascii="Arial" w:hAnsi="Arial" w:cs="Arial"/>
          <w:i/>
          <w:iCs/>
          <w:kern w:val="0"/>
          <w:lang w:val="en-US"/>
        </w:rPr>
        <w:t>Cyfoeth</w:t>
      </w:r>
      <w:proofErr w:type="spellEnd"/>
      <w:r w:rsidRPr="00E928B3">
        <w:rPr>
          <w:rFonts w:ascii="Arial" w:hAnsi="Arial" w:cs="Arial"/>
          <w:i/>
          <w:iCs/>
          <w:kern w:val="0"/>
          <w:lang w:val="en-US"/>
        </w:rPr>
        <w:t xml:space="preserve"> </w:t>
      </w:r>
      <w:proofErr w:type="spellStart"/>
      <w:r w:rsidRPr="00E928B3">
        <w:rPr>
          <w:rFonts w:ascii="Arial" w:hAnsi="Arial" w:cs="Arial"/>
          <w:i/>
          <w:iCs/>
          <w:kern w:val="0"/>
          <w:lang w:val="en-US"/>
        </w:rPr>
        <w:t>Naturiol</w:t>
      </w:r>
      <w:proofErr w:type="spellEnd"/>
      <w:r w:rsidRPr="00E928B3">
        <w:rPr>
          <w:rFonts w:ascii="Arial" w:hAnsi="Arial" w:cs="Arial"/>
          <w:i/>
          <w:iCs/>
          <w:kern w:val="0"/>
          <w:lang w:val="en-US"/>
        </w:rPr>
        <w:t xml:space="preserve"> Cymru - Dewis Iaith / Natural Resources Wales - Language Select. [online] </w:t>
      </w:r>
      <w:proofErr w:type="spellStart"/>
      <w:r w:rsidRPr="00E928B3">
        <w:rPr>
          <w:rFonts w:ascii="Arial" w:hAnsi="Arial" w:cs="Arial"/>
          <w:i/>
          <w:iCs/>
          <w:kern w:val="0"/>
          <w:lang w:val="en-US"/>
        </w:rPr>
        <w:t>Cyfoethnaturiol.cymru</w:t>
      </w:r>
      <w:proofErr w:type="spellEnd"/>
      <w:r w:rsidRPr="00E928B3">
        <w:rPr>
          <w:rFonts w:ascii="Arial" w:hAnsi="Arial" w:cs="Arial"/>
          <w:i/>
          <w:iCs/>
          <w:kern w:val="0"/>
          <w:lang w:val="en-US"/>
        </w:rPr>
        <w:t xml:space="preserve">. Available at: </w:t>
      </w:r>
      <w:hyperlink r:id="rId19" w:history="1">
        <w:r w:rsidRPr="00E928B3">
          <w:rPr>
            <w:rFonts w:ascii="Arial" w:hAnsi="Arial" w:cs="Arial"/>
            <w:i/>
            <w:iCs/>
            <w:kern w:val="0"/>
            <w:lang w:val="en-US"/>
          </w:rPr>
          <w:t>https://cdn.cyfoethnaturiol.cymru/media/696065/guide-to-forest-school-booklet-eng-final</w:t>
        </w:r>
      </w:hyperlink>
      <w:r w:rsidRPr="00E928B3">
        <w:rPr>
          <w:rFonts w:ascii="Arial" w:hAnsi="Arial" w:cs="Arial"/>
          <w:i/>
          <w:iCs/>
          <w:kern w:val="0"/>
          <w:lang w:val="en-US"/>
        </w:rPr>
        <w:t xml:space="preserve"> [Accessed 4 Jan. 2025].</w:t>
      </w:r>
    </w:p>
    <w:p w14:paraId="38D8C0A1"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Nowell, L.S., Norris, J.M., White, D.E. and Moules, N.J. (2017). Thematic analysis: Striving to Meet the Trustworthiness Criteria. International Journal of Qualitative Methods, [online] 16(1), pp.1–13. </w:t>
      </w:r>
      <w:proofErr w:type="spellStart"/>
      <w:r w:rsidRPr="00E928B3">
        <w:rPr>
          <w:rFonts w:ascii="Arial" w:hAnsi="Arial" w:cs="Arial"/>
          <w:i/>
          <w:iCs/>
          <w:kern w:val="0"/>
          <w:lang w:val="en-US"/>
        </w:rPr>
        <w:t>doi:</w:t>
      </w:r>
      <w:hyperlink r:id="rId20" w:history="1">
        <w:r w:rsidRPr="00E928B3">
          <w:rPr>
            <w:rFonts w:ascii="Arial" w:hAnsi="Arial" w:cs="Arial"/>
            <w:i/>
            <w:iCs/>
            <w:kern w:val="0"/>
            <w:lang w:val="en-US"/>
          </w:rPr>
          <w:t>https</w:t>
        </w:r>
        <w:proofErr w:type="spellEnd"/>
        <w:r w:rsidRPr="00E928B3">
          <w:rPr>
            <w:rFonts w:ascii="Arial" w:hAnsi="Arial" w:cs="Arial"/>
            <w:i/>
            <w:iCs/>
            <w:kern w:val="0"/>
            <w:lang w:val="en-US"/>
          </w:rPr>
          <w:t>://doi.org/10.1177/1609406917733847</w:t>
        </w:r>
      </w:hyperlink>
      <w:r w:rsidRPr="00E928B3">
        <w:rPr>
          <w:rFonts w:ascii="Arial" w:hAnsi="Arial" w:cs="Arial"/>
          <w:i/>
          <w:iCs/>
          <w:kern w:val="0"/>
          <w:lang w:val="en-US"/>
        </w:rPr>
        <w:t>.</w:t>
      </w:r>
    </w:p>
    <w:p w14:paraId="6E62BE99"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Ryan, J. (2013). Book Review: Karin Olson, Essentials of Qualitative Interviewing. Qualitative Research, 13(2), pp.254–255. </w:t>
      </w:r>
      <w:proofErr w:type="spellStart"/>
      <w:r w:rsidRPr="00E928B3">
        <w:rPr>
          <w:rFonts w:ascii="Arial" w:hAnsi="Arial" w:cs="Arial"/>
          <w:i/>
          <w:iCs/>
          <w:kern w:val="0"/>
          <w:lang w:val="en-US"/>
        </w:rPr>
        <w:t>doi:</w:t>
      </w:r>
      <w:hyperlink r:id="rId21" w:history="1">
        <w:r w:rsidRPr="00E928B3">
          <w:rPr>
            <w:rFonts w:ascii="Arial" w:hAnsi="Arial" w:cs="Arial"/>
            <w:i/>
            <w:iCs/>
            <w:kern w:val="0"/>
            <w:lang w:val="en-US"/>
          </w:rPr>
          <w:t>https</w:t>
        </w:r>
        <w:proofErr w:type="spellEnd"/>
        <w:r w:rsidRPr="00E928B3">
          <w:rPr>
            <w:rFonts w:ascii="Arial" w:hAnsi="Arial" w:cs="Arial"/>
            <w:i/>
            <w:iCs/>
            <w:kern w:val="0"/>
            <w:lang w:val="en-US"/>
          </w:rPr>
          <w:t>://doi.org/10.1177/1468794112450832</w:t>
        </w:r>
      </w:hyperlink>
      <w:r w:rsidRPr="00E928B3">
        <w:rPr>
          <w:rFonts w:ascii="Arial" w:hAnsi="Arial" w:cs="Arial"/>
          <w:i/>
          <w:iCs/>
          <w:kern w:val="0"/>
          <w:lang w:val="en-US"/>
        </w:rPr>
        <w:t>.</w:t>
      </w:r>
    </w:p>
    <w:p w14:paraId="5D36D2D0"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Sargeant, J. and Harcourt, D. (2012). Doing Ethical Research with Children. Maidenhead, </w:t>
      </w:r>
      <w:proofErr w:type="gramStart"/>
      <w:r w:rsidRPr="00E928B3">
        <w:rPr>
          <w:rFonts w:ascii="Arial" w:hAnsi="Arial" w:cs="Arial"/>
          <w:i/>
          <w:iCs/>
          <w:kern w:val="0"/>
          <w:lang w:val="en-US"/>
        </w:rPr>
        <w:t>Uk ;</w:t>
      </w:r>
      <w:proofErr w:type="gramEnd"/>
      <w:r w:rsidRPr="00E928B3">
        <w:rPr>
          <w:rFonts w:ascii="Arial" w:hAnsi="Arial" w:cs="Arial"/>
          <w:i/>
          <w:iCs/>
          <w:kern w:val="0"/>
          <w:lang w:val="en-US"/>
        </w:rPr>
        <w:t xml:space="preserve"> New York: Open University Press/</w:t>
      </w:r>
      <w:proofErr w:type="spellStart"/>
      <w:r w:rsidRPr="00E928B3">
        <w:rPr>
          <w:rFonts w:ascii="Arial" w:hAnsi="Arial" w:cs="Arial"/>
          <w:i/>
          <w:iCs/>
          <w:kern w:val="0"/>
          <w:lang w:val="en-US"/>
        </w:rPr>
        <w:t>Mcgraw</w:t>
      </w:r>
      <w:proofErr w:type="spellEnd"/>
      <w:r w:rsidRPr="00E928B3">
        <w:rPr>
          <w:rFonts w:ascii="Arial" w:hAnsi="Arial" w:cs="Arial"/>
          <w:i/>
          <w:iCs/>
          <w:kern w:val="0"/>
          <w:lang w:val="en-US"/>
        </w:rPr>
        <w:t xml:space="preserve"> Hill.</w:t>
      </w:r>
    </w:p>
    <w:p w14:paraId="1B4270AC" w14:textId="77777777" w:rsidR="00812252" w:rsidRPr="00E928B3" w:rsidRDefault="00812252" w:rsidP="001F11FF">
      <w:pPr>
        <w:rPr>
          <w:rFonts w:ascii="Arial" w:hAnsi="Arial" w:cs="Arial"/>
          <w:i/>
          <w:iCs/>
        </w:rPr>
      </w:pPr>
      <w:r w:rsidRPr="00E928B3">
        <w:rPr>
          <w:rFonts w:ascii="Arial" w:hAnsi="Arial" w:cs="Arial"/>
          <w:i/>
          <w:iCs/>
        </w:rPr>
        <w:t>Schwarz, N., 2012. Why researchers should think “real-time”: A cognitive rationale. Handbook of research methods for studying daily life, 22.</w:t>
      </w:r>
    </w:p>
    <w:p w14:paraId="5EE93AAB"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Thomas, G. (2021). How to do your case study. 3rd ed. Los </w:t>
      </w:r>
      <w:proofErr w:type="gramStart"/>
      <w:r w:rsidRPr="00E928B3">
        <w:rPr>
          <w:rFonts w:ascii="Arial" w:hAnsi="Arial" w:cs="Arial"/>
          <w:i/>
          <w:iCs/>
          <w:kern w:val="0"/>
          <w:lang w:val="en-US"/>
        </w:rPr>
        <w:t>Angeles ;</w:t>
      </w:r>
      <w:proofErr w:type="gramEnd"/>
      <w:r w:rsidRPr="00E928B3">
        <w:rPr>
          <w:rFonts w:ascii="Arial" w:hAnsi="Arial" w:cs="Arial"/>
          <w:i/>
          <w:iCs/>
          <w:kern w:val="0"/>
          <w:lang w:val="en-US"/>
        </w:rPr>
        <w:t xml:space="preserve"> London: Sage.</w:t>
      </w:r>
    </w:p>
    <w:p w14:paraId="347C9733"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Tight, M. (2017). Understanding Case Study Research. SAGE.</w:t>
      </w:r>
    </w:p>
    <w:p w14:paraId="2AC15AA4"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Tomlinson, C.A. (2003). Differentiating Instruction in Response to Student Readiness, Interest, and Learning Profile in Academically Diverse Classrooms: A Review of Literature. Journal for the Education of the Gifted, [online] 27(2-3), pp.119–145. </w:t>
      </w:r>
      <w:proofErr w:type="spellStart"/>
      <w:r w:rsidRPr="00E928B3">
        <w:rPr>
          <w:rFonts w:ascii="Arial" w:hAnsi="Arial" w:cs="Arial"/>
          <w:i/>
          <w:iCs/>
          <w:kern w:val="0"/>
          <w:lang w:val="en-US"/>
        </w:rPr>
        <w:t>doi:</w:t>
      </w:r>
      <w:hyperlink r:id="rId22" w:history="1">
        <w:r w:rsidRPr="00E928B3">
          <w:rPr>
            <w:rFonts w:ascii="Arial" w:hAnsi="Arial" w:cs="Arial"/>
            <w:i/>
            <w:iCs/>
            <w:kern w:val="0"/>
            <w:lang w:val="en-US"/>
          </w:rPr>
          <w:t>https</w:t>
        </w:r>
        <w:proofErr w:type="spellEnd"/>
        <w:r w:rsidRPr="00E928B3">
          <w:rPr>
            <w:rFonts w:ascii="Arial" w:hAnsi="Arial" w:cs="Arial"/>
            <w:i/>
            <w:iCs/>
            <w:kern w:val="0"/>
            <w:lang w:val="en-US"/>
          </w:rPr>
          <w:t>://doi.org/10.1177/016235320302700203</w:t>
        </w:r>
      </w:hyperlink>
      <w:r w:rsidRPr="00E928B3">
        <w:rPr>
          <w:rFonts w:ascii="Arial" w:hAnsi="Arial" w:cs="Arial"/>
          <w:i/>
          <w:iCs/>
          <w:kern w:val="0"/>
          <w:lang w:val="en-US"/>
        </w:rPr>
        <w:t>.</w:t>
      </w:r>
    </w:p>
    <w:p w14:paraId="56BF1A9F"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Underwood, C., Thomas, E., Smith, A.-M., Williams, N., </w:t>
      </w:r>
      <w:proofErr w:type="spellStart"/>
      <w:r w:rsidRPr="00E928B3">
        <w:rPr>
          <w:rFonts w:ascii="Arial" w:hAnsi="Arial" w:cs="Arial"/>
          <w:i/>
          <w:iCs/>
          <w:kern w:val="0"/>
          <w:lang w:val="en-US"/>
        </w:rPr>
        <w:t>Kyffin</w:t>
      </w:r>
      <w:proofErr w:type="spellEnd"/>
      <w:r w:rsidRPr="00E928B3">
        <w:rPr>
          <w:rFonts w:ascii="Arial" w:hAnsi="Arial" w:cs="Arial"/>
          <w:i/>
          <w:iCs/>
          <w:kern w:val="0"/>
          <w:lang w:val="en-US"/>
        </w:rPr>
        <w:t xml:space="preserve">, F. and Young, N. (2024). Childhood and Youth Studies and the Curriculum for Wales 2022: Synergies and Opportunities. </w:t>
      </w:r>
      <w:proofErr w:type="spellStart"/>
      <w:r w:rsidRPr="00E928B3">
        <w:rPr>
          <w:rFonts w:ascii="Arial" w:hAnsi="Arial" w:cs="Arial"/>
          <w:i/>
          <w:iCs/>
          <w:kern w:val="0"/>
          <w:lang w:val="en-US"/>
        </w:rPr>
        <w:t>Cylchgrawn</w:t>
      </w:r>
      <w:proofErr w:type="spellEnd"/>
      <w:r w:rsidRPr="00E928B3">
        <w:rPr>
          <w:rFonts w:ascii="Arial" w:hAnsi="Arial" w:cs="Arial"/>
          <w:i/>
          <w:iCs/>
          <w:kern w:val="0"/>
          <w:lang w:val="en-US"/>
        </w:rPr>
        <w:t xml:space="preserve"> </w:t>
      </w:r>
      <w:proofErr w:type="spellStart"/>
      <w:r w:rsidRPr="00E928B3">
        <w:rPr>
          <w:rFonts w:ascii="Arial" w:hAnsi="Arial" w:cs="Arial"/>
          <w:i/>
          <w:iCs/>
          <w:kern w:val="0"/>
          <w:lang w:val="en-US"/>
        </w:rPr>
        <w:t>Addysg</w:t>
      </w:r>
      <w:proofErr w:type="spellEnd"/>
      <w:r w:rsidRPr="00E928B3">
        <w:rPr>
          <w:rFonts w:ascii="Arial" w:hAnsi="Arial" w:cs="Arial"/>
          <w:i/>
          <w:iCs/>
          <w:kern w:val="0"/>
          <w:lang w:val="en-US"/>
        </w:rPr>
        <w:t xml:space="preserve"> Cymru / Wales Journal of Education, [online] 26(1). </w:t>
      </w:r>
      <w:proofErr w:type="spellStart"/>
      <w:r w:rsidRPr="00E928B3">
        <w:rPr>
          <w:rFonts w:ascii="Arial" w:hAnsi="Arial" w:cs="Arial"/>
          <w:i/>
          <w:iCs/>
          <w:kern w:val="0"/>
          <w:lang w:val="en-US"/>
        </w:rPr>
        <w:t>doi:</w:t>
      </w:r>
      <w:hyperlink r:id="rId23" w:history="1">
        <w:r w:rsidRPr="00E928B3">
          <w:rPr>
            <w:rFonts w:ascii="Arial" w:hAnsi="Arial" w:cs="Arial"/>
            <w:i/>
            <w:iCs/>
            <w:kern w:val="0"/>
            <w:lang w:val="en-US"/>
          </w:rPr>
          <w:t>https</w:t>
        </w:r>
        <w:proofErr w:type="spellEnd"/>
        <w:r w:rsidRPr="00E928B3">
          <w:rPr>
            <w:rFonts w:ascii="Arial" w:hAnsi="Arial" w:cs="Arial"/>
            <w:i/>
            <w:iCs/>
            <w:kern w:val="0"/>
            <w:lang w:val="en-US"/>
          </w:rPr>
          <w:t>://doi.org/10.16922/wje.26.1.1</w:t>
        </w:r>
      </w:hyperlink>
      <w:r w:rsidRPr="00E928B3">
        <w:rPr>
          <w:rFonts w:ascii="Arial" w:hAnsi="Arial" w:cs="Arial"/>
          <w:i/>
          <w:iCs/>
          <w:kern w:val="0"/>
          <w:lang w:val="en-US"/>
        </w:rPr>
        <w:t>.</w:t>
      </w:r>
    </w:p>
    <w:p w14:paraId="7C6D25D1"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Vygotsky, L. (1978). Mind in Society: The development of higher psychological processes. Cambridge: Harvard University Press.</w:t>
      </w:r>
    </w:p>
    <w:p w14:paraId="0250BDE3"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Walmsley, N. and </w:t>
      </w:r>
      <w:proofErr w:type="spellStart"/>
      <w:r w:rsidRPr="00E928B3">
        <w:rPr>
          <w:rFonts w:ascii="Arial" w:hAnsi="Arial" w:cs="Arial"/>
          <w:i/>
          <w:iCs/>
          <w:kern w:val="0"/>
          <w:lang w:val="en-US"/>
        </w:rPr>
        <w:t>Westall</w:t>
      </w:r>
      <w:proofErr w:type="spellEnd"/>
      <w:r w:rsidRPr="00E928B3">
        <w:rPr>
          <w:rFonts w:ascii="Arial" w:hAnsi="Arial" w:cs="Arial"/>
          <w:i/>
          <w:iCs/>
          <w:kern w:val="0"/>
          <w:lang w:val="en-US"/>
        </w:rPr>
        <w:t xml:space="preserve">, D. (2018). Forest School </w:t>
      </w:r>
      <w:proofErr w:type="gramStart"/>
      <w:r w:rsidRPr="00E928B3">
        <w:rPr>
          <w:rFonts w:ascii="Arial" w:hAnsi="Arial" w:cs="Arial"/>
          <w:i/>
          <w:iCs/>
          <w:kern w:val="0"/>
          <w:lang w:val="en-US"/>
        </w:rPr>
        <w:t>adventure :</w:t>
      </w:r>
      <w:proofErr w:type="gramEnd"/>
      <w:r w:rsidRPr="00E928B3">
        <w:rPr>
          <w:rFonts w:ascii="Arial" w:hAnsi="Arial" w:cs="Arial"/>
          <w:i/>
          <w:iCs/>
          <w:kern w:val="0"/>
          <w:lang w:val="en-US"/>
        </w:rPr>
        <w:t xml:space="preserve"> outdoor skills and play for children. East Sussex: Guild Of Master Craftsman Publications Ltd.</w:t>
      </w:r>
    </w:p>
    <w:p w14:paraId="6E9163C9" w14:textId="77777777" w:rsidR="00812252" w:rsidRPr="00E928B3" w:rsidRDefault="00812252" w:rsidP="001F11FF">
      <w:pPr>
        <w:rPr>
          <w:rFonts w:ascii="Arial" w:hAnsi="Arial" w:cs="Arial"/>
          <w:i/>
          <w:iCs/>
        </w:rPr>
      </w:pPr>
      <w:r w:rsidRPr="00E928B3">
        <w:rPr>
          <w:rFonts w:ascii="Arial" w:hAnsi="Arial" w:cs="Arial"/>
          <w:i/>
          <w:iCs/>
        </w:rPr>
        <w:t xml:space="preserve">Welsh Assembly (2010). Policy position in support of Woodlands for Wales, the Wel </w:t>
      </w:r>
      <w:proofErr w:type="spellStart"/>
      <w:r w:rsidRPr="00E928B3">
        <w:rPr>
          <w:rFonts w:ascii="Arial" w:hAnsi="Arial" w:cs="Arial"/>
          <w:i/>
          <w:iCs/>
        </w:rPr>
        <w:t>sh</w:t>
      </w:r>
      <w:proofErr w:type="spellEnd"/>
      <w:r w:rsidRPr="00E928B3">
        <w:rPr>
          <w:rFonts w:ascii="Arial" w:hAnsi="Arial" w:cs="Arial"/>
          <w:i/>
          <w:iCs/>
        </w:rPr>
        <w:t xml:space="preserve"> Assembly Government’s strategy for woodlands and trees. [online] Available at: </w:t>
      </w:r>
      <w:hyperlink r:id="rId24" w:history="1">
        <w:r w:rsidRPr="00E928B3">
          <w:rPr>
            <w:rStyle w:val="Hyperlink"/>
            <w:rFonts w:ascii="Arial" w:hAnsi="Arial" w:cs="Arial"/>
            <w:i/>
            <w:iCs/>
          </w:rPr>
          <w:t>https://www.gov.wales/sites/default/files/publications/2020-06/woodlands-for-wales-education-learning-skills-benefits.pdf</w:t>
        </w:r>
      </w:hyperlink>
      <w:r w:rsidRPr="00E928B3">
        <w:rPr>
          <w:rFonts w:ascii="Arial" w:hAnsi="Arial" w:cs="Arial"/>
          <w:i/>
          <w:iCs/>
        </w:rPr>
        <w:t>.</w:t>
      </w:r>
    </w:p>
    <w:p w14:paraId="5AAE0A4F"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t xml:space="preserve">Welsh Government (2022). Curriculum for Wales - Hwb. [online] </w:t>
      </w:r>
      <w:proofErr w:type="spellStart"/>
      <w:proofErr w:type="gramStart"/>
      <w:r w:rsidRPr="00E928B3">
        <w:rPr>
          <w:rFonts w:ascii="Arial" w:hAnsi="Arial" w:cs="Arial"/>
          <w:i/>
          <w:iCs/>
          <w:kern w:val="0"/>
          <w:lang w:val="en-US"/>
        </w:rPr>
        <w:t>hwb.gov.wales</w:t>
      </w:r>
      <w:proofErr w:type="spellEnd"/>
      <w:proofErr w:type="gramEnd"/>
      <w:r w:rsidRPr="00E928B3">
        <w:rPr>
          <w:rFonts w:ascii="Arial" w:hAnsi="Arial" w:cs="Arial"/>
          <w:i/>
          <w:iCs/>
          <w:kern w:val="0"/>
          <w:lang w:val="en-US"/>
        </w:rPr>
        <w:t xml:space="preserve">. Available at: </w:t>
      </w:r>
      <w:hyperlink r:id="rId25" w:history="1">
        <w:r w:rsidRPr="00E928B3">
          <w:rPr>
            <w:rFonts w:ascii="Arial" w:hAnsi="Arial" w:cs="Arial"/>
            <w:i/>
            <w:iCs/>
            <w:kern w:val="0"/>
            <w:lang w:val="en-US"/>
          </w:rPr>
          <w:t>https://hwb.gov.wales/curriculum-for-wales</w:t>
        </w:r>
      </w:hyperlink>
      <w:r w:rsidRPr="00E928B3">
        <w:rPr>
          <w:rFonts w:ascii="Arial" w:hAnsi="Arial" w:cs="Arial"/>
          <w:i/>
          <w:iCs/>
          <w:kern w:val="0"/>
          <w:lang w:val="en-US"/>
        </w:rPr>
        <w:t>.</w:t>
      </w:r>
    </w:p>
    <w:p w14:paraId="61CE6605" w14:textId="77777777" w:rsidR="00812252" w:rsidRPr="00E928B3" w:rsidRDefault="00812252" w:rsidP="00E928B3">
      <w:pPr>
        <w:widowControl w:val="0"/>
        <w:autoSpaceDE w:val="0"/>
        <w:autoSpaceDN w:val="0"/>
        <w:adjustRightInd w:val="0"/>
        <w:spacing w:after="240" w:line="360" w:lineRule="auto"/>
        <w:rPr>
          <w:rFonts w:ascii="Arial" w:hAnsi="Arial" w:cs="Arial"/>
          <w:i/>
          <w:iCs/>
          <w:kern w:val="0"/>
          <w:lang w:val="en-US"/>
        </w:rPr>
      </w:pPr>
      <w:r w:rsidRPr="00E928B3">
        <w:rPr>
          <w:rFonts w:ascii="Arial" w:hAnsi="Arial" w:cs="Arial"/>
          <w:i/>
          <w:iCs/>
          <w:kern w:val="0"/>
          <w:lang w:val="en-US"/>
        </w:rPr>
        <w:lastRenderedPageBreak/>
        <w:t xml:space="preserve">Whitebread, D., Coltman, P., Jameson, H. and Lander, R. (2009). Play, cognition and self-regulation: What exactly are children learning when they learn through play? Educational and Child Psychology, 26(2), pp.40–52. </w:t>
      </w:r>
      <w:proofErr w:type="spellStart"/>
      <w:r w:rsidRPr="00E928B3">
        <w:rPr>
          <w:rFonts w:ascii="Arial" w:hAnsi="Arial" w:cs="Arial"/>
          <w:i/>
          <w:iCs/>
          <w:kern w:val="0"/>
          <w:lang w:val="en-US"/>
        </w:rPr>
        <w:t>doi:</w:t>
      </w:r>
      <w:hyperlink r:id="rId26" w:history="1">
        <w:r w:rsidRPr="00E928B3">
          <w:rPr>
            <w:rFonts w:ascii="Arial" w:hAnsi="Arial" w:cs="Arial"/>
            <w:i/>
            <w:iCs/>
            <w:kern w:val="0"/>
            <w:lang w:val="en-US"/>
          </w:rPr>
          <w:t>https</w:t>
        </w:r>
        <w:proofErr w:type="spellEnd"/>
        <w:r w:rsidRPr="00E928B3">
          <w:rPr>
            <w:rFonts w:ascii="Arial" w:hAnsi="Arial" w:cs="Arial"/>
            <w:i/>
            <w:iCs/>
            <w:kern w:val="0"/>
            <w:lang w:val="en-US"/>
          </w:rPr>
          <w:t>://doi.org/10.53841/bpsecp.2009.26.2.40</w:t>
        </w:r>
      </w:hyperlink>
      <w:r w:rsidRPr="00E928B3">
        <w:rPr>
          <w:rFonts w:ascii="Arial" w:hAnsi="Arial" w:cs="Arial"/>
          <w:i/>
          <w:iCs/>
          <w:kern w:val="0"/>
          <w:lang w:val="en-US"/>
        </w:rPr>
        <w:t>.</w:t>
      </w:r>
    </w:p>
    <w:p w14:paraId="462CA82E" w14:textId="77777777" w:rsidR="00812252" w:rsidRDefault="00812252" w:rsidP="00E928B3">
      <w:pPr>
        <w:widowControl w:val="0"/>
        <w:autoSpaceDE w:val="0"/>
        <w:autoSpaceDN w:val="0"/>
        <w:adjustRightInd w:val="0"/>
        <w:spacing w:after="240" w:line="360" w:lineRule="auto"/>
        <w:rPr>
          <w:rFonts w:ascii="Arial" w:hAnsi="Arial" w:cs="Arial"/>
          <w:i/>
          <w:iCs/>
          <w:kern w:val="0"/>
          <w:lang w:val="en-US"/>
        </w:rPr>
      </w:pPr>
      <w:proofErr w:type="spellStart"/>
      <w:r w:rsidRPr="00E928B3">
        <w:rPr>
          <w:rFonts w:ascii="Arial" w:hAnsi="Arial" w:cs="Arial"/>
          <w:i/>
          <w:iCs/>
          <w:kern w:val="0"/>
          <w:lang w:val="en-US"/>
        </w:rPr>
        <w:t>Worroll</w:t>
      </w:r>
      <w:proofErr w:type="spellEnd"/>
      <w:r w:rsidRPr="00E928B3">
        <w:rPr>
          <w:rFonts w:ascii="Arial" w:hAnsi="Arial" w:cs="Arial"/>
          <w:i/>
          <w:iCs/>
          <w:kern w:val="0"/>
          <w:lang w:val="en-US"/>
        </w:rPr>
        <w:t xml:space="preserve">, P. (2017). PLAY THE FOREST SCHOOL </w:t>
      </w:r>
      <w:proofErr w:type="gramStart"/>
      <w:r w:rsidRPr="00E928B3">
        <w:rPr>
          <w:rFonts w:ascii="Arial" w:hAnsi="Arial" w:cs="Arial"/>
          <w:i/>
          <w:iCs/>
          <w:kern w:val="0"/>
          <w:lang w:val="en-US"/>
        </w:rPr>
        <w:t>WAY :</w:t>
      </w:r>
      <w:proofErr w:type="gramEnd"/>
      <w:r w:rsidRPr="00E928B3">
        <w:rPr>
          <w:rFonts w:ascii="Arial" w:hAnsi="Arial" w:cs="Arial"/>
          <w:i/>
          <w:iCs/>
          <w:kern w:val="0"/>
          <w:lang w:val="en-US"/>
        </w:rPr>
        <w:t xml:space="preserve"> Woodland games, Crafts and Skills for Adventurous kids..</w:t>
      </w:r>
    </w:p>
    <w:p w14:paraId="53D0CC44"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0A45D49E"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26B505CB"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25847CDD"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10F60D0C"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45A0928C"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210587DB"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7AEF518E"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2EA9147B"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783D95B1"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5EA149B8"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4FD89313"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051AF3E0"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0C2E4CAF"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31918C80"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08118BFE"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03001C4A" w14:textId="77777777" w:rsid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200810C5" w14:textId="77777777" w:rsidR="00E928B3" w:rsidRPr="00E928B3" w:rsidRDefault="00E928B3" w:rsidP="00E928B3">
      <w:pPr>
        <w:widowControl w:val="0"/>
        <w:autoSpaceDE w:val="0"/>
        <w:autoSpaceDN w:val="0"/>
        <w:adjustRightInd w:val="0"/>
        <w:spacing w:after="240" w:line="360" w:lineRule="auto"/>
        <w:rPr>
          <w:rFonts w:ascii="Arial" w:hAnsi="Arial" w:cs="Arial"/>
          <w:i/>
          <w:iCs/>
          <w:kern w:val="0"/>
          <w:lang w:val="en-US"/>
        </w:rPr>
      </w:pPr>
    </w:p>
    <w:p w14:paraId="7592A04E" w14:textId="77777777" w:rsidR="00A46F81" w:rsidRDefault="00A46F81" w:rsidP="00901D35">
      <w:pPr>
        <w:spacing w:after="0" w:line="240" w:lineRule="auto"/>
        <w:textAlignment w:val="baseline"/>
        <w:rPr>
          <w:rFonts w:ascii="Calibri" w:eastAsia="Times New Roman" w:hAnsi="Calibri" w:cs="Calibri"/>
          <w:b/>
          <w:bCs/>
          <w:kern w:val="0"/>
          <w14:ligatures w14:val="none"/>
        </w:rPr>
      </w:pPr>
    </w:p>
    <w:p w14:paraId="53E9778D" w14:textId="6D832654" w:rsidR="00A35AEA" w:rsidRPr="00A46F81" w:rsidRDefault="00A46F81" w:rsidP="00A35AEA">
      <w:pPr>
        <w:rPr>
          <w:rFonts w:ascii="Arial" w:hAnsi="Arial" w:cs="Arial"/>
          <w:sz w:val="20"/>
          <w:szCs w:val="20"/>
        </w:rPr>
      </w:pPr>
      <w:r w:rsidRPr="00A46F81">
        <w:rPr>
          <w:rFonts w:ascii="Arial" w:hAnsi="Arial" w:cs="Arial"/>
          <w:b/>
          <w:bCs/>
          <w:sz w:val="20"/>
          <w:szCs w:val="20"/>
        </w:rPr>
        <w:lastRenderedPageBreak/>
        <w:t>Appendices</w:t>
      </w:r>
      <w:r w:rsidRPr="00A46F81">
        <w:rPr>
          <w:rFonts w:ascii="Arial" w:hAnsi="Arial" w:cs="Arial"/>
          <w:sz w:val="20"/>
          <w:szCs w:val="20"/>
        </w:rPr>
        <w:t xml:space="preserve"> </w:t>
      </w:r>
    </w:p>
    <w:p w14:paraId="1F295689" w14:textId="238C4F7A" w:rsidR="00DF7E94" w:rsidRDefault="00A46F81" w:rsidP="003C5532">
      <w:pPr>
        <w:rPr>
          <w:rFonts w:ascii="Arial" w:hAnsi="Arial" w:cs="Arial"/>
          <w:sz w:val="20"/>
          <w:szCs w:val="20"/>
        </w:rPr>
      </w:pPr>
      <w:r w:rsidRPr="00EC0AD4">
        <w:rPr>
          <w:rFonts w:ascii="Arial" w:hAnsi="Arial" w:cs="Arial"/>
          <w:b/>
          <w:bCs/>
          <w:sz w:val="20"/>
          <w:szCs w:val="20"/>
        </w:rPr>
        <w:t xml:space="preserve">Appendix 1 </w:t>
      </w:r>
      <w:r w:rsidR="001116D1" w:rsidRPr="00EC0AD4">
        <w:rPr>
          <w:rFonts w:ascii="Arial" w:hAnsi="Arial" w:cs="Arial"/>
          <w:b/>
          <w:bCs/>
          <w:sz w:val="20"/>
          <w:szCs w:val="20"/>
        </w:rPr>
        <w:t>–</w:t>
      </w:r>
      <w:r w:rsidR="001116D1">
        <w:rPr>
          <w:rFonts w:ascii="Arial" w:hAnsi="Arial" w:cs="Arial"/>
          <w:sz w:val="20"/>
          <w:szCs w:val="20"/>
        </w:rPr>
        <w:t xml:space="preserve"> Observation Schedule/ Leuven Scale of Well-Being </w:t>
      </w:r>
    </w:p>
    <w:p w14:paraId="31F8CD7E" w14:textId="47FE8DF5" w:rsidR="0000255E" w:rsidRDefault="00D51FCD" w:rsidP="003C5532">
      <w:pPr>
        <w:rPr>
          <w:rFonts w:ascii="Arial" w:hAnsi="Arial" w:cs="Arial"/>
          <w:sz w:val="20"/>
          <w:szCs w:val="20"/>
        </w:rPr>
      </w:pPr>
      <w:r w:rsidRPr="00D51FCD">
        <w:rPr>
          <w:rFonts w:ascii="Arial" w:hAnsi="Arial" w:cs="Arial"/>
          <w:sz w:val="20"/>
          <w:szCs w:val="20"/>
        </w:rPr>
        <w:drawing>
          <wp:inline distT="0" distB="0" distL="0" distR="0" wp14:anchorId="176DD224" wp14:editId="0B98B9F6">
            <wp:extent cx="5731510" cy="3529965"/>
            <wp:effectExtent l="0" t="0" r="2540" b="0"/>
            <wp:docPr id="1841090894" name="Picture 1" descr="A diagram of a child's behavi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090894" name="Picture 1" descr="A diagram of a child's behavior&#10;&#10;Description automatically generated with medium confidence"/>
                    <pic:cNvPicPr/>
                  </pic:nvPicPr>
                  <pic:blipFill>
                    <a:blip r:embed="rId27"/>
                    <a:stretch>
                      <a:fillRect/>
                    </a:stretch>
                  </pic:blipFill>
                  <pic:spPr>
                    <a:xfrm>
                      <a:off x="0" y="0"/>
                      <a:ext cx="5731510" cy="3529965"/>
                    </a:xfrm>
                    <a:prstGeom prst="rect">
                      <a:avLst/>
                    </a:prstGeom>
                  </pic:spPr>
                </pic:pic>
              </a:graphicData>
            </a:graphic>
          </wp:inline>
        </w:drawing>
      </w:r>
      <w:r w:rsidRPr="00D51FCD">
        <w:rPr>
          <w:rFonts w:ascii="Arial" w:hAnsi="Arial" w:cs="Arial"/>
          <w:sz w:val="20"/>
          <w:szCs w:val="20"/>
        </w:rPr>
        <w:t xml:space="preserve"> </w:t>
      </w:r>
      <w:r w:rsidR="0000255E" w:rsidRPr="0000255E">
        <w:rPr>
          <w:rFonts w:ascii="Arial" w:hAnsi="Arial" w:cs="Arial"/>
          <w:sz w:val="20"/>
          <w:szCs w:val="20"/>
        </w:rPr>
        <w:drawing>
          <wp:inline distT="0" distB="0" distL="0" distR="0" wp14:anchorId="4957F830" wp14:editId="5FCA41D1">
            <wp:extent cx="5723890" cy="3867082"/>
            <wp:effectExtent l="0" t="0" r="0" b="635"/>
            <wp:docPr id="2037244450"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244450" name="Picture 1" descr="A white rectangular object with black text&#10;&#10;Description automatically generated"/>
                    <pic:cNvPicPr/>
                  </pic:nvPicPr>
                  <pic:blipFill>
                    <a:blip r:embed="rId28"/>
                    <a:stretch>
                      <a:fillRect/>
                    </a:stretch>
                  </pic:blipFill>
                  <pic:spPr>
                    <a:xfrm>
                      <a:off x="0" y="0"/>
                      <a:ext cx="5735067" cy="3874633"/>
                    </a:xfrm>
                    <a:prstGeom prst="rect">
                      <a:avLst/>
                    </a:prstGeom>
                  </pic:spPr>
                </pic:pic>
              </a:graphicData>
            </a:graphic>
          </wp:inline>
        </w:drawing>
      </w:r>
    </w:p>
    <w:p w14:paraId="264E455B" w14:textId="77777777" w:rsidR="00E928B3" w:rsidRDefault="00E928B3" w:rsidP="003C5532">
      <w:pPr>
        <w:rPr>
          <w:rFonts w:ascii="Arial" w:hAnsi="Arial" w:cs="Arial"/>
          <w:sz w:val="20"/>
          <w:szCs w:val="20"/>
        </w:rPr>
      </w:pPr>
    </w:p>
    <w:p w14:paraId="34BBFA5B" w14:textId="77777777" w:rsidR="00E928B3" w:rsidRDefault="00E928B3" w:rsidP="003C5532">
      <w:pPr>
        <w:rPr>
          <w:rFonts w:ascii="Arial" w:hAnsi="Arial" w:cs="Arial"/>
          <w:sz w:val="20"/>
          <w:szCs w:val="20"/>
        </w:rPr>
      </w:pPr>
    </w:p>
    <w:p w14:paraId="0A20D8E0" w14:textId="77777777" w:rsidR="0049115A" w:rsidRDefault="0049115A" w:rsidP="003C5532">
      <w:pPr>
        <w:rPr>
          <w:rFonts w:ascii="Arial" w:hAnsi="Arial" w:cs="Arial"/>
          <w:b/>
          <w:bCs/>
          <w:sz w:val="20"/>
          <w:szCs w:val="20"/>
        </w:rPr>
      </w:pPr>
    </w:p>
    <w:p w14:paraId="0040B064" w14:textId="50C75551" w:rsidR="00A46F81" w:rsidRDefault="00A46F81" w:rsidP="003C5532">
      <w:pPr>
        <w:rPr>
          <w:rFonts w:ascii="Arial" w:hAnsi="Arial" w:cs="Arial"/>
          <w:sz w:val="20"/>
          <w:szCs w:val="20"/>
        </w:rPr>
      </w:pPr>
      <w:r w:rsidRPr="00EC0AD4">
        <w:rPr>
          <w:rFonts w:ascii="Arial" w:hAnsi="Arial" w:cs="Arial"/>
          <w:b/>
          <w:bCs/>
          <w:sz w:val="20"/>
          <w:szCs w:val="20"/>
        </w:rPr>
        <w:lastRenderedPageBreak/>
        <w:t>Appendix 2</w:t>
      </w:r>
      <w:r>
        <w:rPr>
          <w:rFonts w:ascii="Arial" w:hAnsi="Arial" w:cs="Arial"/>
          <w:sz w:val="20"/>
          <w:szCs w:val="20"/>
        </w:rPr>
        <w:t xml:space="preserve"> </w:t>
      </w:r>
      <w:r w:rsidR="001116D1">
        <w:rPr>
          <w:rFonts w:ascii="Arial" w:hAnsi="Arial" w:cs="Arial"/>
          <w:sz w:val="20"/>
          <w:szCs w:val="20"/>
        </w:rPr>
        <w:t>–</w:t>
      </w:r>
      <w:r w:rsidR="00EC0AD4">
        <w:rPr>
          <w:rFonts w:ascii="Arial" w:hAnsi="Arial" w:cs="Arial"/>
          <w:sz w:val="20"/>
          <w:szCs w:val="20"/>
        </w:rPr>
        <w:t xml:space="preserve"> </w:t>
      </w:r>
      <w:r w:rsidR="001116D1">
        <w:rPr>
          <w:rFonts w:ascii="Arial" w:hAnsi="Arial" w:cs="Arial"/>
          <w:sz w:val="20"/>
          <w:szCs w:val="20"/>
        </w:rPr>
        <w:t xml:space="preserve">Interview Questions </w:t>
      </w:r>
    </w:p>
    <w:p w14:paraId="4F89F91A" w14:textId="1E23A923" w:rsidR="007063B6" w:rsidRDefault="007063B6" w:rsidP="003C5532">
      <w:pPr>
        <w:rPr>
          <w:rFonts w:ascii="Arial" w:hAnsi="Arial" w:cs="Arial"/>
          <w:sz w:val="20"/>
          <w:szCs w:val="20"/>
        </w:rPr>
      </w:pPr>
      <w:r w:rsidRPr="007063B6">
        <w:rPr>
          <w:rFonts w:ascii="Arial" w:hAnsi="Arial" w:cs="Arial"/>
          <w:sz w:val="20"/>
          <w:szCs w:val="20"/>
        </w:rPr>
        <w:drawing>
          <wp:inline distT="0" distB="0" distL="0" distR="0" wp14:anchorId="591C540B" wp14:editId="47C8DF34">
            <wp:extent cx="4282811" cy="5502117"/>
            <wp:effectExtent l="0" t="0" r="3810" b="3810"/>
            <wp:docPr id="1580963850" name="Picture 1" descr="A questionnair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963850" name="Picture 1" descr="A questionnaire with text&#10;&#10;Description automatically generated"/>
                    <pic:cNvPicPr/>
                  </pic:nvPicPr>
                  <pic:blipFill>
                    <a:blip r:embed="rId29"/>
                    <a:stretch>
                      <a:fillRect/>
                    </a:stretch>
                  </pic:blipFill>
                  <pic:spPr>
                    <a:xfrm>
                      <a:off x="0" y="0"/>
                      <a:ext cx="4282811" cy="5502117"/>
                    </a:xfrm>
                    <a:prstGeom prst="rect">
                      <a:avLst/>
                    </a:prstGeom>
                  </pic:spPr>
                </pic:pic>
              </a:graphicData>
            </a:graphic>
          </wp:inline>
        </w:drawing>
      </w:r>
    </w:p>
    <w:p w14:paraId="1520B918" w14:textId="77777777" w:rsidR="00E928B3" w:rsidRDefault="00E928B3" w:rsidP="003C5532">
      <w:pPr>
        <w:rPr>
          <w:rFonts w:ascii="Arial" w:hAnsi="Arial" w:cs="Arial"/>
          <w:sz w:val="20"/>
          <w:szCs w:val="20"/>
        </w:rPr>
      </w:pPr>
    </w:p>
    <w:p w14:paraId="2445CD8B" w14:textId="77777777" w:rsidR="00E928B3" w:rsidRDefault="00E928B3" w:rsidP="003C5532">
      <w:pPr>
        <w:rPr>
          <w:rFonts w:ascii="Arial" w:hAnsi="Arial" w:cs="Arial"/>
          <w:sz w:val="20"/>
          <w:szCs w:val="20"/>
        </w:rPr>
      </w:pPr>
    </w:p>
    <w:p w14:paraId="6685A2A5" w14:textId="77777777" w:rsidR="00E928B3" w:rsidRDefault="00E928B3" w:rsidP="003C5532">
      <w:pPr>
        <w:rPr>
          <w:rFonts w:ascii="Arial" w:hAnsi="Arial" w:cs="Arial"/>
          <w:sz w:val="20"/>
          <w:szCs w:val="20"/>
        </w:rPr>
      </w:pPr>
    </w:p>
    <w:p w14:paraId="139087A8" w14:textId="77777777" w:rsidR="00E928B3" w:rsidRDefault="00E928B3" w:rsidP="003C5532">
      <w:pPr>
        <w:rPr>
          <w:rFonts w:ascii="Arial" w:hAnsi="Arial" w:cs="Arial"/>
          <w:sz w:val="20"/>
          <w:szCs w:val="20"/>
        </w:rPr>
      </w:pPr>
    </w:p>
    <w:p w14:paraId="6047ABE6" w14:textId="77777777" w:rsidR="00E928B3" w:rsidRDefault="00E928B3" w:rsidP="003C5532">
      <w:pPr>
        <w:rPr>
          <w:rFonts w:ascii="Arial" w:hAnsi="Arial" w:cs="Arial"/>
          <w:sz w:val="20"/>
          <w:szCs w:val="20"/>
        </w:rPr>
      </w:pPr>
    </w:p>
    <w:p w14:paraId="17C56524" w14:textId="77777777" w:rsidR="00E928B3" w:rsidRDefault="00E928B3" w:rsidP="003C5532">
      <w:pPr>
        <w:rPr>
          <w:rFonts w:ascii="Arial" w:hAnsi="Arial" w:cs="Arial"/>
          <w:sz w:val="20"/>
          <w:szCs w:val="20"/>
        </w:rPr>
      </w:pPr>
    </w:p>
    <w:p w14:paraId="6475745B" w14:textId="77777777" w:rsidR="00E928B3" w:rsidRDefault="00E928B3" w:rsidP="003C5532">
      <w:pPr>
        <w:rPr>
          <w:rFonts w:ascii="Arial" w:hAnsi="Arial" w:cs="Arial"/>
          <w:sz w:val="20"/>
          <w:szCs w:val="20"/>
        </w:rPr>
      </w:pPr>
    </w:p>
    <w:p w14:paraId="06209D13" w14:textId="77777777" w:rsidR="00E928B3" w:rsidRDefault="00E928B3" w:rsidP="003C5532">
      <w:pPr>
        <w:rPr>
          <w:rFonts w:ascii="Arial" w:hAnsi="Arial" w:cs="Arial"/>
          <w:sz w:val="20"/>
          <w:szCs w:val="20"/>
        </w:rPr>
      </w:pPr>
    </w:p>
    <w:p w14:paraId="446C8327" w14:textId="77777777" w:rsidR="00E928B3" w:rsidRDefault="00E928B3" w:rsidP="003C5532">
      <w:pPr>
        <w:rPr>
          <w:rFonts w:ascii="Arial" w:hAnsi="Arial" w:cs="Arial"/>
          <w:sz w:val="20"/>
          <w:szCs w:val="20"/>
        </w:rPr>
      </w:pPr>
    </w:p>
    <w:p w14:paraId="4A336324" w14:textId="77777777" w:rsidR="00E928B3" w:rsidRDefault="00E928B3" w:rsidP="003C5532">
      <w:pPr>
        <w:rPr>
          <w:rFonts w:ascii="Arial" w:hAnsi="Arial" w:cs="Arial"/>
          <w:sz w:val="20"/>
          <w:szCs w:val="20"/>
        </w:rPr>
      </w:pPr>
    </w:p>
    <w:p w14:paraId="3426D90C" w14:textId="77777777" w:rsidR="00E928B3" w:rsidRDefault="00E928B3" w:rsidP="003C5532">
      <w:pPr>
        <w:rPr>
          <w:rFonts w:ascii="Arial" w:hAnsi="Arial" w:cs="Arial"/>
          <w:sz w:val="20"/>
          <w:szCs w:val="20"/>
        </w:rPr>
      </w:pPr>
    </w:p>
    <w:p w14:paraId="3DF44C76" w14:textId="77777777" w:rsidR="007D4405" w:rsidRDefault="007D4405" w:rsidP="003C5532">
      <w:pPr>
        <w:rPr>
          <w:rFonts w:ascii="Arial" w:hAnsi="Arial" w:cs="Arial"/>
          <w:b/>
          <w:bCs/>
          <w:sz w:val="20"/>
          <w:szCs w:val="20"/>
        </w:rPr>
      </w:pPr>
    </w:p>
    <w:p w14:paraId="689249FC" w14:textId="41FA67D9" w:rsidR="00A46F81" w:rsidRDefault="00A46F81" w:rsidP="003C5532">
      <w:pPr>
        <w:rPr>
          <w:rFonts w:ascii="Arial" w:hAnsi="Arial" w:cs="Arial"/>
          <w:sz w:val="20"/>
          <w:szCs w:val="20"/>
        </w:rPr>
      </w:pPr>
      <w:r w:rsidRPr="00E928B3">
        <w:rPr>
          <w:rFonts w:ascii="Arial" w:hAnsi="Arial" w:cs="Arial"/>
          <w:b/>
          <w:bCs/>
          <w:sz w:val="20"/>
          <w:szCs w:val="20"/>
        </w:rPr>
        <w:t>Appendix 3</w:t>
      </w:r>
      <w:r>
        <w:rPr>
          <w:rFonts w:ascii="Arial" w:hAnsi="Arial" w:cs="Arial"/>
          <w:sz w:val="20"/>
          <w:szCs w:val="20"/>
        </w:rPr>
        <w:t xml:space="preserve"> </w:t>
      </w:r>
      <w:r w:rsidR="00CB374D">
        <w:rPr>
          <w:rFonts w:ascii="Arial" w:hAnsi="Arial" w:cs="Arial"/>
          <w:sz w:val="20"/>
          <w:szCs w:val="20"/>
        </w:rPr>
        <w:t>–</w:t>
      </w:r>
      <w:r w:rsidR="001116D1">
        <w:rPr>
          <w:rFonts w:ascii="Arial" w:hAnsi="Arial" w:cs="Arial"/>
          <w:sz w:val="20"/>
          <w:szCs w:val="20"/>
        </w:rPr>
        <w:t xml:space="preserve"> </w:t>
      </w:r>
      <w:r w:rsidR="00CB374D">
        <w:rPr>
          <w:rFonts w:ascii="Arial" w:hAnsi="Arial" w:cs="Arial"/>
          <w:sz w:val="20"/>
          <w:szCs w:val="20"/>
        </w:rPr>
        <w:t xml:space="preserve">Questionnaire </w:t>
      </w:r>
    </w:p>
    <w:p w14:paraId="19324F9F" w14:textId="0B74B700" w:rsidR="00A10A79" w:rsidRDefault="00A10A79" w:rsidP="003C5532">
      <w:pPr>
        <w:rPr>
          <w:rFonts w:ascii="Arial" w:hAnsi="Arial" w:cs="Arial"/>
          <w:sz w:val="20"/>
          <w:szCs w:val="20"/>
        </w:rPr>
      </w:pPr>
      <w:r w:rsidRPr="00A10A79">
        <w:rPr>
          <w:rFonts w:ascii="Arial" w:hAnsi="Arial" w:cs="Arial"/>
          <w:sz w:val="20"/>
          <w:szCs w:val="20"/>
        </w:rPr>
        <w:drawing>
          <wp:inline distT="0" distB="0" distL="0" distR="0" wp14:anchorId="179D372C" wp14:editId="1CC1A698">
            <wp:extent cx="4831080" cy="5516525"/>
            <wp:effectExtent l="0" t="0" r="7620" b="8255"/>
            <wp:docPr id="2107468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468272" name="Picture 1" descr="A screenshot of a computer&#10;&#10;Description automatically generated"/>
                    <pic:cNvPicPr/>
                  </pic:nvPicPr>
                  <pic:blipFill>
                    <a:blip r:embed="rId30"/>
                    <a:stretch>
                      <a:fillRect/>
                    </a:stretch>
                  </pic:blipFill>
                  <pic:spPr>
                    <a:xfrm>
                      <a:off x="0" y="0"/>
                      <a:ext cx="4841389" cy="5528297"/>
                    </a:xfrm>
                    <a:prstGeom prst="rect">
                      <a:avLst/>
                    </a:prstGeom>
                  </pic:spPr>
                </pic:pic>
              </a:graphicData>
            </a:graphic>
          </wp:inline>
        </w:drawing>
      </w:r>
    </w:p>
    <w:p w14:paraId="6A0CC977" w14:textId="1D3D7233" w:rsidR="00F46627" w:rsidRDefault="00F46627" w:rsidP="003C5532">
      <w:pPr>
        <w:rPr>
          <w:rFonts w:ascii="Arial" w:hAnsi="Arial" w:cs="Arial"/>
          <w:sz w:val="20"/>
          <w:szCs w:val="20"/>
        </w:rPr>
      </w:pPr>
      <w:r w:rsidRPr="00F46627">
        <w:rPr>
          <w:rFonts w:ascii="Arial" w:hAnsi="Arial" w:cs="Arial"/>
          <w:sz w:val="20"/>
          <w:szCs w:val="20"/>
        </w:rPr>
        <w:lastRenderedPageBreak/>
        <w:drawing>
          <wp:inline distT="0" distB="0" distL="0" distR="0" wp14:anchorId="5952C7C6" wp14:editId="35A8D9CB">
            <wp:extent cx="4936589" cy="4030980"/>
            <wp:effectExtent l="0" t="0" r="0" b="7620"/>
            <wp:docPr id="16459816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81649" name="Picture 1" descr="A screenshot of a computer&#10;&#10;Description automatically generated"/>
                    <pic:cNvPicPr/>
                  </pic:nvPicPr>
                  <pic:blipFill>
                    <a:blip r:embed="rId31"/>
                    <a:stretch>
                      <a:fillRect/>
                    </a:stretch>
                  </pic:blipFill>
                  <pic:spPr>
                    <a:xfrm>
                      <a:off x="0" y="0"/>
                      <a:ext cx="4939175" cy="4033092"/>
                    </a:xfrm>
                    <a:prstGeom prst="rect">
                      <a:avLst/>
                    </a:prstGeom>
                  </pic:spPr>
                </pic:pic>
              </a:graphicData>
            </a:graphic>
          </wp:inline>
        </w:drawing>
      </w:r>
    </w:p>
    <w:p w14:paraId="12252FB4" w14:textId="77777777" w:rsidR="00396C35" w:rsidRDefault="00396C35" w:rsidP="003C5532">
      <w:pPr>
        <w:rPr>
          <w:rFonts w:ascii="Arial" w:hAnsi="Arial" w:cs="Arial"/>
          <w:sz w:val="20"/>
          <w:szCs w:val="20"/>
        </w:rPr>
      </w:pPr>
    </w:p>
    <w:p w14:paraId="1E806AC8" w14:textId="77777777" w:rsidR="00396C35" w:rsidRDefault="00396C35" w:rsidP="003C5532">
      <w:pPr>
        <w:rPr>
          <w:rFonts w:ascii="Arial" w:hAnsi="Arial" w:cs="Arial"/>
          <w:sz w:val="20"/>
          <w:szCs w:val="20"/>
        </w:rPr>
      </w:pPr>
    </w:p>
    <w:p w14:paraId="29011F90" w14:textId="77777777" w:rsidR="00396C35" w:rsidRDefault="00396C35" w:rsidP="003C5532">
      <w:pPr>
        <w:rPr>
          <w:rFonts w:ascii="Arial" w:hAnsi="Arial" w:cs="Arial"/>
          <w:sz w:val="20"/>
          <w:szCs w:val="20"/>
        </w:rPr>
      </w:pPr>
    </w:p>
    <w:p w14:paraId="39D25529" w14:textId="77777777" w:rsidR="00396C35" w:rsidRDefault="00396C35" w:rsidP="003C5532">
      <w:pPr>
        <w:rPr>
          <w:rFonts w:ascii="Arial" w:hAnsi="Arial" w:cs="Arial"/>
          <w:sz w:val="20"/>
          <w:szCs w:val="20"/>
        </w:rPr>
      </w:pPr>
    </w:p>
    <w:p w14:paraId="5A503BFF" w14:textId="77777777" w:rsidR="00396C35" w:rsidRDefault="00396C35" w:rsidP="003C5532">
      <w:pPr>
        <w:rPr>
          <w:rFonts w:ascii="Arial" w:hAnsi="Arial" w:cs="Arial"/>
          <w:sz w:val="20"/>
          <w:szCs w:val="20"/>
        </w:rPr>
      </w:pPr>
    </w:p>
    <w:p w14:paraId="3D1FFFE5" w14:textId="77777777" w:rsidR="00396C35" w:rsidRDefault="00396C35" w:rsidP="003C5532">
      <w:pPr>
        <w:rPr>
          <w:rFonts w:ascii="Arial" w:hAnsi="Arial" w:cs="Arial"/>
          <w:sz w:val="20"/>
          <w:szCs w:val="20"/>
        </w:rPr>
      </w:pPr>
    </w:p>
    <w:p w14:paraId="58E9869B" w14:textId="77777777" w:rsidR="00396C35" w:rsidRDefault="00396C35" w:rsidP="003C5532">
      <w:pPr>
        <w:rPr>
          <w:rFonts w:ascii="Arial" w:hAnsi="Arial" w:cs="Arial"/>
          <w:sz w:val="20"/>
          <w:szCs w:val="20"/>
        </w:rPr>
      </w:pPr>
    </w:p>
    <w:p w14:paraId="034E5EE7" w14:textId="77777777" w:rsidR="00396C35" w:rsidRDefault="00396C35" w:rsidP="003C5532">
      <w:pPr>
        <w:rPr>
          <w:rFonts w:ascii="Arial" w:hAnsi="Arial" w:cs="Arial"/>
          <w:sz w:val="20"/>
          <w:szCs w:val="20"/>
        </w:rPr>
      </w:pPr>
    </w:p>
    <w:p w14:paraId="183A441E" w14:textId="77777777" w:rsidR="00396C35" w:rsidRDefault="00396C35" w:rsidP="003C5532">
      <w:pPr>
        <w:rPr>
          <w:rFonts w:ascii="Arial" w:hAnsi="Arial" w:cs="Arial"/>
          <w:sz w:val="20"/>
          <w:szCs w:val="20"/>
        </w:rPr>
      </w:pPr>
    </w:p>
    <w:p w14:paraId="451E3283" w14:textId="77777777" w:rsidR="00396C35" w:rsidRDefault="00396C35" w:rsidP="003C5532">
      <w:pPr>
        <w:rPr>
          <w:rFonts w:ascii="Arial" w:hAnsi="Arial" w:cs="Arial"/>
          <w:sz w:val="20"/>
          <w:szCs w:val="20"/>
        </w:rPr>
      </w:pPr>
    </w:p>
    <w:p w14:paraId="23E2949F" w14:textId="77777777" w:rsidR="00396C35" w:rsidRDefault="00396C35" w:rsidP="003C5532">
      <w:pPr>
        <w:rPr>
          <w:rFonts w:ascii="Arial" w:hAnsi="Arial" w:cs="Arial"/>
          <w:sz w:val="20"/>
          <w:szCs w:val="20"/>
        </w:rPr>
      </w:pPr>
    </w:p>
    <w:p w14:paraId="44FF2447" w14:textId="77777777" w:rsidR="00396C35" w:rsidRDefault="00396C35" w:rsidP="003C5532">
      <w:pPr>
        <w:rPr>
          <w:rFonts w:ascii="Arial" w:hAnsi="Arial" w:cs="Arial"/>
          <w:sz w:val="20"/>
          <w:szCs w:val="20"/>
        </w:rPr>
      </w:pPr>
    </w:p>
    <w:p w14:paraId="568175BF" w14:textId="77777777" w:rsidR="00396C35" w:rsidRDefault="00396C35" w:rsidP="003C5532">
      <w:pPr>
        <w:rPr>
          <w:rFonts w:ascii="Arial" w:hAnsi="Arial" w:cs="Arial"/>
          <w:sz w:val="20"/>
          <w:szCs w:val="20"/>
        </w:rPr>
      </w:pPr>
    </w:p>
    <w:p w14:paraId="6A75DC80" w14:textId="77777777" w:rsidR="00396C35" w:rsidRDefault="00396C35" w:rsidP="003C5532">
      <w:pPr>
        <w:rPr>
          <w:rFonts w:ascii="Arial" w:hAnsi="Arial" w:cs="Arial"/>
          <w:sz w:val="20"/>
          <w:szCs w:val="20"/>
        </w:rPr>
      </w:pPr>
    </w:p>
    <w:p w14:paraId="7760A290" w14:textId="77777777" w:rsidR="00396C35" w:rsidRDefault="00396C35" w:rsidP="003C5532">
      <w:pPr>
        <w:rPr>
          <w:rFonts w:ascii="Arial" w:hAnsi="Arial" w:cs="Arial"/>
          <w:sz w:val="20"/>
          <w:szCs w:val="20"/>
        </w:rPr>
      </w:pPr>
    </w:p>
    <w:p w14:paraId="09F08664" w14:textId="77777777" w:rsidR="00396C35" w:rsidRDefault="00396C35" w:rsidP="003C5532">
      <w:pPr>
        <w:rPr>
          <w:rFonts w:ascii="Arial" w:hAnsi="Arial" w:cs="Arial"/>
          <w:sz w:val="20"/>
          <w:szCs w:val="20"/>
        </w:rPr>
      </w:pPr>
    </w:p>
    <w:p w14:paraId="6D7C7CAA" w14:textId="77777777" w:rsidR="00396C35" w:rsidRDefault="00396C35" w:rsidP="003C5532">
      <w:pPr>
        <w:rPr>
          <w:rFonts w:ascii="Arial" w:hAnsi="Arial" w:cs="Arial"/>
          <w:sz w:val="20"/>
          <w:szCs w:val="20"/>
        </w:rPr>
      </w:pPr>
    </w:p>
    <w:p w14:paraId="109EBDCA" w14:textId="77777777" w:rsidR="00396C35" w:rsidRDefault="00396C35" w:rsidP="003C5532">
      <w:pPr>
        <w:rPr>
          <w:rFonts w:ascii="Arial" w:hAnsi="Arial" w:cs="Arial"/>
          <w:sz w:val="20"/>
          <w:szCs w:val="20"/>
        </w:rPr>
      </w:pPr>
    </w:p>
    <w:p w14:paraId="0568A0F7" w14:textId="657094A7" w:rsidR="00A25111" w:rsidRDefault="00A25111" w:rsidP="003C5532">
      <w:pPr>
        <w:rPr>
          <w:rFonts w:ascii="Arial" w:hAnsi="Arial" w:cs="Arial"/>
          <w:sz w:val="20"/>
          <w:szCs w:val="20"/>
        </w:rPr>
      </w:pPr>
      <w:r w:rsidRPr="00E928B3">
        <w:rPr>
          <w:rFonts w:ascii="Arial" w:hAnsi="Arial" w:cs="Arial"/>
          <w:b/>
          <w:bCs/>
          <w:sz w:val="20"/>
          <w:szCs w:val="20"/>
        </w:rPr>
        <w:lastRenderedPageBreak/>
        <w:t>Appendix 4</w:t>
      </w:r>
      <w:r>
        <w:rPr>
          <w:rFonts w:ascii="Arial" w:hAnsi="Arial" w:cs="Arial"/>
          <w:sz w:val="20"/>
          <w:szCs w:val="20"/>
        </w:rPr>
        <w:t xml:space="preserve"> </w:t>
      </w:r>
      <w:r w:rsidR="008714C7">
        <w:rPr>
          <w:rFonts w:ascii="Arial" w:hAnsi="Arial" w:cs="Arial"/>
          <w:sz w:val="20"/>
          <w:szCs w:val="20"/>
        </w:rPr>
        <w:t>–</w:t>
      </w:r>
      <w:r>
        <w:rPr>
          <w:rFonts w:ascii="Arial" w:hAnsi="Arial" w:cs="Arial"/>
          <w:sz w:val="20"/>
          <w:szCs w:val="20"/>
        </w:rPr>
        <w:t xml:space="preserve"> </w:t>
      </w:r>
      <w:r w:rsidR="008714C7">
        <w:rPr>
          <w:rFonts w:ascii="Arial" w:hAnsi="Arial" w:cs="Arial"/>
          <w:sz w:val="20"/>
          <w:szCs w:val="20"/>
        </w:rPr>
        <w:t xml:space="preserve">Ethics Form </w:t>
      </w:r>
    </w:p>
    <w:p w14:paraId="2EE3EF7A" w14:textId="6B66B241" w:rsidR="00F74EEC" w:rsidRDefault="002A4975" w:rsidP="003C5532">
      <w:pPr>
        <w:rPr>
          <w:rFonts w:ascii="Arial" w:hAnsi="Arial" w:cs="Arial"/>
          <w:sz w:val="20"/>
          <w:szCs w:val="20"/>
        </w:rPr>
      </w:pPr>
      <w:r w:rsidRPr="002A4975">
        <w:rPr>
          <w:rFonts w:ascii="Arial" w:hAnsi="Arial" w:cs="Arial"/>
          <w:sz w:val="20"/>
          <w:szCs w:val="20"/>
        </w:rPr>
        <w:drawing>
          <wp:inline distT="0" distB="0" distL="0" distR="0" wp14:anchorId="5DD15CCD" wp14:editId="50648F0B">
            <wp:extent cx="4427604" cy="6309907"/>
            <wp:effectExtent l="0" t="0" r="0" b="0"/>
            <wp:docPr id="1506283180" name="Picture 1" descr="A document with text and a checkli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283180" name="Picture 1" descr="A document with text and a checklist&#10;&#10;Description automatically generated with medium confidence"/>
                    <pic:cNvPicPr/>
                  </pic:nvPicPr>
                  <pic:blipFill>
                    <a:blip r:embed="rId32"/>
                    <a:stretch>
                      <a:fillRect/>
                    </a:stretch>
                  </pic:blipFill>
                  <pic:spPr>
                    <a:xfrm>
                      <a:off x="0" y="0"/>
                      <a:ext cx="4427604" cy="6309907"/>
                    </a:xfrm>
                    <a:prstGeom prst="rect">
                      <a:avLst/>
                    </a:prstGeom>
                  </pic:spPr>
                </pic:pic>
              </a:graphicData>
            </a:graphic>
          </wp:inline>
        </w:drawing>
      </w:r>
    </w:p>
    <w:p w14:paraId="6CBEB396" w14:textId="0C516B29" w:rsidR="00225864" w:rsidRDefault="00225864" w:rsidP="003C5532">
      <w:pPr>
        <w:rPr>
          <w:rFonts w:ascii="Arial" w:hAnsi="Arial" w:cs="Arial"/>
          <w:sz w:val="20"/>
          <w:szCs w:val="20"/>
        </w:rPr>
      </w:pPr>
      <w:r w:rsidRPr="00225864">
        <w:rPr>
          <w:rFonts w:ascii="Arial" w:hAnsi="Arial" w:cs="Arial"/>
          <w:sz w:val="20"/>
          <w:szCs w:val="20"/>
        </w:rPr>
        <w:lastRenderedPageBreak/>
        <w:drawing>
          <wp:inline distT="0" distB="0" distL="0" distR="0" wp14:anchorId="2A88BF04" wp14:editId="457CDA50">
            <wp:extent cx="4351397" cy="6340389"/>
            <wp:effectExtent l="0" t="0" r="0" b="3810"/>
            <wp:docPr id="2135446048" name="Picture 1" descr="A close-up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46048" name="Picture 1" descr="A close-up of a research paper&#10;&#10;Description automatically generated"/>
                    <pic:cNvPicPr/>
                  </pic:nvPicPr>
                  <pic:blipFill>
                    <a:blip r:embed="rId33"/>
                    <a:stretch>
                      <a:fillRect/>
                    </a:stretch>
                  </pic:blipFill>
                  <pic:spPr>
                    <a:xfrm>
                      <a:off x="0" y="0"/>
                      <a:ext cx="4351397" cy="6340389"/>
                    </a:xfrm>
                    <a:prstGeom prst="rect">
                      <a:avLst/>
                    </a:prstGeom>
                  </pic:spPr>
                </pic:pic>
              </a:graphicData>
            </a:graphic>
          </wp:inline>
        </w:drawing>
      </w:r>
    </w:p>
    <w:p w14:paraId="7DB2993F" w14:textId="50FD6BB1" w:rsidR="00F74EEC" w:rsidRDefault="00672298" w:rsidP="003C5532">
      <w:pPr>
        <w:rPr>
          <w:rFonts w:ascii="Arial" w:hAnsi="Arial" w:cs="Arial"/>
          <w:sz w:val="20"/>
          <w:szCs w:val="20"/>
        </w:rPr>
      </w:pPr>
      <w:r w:rsidRPr="00672298">
        <w:rPr>
          <w:rFonts w:ascii="Arial" w:hAnsi="Arial" w:cs="Arial"/>
          <w:sz w:val="20"/>
          <w:szCs w:val="20"/>
        </w:rPr>
        <w:lastRenderedPageBreak/>
        <w:drawing>
          <wp:inline distT="0" distB="0" distL="0" distR="0" wp14:anchorId="25195206" wp14:editId="7770F095">
            <wp:extent cx="4214225" cy="6325148"/>
            <wp:effectExtent l="0" t="0" r="0" b="0"/>
            <wp:docPr id="1325291931"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291931" name="Picture 1" descr="A close-up of a questionnaire&#10;&#10;Description automatically generated"/>
                    <pic:cNvPicPr/>
                  </pic:nvPicPr>
                  <pic:blipFill>
                    <a:blip r:embed="rId34"/>
                    <a:stretch>
                      <a:fillRect/>
                    </a:stretch>
                  </pic:blipFill>
                  <pic:spPr>
                    <a:xfrm>
                      <a:off x="0" y="0"/>
                      <a:ext cx="4214225" cy="6325148"/>
                    </a:xfrm>
                    <a:prstGeom prst="rect">
                      <a:avLst/>
                    </a:prstGeom>
                  </pic:spPr>
                </pic:pic>
              </a:graphicData>
            </a:graphic>
          </wp:inline>
        </w:drawing>
      </w:r>
    </w:p>
    <w:p w14:paraId="76A5DAB5" w14:textId="246CB409" w:rsidR="00F74EEC" w:rsidRDefault="0035774F" w:rsidP="003C5532">
      <w:pPr>
        <w:rPr>
          <w:rFonts w:ascii="Arial" w:hAnsi="Arial" w:cs="Arial"/>
          <w:sz w:val="20"/>
          <w:szCs w:val="20"/>
        </w:rPr>
      </w:pPr>
      <w:r w:rsidRPr="0035774F">
        <w:rPr>
          <w:rFonts w:ascii="Arial" w:hAnsi="Arial" w:cs="Arial"/>
          <w:sz w:val="20"/>
          <w:szCs w:val="20"/>
        </w:rPr>
        <w:lastRenderedPageBreak/>
        <w:drawing>
          <wp:inline distT="0" distB="0" distL="0" distR="0" wp14:anchorId="79439203" wp14:editId="71A5BD71">
            <wp:extent cx="4359018" cy="6058425"/>
            <wp:effectExtent l="0" t="0" r="3810" b="0"/>
            <wp:docPr id="169392691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26919" name="Picture 1" descr="A paper with text on it&#10;&#10;Description automatically generated"/>
                    <pic:cNvPicPr/>
                  </pic:nvPicPr>
                  <pic:blipFill>
                    <a:blip r:embed="rId35"/>
                    <a:stretch>
                      <a:fillRect/>
                    </a:stretch>
                  </pic:blipFill>
                  <pic:spPr>
                    <a:xfrm>
                      <a:off x="0" y="0"/>
                      <a:ext cx="4359018" cy="6058425"/>
                    </a:xfrm>
                    <a:prstGeom prst="rect">
                      <a:avLst/>
                    </a:prstGeom>
                  </pic:spPr>
                </pic:pic>
              </a:graphicData>
            </a:graphic>
          </wp:inline>
        </w:drawing>
      </w:r>
    </w:p>
    <w:p w14:paraId="2CF65C46" w14:textId="2A7CD0C4" w:rsidR="00F74EEC" w:rsidRDefault="00B55F92" w:rsidP="003C5532">
      <w:pPr>
        <w:rPr>
          <w:rFonts w:ascii="Arial" w:hAnsi="Arial" w:cs="Arial"/>
          <w:sz w:val="20"/>
          <w:szCs w:val="20"/>
        </w:rPr>
      </w:pPr>
      <w:r w:rsidRPr="00B55F92">
        <w:rPr>
          <w:rFonts w:ascii="Arial" w:hAnsi="Arial" w:cs="Arial"/>
          <w:sz w:val="20"/>
          <w:szCs w:val="20"/>
        </w:rPr>
        <w:lastRenderedPageBreak/>
        <w:drawing>
          <wp:inline distT="0" distB="0" distL="0" distR="0" wp14:anchorId="1161BBB5" wp14:editId="3647E4F9">
            <wp:extent cx="4244708" cy="6264183"/>
            <wp:effectExtent l="0" t="0" r="3810" b="3810"/>
            <wp:docPr id="417742636"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742636" name="Picture 1" descr="A screenshot of a questionnaire&#10;&#10;Description automatically generated"/>
                    <pic:cNvPicPr/>
                  </pic:nvPicPr>
                  <pic:blipFill>
                    <a:blip r:embed="rId36"/>
                    <a:stretch>
                      <a:fillRect/>
                    </a:stretch>
                  </pic:blipFill>
                  <pic:spPr>
                    <a:xfrm>
                      <a:off x="0" y="0"/>
                      <a:ext cx="4244708" cy="6264183"/>
                    </a:xfrm>
                    <a:prstGeom prst="rect">
                      <a:avLst/>
                    </a:prstGeom>
                  </pic:spPr>
                </pic:pic>
              </a:graphicData>
            </a:graphic>
          </wp:inline>
        </w:drawing>
      </w:r>
    </w:p>
    <w:p w14:paraId="2B7B1ED7" w14:textId="2229C30D" w:rsidR="00FF76ED" w:rsidRDefault="00FF76ED" w:rsidP="003C5532">
      <w:pPr>
        <w:rPr>
          <w:rFonts w:ascii="Arial" w:hAnsi="Arial" w:cs="Arial"/>
          <w:sz w:val="20"/>
          <w:szCs w:val="20"/>
        </w:rPr>
      </w:pPr>
      <w:r w:rsidRPr="00FF76ED">
        <w:rPr>
          <w:rFonts w:ascii="Arial" w:hAnsi="Arial" w:cs="Arial"/>
          <w:sz w:val="20"/>
          <w:szCs w:val="20"/>
        </w:rPr>
        <w:lastRenderedPageBreak/>
        <w:drawing>
          <wp:inline distT="0" distB="0" distL="0" distR="0" wp14:anchorId="7C99EA65" wp14:editId="2EF14CCC">
            <wp:extent cx="4290432" cy="6264183"/>
            <wp:effectExtent l="0" t="0" r="0" b="3810"/>
            <wp:docPr id="1347528077"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528077" name="Picture 1" descr="A questionnaire with a question mark&#10;&#10;Description automatically generated"/>
                    <pic:cNvPicPr/>
                  </pic:nvPicPr>
                  <pic:blipFill>
                    <a:blip r:embed="rId37"/>
                    <a:stretch>
                      <a:fillRect/>
                    </a:stretch>
                  </pic:blipFill>
                  <pic:spPr>
                    <a:xfrm>
                      <a:off x="0" y="0"/>
                      <a:ext cx="4290432" cy="6264183"/>
                    </a:xfrm>
                    <a:prstGeom prst="rect">
                      <a:avLst/>
                    </a:prstGeom>
                  </pic:spPr>
                </pic:pic>
              </a:graphicData>
            </a:graphic>
          </wp:inline>
        </w:drawing>
      </w:r>
      <w:r w:rsidR="00ED4589" w:rsidRPr="00ED4589">
        <w:rPr>
          <w:noProof/>
        </w:rPr>
        <w:t xml:space="preserve"> </w:t>
      </w:r>
      <w:r w:rsidR="00ED4589" w:rsidRPr="00ED4589">
        <w:rPr>
          <w:rFonts w:ascii="Arial" w:hAnsi="Arial" w:cs="Arial"/>
          <w:sz w:val="20"/>
          <w:szCs w:val="20"/>
        </w:rPr>
        <w:lastRenderedPageBreak/>
        <w:drawing>
          <wp:inline distT="0" distB="0" distL="0" distR="0" wp14:anchorId="4075786C" wp14:editId="7599A3B1">
            <wp:extent cx="4252328" cy="6271803"/>
            <wp:effectExtent l="0" t="0" r="0" b="0"/>
            <wp:docPr id="1394126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26906" name=""/>
                    <pic:cNvPicPr/>
                  </pic:nvPicPr>
                  <pic:blipFill>
                    <a:blip r:embed="rId38"/>
                    <a:stretch>
                      <a:fillRect/>
                    </a:stretch>
                  </pic:blipFill>
                  <pic:spPr>
                    <a:xfrm>
                      <a:off x="0" y="0"/>
                      <a:ext cx="4252328" cy="6271803"/>
                    </a:xfrm>
                    <a:prstGeom prst="rect">
                      <a:avLst/>
                    </a:prstGeom>
                  </pic:spPr>
                </pic:pic>
              </a:graphicData>
            </a:graphic>
          </wp:inline>
        </w:drawing>
      </w:r>
    </w:p>
    <w:p w14:paraId="39C5430B" w14:textId="3D406080" w:rsidR="00F74EEC" w:rsidRDefault="00733821" w:rsidP="003C5532">
      <w:pPr>
        <w:rPr>
          <w:rFonts w:ascii="Arial" w:hAnsi="Arial" w:cs="Arial"/>
          <w:sz w:val="20"/>
          <w:szCs w:val="20"/>
        </w:rPr>
      </w:pPr>
      <w:r w:rsidRPr="00733821">
        <w:rPr>
          <w:rFonts w:ascii="Arial" w:hAnsi="Arial" w:cs="Arial"/>
          <w:sz w:val="20"/>
          <w:szCs w:val="20"/>
        </w:rPr>
        <w:lastRenderedPageBreak/>
        <w:drawing>
          <wp:inline distT="0" distB="0" distL="0" distR="0" wp14:anchorId="6D213B2D" wp14:editId="2EE82396">
            <wp:extent cx="4206605" cy="6256562"/>
            <wp:effectExtent l="0" t="0" r="3810" b="0"/>
            <wp:docPr id="1870651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651149" name=""/>
                    <pic:cNvPicPr/>
                  </pic:nvPicPr>
                  <pic:blipFill>
                    <a:blip r:embed="rId39"/>
                    <a:stretch>
                      <a:fillRect/>
                    </a:stretch>
                  </pic:blipFill>
                  <pic:spPr>
                    <a:xfrm>
                      <a:off x="0" y="0"/>
                      <a:ext cx="4206605" cy="6256562"/>
                    </a:xfrm>
                    <a:prstGeom prst="rect">
                      <a:avLst/>
                    </a:prstGeom>
                  </pic:spPr>
                </pic:pic>
              </a:graphicData>
            </a:graphic>
          </wp:inline>
        </w:drawing>
      </w:r>
      <w:r w:rsidR="00E42384" w:rsidRPr="00E42384">
        <w:rPr>
          <w:noProof/>
        </w:rPr>
        <w:t xml:space="preserve"> </w:t>
      </w:r>
      <w:r w:rsidR="00E42384" w:rsidRPr="00E42384">
        <w:rPr>
          <w:rFonts w:ascii="Arial" w:hAnsi="Arial" w:cs="Arial"/>
          <w:sz w:val="20"/>
          <w:szCs w:val="20"/>
        </w:rPr>
        <w:lastRenderedPageBreak/>
        <w:drawing>
          <wp:inline distT="0" distB="0" distL="0" distR="0" wp14:anchorId="5C00F12D" wp14:editId="49B41833">
            <wp:extent cx="4229467" cy="6226080"/>
            <wp:effectExtent l="0" t="0" r="0" b="3810"/>
            <wp:docPr id="865940694"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940694" name="Picture 1" descr="A close-up of a questionnaire&#10;&#10;Description automatically generated"/>
                    <pic:cNvPicPr/>
                  </pic:nvPicPr>
                  <pic:blipFill>
                    <a:blip r:embed="rId40"/>
                    <a:stretch>
                      <a:fillRect/>
                    </a:stretch>
                  </pic:blipFill>
                  <pic:spPr>
                    <a:xfrm>
                      <a:off x="0" y="0"/>
                      <a:ext cx="4229467" cy="6226080"/>
                    </a:xfrm>
                    <a:prstGeom prst="rect">
                      <a:avLst/>
                    </a:prstGeom>
                  </pic:spPr>
                </pic:pic>
              </a:graphicData>
            </a:graphic>
          </wp:inline>
        </w:drawing>
      </w:r>
      <w:r w:rsidR="00050437" w:rsidRPr="00050437">
        <w:rPr>
          <w:noProof/>
        </w:rPr>
        <w:t xml:space="preserve"> </w:t>
      </w:r>
      <w:r w:rsidR="00050437" w:rsidRPr="00050437">
        <w:rPr>
          <w:noProof/>
        </w:rPr>
        <w:lastRenderedPageBreak/>
        <w:drawing>
          <wp:inline distT="0" distB="0" distL="0" distR="0" wp14:anchorId="3CAB09CA" wp14:editId="44AC0F36">
            <wp:extent cx="4435224" cy="6302286"/>
            <wp:effectExtent l="0" t="0" r="3810" b="3810"/>
            <wp:docPr id="17332745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7459" name="Picture 1" descr="A close-up of a document&#10;&#10;Description automatically generated"/>
                    <pic:cNvPicPr/>
                  </pic:nvPicPr>
                  <pic:blipFill>
                    <a:blip r:embed="rId41"/>
                    <a:stretch>
                      <a:fillRect/>
                    </a:stretch>
                  </pic:blipFill>
                  <pic:spPr>
                    <a:xfrm>
                      <a:off x="0" y="0"/>
                      <a:ext cx="4435224" cy="6302286"/>
                    </a:xfrm>
                    <a:prstGeom prst="rect">
                      <a:avLst/>
                    </a:prstGeom>
                  </pic:spPr>
                </pic:pic>
              </a:graphicData>
            </a:graphic>
          </wp:inline>
        </w:drawing>
      </w:r>
      <w:r w:rsidR="00F64F12" w:rsidRPr="00F64F12">
        <w:rPr>
          <w:noProof/>
        </w:rPr>
        <w:t xml:space="preserve"> </w:t>
      </w:r>
      <w:r w:rsidR="00F64F12" w:rsidRPr="00F64F12">
        <w:rPr>
          <w:noProof/>
        </w:rPr>
        <w:lastRenderedPageBreak/>
        <w:drawing>
          <wp:inline distT="0" distB="0" distL="0" distR="0" wp14:anchorId="51BE3203" wp14:editId="48BD0FF9">
            <wp:extent cx="4244708" cy="6180356"/>
            <wp:effectExtent l="0" t="0" r="3810" b="0"/>
            <wp:docPr id="1726491486"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491486" name="Picture 1" descr="A questionnaire with a question mark&#10;&#10;Description automatically generated with medium confidence"/>
                    <pic:cNvPicPr/>
                  </pic:nvPicPr>
                  <pic:blipFill>
                    <a:blip r:embed="rId42"/>
                    <a:stretch>
                      <a:fillRect/>
                    </a:stretch>
                  </pic:blipFill>
                  <pic:spPr>
                    <a:xfrm>
                      <a:off x="0" y="0"/>
                      <a:ext cx="4244708" cy="6180356"/>
                    </a:xfrm>
                    <a:prstGeom prst="rect">
                      <a:avLst/>
                    </a:prstGeom>
                  </pic:spPr>
                </pic:pic>
              </a:graphicData>
            </a:graphic>
          </wp:inline>
        </w:drawing>
      </w:r>
      <w:r w:rsidR="00A12417" w:rsidRPr="00A12417">
        <w:rPr>
          <w:noProof/>
        </w:rPr>
        <w:t xml:space="preserve"> </w:t>
      </w:r>
      <w:r w:rsidR="00A12417" w:rsidRPr="00A12417">
        <w:rPr>
          <w:noProof/>
        </w:rPr>
        <w:lastRenderedPageBreak/>
        <w:drawing>
          <wp:inline distT="0" distB="0" distL="0" distR="0" wp14:anchorId="5D496F90" wp14:editId="03877747">
            <wp:extent cx="4176122" cy="6043184"/>
            <wp:effectExtent l="0" t="0" r="0" b="0"/>
            <wp:docPr id="10581116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111664" name="Picture 1" descr="A screenshot of a computer&#10;&#10;Description automatically generated"/>
                    <pic:cNvPicPr/>
                  </pic:nvPicPr>
                  <pic:blipFill>
                    <a:blip r:embed="rId43"/>
                    <a:stretch>
                      <a:fillRect/>
                    </a:stretch>
                  </pic:blipFill>
                  <pic:spPr>
                    <a:xfrm>
                      <a:off x="0" y="0"/>
                      <a:ext cx="4176122" cy="6043184"/>
                    </a:xfrm>
                    <a:prstGeom prst="rect">
                      <a:avLst/>
                    </a:prstGeom>
                  </pic:spPr>
                </pic:pic>
              </a:graphicData>
            </a:graphic>
          </wp:inline>
        </w:drawing>
      </w:r>
      <w:r w:rsidR="009E5E0F" w:rsidRPr="009E5E0F">
        <w:rPr>
          <w:noProof/>
        </w:rPr>
        <w:t xml:space="preserve"> </w:t>
      </w:r>
      <w:r w:rsidR="009E5E0F" w:rsidRPr="009E5E0F">
        <w:rPr>
          <w:noProof/>
        </w:rPr>
        <w:lastRenderedPageBreak/>
        <w:drawing>
          <wp:inline distT="0" distB="0" distL="0" distR="0" wp14:anchorId="5E4E78F0" wp14:editId="03826A9B">
            <wp:extent cx="4275190" cy="6187976"/>
            <wp:effectExtent l="0" t="0" r="0" b="3810"/>
            <wp:docPr id="2098504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504388" name=""/>
                    <pic:cNvPicPr/>
                  </pic:nvPicPr>
                  <pic:blipFill>
                    <a:blip r:embed="rId44"/>
                    <a:stretch>
                      <a:fillRect/>
                    </a:stretch>
                  </pic:blipFill>
                  <pic:spPr>
                    <a:xfrm>
                      <a:off x="0" y="0"/>
                      <a:ext cx="4275190" cy="6187976"/>
                    </a:xfrm>
                    <a:prstGeom prst="rect">
                      <a:avLst/>
                    </a:prstGeom>
                  </pic:spPr>
                </pic:pic>
              </a:graphicData>
            </a:graphic>
          </wp:inline>
        </w:drawing>
      </w:r>
    </w:p>
    <w:p w14:paraId="209589AC" w14:textId="77777777" w:rsidR="00E928B3" w:rsidRDefault="00E928B3" w:rsidP="003C5532">
      <w:pPr>
        <w:rPr>
          <w:rFonts w:ascii="Arial" w:hAnsi="Arial" w:cs="Arial"/>
          <w:sz w:val="20"/>
          <w:szCs w:val="20"/>
        </w:rPr>
      </w:pPr>
    </w:p>
    <w:p w14:paraId="624D226A" w14:textId="77777777" w:rsidR="00E928B3" w:rsidRDefault="00E928B3" w:rsidP="003C5532">
      <w:pPr>
        <w:rPr>
          <w:rFonts w:ascii="Arial" w:hAnsi="Arial" w:cs="Arial"/>
          <w:sz w:val="20"/>
          <w:szCs w:val="20"/>
        </w:rPr>
      </w:pPr>
    </w:p>
    <w:p w14:paraId="3A18C39B" w14:textId="77777777" w:rsidR="00E928B3" w:rsidRDefault="00E928B3" w:rsidP="003C5532">
      <w:pPr>
        <w:rPr>
          <w:rFonts w:ascii="Arial" w:hAnsi="Arial" w:cs="Arial"/>
          <w:sz w:val="20"/>
          <w:szCs w:val="20"/>
        </w:rPr>
      </w:pPr>
    </w:p>
    <w:p w14:paraId="100192F5" w14:textId="77777777" w:rsidR="00D6066A" w:rsidRDefault="00D6066A" w:rsidP="003C5532">
      <w:pPr>
        <w:rPr>
          <w:rFonts w:ascii="Arial" w:hAnsi="Arial" w:cs="Arial"/>
          <w:b/>
          <w:bCs/>
          <w:sz w:val="20"/>
          <w:szCs w:val="20"/>
        </w:rPr>
      </w:pPr>
    </w:p>
    <w:p w14:paraId="7830B73C" w14:textId="77777777" w:rsidR="00D6066A" w:rsidRDefault="00D6066A" w:rsidP="003C5532">
      <w:pPr>
        <w:rPr>
          <w:rFonts w:ascii="Arial" w:hAnsi="Arial" w:cs="Arial"/>
          <w:b/>
          <w:bCs/>
          <w:sz w:val="20"/>
          <w:szCs w:val="20"/>
        </w:rPr>
      </w:pPr>
    </w:p>
    <w:p w14:paraId="1235DC7A" w14:textId="77777777" w:rsidR="00D6066A" w:rsidRDefault="00D6066A" w:rsidP="003C5532">
      <w:pPr>
        <w:rPr>
          <w:rFonts w:ascii="Arial" w:hAnsi="Arial" w:cs="Arial"/>
          <w:b/>
          <w:bCs/>
          <w:sz w:val="20"/>
          <w:szCs w:val="20"/>
        </w:rPr>
      </w:pPr>
    </w:p>
    <w:p w14:paraId="43A6404C" w14:textId="77777777" w:rsidR="00D6066A" w:rsidRDefault="00D6066A" w:rsidP="003C5532">
      <w:pPr>
        <w:rPr>
          <w:rFonts w:ascii="Arial" w:hAnsi="Arial" w:cs="Arial"/>
          <w:b/>
          <w:bCs/>
          <w:sz w:val="20"/>
          <w:szCs w:val="20"/>
        </w:rPr>
      </w:pPr>
    </w:p>
    <w:p w14:paraId="2683394C" w14:textId="77777777" w:rsidR="00D6066A" w:rsidRDefault="00D6066A" w:rsidP="003C5532">
      <w:pPr>
        <w:rPr>
          <w:rFonts w:ascii="Arial" w:hAnsi="Arial" w:cs="Arial"/>
          <w:b/>
          <w:bCs/>
          <w:sz w:val="20"/>
          <w:szCs w:val="20"/>
        </w:rPr>
      </w:pPr>
    </w:p>
    <w:p w14:paraId="2D5CA263" w14:textId="77777777" w:rsidR="00D6066A" w:rsidRDefault="00D6066A" w:rsidP="003C5532">
      <w:pPr>
        <w:rPr>
          <w:rFonts w:ascii="Arial" w:hAnsi="Arial" w:cs="Arial"/>
          <w:b/>
          <w:bCs/>
          <w:sz w:val="20"/>
          <w:szCs w:val="20"/>
        </w:rPr>
      </w:pPr>
    </w:p>
    <w:p w14:paraId="6D89CC86" w14:textId="77777777" w:rsidR="00D6066A" w:rsidRDefault="00D6066A" w:rsidP="003C5532">
      <w:pPr>
        <w:rPr>
          <w:rFonts w:ascii="Arial" w:hAnsi="Arial" w:cs="Arial"/>
          <w:b/>
          <w:bCs/>
          <w:sz w:val="20"/>
          <w:szCs w:val="20"/>
        </w:rPr>
      </w:pPr>
    </w:p>
    <w:p w14:paraId="267E689B" w14:textId="55CE7C77" w:rsidR="008714C7" w:rsidRDefault="008714C7" w:rsidP="003C5532">
      <w:pPr>
        <w:rPr>
          <w:rFonts w:ascii="Arial" w:hAnsi="Arial" w:cs="Arial"/>
          <w:sz w:val="20"/>
          <w:szCs w:val="20"/>
        </w:rPr>
      </w:pPr>
      <w:r w:rsidRPr="00E928B3">
        <w:rPr>
          <w:rFonts w:ascii="Arial" w:hAnsi="Arial" w:cs="Arial"/>
          <w:b/>
          <w:bCs/>
          <w:sz w:val="20"/>
          <w:szCs w:val="20"/>
        </w:rPr>
        <w:lastRenderedPageBreak/>
        <w:t>Appendix 5</w:t>
      </w:r>
      <w:r>
        <w:rPr>
          <w:rFonts w:ascii="Arial" w:hAnsi="Arial" w:cs="Arial"/>
          <w:sz w:val="20"/>
          <w:szCs w:val="20"/>
        </w:rPr>
        <w:t xml:space="preserve"> </w:t>
      </w:r>
      <w:r w:rsidR="00295751">
        <w:rPr>
          <w:rFonts w:ascii="Arial" w:hAnsi="Arial" w:cs="Arial"/>
          <w:sz w:val="20"/>
          <w:szCs w:val="20"/>
        </w:rPr>
        <w:t>–</w:t>
      </w:r>
      <w:r>
        <w:rPr>
          <w:rFonts w:ascii="Arial" w:hAnsi="Arial" w:cs="Arial"/>
          <w:sz w:val="20"/>
          <w:szCs w:val="20"/>
        </w:rPr>
        <w:t xml:space="preserve"> </w:t>
      </w:r>
      <w:r w:rsidR="0086035C">
        <w:rPr>
          <w:rFonts w:ascii="Arial" w:hAnsi="Arial" w:cs="Arial"/>
          <w:sz w:val="20"/>
          <w:szCs w:val="20"/>
        </w:rPr>
        <w:t>P</w:t>
      </w:r>
      <w:r w:rsidR="00295751">
        <w:rPr>
          <w:rFonts w:ascii="Arial" w:hAnsi="Arial" w:cs="Arial"/>
          <w:sz w:val="20"/>
          <w:szCs w:val="20"/>
        </w:rPr>
        <w:t xml:space="preserve">arental consent letter </w:t>
      </w:r>
    </w:p>
    <w:p w14:paraId="5B43F200" w14:textId="27B3343C" w:rsidR="00074CF2" w:rsidRDefault="00074CF2" w:rsidP="003C5532">
      <w:pPr>
        <w:rPr>
          <w:rFonts w:ascii="Arial" w:hAnsi="Arial" w:cs="Arial"/>
          <w:sz w:val="20"/>
          <w:szCs w:val="20"/>
        </w:rPr>
      </w:pPr>
      <w:r w:rsidRPr="00074CF2">
        <w:rPr>
          <w:rFonts w:ascii="Arial" w:hAnsi="Arial" w:cs="Arial"/>
          <w:sz w:val="20"/>
          <w:szCs w:val="20"/>
        </w:rPr>
        <w:drawing>
          <wp:inline distT="0" distB="0" distL="0" distR="0" wp14:anchorId="20E7AA08" wp14:editId="3448028D">
            <wp:extent cx="5052498" cy="5486875"/>
            <wp:effectExtent l="0" t="0" r="0" b="0"/>
            <wp:docPr id="1028596661" name="Picture 1" descr="A form with text and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596661" name="Picture 1" descr="A form with text and a black text&#10;&#10;Description automatically generated with medium confidence"/>
                    <pic:cNvPicPr/>
                  </pic:nvPicPr>
                  <pic:blipFill>
                    <a:blip r:embed="rId45"/>
                    <a:stretch>
                      <a:fillRect/>
                    </a:stretch>
                  </pic:blipFill>
                  <pic:spPr>
                    <a:xfrm>
                      <a:off x="0" y="0"/>
                      <a:ext cx="5052498" cy="5486875"/>
                    </a:xfrm>
                    <a:prstGeom prst="rect">
                      <a:avLst/>
                    </a:prstGeom>
                  </pic:spPr>
                </pic:pic>
              </a:graphicData>
            </a:graphic>
          </wp:inline>
        </w:drawing>
      </w:r>
    </w:p>
    <w:p w14:paraId="311DF025" w14:textId="77777777" w:rsidR="00295751" w:rsidRDefault="00295751" w:rsidP="003C5532">
      <w:pPr>
        <w:rPr>
          <w:rFonts w:ascii="Arial" w:hAnsi="Arial" w:cs="Arial"/>
          <w:sz w:val="20"/>
          <w:szCs w:val="20"/>
        </w:rPr>
      </w:pPr>
    </w:p>
    <w:p w14:paraId="77EF9865" w14:textId="5FF29D49" w:rsidR="00A46F81" w:rsidRPr="00DF7E94" w:rsidRDefault="00F74EEC" w:rsidP="003C5532">
      <w:pPr>
        <w:rPr>
          <w:rFonts w:ascii="Arial" w:hAnsi="Arial" w:cs="Arial"/>
          <w:sz w:val="20"/>
          <w:szCs w:val="20"/>
        </w:rPr>
      </w:pPr>
      <w:r w:rsidRPr="00F74EEC">
        <w:rPr>
          <w:rFonts w:ascii="Arial" w:hAnsi="Arial" w:cs="Arial"/>
          <w:sz w:val="20"/>
          <w:szCs w:val="20"/>
        </w:rPr>
        <w:lastRenderedPageBreak/>
        <w:drawing>
          <wp:inline distT="0" distB="0" distL="0" distR="0" wp14:anchorId="7988F61F" wp14:editId="23915987">
            <wp:extent cx="4915326" cy="5433531"/>
            <wp:effectExtent l="0" t="0" r="0" b="0"/>
            <wp:docPr id="1628014636" name="Picture 1" descr="A letter of a chi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14636" name="Picture 1" descr="A letter of a child&#10;&#10;Description automatically generated with medium confidence"/>
                    <pic:cNvPicPr/>
                  </pic:nvPicPr>
                  <pic:blipFill>
                    <a:blip r:embed="rId46"/>
                    <a:stretch>
                      <a:fillRect/>
                    </a:stretch>
                  </pic:blipFill>
                  <pic:spPr>
                    <a:xfrm>
                      <a:off x="0" y="0"/>
                      <a:ext cx="4915326" cy="5433531"/>
                    </a:xfrm>
                    <a:prstGeom prst="rect">
                      <a:avLst/>
                    </a:prstGeom>
                  </pic:spPr>
                </pic:pic>
              </a:graphicData>
            </a:graphic>
          </wp:inline>
        </w:drawing>
      </w:r>
    </w:p>
    <w:p w14:paraId="22E72507" w14:textId="0FE994E6" w:rsidR="00BB69FB" w:rsidRPr="00BB69FB" w:rsidRDefault="00BB69FB" w:rsidP="00BB69FB">
      <w:pPr>
        <w:rPr>
          <w:rFonts w:ascii="Arial" w:hAnsi="Arial" w:cs="Arial"/>
          <w:sz w:val="20"/>
          <w:szCs w:val="20"/>
        </w:rPr>
      </w:pPr>
    </w:p>
    <w:p w14:paraId="4B8E6337" w14:textId="188430D6" w:rsidR="0058241F" w:rsidRPr="0058241F" w:rsidRDefault="0058241F" w:rsidP="0058241F">
      <w:pPr>
        <w:rPr>
          <w:rFonts w:ascii="Arial" w:hAnsi="Arial" w:cs="Arial"/>
          <w:sz w:val="20"/>
          <w:szCs w:val="20"/>
        </w:rPr>
      </w:pPr>
    </w:p>
    <w:p w14:paraId="5E686942" w14:textId="3081018F" w:rsidR="00931BAD" w:rsidRDefault="00931BAD" w:rsidP="00931BAD">
      <w:pPr>
        <w:rPr>
          <w:rFonts w:ascii="Arial" w:hAnsi="Arial" w:cs="Arial"/>
          <w:sz w:val="20"/>
          <w:szCs w:val="20"/>
        </w:rPr>
      </w:pPr>
    </w:p>
    <w:p w14:paraId="4A5EBB7B" w14:textId="77777777" w:rsidR="006D45AE" w:rsidRDefault="006D45AE" w:rsidP="00931BAD">
      <w:pPr>
        <w:rPr>
          <w:rFonts w:ascii="Arial" w:hAnsi="Arial" w:cs="Arial"/>
          <w:sz w:val="20"/>
          <w:szCs w:val="20"/>
        </w:rPr>
      </w:pPr>
    </w:p>
    <w:p w14:paraId="753EAE99" w14:textId="77777777" w:rsidR="006D45AE" w:rsidRDefault="006D45AE" w:rsidP="00931BAD">
      <w:pPr>
        <w:rPr>
          <w:rFonts w:ascii="Arial" w:hAnsi="Arial" w:cs="Arial"/>
          <w:sz w:val="20"/>
          <w:szCs w:val="20"/>
        </w:rPr>
      </w:pPr>
    </w:p>
    <w:p w14:paraId="6FB16EC4" w14:textId="77777777" w:rsidR="006D45AE" w:rsidRDefault="006D45AE" w:rsidP="00931BAD">
      <w:pPr>
        <w:rPr>
          <w:rFonts w:ascii="Arial" w:hAnsi="Arial" w:cs="Arial"/>
          <w:sz w:val="20"/>
          <w:szCs w:val="20"/>
        </w:rPr>
      </w:pPr>
    </w:p>
    <w:p w14:paraId="045188D1" w14:textId="77777777" w:rsidR="006D45AE" w:rsidRDefault="006D45AE" w:rsidP="00931BAD">
      <w:pPr>
        <w:rPr>
          <w:rFonts w:ascii="Arial" w:hAnsi="Arial" w:cs="Arial"/>
          <w:sz w:val="20"/>
          <w:szCs w:val="20"/>
        </w:rPr>
      </w:pPr>
    </w:p>
    <w:p w14:paraId="11BC6927" w14:textId="77777777" w:rsidR="006D45AE" w:rsidRDefault="006D45AE" w:rsidP="00931BAD">
      <w:pPr>
        <w:rPr>
          <w:rFonts w:ascii="Arial" w:hAnsi="Arial" w:cs="Arial"/>
          <w:sz w:val="20"/>
          <w:szCs w:val="20"/>
        </w:rPr>
      </w:pPr>
    </w:p>
    <w:p w14:paraId="41E18CE1" w14:textId="77777777" w:rsidR="00B168E2" w:rsidRPr="008061E5" w:rsidRDefault="00B168E2" w:rsidP="00B168E2">
      <w:pPr>
        <w:rPr>
          <w:rFonts w:ascii="Arial" w:hAnsi="Arial" w:cs="Arial"/>
          <w:sz w:val="20"/>
          <w:szCs w:val="20"/>
        </w:rPr>
      </w:pPr>
    </w:p>
    <w:sectPr w:rsidR="00B168E2" w:rsidRPr="008061E5">
      <w:head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991D09" w14:textId="77777777" w:rsidR="007D47D4" w:rsidRDefault="007D47D4" w:rsidP="002A7DAE">
      <w:pPr>
        <w:spacing w:after="0" w:line="240" w:lineRule="auto"/>
      </w:pPr>
      <w:r>
        <w:separator/>
      </w:r>
    </w:p>
  </w:endnote>
  <w:endnote w:type="continuationSeparator" w:id="0">
    <w:p w14:paraId="4B011B14" w14:textId="77777777" w:rsidR="007D47D4" w:rsidRDefault="007D47D4" w:rsidP="002A7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230BFF" w14:textId="77777777" w:rsidR="007D47D4" w:rsidRDefault="007D47D4" w:rsidP="002A7DAE">
      <w:pPr>
        <w:spacing w:after="0" w:line="240" w:lineRule="auto"/>
      </w:pPr>
      <w:r>
        <w:separator/>
      </w:r>
    </w:p>
  </w:footnote>
  <w:footnote w:type="continuationSeparator" w:id="0">
    <w:p w14:paraId="47E80A68" w14:textId="77777777" w:rsidR="007D47D4" w:rsidRDefault="007D47D4" w:rsidP="002A7D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BFD614" w14:textId="4E822EB6" w:rsidR="002A7DAE" w:rsidRPr="009772CB" w:rsidRDefault="009772CB">
    <w:pPr>
      <w:pStyle w:val="Header"/>
      <w:rPr>
        <w:rFonts w:ascii="Arial" w:hAnsi="Arial" w:cs="Arial"/>
        <w:sz w:val="20"/>
        <w:szCs w:val="20"/>
        <w:lang w:val="en-US"/>
      </w:rPr>
    </w:pPr>
    <w:r w:rsidRPr="009772CB">
      <w:rPr>
        <w:rFonts w:ascii="Arial" w:hAnsi="Arial" w:cs="Arial"/>
        <w:sz w:val="20"/>
        <w:szCs w:val="20"/>
        <w:lang w:val="en-US"/>
      </w:rPr>
      <w:t>Milly Hands 2205042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0E3"/>
    <w:rsid w:val="0000255E"/>
    <w:rsid w:val="00013336"/>
    <w:rsid w:val="00031DC3"/>
    <w:rsid w:val="000374EB"/>
    <w:rsid w:val="00043C15"/>
    <w:rsid w:val="00050437"/>
    <w:rsid w:val="0006430C"/>
    <w:rsid w:val="00066ECD"/>
    <w:rsid w:val="00073B77"/>
    <w:rsid w:val="00074CF2"/>
    <w:rsid w:val="00085374"/>
    <w:rsid w:val="00091139"/>
    <w:rsid w:val="000B09E2"/>
    <w:rsid w:val="000B2C8E"/>
    <w:rsid w:val="000B76A6"/>
    <w:rsid w:val="000C5CEA"/>
    <w:rsid w:val="000E46E9"/>
    <w:rsid w:val="000E7626"/>
    <w:rsid w:val="000F3947"/>
    <w:rsid w:val="001024CB"/>
    <w:rsid w:val="001116D1"/>
    <w:rsid w:val="00116981"/>
    <w:rsid w:val="0011701F"/>
    <w:rsid w:val="0012221A"/>
    <w:rsid w:val="001364B5"/>
    <w:rsid w:val="00143A1A"/>
    <w:rsid w:val="001563A0"/>
    <w:rsid w:val="00164A1A"/>
    <w:rsid w:val="001655C5"/>
    <w:rsid w:val="00165AC1"/>
    <w:rsid w:val="00170009"/>
    <w:rsid w:val="0017369C"/>
    <w:rsid w:val="00194B40"/>
    <w:rsid w:val="00196C2A"/>
    <w:rsid w:val="00197754"/>
    <w:rsid w:val="001A0A6D"/>
    <w:rsid w:val="001A0BE6"/>
    <w:rsid w:val="001A49E9"/>
    <w:rsid w:val="001A59D3"/>
    <w:rsid w:val="001B3611"/>
    <w:rsid w:val="001D0AE8"/>
    <w:rsid w:val="001D246C"/>
    <w:rsid w:val="001D78A3"/>
    <w:rsid w:val="001E3569"/>
    <w:rsid w:val="001F11FF"/>
    <w:rsid w:val="00202045"/>
    <w:rsid w:val="002128F6"/>
    <w:rsid w:val="0021303A"/>
    <w:rsid w:val="00213A1E"/>
    <w:rsid w:val="00225864"/>
    <w:rsid w:val="002448AE"/>
    <w:rsid w:val="00244DD3"/>
    <w:rsid w:val="00263E20"/>
    <w:rsid w:val="002676A0"/>
    <w:rsid w:val="00272411"/>
    <w:rsid w:val="002852E0"/>
    <w:rsid w:val="00285498"/>
    <w:rsid w:val="00295751"/>
    <w:rsid w:val="002A3EFF"/>
    <w:rsid w:val="002A4975"/>
    <w:rsid w:val="002A6438"/>
    <w:rsid w:val="002A7DAE"/>
    <w:rsid w:val="002B1104"/>
    <w:rsid w:val="002C6006"/>
    <w:rsid w:val="002D17EA"/>
    <w:rsid w:val="002E085B"/>
    <w:rsid w:val="002E1497"/>
    <w:rsid w:val="002E3247"/>
    <w:rsid w:val="002E43EA"/>
    <w:rsid w:val="002E7E6C"/>
    <w:rsid w:val="002F4A25"/>
    <w:rsid w:val="002F6D8A"/>
    <w:rsid w:val="00305F42"/>
    <w:rsid w:val="003067A8"/>
    <w:rsid w:val="003075B6"/>
    <w:rsid w:val="00311023"/>
    <w:rsid w:val="00315D37"/>
    <w:rsid w:val="00347A42"/>
    <w:rsid w:val="00350AE0"/>
    <w:rsid w:val="00351584"/>
    <w:rsid w:val="00352E64"/>
    <w:rsid w:val="0035774F"/>
    <w:rsid w:val="003956FE"/>
    <w:rsid w:val="003965B8"/>
    <w:rsid w:val="00396C35"/>
    <w:rsid w:val="003B08CB"/>
    <w:rsid w:val="003B10EE"/>
    <w:rsid w:val="003B1BC7"/>
    <w:rsid w:val="003B3873"/>
    <w:rsid w:val="003C1948"/>
    <w:rsid w:val="003C5532"/>
    <w:rsid w:val="003D41DC"/>
    <w:rsid w:val="003D55C7"/>
    <w:rsid w:val="003E7481"/>
    <w:rsid w:val="003F2FBC"/>
    <w:rsid w:val="003F5726"/>
    <w:rsid w:val="00406369"/>
    <w:rsid w:val="00422297"/>
    <w:rsid w:val="00422B84"/>
    <w:rsid w:val="004231DA"/>
    <w:rsid w:val="004332D1"/>
    <w:rsid w:val="004338B4"/>
    <w:rsid w:val="00441305"/>
    <w:rsid w:val="00441385"/>
    <w:rsid w:val="00441A8B"/>
    <w:rsid w:val="00444D74"/>
    <w:rsid w:val="00451F5A"/>
    <w:rsid w:val="0045277C"/>
    <w:rsid w:val="0045489E"/>
    <w:rsid w:val="00461D76"/>
    <w:rsid w:val="00461E79"/>
    <w:rsid w:val="00476478"/>
    <w:rsid w:val="0049115A"/>
    <w:rsid w:val="00495BD3"/>
    <w:rsid w:val="004A3D3B"/>
    <w:rsid w:val="004A5143"/>
    <w:rsid w:val="004C3A58"/>
    <w:rsid w:val="004C427C"/>
    <w:rsid w:val="004E0B7C"/>
    <w:rsid w:val="004E10FA"/>
    <w:rsid w:val="004E4AF8"/>
    <w:rsid w:val="004F3F39"/>
    <w:rsid w:val="004F675D"/>
    <w:rsid w:val="005010C2"/>
    <w:rsid w:val="0050466A"/>
    <w:rsid w:val="005144DD"/>
    <w:rsid w:val="00517FA1"/>
    <w:rsid w:val="00524C5A"/>
    <w:rsid w:val="0052642E"/>
    <w:rsid w:val="0052663E"/>
    <w:rsid w:val="0053766F"/>
    <w:rsid w:val="00546116"/>
    <w:rsid w:val="00560CA6"/>
    <w:rsid w:val="0056201C"/>
    <w:rsid w:val="00562D16"/>
    <w:rsid w:val="00572861"/>
    <w:rsid w:val="0058241F"/>
    <w:rsid w:val="00585C25"/>
    <w:rsid w:val="005A6B01"/>
    <w:rsid w:val="005B293F"/>
    <w:rsid w:val="005B4351"/>
    <w:rsid w:val="005B50E6"/>
    <w:rsid w:val="005B56AD"/>
    <w:rsid w:val="005B65D6"/>
    <w:rsid w:val="005D3703"/>
    <w:rsid w:val="005D7173"/>
    <w:rsid w:val="005E3534"/>
    <w:rsid w:val="005E37C8"/>
    <w:rsid w:val="005E4D57"/>
    <w:rsid w:val="005F3232"/>
    <w:rsid w:val="00602D20"/>
    <w:rsid w:val="00604C3C"/>
    <w:rsid w:val="006130DB"/>
    <w:rsid w:val="00614D48"/>
    <w:rsid w:val="00622FD4"/>
    <w:rsid w:val="0062763E"/>
    <w:rsid w:val="006341D3"/>
    <w:rsid w:val="0063496C"/>
    <w:rsid w:val="00636963"/>
    <w:rsid w:val="0065679D"/>
    <w:rsid w:val="00662199"/>
    <w:rsid w:val="00666B76"/>
    <w:rsid w:val="00672083"/>
    <w:rsid w:val="00672298"/>
    <w:rsid w:val="0068061A"/>
    <w:rsid w:val="00681BAA"/>
    <w:rsid w:val="00696268"/>
    <w:rsid w:val="006A5F72"/>
    <w:rsid w:val="006C11D1"/>
    <w:rsid w:val="006C5CAC"/>
    <w:rsid w:val="006C6B42"/>
    <w:rsid w:val="006D45AE"/>
    <w:rsid w:val="006E35CD"/>
    <w:rsid w:val="006F07F8"/>
    <w:rsid w:val="006F326D"/>
    <w:rsid w:val="007026A2"/>
    <w:rsid w:val="007045FC"/>
    <w:rsid w:val="007063B6"/>
    <w:rsid w:val="00715CF7"/>
    <w:rsid w:val="00717BC5"/>
    <w:rsid w:val="007239FA"/>
    <w:rsid w:val="00727E18"/>
    <w:rsid w:val="0073260C"/>
    <w:rsid w:val="00733821"/>
    <w:rsid w:val="00754703"/>
    <w:rsid w:val="00771978"/>
    <w:rsid w:val="00776968"/>
    <w:rsid w:val="007831B4"/>
    <w:rsid w:val="00784FD0"/>
    <w:rsid w:val="007863CE"/>
    <w:rsid w:val="00791C5E"/>
    <w:rsid w:val="00794B09"/>
    <w:rsid w:val="007A73F2"/>
    <w:rsid w:val="007B0EEA"/>
    <w:rsid w:val="007D4405"/>
    <w:rsid w:val="007D47D4"/>
    <w:rsid w:val="007E7B15"/>
    <w:rsid w:val="007F027E"/>
    <w:rsid w:val="008032D9"/>
    <w:rsid w:val="008061E5"/>
    <w:rsid w:val="00806917"/>
    <w:rsid w:val="00811977"/>
    <w:rsid w:val="00812252"/>
    <w:rsid w:val="00821FEB"/>
    <w:rsid w:val="008247CC"/>
    <w:rsid w:val="00827BA8"/>
    <w:rsid w:val="00832E8A"/>
    <w:rsid w:val="00834F93"/>
    <w:rsid w:val="00834FA1"/>
    <w:rsid w:val="008350D2"/>
    <w:rsid w:val="00840BEF"/>
    <w:rsid w:val="00843907"/>
    <w:rsid w:val="00844FE6"/>
    <w:rsid w:val="0084729F"/>
    <w:rsid w:val="0086035C"/>
    <w:rsid w:val="00870A5A"/>
    <w:rsid w:val="008714C7"/>
    <w:rsid w:val="0088166A"/>
    <w:rsid w:val="00883383"/>
    <w:rsid w:val="0089673F"/>
    <w:rsid w:val="008A59C7"/>
    <w:rsid w:val="008B0B9F"/>
    <w:rsid w:val="008B553D"/>
    <w:rsid w:val="008B5668"/>
    <w:rsid w:val="008B746C"/>
    <w:rsid w:val="008C21F8"/>
    <w:rsid w:val="008C7C45"/>
    <w:rsid w:val="008D44D0"/>
    <w:rsid w:val="008F12BD"/>
    <w:rsid w:val="008F7D97"/>
    <w:rsid w:val="00900C36"/>
    <w:rsid w:val="00901D35"/>
    <w:rsid w:val="00904C11"/>
    <w:rsid w:val="009059A9"/>
    <w:rsid w:val="009069A8"/>
    <w:rsid w:val="00907543"/>
    <w:rsid w:val="00917599"/>
    <w:rsid w:val="00930998"/>
    <w:rsid w:val="00930B19"/>
    <w:rsid w:val="00931BAD"/>
    <w:rsid w:val="00937A83"/>
    <w:rsid w:val="00942F3F"/>
    <w:rsid w:val="00946DBB"/>
    <w:rsid w:val="0095091C"/>
    <w:rsid w:val="009610E3"/>
    <w:rsid w:val="0097129B"/>
    <w:rsid w:val="009772CB"/>
    <w:rsid w:val="009777E2"/>
    <w:rsid w:val="00980088"/>
    <w:rsid w:val="0098211E"/>
    <w:rsid w:val="00982F4D"/>
    <w:rsid w:val="00986C9A"/>
    <w:rsid w:val="0098733A"/>
    <w:rsid w:val="00996408"/>
    <w:rsid w:val="0099673C"/>
    <w:rsid w:val="009A41EB"/>
    <w:rsid w:val="009A7D24"/>
    <w:rsid w:val="009C51DE"/>
    <w:rsid w:val="009D37F6"/>
    <w:rsid w:val="009E323D"/>
    <w:rsid w:val="009E361E"/>
    <w:rsid w:val="009E5E0F"/>
    <w:rsid w:val="009F0CF8"/>
    <w:rsid w:val="009F5DD2"/>
    <w:rsid w:val="00A01788"/>
    <w:rsid w:val="00A10A79"/>
    <w:rsid w:val="00A12417"/>
    <w:rsid w:val="00A25111"/>
    <w:rsid w:val="00A267DD"/>
    <w:rsid w:val="00A27C6D"/>
    <w:rsid w:val="00A35AEA"/>
    <w:rsid w:val="00A41299"/>
    <w:rsid w:val="00A460CC"/>
    <w:rsid w:val="00A46F81"/>
    <w:rsid w:val="00A5200C"/>
    <w:rsid w:val="00A54412"/>
    <w:rsid w:val="00A55B7C"/>
    <w:rsid w:val="00A62582"/>
    <w:rsid w:val="00A65169"/>
    <w:rsid w:val="00A71122"/>
    <w:rsid w:val="00A7783D"/>
    <w:rsid w:val="00A878E6"/>
    <w:rsid w:val="00AA105F"/>
    <w:rsid w:val="00AA30E1"/>
    <w:rsid w:val="00AA522B"/>
    <w:rsid w:val="00AA572B"/>
    <w:rsid w:val="00AC21C5"/>
    <w:rsid w:val="00AD4762"/>
    <w:rsid w:val="00AF2B80"/>
    <w:rsid w:val="00B00D65"/>
    <w:rsid w:val="00B01FBC"/>
    <w:rsid w:val="00B02E0B"/>
    <w:rsid w:val="00B04609"/>
    <w:rsid w:val="00B11F40"/>
    <w:rsid w:val="00B1649B"/>
    <w:rsid w:val="00B1688E"/>
    <w:rsid w:val="00B168E2"/>
    <w:rsid w:val="00B16DD2"/>
    <w:rsid w:val="00B17E39"/>
    <w:rsid w:val="00B32077"/>
    <w:rsid w:val="00B3218E"/>
    <w:rsid w:val="00B408B1"/>
    <w:rsid w:val="00B40B2B"/>
    <w:rsid w:val="00B50153"/>
    <w:rsid w:val="00B548F3"/>
    <w:rsid w:val="00B55F92"/>
    <w:rsid w:val="00B73449"/>
    <w:rsid w:val="00B83DAD"/>
    <w:rsid w:val="00B90FA1"/>
    <w:rsid w:val="00B9572B"/>
    <w:rsid w:val="00B959E9"/>
    <w:rsid w:val="00BA24FB"/>
    <w:rsid w:val="00BB69FB"/>
    <w:rsid w:val="00BC1176"/>
    <w:rsid w:val="00BD1BDD"/>
    <w:rsid w:val="00BD5EC3"/>
    <w:rsid w:val="00BE0B0C"/>
    <w:rsid w:val="00BE14CC"/>
    <w:rsid w:val="00BE1DF4"/>
    <w:rsid w:val="00BF511F"/>
    <w:rsid w:val="00C26083"/>
    <w:rsid w:val="00C2626B"/>
    <w:rsid w:val="00C305B7"/>
    <w:rsid w:val="00C30A80"/>
    <w:rsid w:val="00C31A8D"/>
    <w:rsid w:val="00C3204C"/>
    <w:rsid w:val="00C36625"/>
    <w:rsid w:val="00C512FA"/>
    <w:rsid w:val="00C52FFD"/>
    <w:rsid w:val="00C61091"/>
    <w:rsid w:val="00C62222"/>
    <w:rsid w:val="00C63C05"/>
    <w:rsid w:val="00C64285"/>
    <w:rsid w:val="00C7123A"/>
    <w:rsid w:val="00C74FF7"/>
    <w:rsid w:val="00C86781"/>
    <w:rsid w:val="00C877B7"/>
    <w:rsid w:val="00C94954"/>
    <w:rsid w:val="00C96957"/>
    <w:rsid w:val="00C96B53"/>
    <w:rsid w:val="00C96B7B"/>
    <w:rsid w:val="00CB374D"/>
    <w:rsid w:val="00CB7A2C"/>
    <w:rsid w:val="00CC0A07"/>
    <w:rsid w:val="00CC1625"/>
    <w:rsid w:val="00CC48B3"/>
    <w:rsid w:val="00CE3BE5"/>
    <w:rsid w:val="00D10219"/>
    <w:rsid w:val="00D13AE4"/>
    <w:rsid w:val="00D25F11"/>
    <w:rsid w:val="00D277F3"/>
    <w:rsid w:val="00D353CC"/>
    <w:rsid w:val="00D46EB6"/>
    <w:rsid w:val="00D51FCD"/>
    <w:rsid w:val="00D52826"/>
    <w:rsid w:val="00D55D4A"/>
    <w:rsid w:val="00D56216"/>
    <w:rsid w:val="00D6066A"/>
    <w:rsid w:val="00D62962"/>
    <w:rsid w:val="00D73A59"/>
    <w:rsid w:val="00D81BC1"/>
    <w:rsid w:val="00D83BC3"/>
    <w:rsid w:val="00D94FF2"/>
    <w:rsid w:val="00DA27D8"/>
    <w:rsid w:val="00DA69B3"/>
    <w:rsid w:val="00DB6B8E"/>
    <w:rsid w:val="00DD0F91"/>
    <w:rsid w:val="00DE4377"/>
    <w:rsid w:val="00DF7E94"/>
    <w:rsid w:val="00E00821"/>
    <w:rsid w:val="00E0094B"/>
    <w:rsid w:val="00E02850"/>
    <w:rsid w:val="00E0390A"/>
    <w:rsid w:val="00E10122"/>
    <w:rsid w:val="00E11B64"/>
    <w:rsid w:val="00E127C5"/>
    <w:rsid w:val="00E1439E"/>
    <w:rsid w:val="00E32C0A"/>
    <w:rsid w:val="00E344DE"/>
    <w:rsid w:val="00E42384"/>
    <w:rsid w:val="00E50699"/>
    <w:rsid w:val="00E518BD"/>
    <w:rsid w:val="00E677A4"/>
    <w:rsid w:val="00E70B0C"/>
    <w:rsid w:val="00E76FB8"/>
    <w:rsid w:val="00E8150A"/>
    <w:rsid w:val="00E928B3"/>
    <w:rsid w:val="00E960F4"/>
    <w:rsid w:val="00EA3CF6"/>
    <w:rsid w:val="00EC0AD4"/>
    <w:rsid w:val="00EC4BF3"/>
    <w:rsid w:val="00ED0CC5"/>
    <w:rsid w:val="00ED4589"/>
    <w:rsid w:val="00EE657F"/>
    <w:rsid w:val="00EF1582"/>
    <w:rsid w:val="00EF7621"/>
    <w:rsid w:val="00EF7BC0"/>
    <w:rsid w:val="00F17094"/>
    <w:rsid w:val="00F24755"/>
    <w:rsid w:val="00F312AE"/>
    <w:rsid w:val="00F323F7"/>
    <w:rsid w:val="00F447CD"/>
    <w:rsid w:val="00F4564E"/>
    <w:rsid w:val="00F46627"/>
    <w:rsid w:val="00F5608D"/>
    <w:rsid w:val="00F60364"/>
    <w:rsid w:val="00F62320"/>
    <w:rsid w:val="00F63B2D"/>
    <w:rsid w:val="00F64CE1"/>
    <w:rsid w:val="00F64F12"/>
    <w:rsid w:val="00F67856"/>
    <w:rsid w:val="00F73BAB"/>
    <w:rsid w:val="00F73BBC"/>
    <w:rsid w:val="00F74EEC"/>
    <w:rsid w:val="00F777A3"/>
    <w:rsid w:val="00F83FBE"/>
    <w:rsid w:val="00F85DE9"/>
    <w:rsid w:val="00F92F7C"/>
    <w:rsid w:val="00FA4FFB"/>
    <w:rsid w:val="00FB2A77"/>
    <w:rsid w:val="00FC0680"/>
    <w:rsid w:val="00FC445E"/>
    <w:rsid w:val="00FD2AE6"/>
    <w:rsid w:val="00FD3253"/>
    <w:rsid w:val="00FE7860"/>
    <w:rsid w:val="00FF7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D6C40"/>
  <w15:chartTrackingRefBased/>
  <w15:docId w15:val="{5CE1B953-A9B4-44B5-AD82-881DCC764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369"/>
  </w:style>
  <w:style w:type="paragraph" w:styleId="Heading1">
    <w:name w:val="heading 1"/>
    <w:basedOn w:val="Normal"/>
    <w:next w:val="Normal"/>
    <w:link w:val="Heading1Char"/>
    <w:uiPriority w:val="9"/>
    <w:qFormat/>
    <w:rsid w:val="009610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10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10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610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10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1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1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1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1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0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10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10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610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10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1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1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1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10E3"/>
    <w:rPr>
      <w:rFonts w:eastAsiaTheme="majorEastAsia" w:cstheme="majorBidi"/>
      <w:color w:val="272727" w:themeColor="text1" w:themeTint="D8"/>
    </w:rPr>
  </w:style>
  <w:style w:type="paragraph" w:styleId="Title">
    <w:name w:val="Title"/>
    <w:basedOn w:val="Normal"/>
    <w:next w:val="Normal"/>
    <w:link w:val="TitleChar"/>
    <w:uiPriority w:val="10"/>
    <w:qFormat/>
    <w:rsid w:val="00961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1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1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1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10E3"/>
    <w:pPr>
      <w:spacing w:before="160"/>
      <w:jc w:val="center"/>
    </w:pPr>
    <w:rPr>
      <w:i/>
      <w:iCs/>
      <w:color w:val="404040" w:themeColor="text1" w:themeTint="BF"/>
    </w:rPr>
  </w:style>
  <w:style w:type="character" w:customStyle="1" w:styleId="QuoteChar">
    <w:name w:val="Quote Char"/>
    <w:basedOn w:val="DefaultParagraphFont"/>
    <w:link w:val="Quote"/>
    <w:uiPriority w:val="29"/>
    <w:rsid w:val="009610E3"/>
    <w:rPr>
      <w:i/>
      <w:iCs/>
      <w:color w:val="404040" w:themeColor="text1" w:themeTint="BF"/>
    </w:rPr>
  </w:style>
  <w:style w:type="paragraph" w:styleId="ListParagraph">
    <w:name w:val="List Paragraph"/>
    <w:basedOn w:val="Normal"/>
    <w:uiPriority w:val="34"/>
    <w:qFormat/>
    <w:rsid w:val="009610E3"/>
    <w:pPr>
      <w:ind w:left="720"/>
      <w:contextualSpacing/>
    </w:pPr>
  </w:style>
  <w:style w:type="character" w:styleId="IntenseEmphasis">
    <w:name w:val="Intense Emphasis"/>
    <w:basedOn w:val="DefaultParagraphFont"/>
    <w:uiPriority w:val="21"/>
    <w:qFormat/>
    <w:rsid w:val="009610E3"/>
    <w:rPr>
      <w:i/>
      <w:iCs/>
      <w:color w:val="0F4761" w:themeColor="accent1" w:themeShade="BF"/>
    </w:rPr>
  </w:style>
  <w:style w:type="paragraph" w:styleId="IntenseQuote">
    <w:name w:val="Intense Quote"/>
    <w:basedOn w:val="Normal"/>
    <w:next w:val="Normal"/>
    <w:link w:val="IntenseQuoteChar"/>
    <w:uiPriority w:val="30"/>
    <w:qFormat/>
    <w:rsid w:val="009610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10E3"/>
    <w:rPr>
      <w:i/>
      <w:iCs/>
      <w:color w:val="0F4761" w:themeColor="accent1" w:themeShade="BF"/>
    </w:rPr>
  </w:style>
  <w:style w:type="character" w:styleId="IntenseReference">
    <w:name w:val="Intense Reference"/>
    <w:basedOn w:val="DefaultParagraphFont"/>
    <w:uiPriority w:val="32"/>
    <w:qFormat/>
    <w:rsid w:val="009610E3"/>
    <w:rPr>
      <w:b/>
      <w:bCs/>
      <w:smallCaps/>
      <w:color w:val="0F4761" w:themeColor="accent1" w:themeShade="BF"/>
      <w:spacing w:val="5"/>
    </w:rPr>
  </w:style>
  <w:style w:type="paragraph" w:styleId="NormalWeb">
    <w:name w:val="Normal (Web)"/>
    <w:basedOn w:val="Normal"/>
    <w:uiPriority w:val="99"/>
    <w:semiHidden/>
    <w:unhideWhenUsed/>
    <w:rsid w:val="002128F6"/>
    <w:rPr>
      <w:rFonts w:ascii="Times New Roman" w:hAnsi="Times New Roman" w:cs="Times New Roman"/>
      <w:sz w:val="24"/>
      <w:szCs w:val="24"/>
    </w:rPr>
  </w:style>
  <w:style w:type="paragraph" w:styleId="Header">
    <w:name w:val="header"/>
    <w:basedOn w:val="Normal"/>
    <w:link w:val="HeaderChar"/>
    <w:uiPriority w:val="99"/>
    <w:unhideWhenUsed/>
    <w:rsid w:val="002A7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DAE"/>
  </w:style>
  <w:style w:type="paragraph" w:styleId="Footer">
    <w:name w:val="footer"/>
    <w:basedOn w:val="Normal"/>
    <w:link w:val="FooterChar"/>
    <w:uiPriority w:val="99"/>
    <w:unhideWhenUsed/>
    <w:rsid w:val="002A7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DAE"/>
  </w:style>
  <w:style w:type="character" w:styleId="Hyperlink">
    <w:name w:val="Hyperlink"/>
    <w:basedOn w:val="DefaultParagraphFont"/>
    <w:uiPriority w:val="99"/>
    <w:unhideWhenUsed/>
    <w:rsid w:val="00350AE0"/>
    <w:rPr>
      <w:color w:val="467886" w:themeColor="hyperlink"/>
      <w:u w:val="single"/>
    </w:rPr>
  </w:style>
  <w:style w:type="character" w:styleId="UnresolvedMention">
    <w:name w:val="Unresolved Mention"/>
    <w:basedOn w:val="DefaultParagraphFont"/>
    <w:uiPriority w:val="99"/>
    <w:semiHidden/>
    <w:unhideWhenUsed/>
    <w:rsid w:val="00350AE0"/>
    <w:rPr>
      <w:color w:val="605E5C"/>
      <w:shd w:val="clear" w:color="auto" w:fill="E1DFDD"/>
    </w:rPr>
  </w:style>
  <w:style w:type="table" w:styleId="TableGrid">
    <w:name w:val="Table Grid"/>
    <w:basedOn w:val="TableNormal"/>
    <w:uiPriority w:val="39"/>
    <w:rsid w:val="002E3247"/>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63348">
      <w:bodyDiv w:val="1"/>
      <w:marLeft w:val="0"/>
      <w:marRight w:val="0"/>
      <w:marTop w:val="0"/>
      <w:marBottom w:val="0"/>
      <w:divBdr>
        <w:top w:val="none" w:sz="0" w:space="0" w:color="auto"/>
        <w:left w:val="none" w:sz="0" w:space="0" w:color="auto"/>
        <w:bottom w:val="none" w:sz="0" w:space="0" w:color="auto"/>
        <w:right w:val="none" w:sz="0" w:space="0" w:color="auto"/>
      </w:divBdr>
    </w:div>
    <w:div w:id="47413079">
      <w:bodyDiv w:val="1"/>
      <w:marLeft w:val="0"/>
      <w:marRight w:val="0"/>
      <w:marTop w:val="0"/>
      <w:marBottom w:val="0"/>
      <w:divBdr>
        <w:top w:val="none" w:sz="0" w:space="0" w:color="auto"/>
        <w:left w:val="none" w:sz="0" w:space="0" w:color="auto"/>
        <w:bottom w:val="none" w:sz="0" w:space="0" w:color="auto"/>
        <w:right w:val="none" w:sz="0" w:space="0" w:color="auto"/>
      </w:divBdr>
    </w:div>
    <w:div w:id="51077361">
      <w:bodyDiv w:val="1"/>
      <w:marLeft w:val="0"/>
      <w:marRight w:val="0"/>
      <w:marTop w:val="0"/>
      <w:marBottom w:val="0"/>
      <w:divBdr>
        <w:top w:val="none" w:sz="0" w:space="0" w:color="auto"/>
        <w:left w:val="none" w:sz="0" w:space="0" w:color="auto"/>
        <w:bottom w:val="none" w:sz="0" w:space="0" w:color="auto"/>
        <w:right w:val="none" w:sz="0" w:space="0" w:color="auto"/>
      </w:divBdr>
    </w:div>
    <w:div w:id="77139956">
      <w:bodyDiv w:val="1"/>
      <w:marLeft w:val="0"/>
      <w:marRight w:val="0"/>
      <w:marTop w:val="0"/>
      <w:marBottom w:val="0"/>
      <w:divBdr>
        <w:top w:val="none" w:sz="0" w:space="0" w:color="auto"/>
        <w:left w:val="none" w:sz="0" w:space="0" w:color="auto"/>
        <w:bottom w:val="none" w:sz="0" w:space="0" w:color="auto"/>
        <w:right w:val="none" w:sz="0" w:space="0" w:color="auto"/>
      </w:divBdr>
    </w:div>
    <w:div w:id="83308437">
      <w:bodyDiv w:val="1"/>
      <w:marLeft w:val="0"/>
      <w:marRight w:val="0"/>
      <w:marTop w:val="0"/>
      <w:marBottom w:val="0"/>
      <w:divBdr>
        <w:top w:val="none" w:sz="0" w:space="0" w:color="auto"/>
        <w:left w:val="none" w:sz="0" w:space="0" w:color="auto"/>
        <w:bottom w:val="none" w:sz="0" w:space="0" w:color="auto"/>
        <w:right w:val="none" w:sz="0" w:space="0" w:color="auto"/>
      </w:divBdr>
    </w:div>
    <w:div w:id="131600500">
      <w:bodyDiv w:val="1"/>
      <w:marLeft w:val="0"/>
      <w:marRight w:val="0"/>
      <w:marTop w:val="0"/>
      <w:marBottom w:val="0"/>
      <w:divBdr>
        <w:top w:val="none" w:sz="0" w:space="0" w:color="auto"/>
        <w:left w:val="none" w:sz="0" w:space="0" w:color="auto"/>
        <w:bottom w:val="none" w:sz="0" w:space="0" w:color="auto"/>
        <w:right w:val="none" w:sz="0" w:space="0" w:color="auto"/>
      </w:divBdr>
    </w:div>
    <w:div w:id="135610603">
      <w:bodyDiv w:val="1"/>
      <w:marLeft w:val="0"/>
      <w:marRight w:val="0"/>
      <w:marTop w:val="0"/>
      <w:marBottom w:val="0"/>
      <w:divBdr>
        <w:top w:val="none" w:sz="0" w:space="0" w:color="auto"/>
        <w:left w:val="none" w:sz="0" w:space="0" w:color="auto"/>
        <w:bottom w:val="none" w:sz="0" w:space="0" w:color="auto"/>
        <w:right w:val="none" w:sz="0" w:space="0" w:color="auto"/>
      </w:divBdr>
    </w:div>
    <w:div w:id="145516083">
      <w:bodyDiv w:val="1"/>
      <w:marLeft w:val="0"/>
      <w:marRight w:val="0"/>
      <w:marTop w:val="0"/>
      <w:marBottom w:val="0"/>
      <w:divBdr>
        <w:top w:val="none" w:sz="0" w:space="0" w:color="auto"/>
        <w:left w:val="none" w:sz="0" w:space="0" w:color="auto"/>
        <w:bottom w:val="none" w:sz="0" w:space="0" w:color="auto"/>
        <w:right w:val="none" w:sz="0" w:space="0" w:color="auto"/>
      </w:divBdr>
    </w:div>
    <w:div w:id="145712170">
      <w:bodyDiv w:val="1"/>
      <w:marLeft w:val="0"/>
      <w:marRight w:val="0"/>
      <w:marTop w:val="0"/>
      <w:marBottom w:val="0"/>
      <w:divBdr>
        <w:top w:val="none" w:sz="0" w:space="0" w:color="auto"/>
        <w:left w:val="none" w:sz="0" w:space="0" w:color="auto"/>
        <w:bottom w:val="none" w:sz="0" w:space="0" w:color="auto"/>
        <w:right w:val="none" w:sz="0" w:space="0" w:color="auto"/>
      </w:divBdr>
    </w:div>
    <w:div w:id="146358243">
      <w:bodyDiv w:val="1"/>
      <w:marLeft w:val="0"/>
      <w:marRight w:val="0"/>
      <w:marTop w:val="0"/>
      <w:marBottom w:val="0"/>
      <w:divBdr>
        <w:top w:val="none" w:sz="0" w:space="0" w:color="auto"/>
        <w:left w:val="none" w:sz="0" w:space="0" w:color="auto"/>
        <w:bottom w:val="none" w:sz="0" w:space="0" w:color="auto"/>
        <w:right w:val="none" w:sz="0" w:space="0" w:color="auto"/>
      </w:divBdr>
    </w:div>
    <w:div w:id="156191830">
      <w:bodyDiv w:val="1"/>
      <w:marLeft w:val="0"/>
      <w:marRight w:val="0"/>
      <w:marTop w:val="0"/>
      <w:marBottom w:val="0"/>
      <w:divBdr>
        <w:top w:val="none" w:sz="0" w:space="0" w:color="auto"/>
        <w:left w:val="none" w:sz="0" w:space="0" w:color="auto"/>
        <w:bottom w:val="none" w:sz="0" w:space="0" w:color="auto"/>
        <w:right w:val="none" w:sz="0" w:space="0" w:color="auto"/>
      </w:divBdr>
    </w:div>
    <w:div w:id="172653762">
      <w:bodyDiv w:val="1"/>
      <w:marLeft w:val="0"/>
      <w:marRight w:val="0"/>
      <w:marTop w:val="0"/>
      <w:marBottom w:val="0"/>
      <w:divBdr>
        <w:top w:val="none" w:sz="0" w:space="0" w:color="auto"/>
        <w:left w:val="none" w:sz="0" w:space="0" w:color="auto"/>
        <w:bottom w:val="none" w:sz="0" w:space="0" w:color="auto"/>
        <w:right w:val="none" w:sz="0" w:space="0" w:color="auto"/>
      </w:divBdr>
    </w:div>
    <w:div w:id="227808367">
      <w:bodyDiv w:val="1"/>
      <w:marLeft w:val="0"/>
      <w:marRight w:val="0"/>
      <w:marTop w:val="0"/>
      <w:marBottom w:val="0"/>
      <w:divBdr>
        <w:top w:val="none" w:sz="0" w:space="0" w:color="auto"/>
        <w:left w:val="none" w:sz="0" w:space="0" w:color="auto"/>
        <w:bottom w:val="none" w:sz="0" w:space="0" w:color="auto"/>
        <w:right w:val="none" w:sz="0" w:space="0" w:color="auto"/>
      </w:divBdr>
    </w:div>
    <w:div w:id="258565843">
      <w:bodyDiv w:val="1"/>
      <w:marLeft w:val="0"/>
      <w:marRight w:val="0"/>
      <w:marTop w:val="0"/>
      <w:marBottom w:val="0"/>
      <w:divBdr>
        <w:top w:val="none" w:sz="0" w:space="0" w:color="auto"/>
        <w:left w:val="none" w:sz="0" w:space="0" w:color="auto"/>
        <w:bottom w:val="none" w:sz="0" w:space="0" w:color="auto"/>
        <w:right w:val="none" w:sz="0" w:space="0" w:color="auto"/>
      </w:divBdr>
    </w:div>
    <w:div w:id="263416806">
      <w:bodyDiv w:val="1"/>
      <w:marLeft w:val="0"/>
      <w:marRight w:val="0"/>
      <w:marTop w:val="0"/>
      <w:marBottom w:val="0"/>
      <w:divBdr>
        <w:top w:val="none" w:sz="0" w:space="0" w:color="auto"/>
        <w:left w:val="none" w:sz="0" w:space="0" w:color="auto"/>
        <w:bottom w:val="none" w:sz="0" w:space="0" w:color="auto"/>
        <w:right w:val="none" w:sz="0" w:space="0" w:color="auto"/>
      </w:divBdr>
    </w:div>
    <w:div w:id="267197045">
      <w:bodyDiv w:val="1"/>
      <w:marLeft w:val="0"/>
      <w:marRight w:val="0"/>
      <w:marTop w:val="0"/>
      <w:marBottom w:val="0"/>
      <w:divBdr>
        <w:top w:val="none" w:sz="0" w:space="0" w:color="auto"/>
        <w:left w:val="none" w:sz="0" w:space="0" w:color="auto"/>
        <w:bottom w:val="none" w:sz="0" w:space="0" w:color="auto"/>
        <w:right w:val="none" w:sz="0" w:space="0" w:color="auto"/>
      </w:divBdr>
      <w:divsChild>
        <w:div w:id="1106854136">
          <w:marLeft w:val="0"/>
          <w:marRight w:val="0"/>
          <w:marTop w:val="0"/>
          <w:marBottom w:val="0"/>
          <w:divBdr>
            <w:top w:val="none" w:sz="0" w:space="0" w:color="auto"/>
            <w:left w:val="none" w:sz="0" w:space="0" w:color="auto"/>
            <w:bottom w:val="none" w:sz="0" w:space="0" w:color="auto"/>
            <w:right w:val="none" w:sz="0" w:space="0" w:color="auto"/>
          </w:divBdr>
        </w:div>
      </w:divsChild>
    </w:div>
    <w:div w:id="277958584">
      <w:bodyDiv w:val="1"/>
      <w:marLeft w:val="0"/>
      <w:marRight w:val="0"/>
      <w:marTop w:val="0"/>
      <w:marBottom w:val="0"/>
      <w:divBdr>
        <w:top w:val="none" w:sz="0" w:space="0" w:color="auto"/>
        <w:left w:val="none" w:sz="0" w:space="0" w:color="auto"/>
        <w:bottom w:val="none" w:sz="0" w:space="0" w:color="auto"/>
        <w:right w:val="none" w:sz="0" w:space="0" w:color="auto"/>
      </w:divBdr>
    </w:div>
    <w:div w:id="300885321">
      <w:bodyDiv w:val="1"/>
      <w:marLeft w:val="0"/>
      <w:marRight w:val="0"/>
      <w:marTop w:val="0"/>
      <w:marBottom w:val="0"/>
      <w:divBdr>
        <w:top w:val="none" w:sz="0" w:space="0" w:color="auto"/>
        <w:left w:val="none" w:sz="0" w:space="0" w:color="auto"/>
        <w:bottom w:val="none" w:sz="0" w:space="0" w:color="auto"/>
        <w:right w:val="none" w:sz="0" w:space="0" w:color="auto"/>
      </w:divBdr>
    </w:div>
    <w:div w:id="320542725">
      <w:bodyDiv w:val="1"/>
      <w:marLeft w:val="0"/>
      <w:marRight w:val="0"/>
      <w:marTop w:val="0"/>
      <w:marBottom w:val="0"/>
      <w:divBdr>
        <w:top w:val="none" w:sz="0" w:space="0" w:color="auto"/>
        <w:left w:val="none" w:sz="0" w:space="0" w:color="auto"/>
        <w:bottom w:val="none" w:sz="0" w:space="0" w:color="auto"/>
        <w:right w:val="none" w:sz="0" w:space="0" w:color="auto"/>
      </w:divBdr>
    </w:div>
    <w:div w:id="321661641">
      <w:bodyDiv w:val="1"/>
      <w:marLeft w:val="0"/>
      <w:marRight w:val="0"/>
      <w:marTop w:val="0"/>
      <w:marBottom w:val="0"/>
      <w:divBdr>
        <w:top w:val="none" w:sz="0" w:space="0" w:color="auto"/>
        <w:left w:val="none" w:sz="0" w:space="0" w:color="auto"/>
        <w:bottom w:val="none" w:sz="0" w:space="0" w:color="auto"/>
        <w:right w:val="none" w:sz="0" w:space="0" w:color="auto"/>
      </w:divBdr>
    </w:div>
    <w:div w:id="335378354">
      <w:bodyDiv w:val="1"/>
      <w:marLeft w:val="0"/>
      <w:marRight w:val="0"/>
      <w:marTop w:val="0"/>
      <w:marBottom w:val="0"/>
      <w:divBdr>
        <w:top w:val="none" w:sz="0" w:space="0" w:color="auto"/>
        <w:left w:val="none" w:sz="0" w:space="0" w:color="auto"/>
        <w:bottom w:val="none" w:sz="0" w:space="0" w:color="auto"/>
        <w:right w:val="none" w:sz="0" w:space="0" w:color="auto"/>
      </w:divBdr>
    </w:div>
    <w:div w:id="369189427">
      <w:bodyDiv w:val="1"/>
      <w:marLeft w:val="0"/>
      <w:marRight w:val="0"/>
      <w:marTop w:val="0"/>
      <w:marBottom w:val="0"/>
      <w:divBdr>
        <w:top w:val="none" w:sz="0" w:space="0" w:color="auto"/>
        <w:left w:val="none" w:sz="0" w:space="0" w:color="auto"/>
        <w:bottom w:val="none" w:sz="0" w:space="0" w:color="auto"/>
        <w:right w:val="none" w:sz="0" w:space="0" w:color="auto"/>
      </w:divBdr>
    </w:div>
    <w:div w:id="384187384">
      <w:bodyDiv w:val="1"/>
      <w:marLeft w:val="0"/>
      <w:marRight w:val="0"/>
      <w:marTop w:val="0"/>
      <w:marBottom w:val="0"/>
      <w:divBdr>
        <w:top w:val="none" w:sz="0" w:space="0" w:color="auto"/>
        <w:left w:val="none" w:sz="0" w:space="0" w:color="auto"/>
        <w:bottom w:val="none" w:sz="0" w:space="0" w:color="auto"/>
        <w:right w:val="none" w:sz="0" w:space="0" w:color="auto"/>
      </w:divBdr>
    </w:div>
    <w:div w:id="387924764">
      <w:bodyDiv w:val="1"/>
      <w:marLeft w:val="0"/>
      <w:marRight w:val="0"/>
      <w:marTop w:val="0"/>
      <w:marBottom w:val="0"/>
      <w:divBdr>
        <w:top w:val="none" w:sz="0" w:space="0" w:color="auto"/>
        <w:left w:val="none" w:sz="0" w:space="0" w:color="auto"/>
        <w:bottom w:val="none" w:sz="0" w:space="0" w:color="auto"/>
        <w:right w:val="none" w:sz="0" w:space="0" w:color="auto"/>
      </w:divBdr>
    </w:div>
    <w:div w:id="410660766">
      <w:bodyDiv w:val="1"/>
      <w:marLeft w:val="0"/>
      <w:marRight w:val="0"/>
      <w:marTop w:val="0"/>
      <w:marBottom w:val="0"/>
      <w:divBdr>
        <w:top w:val="none" w:sz="0" w:space="0" w:color="auto"/>
        <w:left w:val="none" w:sz="0" w:space="0" w:color="auto"/>
        <w:bottom w:val="none" w:sz="0" w:space="0" w:color="auto"/>
        <w:right w:val="none" w:sz="0" w:space="0" w:color="auto"/>
      </w:divBdr>
    </w:div>
    <w:div w:id="423769732">
      <w:bodyDiv w:val="1"/>
      <w:marLeft w:val="0"/>
      <w:marRight w:val="0"/>
      <w:marTop w:val="0"/>
      <w:marBottom w:val="0"/>
      <w:divBdr>
        <w:top w:val="none" w:sz="0" w:space="0" w:color="auto"/>
        <w:left w:val="none" w:sz="0" w:space="0" w:color="auto"/>
        <w:bottom w:val="none" w:sz="0" w:space="0" w:color="auto"/>
        <w:right w:val="none" w:sz="0" w:space="0" w:color="auto"/>
      </w:divBdr>
    </w:div>
    <w:div w:id="426654429">
      <w:bodyDiv w:val="1"/>
      <w:marLeft w:val="0"/>
      <w:marRight w:val="0"/>
      <w:marTop w:val="0"/>
      <w:marBottom w:val="0"/>
      <w:divBdr>
        <w:top w:val="none" w:sz="0" w:space="0" w:color="auto"/>
        <w:left w:val="none" w:sz="0" w:space="0" w:color="auto"/>
        <w:bottom w:val="none" w:sz="0" w:space="0" w:color="auto"/>
        <w:right w:val="none" w:sz="0" w:space="0" w:color="auto"/>
      </w:divBdr>
    </w:div>
    <w:div w:id="437024501">
      <w:bodyDiv w:val="1"/>
      <w:marLeft w:val="0"/>
      <w:marRight w:val="0"/>
      <w:marTop w:val="0"/>
      <w:marBottom w:val="0"/>
      <w:divBdr>
        <w:top w:val="none" w:sz="0" w:space="0" w:color="auto"/>
        <w:left w:val="none" w:sz="0" w:space="0" w:color="auto"/>
        <w:bottom w:val="none" w:sz="0" w:space="0" w:color="auto"/>
        <w:right w:val="none" w:sz="0" w:space="0" w:color="auto"/>
      </w:divBdr>
    </w:div>
    <w:div w:id="437063583">
      <w:bodyDiv w:val="1"/>
      <w:marLeft w:val="0"/>
      <w:marRight w:val="0"/>
      <w:marTop w:val="0"/>
      <w:marBottom w:val="0"/>
      <w:divBdr>
        <w:top w:val="none" w:sz="0" w:space="0" w:color="auto"/>
        <w:left w:val="none" w:sz="0" w:space="0" w:color="auto"/>
        <w:bottom w:val="none" w:sz="0" w:space="0" w:color="auto"/>
        <w:right w:val="none" w:sz="0" w:space="0" w:color="auto"/>
      </w:divBdr>
    </w:div>
    <w:div w:id="441650580">
      <w:bodyDiv w:val="1"/>
      <w:marLeft w:val="0"/>
      <w:marRight w:val="0"/>
      <w:marTop w:val="0"/>
      <w:marBottom w:val="0"/>
      <w:divBdr>
        <w:top w:val="none" w:sz="0" w:space="0" w:color="auto"/>
        <w:left w:val="none" w:sz="0" w:space="0" w:color="auto"/>
        <w:bottom w:val="none" w:sz="0" w:space="0" w:color="auto"/>
        <w:right w:val="none" w:sz="0" w:space="0" w:color="auto"/>
      </w:divBdr>
    </w:div>
    <w:div w:id="500439129">
      <w:bodyDiv w:val="1"/>
      <w:marLeft w:val="0"/>
      <w:marRight w:val="0"/>
      <w:marTop w:val="0"/>
      <w:marBottom w:val="0"/>
      <w:divBdr>
        <w:top w:val="none" w:sz="0" w:space="0" w:color="auto"/>
        <w:left w:val="none" w:sz="0" w:space="0" w:color="auto"/>
        <w:bottom w:val="none" w:sz="0" w:space="0" w:color="auto"/>
        <w:right w:val="none" w:sz="0" w:space="0" w:color="auto"/>
      </w:divBdr>
    </w:div>
    <w:div w:id="524371051">
      <w:bodyDiv w:val="1"/>
      <w:marLeft w:val="0"/>
      <w:marRight w:val="0"/>
      <w:marTop w:val="0"/>
      <w:marBottom w:val="0"/>
      <w:divBdr>
        <w:top w:val="none" w:sz="0" w:space="0" w:color="auto"/>
        <w:left w:val="none" w:sz="0" w:space="0" w:color="auto"/>
        <w:bottom w:val="none" w:sz="0" w:space="0" w:color="auto"/>
        <w:right w:val="none" w:sz="0" w:space="0" w:color="auto"/>
      </w:divBdr>
    </w:div>
    <w:div w:id="539823276">
      <w:bodyDiv w:val="1"/>
      <w:marLeft w:val="0"/>
      <w:marRight w:val="0"/>
      <w:marTop w:val="0"/>
      <w:marBottom w:val="0"/>
      <w:divBdr>
        <w:top w:val="none" w:sz="0" w:space="0" w:color="auto"/>
        <w:left w:val="none" w:sz="0" w:space="0" w:color="auto"/>
        <w:bottom w:val="none" w:sz="0" w:space="0" w:color="auto"/>
        <w:right w:val="none" w:sz="0" w:space="0" w:color="auto"/>
      </w:divBdr>
    </w:div>
    <w:div w:id="540241611">
      <w:bodyDiv w:val="1"/>
      <w:marLeft w:val="0"/>
      <w:marRight w:val="0"/>
      <w:marTop w:val="0"/>
      <w:marBottom w:val="0"/>
      <w:divBdr>
        <w:top w:val="none" w:sz="0" w:space="0" w:color="auto"/>
        <w:left w:val="none" w:sz="0" w:space="0" w:color="auto"/>
        <w:bottom w:val="none" w:sz="0" w:space="0" w:color="auto"/>
        <w:right w:val="none" w:sz="0" w:space="0" w:color="auto"/>
      </w:divBdr>
    </w:div>
    <w:div w:id="557521798">
      <w:bodyDiv w:val="1"/>
      <w:marLeft w:val="0"/>
      <w:marRight w:val="0"/>
      <w:marTop w:val="0"/>
      <w:marBottom w:val="0"/>
      <w:divBdr>
        <w:top w:val="none" w:sz="0" w:space="0" w:color="auto"/>
        <w:left w:val="none" w:sz="0" w:space="0" w:color="auto"/>
        <w:bottom w:val="none" w:sz="0" w:space="0" w:color="auto"/>
        <w:right w:val="none" w:sz="0" w:space="0" w:color="auto"/>
      </w:divBdr>
    </w:div>
    <w:div w:id="561451304">
      <w:bodyDiv w:val="1"/>
      <w:marLeft w:val="0"/>
      <w:marRight w:val="0"/>
      <w:marTop w:val="0"/>
      <w:marBottom w:val="0"/>
      <w:divBdr>
        <w:top w:val="none" w:sz="0" w:space="0" w:color="auto"/>
        <w:left w:val="none" w:sz="0" w:space="0" w:color="auto"/>
        <w:bottom w:val="none" w:sz="0" w:space="0" w:color="auto"/>
        <w:right w:val="none" w:sz="0" w:space="0" w:color="auto"/>
      </w:divBdr>
    </w:div>
    <w:div w:id="576355920">
      <w:bodyDiv w:val="1"/>
      <w:marLeft w:val="0"/>
      <w:marRight w:val="0"/>
      <w:marTop w:val="0"/>
      <w:marBottom w:val="0"/>
      <w:divBdr>
        <w:top w:val="none" w:sz="0" w:space="0" w:color="auto"/>
        <w:left w:val="none" w:sz="0" w:space="0" w:color="auto"/>
        <w:bottom w:val="none" w:sz="0" w:space="0" w:color="auto"/>
        <w:right w:val="none" w:sz="0" w:space="0" w:color="auto"/>
      </w:divBdr>
    </w:div>
    <w:div w:id="588084224">
      <w:bodyDiv w:val="1"/>
      <w:marLeft w:val="0"/>
      <w:marRight w:val="0"/>
      <w:marTop w:val="0"/>
      <w:marBottom w:val="0"/>
      <w:divBdr>
        <w:top w:val="none" w:sz="0" w:space="0" w:color="auto"/>
        <w:left w:val="none" w:sz="0" w:space="0" w:color="auto"/>
        <w:bottom w:val="none" w:sz="0" w:space="0" w:color="auto"/>
        <w:right w:val="none" w:sz="0" w:space="0" w:color="auto"/>
      </w:divBdr>
    </w:div>
    <w:div w:id="592588672">
      <w:bodyDiv w:val="1"/>
      <w:marLeft w:val="0"/>
      <w:marRight w:val="0"/>
      <w:marTop w:val="0"/>
      <w:marBottom w:val="0"/>
      <w:divBdr>
        <w:top w:val="none" w:sz="0" w:space="0" w:color="auto"/>
        <w:left w:val="none" w:sz="0" w:space="0" w:color="auto"/>
        <w:bottom w:val="none" w:sz="0" w:space="0" w:color="auto"/>
        <w:right w:val="none" w:sz="0" w:space="0" w:color="auto"/>
      </w:divBdr>
    </w:div>
    <w:div w:id="603417999">
      <w:bodyDiv w:val="1"/>
      <w:marLeft w:val="0"/>
      <w:marRight w:val="0"/>
      <w:marTop w:val="0"/>
      <w:marBottom w:val="0"/>
      <w:divBdr>
        <w:top w:val="none" w:sz="0" w:space="0" w:color="auto"/>
        <w:left w:val="none" w:sz="0" w:space="0" w:color="auto"/>
        <w:bottom w:val="none" w:sz="0" w:space="0" w:color="auto"/>
        <w:right w:val="none" w:sz="0" w:space="0" w:color="auto"/>
      </w:divBdr>
    </w:div>
    <w:div w:id="609430618">
      <w:bodyDiv w:val="1"/>
      <w:marLeft w:val="0"/>
      <w:marRight w:val="0"/>
      <w:marTop w:val="0"/>
      <w:marBottom w:val="0"/>
      <w:divBdr>
        <w:top w:val="none" w:sz="0" w:space="0" w:color="auto"/>
        <w:left w:val="none" w:sz="0" w:space="0" w:color="auto"/>
        <w:bottom w:val="none" w:sz="0" w:space="0" w:color="auto"/>
        <w:right w:val="none" w:sz="0" w:space="0" w:color="auto"/>
      </w:divBdr>
    </w:div>
    <w:div w:id="623510945">
      <w:bodyDiv w:val="1"/>
      <w:marLeft w:val="0"/>
      <w:marRight w:val="0"/>
      <w:marTop w:val="0"/>
      <w:marBottom w:val="0"/>
      <w:divBdr>
        <w:top w:val="none" w:sz="0" w:space="0" w:color="auto"/>
        <w:left w:val="none" w:sz="0" w:space="0" w:color="auto"/>
        <w:bottom w:val="none" w:sz="0" w:space="0" w:color="auto"/>
        <w:right w:val="none" w:sz="0" w:space="0" w:color="auto"/>
      </w:divBdr>
    </w:div>
    <w:div w:id="624777803">
      <w:bodyDiv w:val="1"/>
      <w:marLeft w:val="0"/>
      <w:marRight w:val="0"/>
      <w:marTop w:val="0"/>
      <w:marBottom w:val="0"/>
      <w:divBdr>
        <w:top w:val="none" w:sz="0" w:space="0" w:color="auto"/>
        <w:left w:val="none" w:sz="0" w:space="0" w:color="auto"/>
        <w:bottom w:val="none" w:sz="0" w:space="0" w:color="auto"/>
        <w:right w:val="none" w:sz="0" w:space="0" w:color="auto"/>
      </w:divBdr>
    </w:div>
    <w:div w:id="667057936">
      <w:bodyDiv w:val="1"/>
      <w:marLeft w:val="0"/>
      <w:marRight w:val="0"/>
      <w:marTop w:val="0"/>
      <w:marBottom w:val="0"/>
      <w:divBdr>
        <w:top w:val="none" w:sz="0" w:space="0" w:color="auto"/>
        <w:left w:val="none" w:sz="0" w:space="0" w:color="auto"/>
        <w:bottom w:val="none" w:sz="0" w:space="0" w:color="auto"/>
        <w:right w:val="none" w:sz="0" w:space="0" w:color="auto"/>
      </w:divBdr>
    </w:div>
    <w:div w:id="668411579">
      <w:bodyDiv w:val="1"/>
      <w:marLeft w:val="0"/>
      <w:marRight w:val="0"/>
      <w:marTop w:val="0"/>
      <w:marBottom w:val="0"/>
      <w:divBdr>
        <w:top w:val="none" w:sz="0" w:space="0" w:color="auto"/>
        <w:left w:val="none" w:sz="0" w:space="0" w:color="auto"/>
        <w:bottom w:val="none" w:sz="0" w:space="0" w:color="auto"/>
        <w:right w:val="none" w:sz="0" w:space="0" w:color="auto"/>
      </w:divBdr>
    </w:div>
    <w:div w:id="678778505">
      <w:bodyDiv w:val="1"/>
      <w:marLeft w:val="0"/>
      <w:marRight w:val="0"/>
      <w:marTop w:val="0"/>
      <w:marBottom w:val="0"/>
      <w:divBdr>
        <w:top w:val="none" w:sz="0" w:space="0" w:color="auto"/>
        <w:left w:val="none" w:sz="0" w:space="0" w:color="auto"/>
        <w:bottom w:val="none" w:sz="0" w:space="0" w:color="auto"/>
        <w:right w:val="none" w:sz="0" w:space="0" w:color="auto"/>
      </w:divBdr>
    </w:div>
    <w:div w:id="696926010">
      <w:bodyDiv w:val="1"/>
      <w:marLeft w:val="0"/>
      <w:marRight w:val="0"/>
      <w:marTop w:val="0"/>
      <w:marBottom w:val="0"/>
      <w:divBdr>
        <w:top w:val="none" w:sz="0" w:space="0" w:color="auto"/>
        <w:left w:val="none" w:sz="0" w:space="0" w:color="auto"/>
        <w:bottom w:val="none" w:sz="0" w:space="0" w:color="auto"/>
        <w:right w:val="none" w:sz="0" w:space="0" w:color="auto"/>
      </w:divBdr>
    </w:div>
    <w:div w:id="718672221">
      <w:bodyDiv w:val="1"/>
      <w:marLeft w:val="0"/>
      <w:marRight w:val="0"/>
      <w:marTop w:val="0"/>
      <w:marBottom w:val="0"/>
      <w:divBdr>
        <w:top w:val="none" w:sz="0" w:space="0" w:color="auto"/>
        <w:left w:val="none" w:sz="0" w:space="0" w:color="auto"/>
        <w:bottom w:val="none" w:sz="0" w:space="0" w:color="auto"/>
        <w:right w:val="none" w:sz="0" w:space="0" w:color="auto"/>
      </w:divBdr>
    </w:div>
    <w:div w:id="721517866">
      <w:bodyDiv w:val="1"/>
      <w:marLeft w:val="0"/>
      <w:marRight w:val="0"/>
      <w:marTop w:val="0"/>
      <w:marBottom w:val="0"/>
      <w:divBdr>
        <w:top w:val="none" w:sz="0" w:space="0" w:color="auto"/>
        <w:left w:val="none" w:sz="0" w:space="0" w:color="auto"/>
        <w:bottom w:val="none" w:sz="0" w:space="0" w:color="auto"/>
        <w:right w:val="none" w:sz="0" w:space="0" w:color="auto"/>
      </w:divBdr>
    </w:div>
    <w:div w:id="766777857">
      <w:bodyDiv w:val="1"/>
      <w:marLeft w:val="0"/>
      <w:marRight w:val="0"/>
      <w:marTop w:val="0"/>
      <w:marBottom w:val="0"/>
      <w:divBdr>
        <w:top w:val="none" w:sz="0" w:space="0" w:color="auto"/>
        <w:left w:val="none" w:sz="0" w:space="0" w:color="auto"/>
        <w:bottom w:val="none" w:sz="0" w:space="0" w:color="auto"/>
        <w:right w:val="none" w:sz="0" w:space="0" w:color="auto"/>
      </w:divBdr>
    </w:div>
    <w:div w:id="776218101">
      <w:bodyDiv w:val="1"/>
      <w:marLeft w:val="0"/>
      <w:marRight w:val="0"/>
      <w:marTop w:val="0"/>
      <w:marBottom w:val="0"/>
      <w:divBdr>
        <w:top w:val="none" w:sz="0" w:space="0" w:color="auto"/>
        <w:left w:val="none" w:sz="0" w:space="0" w:color="auto"/>
        <w:bottom w:val="none" w:sz="0" w:space="0" w:color="auto"/>
        <w:right w:val="none" w:sz="0" w:space="0" w:color="auto"/>
      </w:divBdr>
    </w:div>
    <w:div w:id="776951686">
      <w:bodyDiv w:val="1"/>
      <w:marLeft w:val="0"/>
      <w:marRight w:val="0"/>
      <w:marTop w:val="0"/>
      <w:marBottom w:val="0"/>
      <w:divBdr>
        <w:top w:val="none" w:sz="0" w:space="0" w:color="auto"/>
        <w:left w:val="none" w:sz="0" w:space="0" w:color="auto"/>
        <w:bottom w:val="none" w:sz="0" w:space="0" w:color="auto"/>
        <w:right w:val="none" w:sz="0" w:space="0" w:color="auto"/>
      </w:divBdr>
    </w:div>
    <w:div w:id="785541447">
      <w:bodyDiv w:val="1"/>
      <w:marLeft w:val="0"/>
      <w:marRight w:val="0"/>
      <w:marTop w:val="0"/>
      <w:marBottom w:val="0"/>
      <w:divBdr>
        <w:top w:val="none" w:sz="0" w:space="0" w:color="auto"/>
        <w:left w:val="none" w:sz="0" w:space="0" w:color="auto"/>
        <w:bottom w:val="none" w:sz="0" w:space="0" w:color="auto"/>
        <w:right w:val="none" w:sz="0" w:space="0" w:color="auto"/>
      </w:divBdr>
    </w:div>
    <w:div w:id="847522628">
      <w:bodyDiv w:val="1"/>
      <w:marLeft w:val="0"/>
      <w:marRight w:val="0"/>
      <w:marTop w:val="0"/>
      <w:marBottom w:val="0"/>
      <w:divBdr>
        <w:top w:val="none" w:sz="0" w:space="0" w:color="auto"/>
        <w:left w:val="none" w:sz="0" w:space="0" w:color="auto"/>
        <w:bottom w:val="none" w:sz="0" w:space="0" w:color="auto"/>
        <w:right w:val="none" w:sz="0" w:space="0" w:color="auto"/>
      </w:divBdr>
    </w:div>
    <w:div w:id="857546020">
      <w:bodyDiv w:val="1"/>
      <w:marLeft w:val="0"/>
      <w:marRight w:val="0"/>
      <w:marTop w:val="0"/>
      <w:marBottom w:val="0"/>
      <w:divBdr>
        <w:top w:val="none" w:sz="0" w:space="0" w:color="auto"/>
        <w:left w:val="none" w:sz="0" w:space="0" w:color="auto"/>
        <w:bottom w:val="none" w:sz="0" w:space="0" w:color="auto"/>
        <w:right w:val="none" w:sz="0" w:space="0" w:color="auto"/>
      </w:divBdr>
    </w:div>
    <w:div w:id="883520801">
      <w:bodyDiv w:val="1"/>
      <w:marLeft w:val="0"/>
      <w:marRight w:val="0"/>
      <w:marTop w:val="0"/>
      <w:marBottom w:val="0"/>
      <w:divBdr>
        <w:top w:val="none" w:sz="0" w:space="0" w:color="auto"/>
        <w:left w:val="none" w:sz="0" w:space="0" w:color="auto"/>
        <w:bottom w:val="none" w:sz="0" w:space="0" w:color="auto"/>
        <w:right w:val="none" w:sz="0" w:space="0" w:color="auto"/>
      </w:divBdr>
    </w:div>
    <w:div w:id="893007657">
      <w:bodyDiv w:val="1"/>
      <w:marLeft w:val="0"/>
      <w:marRight w:val="0"/>
      <w:marTop w:val="0"/>
      <w:marBottom w:val="0"/>
      <w:divBdr>
        <w:top w:val="none" w:sz="0" w:space="0" w:color="auto"/>
        <w:left w:val="none" w:sz="0" w:space="0" w:color="auto"/>
        <w:bottom w:val="none" w:sz="0" w:space="0" w:color="auto"/>
        <w:right w:val="none" w:sz="0" w:space="0" w:color="auto"/>
      </w:divBdr>
    </w:div>
    <w:div w:id="918565033">
      <w:bodyDiv w:val="1"/>
      <w:marLeft w:val="0"/>
      <w:marRight w:val="0"/>
      <w:marTop w:val="0"/>
      <w:marBottom w:val="0"/>
      <w:divBdr>
        <w:top w:val="none" w:sz="0" w:space="0" w:color="auto"/>
        <w:left w:val="none" w:sz="0" w:space="0" w:color="auto"/>
        <w:bottom w:val="none" w:sz="0" w:space="0" w:color="auto"/>
        <w:right w:val="none" w:sz="0" w:space="0" w:color="auto"/>
      </w:divBdr>
    </w:div>
    <w:div w:id="922908491">
      <w:bodyDiv w:val="1"/>
      <w:marLeft w:val="0"/>
      <w:marRight w:val="0"/>
      <w:marTop w:val="0"/>
      <w:marBottom w:val="0"/>
      <w:divBdr>
        <w:top w:val="none" w:sz="0" w:space="0" w:color="auto"/>
        <w:left w:val="none" w:sz="0" w:space="0" w:color="auto"/>
        <w:bottom w:val="none" w:sz="0" w:space="0" w:color="auto"/>
        <w:right w:val="none" w:sz="0" w:space="0" w:color="auto"/>
      </w:divBdr>
    </w:div>
    <w:div w:id="929124303">
      <w:bodyDiv w:val="1"/>
      <w:marLeft w:val="0"/>
      <w:marRight w:val="0"/>
      <w:marTop w:val="0"/>
      <w:marBottom w:val="0"/>
      <w:divBdr>
        <w:top w:val="none" w:sz="0" w:space="0" w:color="auto"/>
        <w:left w:val="none" w:sz="0" w:space="0" w:color="auto"/>
        <w:bottom w:val="none" w:sz="0" w:space="0" w:color="auto"/>
        <w:right w:val="none" w:sz="0" w:space="0" w:color="auto"/>
      </w:divBdr>
    </w:div>
    <w:div w:id="943272027">
      <w:bodyDiv w:val="1"/>
      <w:marLeft w:val="0"/>
      <w:marRight w:val="0"/>
      <w:marTop w:val="0"/>
      <w:marBottom w:val="0"/>
      <w:divBdr>
        <w:top w:val="none" w:sz="0" w:space="0" w:color="auto"/>
        <w:left w:val="none" w:sz="0" w:space="0" w:color="auto"/>
        <w:bottom w:val="none" w:sz="0" w:space="0" w:color="auto"/>
        <w:right w:val="none" w:sz="0" w:space="0" w:color="auto"/>
      </w:divBdr>
    </w:div>
    <w:div w:id="955335769">
      <w:bodyDiv w:val="1"/>
      <w:marLeft w:val="0"/>
      <w:marRight w:val="0"/>
      <w:marTop w:val="0"/>
      <w:marBottom w:val="0"/>
      <w:divBdr>
        <w:top w:val="none" w:sz="0" w:space="0" w:color="auto"/>
        <w:left w:val="none" w:sz="0" w:space="0" w:color="auto"/>
        <w:bottom w:val="none" w:sz="0" w:space="0" w:color="auto"/>
        <w:right w:val="none" w:sz="0" w:space="0" w:color="auto"/>
      </w:divBdr>
    </w:div>
    <w:div w:id="969672994">
      <w:bodyDiv w:val="1"/>
      <w:marLeft w:val="0"/>
      <w:marRight w:val="0"/>
      <w:marTop w:val="0"/>
      <w:marBottom w:val="0"/>
      <w:divBdr>
        <w:top w:val="none" w:sz="0" w:space="0" w:color="auto"/>
        <w:left w:val="none" w:sz="0" w:space="0" w:color="auto"/>
        <w:bottom w:val="none" w:sz="0" w:space="0" w:color="auto"/>
        <w:right w:val="none" w:sz="0" w:space="0" w:color="auto"/>
      </w:divBdr>
    </w:div>
    <w:div w:id="982084142">
      <w:bodyDiv w:val="1"/>
      <w:marLeft w:val="0"/>
      <w:marRight w:val="0"/>
      <w:marTop w:val="0"/>
      <w:marBottom w:val="0"/>
      <w:divBdr>
        <w:top w:val="none" w:sz="0" w:space="0" w:color="auto"/>
        <w:left w:val="none" w:sz="0" w:space="0" w:color="auto"/>
        <w:bottom w:val="none" w:sz="0" w:space="0" w:color="auto"/>
        <w:right w:val="none" w:sz="0" w:space="0" w:color="auto"/>
      </w:divBdr>
    </w:div>
    <w:div w:id="985009684">
      <w:bodyDiv w:val="1"/>
      <w:marLeft w:val="0"/>
      <w:marRight w:val="0"/>
      <w:marTop w:val="0"/>
      <w:marBottom w:val="0"/>
      <w:divBdr>
        <w:top w:val="none" w:sz="0" w:space="0" w:color="auto"/>
        <w:left w:val="none" w:sz="0" w:space="0" w:color="auto"/>
        <w:bottom w:val="none" w:sz="0" w:space="0" w:color="auto"/>
        <w:right w:val="none" w:sz="0" w:space="0" w:color="auto"/>
      </w:divBdr>
    </w:div>
    <w:div w:id="992677825">
      <w:bodyDiv w:val="1"/>
      <w:marLeft w:val="0"/>
      <w:marRight w:val="0"/>
      <w:marTop w:val="0"/>
      <w:marBottom w:val="0"/>
      <w:divBdr>
        <w:top w:val="none" w:sz="0" w:space="0" w:color="auto"/>
        <w:left w:val="none" w:sz="0" w:space="0" w:color="auto"/>
        <w:bottom w:val="none" w:sz="0" w:space="0" w:color="auto"/>
        <w:right w:val="none" w:sz="0" w:space="0" w:color="auto"/>
      </w:divBdr>
    </w:div>
    <w:div w:id="1000810974">
      <w:bodyDiv w:val="1"/>
      <w:marLeft w:val="0"/>
      <w:marRight w:val="0"/>
      <w:marTop w:val="0"/>
      <w:marBottom w:val="0"/>
      <w:divBdr>
        <w:top w:val="none" w:sz="0" w:space="0" w:color="auto"/>
        <w:left w:val="none" w:sz="0" w:space="0" w:color="auto"/>
        <w:bottom w:val="none" w:sz="0" w:space="0" w:color="auto"/>
        <w:right w:val="none" w:sz="0" w:space="0" w:color="auto"/>
      </w:divBdr>
    </w:div>
    <w:div w:id="1004208665">
      <w:bodyDiv w:val="1"/>
      <w:marLeft w:val="0"/>
      <w:marRight w:val="0"/>
      <w:marTop w:val="0"/>
      <w:marBottom w:val="0"/>
      <w:divBdr>
        <w:top w:val="none" w:sz="0" w:space="0" w:color="auto"/>
        <w:left w:val="none" w:sz="0" w:space="0" w:color="auto"/>
        <w:bottom w:val="none" w:sz="0" w:space="0" w:color="auto"/>
        <w:right w:val="none" w:sz="0" w:space="0" w:color="auto"/>
      </w:divBdr>
    </w:div>
    <w:div w:id="1011223004">
      <w:bodyDiv w:val="1"/>
      <w:marLeft w:val="0"/>
      <w:marRight w:val="0"/>
      <w:marTop w:val="0"/>
      <w:marBottom w:val="0"/>
      <w:divBdr>
        <w:top w:val="none" w:sz="0" w:space="0" w:color="auto"/>
        <w:left w:val="none" w:sz="0" w:space="0" w:color="auto"/>
        <w:bottom w:val="none" w:sz="0" w:space="0" w:color="auto"/>
        <w:right w:val="none" w:sz="0" w:space="0" w:color="auto"/>
      </w:divBdr>
      <w:divsChild>
        <w:div w:id="762263451">
          <w:marLeft w:val="0"/>
          <w:marRight w:val="0"/>
          <w:marTop w:val="0"/>
          <w:marBottom w:val="0"/>
          <w:divBdr>
            <w:top w:val="none" w:sz="0" w:space="0" w:color="auto"/>
            <w:left w:val="none" w:sz="0" w:space="0" w:color="auto"/>
            <w:bottom w:val="none" w:sz="0" w:space="0" w:color="auto"/>
            <w:right w:val="none" w:sz="0" w:space="0" w:color="auto"/>
          </w:divBdr>
        </w:div>
      </w:divsChild>
    </w:div>
    <w:div w:id="1016035124">
      <w:bodyDiv w:val="1"/>
      <w:marLeft w:val="0"/>
      <w:marRight w:val="0"/>
      <w:marTop w:val="0"/>
      <w:marBottom w:val="0"/>
      <w:divBdr>
        <w:top w:val="none" w:sz="0" w:space="0" w:color="auto"/>
        <w:left w:val="none" w:sz="0" w:space="0" w:color="auto"/>
        <w:bottom w:val="none" w:sz="0" w:space="0" w:color="auto"/>
        <w:right w:val="none" w:sz="0" w:space="0" w:color="auto"/>
      </w:divBdr>
    </w:div>
    <w:div w:id="1018853536">
      <w:bodyDiv w:val="1"/>
      <w:marLeft w:val="0"/>
      <w:marRight w:val="0"/>
      <w:marTop w:val="0"/>
      <w:marBottom w:val="0"/>
      <w:divBdr>
        <w:top w:val="none" w:sz="0" w:space="0" w:color="auto"/>
        <w:left w:val="none" w:sz="0" w:space="0" w:color="auto"/>
        <w:bottom w:val="none" w:sz="0" w:space="0" w:color="auto"/>
        <w:right w:val="none" w:sz="0" w:space="0" w:color="auto"/>
      </w:divBdr>
    </w:div>
    <w:div w:id="1029991524">
      <w:bodyDiv w:val="1"/>
      <w:marLeft w:val="0"/>
      <w:marRight w:val="0"/>
      <w:marTop w:val="0"/>
      <w:marBottom w:val="0"/>
      <w:divBdr>
        <w:top w:val="none" w:sz="0" w:space="0" w:color="auto"/>
        <w:left w:val="none" w:sz="0" w:space="0" w:color="auto"/>
        <w:bottom w:val="none" w:sz="0" w:space="0" w:color="auto"/>
        <w:right w:val="none" w:sz="0" w:space="0" w:color="auto"/>
      </w:divBdr>
    </w:div>
    <w:div w:id="1050768246">
      <w:bodyDiv w:val="1"/>
      <w:marLeft w:val="0"/>
      <w:marRight w:val="0"/>
      <w:marTop w:val="0"/>
      <w:marBottom w:val="0"/>
      <w:divBdr>
        <w:top w:val="none" w:sz="0" w:space="0" w:color="auto"/>
        <w:left w:val="none" w:sz="0" w:space="0" w:color="auto"/>
        <w:bottom w:val="none" w:sz="0" w:space="0" w:color="auto"/>
        <w:right w:val="none" w:sz="0" w:space="0" w:color="auto"/>
      </w:divBdr>
    </w:div>
    <w:div w:id="1120226732">
      <w:bodyDiv w:val="1"/>
      <w:marLeft w:val="0"/>
      <w:marRight w:val="0"/>
      <w:marTop w:val="0"/>
      <w:marBottom w:val="0"/>
      <w:divBdr>
        <w:top w:val="none" w:sz="0" w:space="0" w:color="auto"/>
        <w:left w:val="none" w:sz="0" w:space="0" w:color="auto"/>
        <w:bottom w:val="none" w:sz="0" w:space="0" w:color="auto"/>
        <w:right w:val="none" w:sz="0" w:space="0" w:color="auto"/>
      </w:divBdr>
    </w:div>
    <w:div w:id="1151218722">
      <w:bodyDiv w:val="1"/>
      <w:marLeft w:val="0"/>
      <w:marRight w:val="0"/>
      <w:marTop w:val="0"/>
      <w:marBottom w:val="0"/>
      <w:divBdr>
        <w:top w:val="none" w:sz="0" w:space="0" w:color="auto"/>
        <w:left w:val="none" w:sz="0" w:space="0" w:color="auto"/>
        <w:bottom w:val="none" w:sz="0" w:space="0" w:color="auto"/>
        <w:right w:val="none" w:sz="0" w:space="0" w:color="auto"/>
      </w:divBdr>
    </w:div>
    <w:div w:id="1161315254">
      <w:bodyDiv w:val="1"/>
      <w:marLeft w:val="0"/>
      <w:marRight w:val="0"/>
      <w:marTop w:val="0"/>
      <w:marBottom w:val="0"/>
      <w:divBdr>
        <w:top w:val="none" w:sz="0" w:space="0" w:color="auto"/>
        <w:left w:val="none" w:sz="0" w:space="0" w:color="auto"/>
        <w:bottom w:val="none" w:sz="0" w:space="0" w:color="auto"/>
        <w:right w:val="none" w:sz="0" w:space="0" w:color="auto"/>
      </w:divBdr>
    </w:div>
    <w:div w:id="1167330940">
      <w:bodyDiv w:val="1"/>
      <w:marLeft w:val="0"/>
      <w:marRight w:val="0"/>
      <w:marTop w:val="0"/>
      <w:marBottom w:val="0"/>
      <w:divBdr>
        <w:top w:val="none" w:sz="0" w:space="0" w:color="auto"/>
        <w:left w:val="none" w:sz="0" w:space="0" w:color="auto"/>
        <w:bottom w:val="none" w:sz="0" w:space="0" w:color="auto"/>
        <w:right w:val="none" w:sz="0" w:space="0" w:color="auto"/>
      </w:divBdr>
    </w:div>
    <w:div w:id="1186795750">
      <w:bodyDiv w:val="1"/>
      <w:marLeft w:val="0"/>
      <w:marRight w:val="0"/>
      <w:marTop w:val="0"/>
      <w:marBottom w:val="0"/>
      <w:divBdr>
        <w:top w:val="none" w:sz="0" w:space="0" w:color="auto"/>
        <w:left w:val="none" w:sz="0" w:space="0" w:color="auto"/>
        <w:bottom w:val="none" w:sz="0" w:space="0" w:color="auto"/>
        <w:right w:val="none" w:sz="0" w:space="0" w:color="auto"/>
      </w:divBdr>
    </w:div>
    <w:div w:id="1194809940">
      <w:bodyDiv w:val="1"/>
      <w:marLeft w:val="0"/>
      <w:marRight w:val="0"/>
      <w:marTop w:val="0"/>
      <w:marBottom w:val="0"/>
      <w:divBdr>
        <w:top w:val="none" w:sz="0" w:space="0" w:color="auto"/>
        <w:left w:val="none" w:sz="0" w:space="0" w:color="auto"/>
        <w:bottom w:val="none" w:sz="0" w:space="0" w:color="auto"/>
        <w:right w:val="none" w:sz="0" w:space="0" w:color="auto"/>
      </w:divBdr>
    </w:div>
    <w:div w:id="1212881382">
      <w:bodyDiv w:val="1"/>
      <w:marLeft w:val="0"/>
      <w:marRight w:val="0"/>
      <w:marTop w:val="0"/>
      <w:marBottom w:val="0"/>
      <w:divBdr>
        <w:top w:val="none" w:sz="0" w:space="0" w:color="auto"/>
        <w:left w:val="none" w:sz="0" w:space="0" w:color="auto"/>
        <w:bottom w:val="none" w:sz="0" w:space="0" w:color="auto"/>
        <w:right w:val="none" w:sz="0" w:space="0" w:color="auto"/>
      </w:divBdr>
    </w:div>
    <w:div w:id="1246954880">
      <w:bodyDiv w:val="1"/>
      <w:marLeft w:val="0"/>
      <w:marRight w:val="0"/>
      <w:marTop w:val="0"/>
      <w:marBottom w:val="0"/>
      <w:divBdr>
        <w:top w:val="none" w:sz="0" w:space="0" w:color="auto"/>
        <w:left w:val="none" w:sz="0" w:space="0" w:color="auto"/>
        <w:bottom w:val="none" w:sz="0" w:space="0" w:color="auto"/>
        <w:right w:val="none" w:sz="0" w:space="0" w:color="auto"/>
      </w:divBdr>
    </w:div>
    <w:div w:id="1252156988">
      <w:bodyDiv w:val="1"/>
      <w:marLeft w:val="0"/>
      <w:marRight w:val="0"/>
      <w:marTop w:val="0"/>
      <w:marBottom w:val="0"/>
      <w:divBdr>
        <w:top w:val="none" w:sz="0" w:space="0" w:color="auto"/>
        <w:left w:val="none" w:sz="0" w:space="0" w:color="auto"/>
        <w:bottom w:val="none" w:sz="0" w:space="0" w:color="auto"/>
        <w:right w:val="none" w:sz="0" w:space="0" w:color="auto"/>
      </w:divBdr>
    </w:div>
    <w:div w:id="1252200478">
      <w:bodyDiv w:val="1"/>
      <w:marLeft w:val="0"/>
      <w:marRight w:val="0"/>
      <w:marTop w:val="0"/>
      <w:marBottom w:val="0"/>
      <w:divBdr>
        <w:top w:val="none" w:sz="0" w:space="0" w:color="auto"/>
        <w:left w:val="none" w:sz="0" w:space="0" w:color="auto"/>
        <w:bottom w:val="none" w:sz="0" w:space="0" w:color="auto"/>
        <w:right w:val="none" w:sz="0" w:space="0" w:color="auto"/>
      </w:divBdr>
    </w:div>
    <w:div w:id="1269200676">
      <w:bodyDiv w:val="1"/>
      <w:marLeft w:val="0"/>
      <w:marRight w:val="0"/>
      <w:marTop w:val="0"/>
      <w:marBottom w:val="0"/>
      <w:divBdr>
        <w:top w:val="none" w:sz="0" w:space="0" w:color="auto"/>
        <w:left w:val="none" w:sz="0" w:space="0" w:color="auto"/>
        <w:bottom w:val="none" w:sz="0" w:space="0" w:color="auto"/>
        <w:right w:val="none" w:sz="0" w:space="0" w:color="auto"/>
      </w:divBdr>
    </w:div>
    <w:div w:id="1287154296">
      <w:bodyDiv w:val="1"/>
      <w:marLeft w:val="0"/>
      <w:marRight w:val="0"/>
      <w:marTop w:val="0"/>
      <w:marBottom w:val="0"/>
      <w:divBdr>
        <w:top w:val="none" w:sz="0" w:space="0" w:color="auto"/>
        <w:left w:val="none" w:sz="0" w:space="0" w:color="auto"/>
        <w:bottom w:val="none" w:sz="0" w:space="0" w:color="auto"/>
        <w:right w:val="none" w:sz="0" w:space="0" w:color="auto"/>
      </w:divBdr>
    </w:div>
    <w:div w:id="1296329724">
      <w:bodyDiv w:val="1"/>
      <w:marLeft w:val="0"/>
      <w:marRight w:val="0"/>
      <w:marTop w:val="0"/>
      <w:marBottom w:val="0"/>
      <w:divBdr>
        <w:top w:val="none" w:sz="0" w:space="0" w:color="auto"/>
        <w:left w:val="none" w:sz="0" w:space="0" w:color="auto"/>
        <w:bottom w:val="none" w:sz="0" w:space="0" w:color="auto"/>
        <w:right w:val="none" w:sz="0" w:space="0" w:color="auto"/>
      </w:divBdr>
    </w:div>
    <w:div w:id="1314800253">
      <w:bodyDiv w:val="1"/>
      <w:marLeft w:val="0"/>
      <w:marRight w:val="0"/>
      <w:marTop w:val="0"/>
      <w:marBottom w:val="0"/>
      <w:divBdr>
        <w:top w:val="none" w:sz="0" w:space="0" w:color="auto"/>
        <w:left w:val="none" w:sz="0" w:space="0" w:color="auto"/>
        <w:bottom w:val="none" w:sz="0" w:space="0" w:color="auto"/>
        <w:right w:val="none" w:sz="0" w:space="0" w:color="auto"/>
      </w:divBdr>
    </w:div>
    <w:div w:id="1316376560">
      <w:bodyDiv w:val="1"/>
      <w:marLeft w:val="0"/>
      <w:marRight w:val="0"/>
      <w:marTop w:val="0"/>
      <w:marBottom w:val="0"/>
      <w:divBdr>
        <w:top w:val="none" w:sz="0" w:space="0" w:color="auto"/>
        <w:left w:val="none" w:sz="0" w:space="0" w:color="auto"/>
        <w:bottom w:val="none" w:sz="0" w:space="0" w:color="auto"/>
        <w:right w:val="none" w:sz="0" w:space="0" w:color="auto"/>
      </w:divBdr>
    </w:div>
    <w:div w:id="1350065982">
      <w:bodyDiv w:val="1"/>
      <w:marLeft w:val="0"/>
      <w:marRight w:val="0"/>
      <w:marTop w:val="0"/>
      <w:marBottom w:val="0"/>
      <w:divBdr>
        <w:top w:val="none" w:sz="0" w:space="0" w:color="auto"/>
        <w:left w:val="none" w:sz="0" w:space="0" w:color="auto"/>
        <w:bottom w:val="none" w:sz="0" w:space="0" w:color="auto"/>
        <w:right w:val="none" w:sz="0" w:space="0" w:color="auto"/>
      </w:divBdr>
    </w:div>
    <w:div w:id="1363550572">
      <w:bodyDiv w:val="1"/>
      <w:marLeft w:val="0"/>
      <w:marRight w:val="0"/>
      <w:marTop w:val="0"/>
      <w:marBottom w:val="0"/>
      <w:divBdr>
        <w:top w:val="none" w:sz="0" w:space="0" w:color="auto"/>
        <w:left w:val="none" w:sz="0" w:space="0" w:color="auto"/>
        <w:bottom w:val="none" w:sz="0" w:space="0" w:color="auto"/>
        <w:right w:val="none" w:sz="0" w:space="0" w:color="auto"/>
      </w:divBdr>
    </w:div>
    <w:div w:id="1375500849">
      <w:bodyDiv w:val="1"/>
      <w:marLeft w:val="0"/>
      <w:marRight w:val="0"/>
      <w:marTop w:val="0"/>
      <w:marBottom w:val="0"/>
      <w:divBdr>
        <w:top w:val="none" w:sz="0" w:space="0" w:color="auto"/>
        <w:left w:val="none" w:sz="0" w:space="0" w:color="auto"/>
        <w:bottom w:val="none" w:sz="0" w:space="0" w:color="auto"/>
        <w:right w:val="none" w:sz="0" w:space="0" w:color="auto"/>
      </w:divBdr>
    </w:div>
    <w:div w:id="1379815177">
      <w:bodyDiv w:val="1"/>
      <w:marLeft w:val="0"/>
      <w:marRight w:val="0"/>
      <w:marTop w:val="0"/>
      <w:marBottom w:val="0"/>
      <w:divBdr>
        <w:top w:val="none" w:sz="0" w:space="0" w:color="auto"/>
        <w:left w:val="none" w:sz="0" w:space="0" w:color="auto"/>
        <w:bottom w:val="none" w:sz="0" w:space="0" w:color="auto"/>
        <w:right w:val="none" w:sz="0" w:space="0" w:color="auto"/>
      </w:divBdr>
    </w:div>
    <w:div w:id="1402480917">
      <w:bodyDiv w:val="1"/>
      <w:marLeft w:val="0"/>
      <w:marRight w:val="0"/>
      <w:marTop w:val="0"/>
      <w:marBottom w:val="0"/>
      <w:divBdr>
        <w:top w:val="none" w:sz="0" w:space="0" w:color="auto"/>
        <w:left w:val="none" w:sz="0" w:space="0" w:color="auto"/>
        <w:bottom w:val="none" w:sz="0" w:space="0" w:color="auto"/>
        <w:right w:val="none" w:sz="0" w:space="0" w:color="auto"/>
      </w:divBdr>
    </w:div>
    <w:div w:id="1409962448">
      <w:bodyDiv w:val="1"/>
      <w:marLeft w:val="0"/>
      <w:marRight w:val="0"/>
      <w:marTop w:val="0"/>
      <w:marBottom w:val="0"/>
      <w:divBdr>
        <w:top w:val="none" w:sz="0" w:space="0" w:color="auto"/>
        <w:left w:val="none" w:sz="0" w:space="0" w:color="auto"/>
        <w:bottom w:val="none" w:sz="0" w:space="0" w:color="auto"/>
        <w:right w:val="none" w:sz="0" w:space="0" w:color="auto"/>
      </w:divBdr>
    </w:div>
    <w:div w:id="1412193973">
      <w:bodyDiv w:val="1"/>
      <w:marLeft w:val="0"/>
      <w:marRight w:val="0"/>
      <w:marTop w:val="0"/>
      <w:marBottom w:val="0"/>
      <w:divBdr>
        <w:top w:val="none" w:sz="0" w:space="0" w:color="auto"/>
        <w:left w:val="none" w:sz="0" w:space="0" w:color="auto"/>
        <w:bottom w:val="none" w:sz="0" w:space="0" w:color="auto"/>
        <w:right w:val="none" w:sz="0" w:space="0" w:color="auto"/>
      </w:divBdr>
      <w:divsChild>
        <w:div w:id="1138761509">
          <w:marLeft w:val="0"/>
          <w:marRight w:val="0"/>
          <w:marTop w:val="0"/>
          <w:marBottom w:val="0"/>
          <w:divBdr>
            <w:top w:val="none" w:sz="0" w:space="0" w:color="auto"/>
            <w:left w:val="none" w:sz="0" w:space="0" w:color="auto"/>
            <w:bottom w:val="none" w:sz="0" w:space="0" w:color="auto"/>
            <w:right w:val="none" w:sz="0" w:space="0" w:color="auto"/>
          </w:divBdr>
        </w:div>
      </w:divsChild>
    </w:div>
    <w:div w:id="1421024656">
      <w:bodyDiv w:val="1"/>
      <w:marLeft w:val="0"/>
      <w:marRight w:val="0"/>
      <w:marTop w:val="0"/>
      <w:marBottom w:val="0"/>
      <w:divBdr>
        <w:top w:val="none" w:sz="0" w:space="0" w:color="auto"/>
        <w:left w:val="none" w:sz="0" w:space="0" w:color="auto"/>
        <w:bottom w:val="none" w:sz="0" w:space="0" w:color="auto"/>
        <w:right w:val="none" w:sz="0" w:space="0" w:color="auto"/>
      </w:divBdr>
    </w:div>
    <w:div w:id="1423991095">
      <w:bodyDiv w:val="1"/>
      <w:marLeft w:val="0"/>
      <w:marRight w:val="0"/>
      <w:marTop w:val="0"/>
      <w:marBottom w:val="0"/>
      <w:divBdr>
        <w:top w:val="none" w:sz="0" w:space="0" w:color="auto"/>
        <w:left w:val="none" w:sz="0" w:space="0" w:color="auto"/>
        <w:bottom w:val="none" w:sz="0" w:space="0" w:color="auto"/>
        <w:right w:val="none" w:sz="0" w:space="0" w:color="auto"/>
      </w:divBdr>
    </w:div>
    <w:div w:id="1431003182">
      <w:bodyDiv w:val="1"/>
      <w:marLeft w:val="0"/>
      <w:marRight w:val="0"/>
      <w:marTop w:val="0"/>
      <w:marBottom w:val="0"/>
      <w:divBdr>
        <w:top w:val="none" w:sz="0" w:space="0" w:color="auto"/>
        <w:left w:val="none" w:sz="0" w:space="0" w:color="auto"/>
        <w:bottom w:val="none" w:sz="0" w:space="0" w:color="auto"/>
        <w:right w:val="none" w:sz="0" w:space="0" w:color="auto"/>
      </w:divBdr>
    </w:div>
    <w:div w:id="1448506186">
      <w:bodyDiv w:val="1"/>
      <w:marLeft w:val="0"/>
      <w:marRight w:val="0"/>
      <w:marTop w:val="0"/>
      <w:marBottom w:val="0"/>
      <w:divBdr>
        <w:top w:val="none" w:sz="0" w:space="0" w:color="auto"/>
        <w:left w:val="none" w:sz="0" w:space="0" w:color="auto"/>
        <w:bottom w:val="none" w:sz="0" w:space="0" w:color="auto"/>
        <w:right w:val="none" w:sz="0" w:space="0" w:color="auto"/>
      </w:divBdr>
    </w:div>
    <w:div w:id="1450660158">
      <w:bodyDiv w:val="1"/>
      <w:marLeft w:val="0"/>
      <w:marRight w:val="0"/>
      <w:marTop w:val="0"/>
      <w:marBottom w:val="0"/>
      <w:divBdr>
        <w:top w:val="none" w:sz="0" w:space="0" w:color="auto"/>
        <w:left w:val="none" w:sz="0" w:space="0" w:color="auto"/>
        <w:bottom w:val="none" w:sz="0" w:space="0" w:color="auto"/>
        <w:right w:val="none" w:sz="0" w:space="0" w:color="auto"/>
      </w:divBdr>
    </w:div>
    <w:div w:id="1451244060">
      <w:bodyDiv w:val="1"/>
      <w:marLeft w:val="0"/>
      <w:marRight w:val="0"/>
      <w:marTop w:val="0"/>
      <w:marBottom w:val="0"/>
      <w:divBdr>
        <w:top w:val="none" w:sz="0" w:space="0" w:color="auto"/>
        <w:left w:val="none" w:sz="0" w:space="0" w:color="auto"/>
        <w:bottom w:val="none" w:sz="0" w:space="0" w:color="auto"/>
        <w:right w:val="none" w:sz="0" w:space="0" w:color="auto"/>
      </w:divBdr>
    </w:div>
    <w:div w:id="1460151895">
      <w:bodyDiv w:val="1"/>
      <w:marLeft w:val="0"/>
      <w:marRight w:val="0"/>
      <w:marTop w:val="0"/>
      <w:marBottom w:val="0"/>
      <w:divBdr>
        <w:top w:val="none" w:sz="0" w:space="0" w:color="auto"/>
        <w:left w:val="none" w:sz="0" w:space="0" w:color="auto"/>
        <w:bottom w:val="none" w:sz="0" w:space="0" w:color="auto"/>
        <w:right w:val="none" w:sz="0" w:space="0" w:color="auto"/>
      </w:divBdr>
    </w:div>
    <w:div w:id="1468399832">
      <w:bodyDiv w:val="1"/>
      <w:marLeft w:val="0"/>
      <w:marRight w:val="0"/>
      <w:marTop w:val="0"/>
      <w:marBottom w:val="0"/>
      <w:divBdr>
        <w:top w:val="none" w:sz="0" w:space="0" w:color="auto"/>
        <w:left w:val="none" w:sz="0" w:space="0" w:color="auto"/>
        <w:bottom w:val="none" w:sz="0" w:space="0" w:color="auto"/>
        <w:right w:val="none" w:sz="0" w:space="0" w:color="auto"/>
      </w:divBdr>
    </w:div>
    <w:div w:id="1471434278">
      <w:bodyDiv w:val="1"/>
      <w:marLeft w:val="0"/>
      <w:marRight w:val="0"/>
      <w:marTop w:val="0"/>
      <w:marBottom w:val="0"/>
      <w:divBdr>
        <w:top w:val="none" w:sz="0" w:space="0" w:color="auto"/>
        <w:left w:val="none" w:sz="0" w:space="0" w:color="auto"/>
        <w:bottom w:val="none" w:sz="0" w:space="0" w:color="auto"/>
        <w:right w:val="none" w:sz="0" w:space="0" w:color="auto"/>
      </w:divBdr>
    </w:div>
    <w:div w:id="1476751817">
      <w:bodyDiv w:val="1"/>
      <w:marLeft w:val="0"/>
      <w:marRight w:val="0"/>
      <w:marTop w:val="0"/>
      <w:marBottom w:val="0"/>
      <w:divBdr>
        <w:top w:val="none" w:sz="0" w:space="0" w:color="auto"/>
        <w:left w:val="none" w:sz="0" w:space="0" w:color="auto"/>
        <w:bottom w:val="none" w:sz="0" w:space="0" w:color="auto"/>
        <w:right w:val="none" w:sz="0" w:space="0" w:color="auto"/>
      </w:divBdr>
    </w:div>
    <w:div w:id="1509365489">
      <w:bodyDiv w:val="1"/>
      <w:marLeft w:val="0"/>
      <w:marRight w:val="0"/>
      <w:marTop w:val="0"/>
      <w:marBottom w:val="0"/>
      <w:divBdr>
        <w:top w:val="none" w:sz="0" w:space="0" w:color="auto"/>
        <w:left w:val="none" w:sz="0" w:space="0" w:color="auto"/>
        <w:bottom w:val="none" w:sz="0" w:space="0" w:color="auto"/>
        <w:right w:val="none" w:sz="0" w:space="0" w:color="auto"/>
      </w:divBdr>
    </w:div>
    <w:div w:id="1535770895">
      <w:bodyDiv w:val="1"/>
      <w:marLeft w:val="0"/>
      <w:marRight w:val="0"/>
      <w:marTop w:val="0"/>
      <w:marBottom w:val="0"/>
      <w:divBdr>
        <w:top w:val="none" w:sz="0" w:space="0" w:color="auto"/>
        <w:left w:val="none" w:sz="0" w:space="0" w:color="auto"/>
        <w:bottom w:val="none" w:sz="0" w:space="0" w:color="auto"/>
        <w:right w:val="none" w:sz="0" w:space="0" w:color="auto"/>
      </w:divBdr>
    </w:div>
    <w:div w:id="1537698110">
      <w:bodyDiv w:val="1"/>
      <w:marLeft w:val="0"/>
      <w:marRight w:val="0"/>
      <w:marTop w:val="0"/>
      <w:marBottom w:val="0"/>
      <w:divBdr>
        <w:top w:val="none" w:sz="0" w:space="0" w:color="auto"/>
        <w:left w:val="none" w:sz="0" w:space="0" w:color="auto"/>
        <w:bottom w:val="none" w:sz="0" w:space="0" w:color="auto"/>
        <w:right w:val="none" w:sz="0" w:space="0" w:color="auto"/>
      </w:divBdr>
    </w:div>
    <w:div w:id="1539077968">
      <w:bodyDiv w:val="1"/>
      <w:marLeft w:val="0"/>
      <w:marRight w:val="0"/>
      <w:marTop w:val="0"/>
      <w:marBottom w:val="0"/>
      <w:divBdr>
        <w:top w:val="none" w:sz="0" w:space="0" w:color="auto"/>
        <w:left w:val="none" w:sz="0" w:space="0" w:color="auto"/>
        <w:bottom w:val="none" w:sz="0" w:space="0" w:color="auto"/>
        <w:right w:val="none" w:sz="0" w:space="0" w:color="auto"/>
      </w:divBdr>
    </w:div>
    <w:div w:id="1543010090">
      <w:bodyDiv w:val="1"/>
      <w:marLeft w:val="0"/>
      <w:marRight w:val="0"/>
      <w:marTop w:val="0"/>
      <w:marBottom w:val="0"/>
      <w:divBdr>
        <w:top w:val="none" w:sz="0" w:space="0" w:color="auto"/>
        <w:left w:val="none" w:sz="0" w:space="0" w:color="auto"/>
        <w:bottom w:val="none" w:sz="0" w:space="0" w:color="auto"/>
        <w:right w:val="none" w:sz="0" w:space="0" w:color="auto"/>
      </w:divBdr>
    </w:div>
    <w:div w:id="1551575785">
      <w:bodyDiv w:val="1"/>
      <w:marLeft w:val="0"/>
      <w:marRight w:val="0"/>
      <w:marTop w:val="0"/>
      <w:marBottom w:val="0"/>
      <w:divBdr>
        <w:top w:val="none" w:sz="0" w:space="0" w:color="auto"/>
        <w:left w:val="none" w:sz="0" w:space="0" w:color="auto"/>
        <w:bottom w:val="none" w:sz="0" w:space="0" w:color="auto"/>
        <w:right w:val="none" w:sz="0" w:space="0" w:color="auto"/>
      </w:divBdr>
    </w:div>
    <w:div w:id="1556811815">
      <w:bodyDiv w:val="1"/>
      <w:marLeft w:val="0"/>
      <w:marRight w:val="0"/>
      <w:marTop w:val="0"/>
      <w:marBottom w:val="0"/>
      <w:divBdr>
        <w:top w:val="none" w:sz="0" w:space="0" w:color="auto"/>
        <w:left w:val="none" w:sz="0" w:space="0" w:color="auto"/>
        <w:bottom w:val="none" w:sz="0" w:space="0" w:color="auto"/>
        <w:right w:val="none" w:sz="0" w:space="0" w:color="auto"/>
      </w:divBdr>
    </w:div>
    <w:div w:id="1577931235">
      <w:bodyDiv w:val="1"/>
      <w:marLeft w:val="0"/>
      <w:marRight w:val="0"/>
      <w:marTop w:val="0"/>
      <w:marBottom w:val="0"/>
      <w:divBdr>
        <w:top w:val="none" w:sz="0" w:space="0" w:color="auto"/>
        <w:left w:val="none" w:sz="0" w:space="0" w:color="auto"/>
        <w:bottom w:val="none" w:sz="0" w:space="0" w:color="auto"/>
        <w:right w:val="none" w:sz="0" w:space="0" w:color="auto"/>
      </w:divBdr>
    </w:div>
    <w:div w:id="1582448108">
      <w:bodyDiv w:val="1"/>
      <w:marLeft w:val="0"/>
      <w:marRight w:val="0"/>
      <w:marTop w:val="0"/>
      <w:marBottom w:val="0"/>
      <w:divBdr>
        <w:top w:val="none" w:sz="0" w:space="0" w:color="auto"/>
        <w:left w:val="none" w:sz="0" w:space="0" w:color="auto"/>
        <w:bottom w:val="none" w:sz="0" w:space="0" w:color="auto"/>
        <w:right w:val="none" w:sz="0" w:space="0" w:color="auto"/>
      </w:divBdr>
    </w:div>
    <w:div w:id="1589073454">
      <w:bodyDiv w:val="1"/>
      <w:marLeft w:val="0"/>
      <w:marRight w:val="0"/>
      <w:marTop w:val="0"/>
      <w:marBottom w:val="0"/>
      <w:divBdr>
        <w:top w:val="none" w:sz="0" w:space="0" w:color="auto"/>
        <w:left w:val="none" w:sz="0" w:space="0" w:color="auto"/>
        <w:bottom w:val="none" w:sz="0" w:space="0" w:color="auto"/>
        <w:right w:val="none" w:sz="0" w:space="0" w:color="auto"/>
      </w:divBdr>
    </w:div>
    <w:div w:id="1599875500">
      <w:bodyDiv w:val="1"/>
      <w:marLeft w:val="0"/>
      <w:marRight w:val="0"/>
      <w:marTop w:val="0"/>
      <w:marBottom w:val="0"/>
      <w:divBdr>
        <w:top w:val="none" w:sz="0" w:space="0" w:color="auto"/>
        <w:left w:val="none" w:sz="0" w:space="0" w:color="auto"/>
        <w:bottom w:val="none" w:sz="0" w:space="0" w:color="auto"/>
        <w:right w:val="none" w:sz="0" w:space="0" w:color="auto"/>
      </w:divBdr>
    </w:div>
    <w:div w:id="1621916729">
      <w:bodyDiv w:val="1"/>
      <w:marLeft w:val="0"/>
      <w:marRight w:val="0"/>
      <w:marTop w:val="0"/>
      <w:marBottom w:val="0"/>
      <w:divBdr>
        <w:top w:val="none" w:sz="0" w:space="0" w:color="auto"/>
        <w:left w:val="none" w:sz="0" w:space="0" w:color="auto"/>
        <w:bottom w:val="none" w:sz="0" w:space="0" w:color="auto"/>
        <w:right w:val="none" w:sz="0" w:space="0" w:color="auto"/>
      </w:divBdr>
    </w:div>
    <w:div w:id="1636527311">
      <w:bodyDiv w:val="1"/>
      <w:marLeft w:val="0"/>
      <w:marRight w:val="0"/>
      <w:marTop w:val="0"/>
      <w:marBottom w:val="0"/>
      <w:divBdr>
        <w:top w:val="none" w:sz="0" w:space="0" w:color="auto"/>
        <w:left w:val="none" w:sz="0" w:space="0" w:color="auto"/>
        <w:bottom w:val="none" w:sz="0" w:space="0" w:color="auto"/>
        <w:right w:val="none" w:sz="0" w:space="0" w:color="auto"/>
      </w:divBdr>
    </w:div>
    <w:div w:id="1636638400">
      <w:bodyDiv w:val="1"/>
      <w:marLeft w:val="0"/>
      <w:marRight w:val="0"/>
      <w:marTop w:val="0"/>
      <w:marBottom w:val="0"/>
      <w:divBdr>
        <w:top w:val="none" w:sz="0" w:space="0" w:color="auto"/>
        <w:left w:val="none" w:sz="0" w:space="0" w:color="auto"/>
        <w:bottom w:val="none" w:sz="0" w:space="0" w:color="auto"/>
        <w:right w:val="none" w:sz="0" w:space="0" w:color="auto"/>
      </w:divBdr>
    </w:div>
    <w:div w:id="1661811606">
      <w:bodyDiv w:val="1"/>
      <w:marLeft w:val="0"/>
      <w:marRight w:val="0"/>
      <w:marTop w:val="0"/>
      <w:marBottom w:val="0"/>
      <w:divBdr>
        <w:top w:val="none" w:sz="0" w:space="0" w:color="auto"/>
        <w:left w:val="none" w:sz="0" w:space="0" w:color="auto"/>
        <w:bottom w:val="none" w:sz="0" w:space="0" w:color="auto"/>
        <w:right w:val="none" w:sz="0" w:space="0" w:color="auto"/>
      </w:divBdr>
    </w:div>
    <w:div w:id="1663656941">
      <w:bodyDiv w:val="1"/>
      <w:marLeft w:val="0"/>
      <w:marRight w:val="0"/>
      <w:marTop w:val="0"/>
      <w:marBottom w:val="0"/>
      <w:divBdr>
        <w:top w:val="none" w:sz="0" w:space="0" w:color="auto"/>
        <w:left w:val="none" w:sz="0" w:space="0" w:color="auto"/>
        <w:bottom w:val="none" w:sz="0" w:space="0" w:color="auto"/>
        <w:right w:val="none" w:sz="0" w:space="0" w:color="auto"/>
      </w:divBdr>
    </w:div>
    <w:div w:id="1700664517">
      <w:bodyDiv w:val="1"/>
      <w:marLeft w:val="0"/>
      <w:marRight w:val="0"/>
      <w:marTop w:val="0"/>
      <w:marBottom w:val="0"/>
      <w:divBdr>
        <w:top w:val="none" w:sz="0" w:space="0" w:color="auto"/>
        <w:left w:val="none" w:sz="0" w:space="0" w:color="auto"/>
        <w:bottom w:val="none" w:sz="0" w:space="0" w:color="auto"/>
        <w:right w:val="none" w:sz="0" w:space="0" w:color="auto"/>
      </w:divBdr>
    </w:div>
    <w:div w:id="1798253095">
      <w:bodyDiv w:val="1"/>
      <w:marLeft w:val="0"/>
      <w:marRight w:val="0"/>
      <w:marTop w:val="0"/>
      <w:marBottom w:val="0"/>
      <w:divBdr>
        <w:top w:val="none" w:sz="0" w:space="0" w:color="auto"/>
        <w:left w:val="none" w:sz="0" w:space="0" w:color="auto"/>
        <w:bottom w:val="none" w:sz="0" w:space="0" w:color="auto"/>
        <w:right w:val="none" w:sz="0" w:space="0" w:color="auto"/>
      </w:divBdr>
    </w:div>
    <w:div w:id="1823080834">
      <w:bodyDiv w:val="1"/>
      <w:marLeft w:val="0"/>
      <w:marRight w:val="0"/>
      <w:marTop w:val="0"/>
      <w:marBottom w:val="0"/>
      <w:divBdr>
        <w:top w:val="none" w:sz="0" w:space="0" w:color="auto"/>
        <w:left w:val="none" w:sz="0" w:space="0" w:color="auto"/>
        <w:bottom w:val="none" w:sz="0" w:space="0" w:color="auto"/>
        <w:right w:val="none" w:sz="0" w:space="0" w:color="auto"/>
      </w:divBdr>
    </w:div>
    <w:div w:id="1848402830">
      <w:bodyDiv w:val="1"/>
      <w:marLeft w:val="0"/>
      <w:marRight w:val="0"/>
      <w:marTop w:val="0"/>
      <w:marBottom w:val="0"/>
      <w:divBdr>
        <w:top w:val="none" w:sz="0" w:space="0" w:color="auto"/>
        <w:left w:val="none" w:sz="0" w:space="0" w:color="auto"/>
        <w:bottom w:val="none" w:sz="0" w:space="0" w:color="auto"/>
        <w:right w:val="none" w:sz="0" w:space="0" w:color="auto"/>
      </w:divBdr>
    </w:div>
    <w:div w:id="1866602817">
      <w:bodyDiv w:val="1"/>
      <w:marLeft w:val="0"/>
      <w:marRight w:val="0"/>
      <w:marTop w:val="0"/>
      <w:marBottom w:val="0"/>
      <w:divBdr>
        <w:top w:val="none" w:sz="0" w:space="0" w:color="auto"/>
        <w:left w:val="none" w:sz="0" w:space="0" w:color="auto"/>
        <w:bottom w:val="none" w:sz="0" w:space="0" w:color="auto"/>
        <w:right w:val="none" w:sz="0" w:space="0" w:color="auto"/>
      </w:divBdr>
    </w:div>
    <w:div w:id="1899827481">
      <w:bodyDiv w:val="1"/>
      <w:marLeft w:val="0"/>
      <w:marRight w:val="0"/>
      <w:marTop w:val="0"/>
      <w:marBottom w:val="0"/>
      <w:divBdr>
        <w:top w:val="none" w:sz="0" w:space="0" w:color="auto"/>
        <w:left w:val="none" w:sz="0" w:space="0" w:color="auto"/>
        <w:bottom w:val="none" w:sz="0" w:space="0" w:color="auto"/>
        <w:right w:val="none" w:sz="0" w:space="0" w:color="auto"/>
      </w:divBdr>
    </w:div>
    <w:div w:id="1933930143">
      <w:bodyDiv w:val="1"/>
      <w:marLeft w:val="0"/>
      <w:marRight w:val="0"/>
      <w:marTop w:val="0"/>
      <w:marBottom w:val="0"/>
      <w:divBdr>
        <w:top w:val="none" w:sz="0" w:space="0" w:color="auto"/>
        <w:left w:val="none" w:sz="0" w:space="0" w:color="auto"/>
        <w:bottom w:val="none" w:sz="0" w:space="0" w:color="auto"/>
        <w:right w:val="none" w:sz="0" w:space="0" w:color="auto"/>
      </w:divBdr>
    </w:div>
    <w:div w:id="1936016479">
      <w:bodyDiv w:val="1"/>
      <w:marLeft w:val="0"/>
      <w:marRight w:val="0"/>
      <w:marTop w:val="0"/>
      <w:marBottom w:val="0"/>
      <w:divBdr>
        <w:top w:val="none" w:sz="0" w:space="0" w:color="auto"/>
        <w:left w:val="none" w:sz="0" w:space="0" w:color="auto"/>
        <w:bottom w:val="none" w:sz="0" w:space="0" w:color="auto"/>
        <w:right w:val="none" w:sz="0" w:space="0" w:color="auto"/>
      </w:divBdr>
    </w:div>
    <w:div w:id="1943754533">
      <w:bodyDiv w:val="1"/>
      <w:marLeft w:val="0"/>
      <w:marRight w:val="0"/>
      <w:marTop w:val="0"/>
      <w:marBottom w:val="0"/>
      <w:divBdr>
        <w:top w:val="none" w:sz="0" w:space="0" w:color="auto"/>
        <w:left w:val="none" w:sz="0" w:space="0" w:color="auto"/>
        <w:bottom w:val="none" w:sz="0" w:space="0" w:color="auto"/>
        <w:right w:val="none" w:sz="0" w:space="0" w:color="auto"/>
      </w:divBdr>
    </w:div>
    <w:div w:id="1954898338">
      <w:bodyDiv w:val="1"/>
      <w:marLeft w:val="0"/>
      <w:marRight w:val="0"/>
      <w:marTop w:val="0"/>
      <w:marBottom w:val="0"/>
      <w:divBdr>
        <w:top w:val="none" w:sz="0" w:space="0" w:color="auto"/>
        <w:left w:val="none" w:sz="0" w:space="0" w:color="auto"/>
        <w:bottom w:val="none" w:sz="0" w:space="0" w:color="auto"/>
        <w:right w:val="none" w:sz="0" w:space="0" w:color="auto"/>
      </w:divBdr>
    </w:div>
    <w:div w:id="1955675408">
      <w:bodyDiv w:val="1"/>
      <w:marLeft w:val="0"/>
      <w:marRight w:val="0"/>
      <w:marTop w:val="0"/>
      <w:marBottom w:val="0"/>
      <w:divBdr>
        <w:top w:val="none" w:sz="0" w:space="0" w:color="auto"/>
        <w:left w:val="none" w:sz="0" w:space="0" w:color="auto"/>
        <w:bottom w:val="none" w:sz="0" w:space="0" w:color="auto"/>
        <w:right w:val="none" w:sz="0" w:space="0" w:color="auto"/>
      </w:divBdr>
    </w:div>
    <w:div w:id="2003122045">
      <w:bodyDiv w:val="1"/>
      <w:marLeft w:val="0"/>
      <w:marRight w:val="0"/>
      <w:marTop w:val="0"/>
      <w:marBottom w:val="0"/>
      <w:divBdr>
        <w:top w:val="none" w:sz="0" w:space="0" w:color="auto"/>
        <w:left w:val="none" w:sz="0" w:space="0" w:color="auto"/>
        <w:bottom w:val="none" w:sz="0" w:space="0" w:color="auto"/>
        <w:right w:val="none" w:sz="0" w:space="0" w:color="auto"/>
      </w:divBdr>
    </w:div>
    <w:div w:id="2009745904">
      <w:bodyDiv w:val="1"/>
      <w:marLeft w:val="0"/>
      <w:marRight w:val="0"/>
      <w:marTop w:val="0"/>
      <w:marBottom w:val="0"/>
      <w:divBdr>
        <w:top w:val="none" w:sz="0" w:space="0" w:color="auto"/>
        <w:left w:val="none" w:sz="0" w:space="0" w:color="auto"/>
        <w:bottom w:val="none" w:sz="0" w:space="0" w:color="auto"/>
        <w:right w:val="none" w:sz="0" w:space="0" w:color="auto"/>
      </w:divBdr>
    </w:div>
    <w:div w:id="2044284005">
      <w:bodyDiv w:val="1"/>
      <w:marLeft w:val="0"/>
      <w:marRight w:val="0"/>
      <w:marTop w:val="0"/>
      <w:marBottom w:val="0"/>
      <w:divBdr>
        <w:top w:val="none" w:sz="0" w:space="0" w:color="auto"/>
        <w:left w:val="none" w:sz="0" w:space="0" w:color="auto"/>
        <w:bottom w:val="none" w:sz="0" w:space="0" w:color="auto"/>
        <w:right w:val="none" w:sz="0" w:space="0" w:color="auto"/>
      </w:divBdr>
    </w:div>
    <w:div w:id="2061634426">
      <w:bodyDiv w:val="1"/>
      <w:marLeft w:val="0"/>
      <w:marRight w:val="0"/>
      <w:marTop w:val="0"/>
      <w:marBottom w:val="0"/>
      <w:divBdr>
        <w:top w:val="none" w:sz="0" w:space="0" w:color="auto"/>
        <w:left w:val="none" w:sz="0" w:space="0" w:color="auto"/>
        <w:bottom w:val="none" w:sz="0" w:space="0" w:color="auto"/>
        <w:right w:val="none" w:sz="0" w:space="0" w:color="auto"/>
      </w:divBdr>
    </w:div>
    <w:div w:id="2100254927">
      <w:bodyDiv w:val="1"/>
      <w:marLeft w:val="0"/>
      <w:marRight w:val="0"/>
      <w:marTop w:val="0"/>
      <w:marBottom w:val="0"/>
      <w:divBdr>
        <w:top w:val="none" w:sz="0" w:space="0" w:color="auto"/>
        <w:left w:val="none" w:sz="0" w:space="0" w:color="auto"/>
        <w:bottom w:val="none" w:sz="0" w:space="0" w:color="auto"/>
        <w:right w:val="none" w:sz="0" w:space="0" w:color="auto"/>
      </w:divBdr>
    </w:div>
    <w:div w:id="2111269390">
      <w:bodyDiv w:val="1"/>
      <w:marLeft w:val="0"/>
      <w:marRight w:val="0"/>
      <w:marTop w:val="0"/>
      <w:marBottom w:val="0"/>
      <w:divBdr>
        <w:top w:val="none" w:sz="0" w:space="0" w:color="auto"/>
        <w:left w:val="none" w:sz="0" w:space="0" w:color="auto"/>
        <w:bottom w:val="none" w:sz="0" w:space="0" w:color="auto"/>
        <w:right w:val="none" w:sz="0" w:space="0" w:color="auto"/>
      </w:divBdr>
    </w:div>
    <w:div w:id="2113622564">
      <w:bodyDiv w:val="1"/>
      <w:marLeft w:val="0"/>
      <w:marRight w:val="0"/>
      <w:marTop w:val="0"/>
      <w:marBottom w:val="0"/>
      <w:divBdr>
        <w:top w:val="none" w:sz="0" w:space="0" w:color="auto"/>
        <w:left w:val="none" w:sz="0" w:space="0" w:color="auto"/>
        <w:bottom w:val="none" w:sz="0" w:space="0" w:color="auto"/>
        <w:right w:val="none" w:sz="0" w:space="0" w:color="auto"/>
      </w:divBdr>
    </w:div>
    <w:div w:id="2122069087">
      <w:bodyDiv w:val="1"/>
      <w:marLeft w:val="0"/>
      <w:marRight w:val="0"/>
      <w:marTop w:val="0"/>
      <w:marBottom w:val="0"/>
      <w:divBdr>
        <w:top w:val="none" w:sz="0" w:space="0" w:color="auto"/>
        <w:left w:val="none" w:sz="0" w:space="0" w:color="auto"/>
        <w:bottom w:val="none" w:sz="0" w:space="0" w:color="auto"/>
        <w:right w:val="none" w:sz="0" w:space="0" w:color="auto"/>
      </w:divBdr>
      <w:divsChild>
        <w:div w:id="13398927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output.csu.edu.au/en/publications/ethical-research-involving-children" TargetMode="External"/><Relationship Id="rId18" Type="http://schemas.openxmlformats.org/officeDocument/2006/relationships/hyperlink" Target="https://doi.org/10.1080/03004430.2018.1446430" TargetMode="External"/><Relationship Id="rId26" Type="http://schemas.openxmlformats.org/officeDocument/2006/relationships/hyperlink" Target="https://doi.org/10.53841/bpsecp.2009.26.2.40" TargetMode="External"/><Relationship Id="rId39" Type="http://schemas.openxmlformats.org/officeDocument/2006/relationships/image" Target="media/image14.png"/><Relationship Id="rId21" Type="http://schemas.openxmlformats.org/officeDocument/2006/relationships/hyperlink" Target="https://doi.org/10.1177/1468794112450832" TargetMode="External"/><Relationship Id="rId34" Type="http://schemas.openxmlformats.org/officeDocument/2006/relationships/image" Target="media/image9.png"/><Relationship Id="rId42" Type="http://schemas.openxmlformats.org/officeDocument/2006/relationships/image" Target="media/image17.png"/><Relationship Id="rId47"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07/bf03400814" TargetMode="External"/><Relationship Id="rId29" Type="http://schemas.openxmlformats.org/officeDocument/2006/relationships/image" Target="media/image4.png"/><Relationship Id="rId11" Type="http://schemas.openxmlformats.org/officeDocument/2006/relationships/hyperlink" Target="https://ltl.org.uk/news/how-outdoor-learning-can-help-you-fulfil-the-four-purposes-of-the-new-curriculum-for-wales/" TargetMode="External"/><Relationship Id="rId24" Type="http://schemas.openxmlformats.org/officeDocument/2006/relationships/hyperlink" Target="https://www.gov.wales/sites/default/files/publications/2020-06/woodlands-for-wales-education-learning-skills-benefits.pdf"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 Type="http://schemas.openxmlformats.org/officeDocument/2006/relationships/footnotes" Target="footnotes.xml"/><Relationship Id="rId15" Type="http://schemas.openxmlformats.org/officeDocument/2006/relationships/hyperlink" Target="https://www.researchgate.net/publication/235701029_Experiential_Learning_Experience_As_The_Source_Of_Learning_And_Development" TargetMode="External"/><Relationship Id="rId23" Type="http://schemas.openxmlformats.org/officeDocument/2006/relationships/hyperlink" Target="https://doi.org/10.16922/wje.26.1.1" TargetMode="External"/><Relationship Id="rId28" Type="http://schemas.openxmlformats.org/officeDocument/2006/relationships/image" Target="media/image3.png"/><Relationship Id="rId36" Type="http://schemas.openxmlformats.org/officeDocument/2006/relationships/image" Target="media/image11.png"/><Relationship Id="rId49" Type="http://schemas.openxmlformats.org/officeDocument/2006/relationships/theme" Target="theme/theme1.xml"/><Relationship Id="rId10" Type="http://schemas.openxmlformats.org/officeDocument/2006/relationships/hyperlink" Target="https://doi.org/10.1177/0885412215595441" TargetMode="External"/><Relationship Id="rId19" Type="http://schemas.openxmlformats.org/officeDocument/2006/relationships/hyperlink" Target="https://cdn.cyfoethnaturiol.cymru/media/696065/guide-to-forest-school-booklet-eng-final" TargetMode="External"/><Relationship Id="rId31" Type="http://schemas.openxmlformats.org/officeDocument/2006/relationships/image" Target="media/image6.png"/><Relationship Id="rId44"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yperlink" Target="https://www.tandfonline.com/doi/full/10.1080/26895269.2022.2129597" TargetMode="External"/><Relationship Id="rId14" Type="http://schemas.openxmlformats.org/officeDocument/2006/relationships/hyperlink" Target="https://www.diva-portal.org/smash/record.jsf?pid=diva2%3A1921142&amp;dswid=5020" TargetMode="External"/><Relationship Id="rId22" Type="http://schemas.openxmlformats.org/officeDocument/2006/relationships/hyperlink" Target="https://doi.org/10.1177/016235320302700203" TargetMode="External"/><Relationship Id="rId27" Type="http://schemas.openxmlformats.org/officeDocument/2006/relationships/image" Target="media/image2.png"/><Relationship Id="rId30" Type="http://schemas.openxmlformats.org/officeDocument/2006/relationships/image" Target="media/image5.png"/><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fontTable" Target="fontTable.xml"/><Relationship Id="rId8" Type="http://schemas.openxmlformats.org/officeDocument/2006/relationships/hyperlink" Target="https://doi.org/10.21100/compass.v10i1.427" TargetMode="External"/><Relationship Id="rId3" Type="http://schemas.openxmlformats.org/officeDocument/2006/relationships/settings" Target="settings.xml"/><Relationship Id="rId12" Type="http://schemas.openxmlformats.org/officeDocument/2006/relationships/hyperlink" Target="https://doi.org/10.1111/j.1756-2589.2012.00119.x" TargetMode="External"/><Relationship Id="rId17" Type="http://schemas.openxmlformats.org/officeDocument/2006/relationships/hyperlink" Target="https://doi.org/10.7748/nr2000.01.7.2.61.c6112" TargetMode="External"/><Relationship Id="rId25" Type="http://schemas.openxmlformats.org/officeDocument/2006/relationships/hyperlink" Target="https://hwb.gov.wales/curriculum-for-wales" TargetMode="External"/><Relationship Id="rId33" Type="http://schemas.openxmlformats.org/officeDocument/2006/relationships/image" Target="media/image8.png"/><Relationship Id="rId38" Type="http://schemas.openxmlformats.org/officeDocument/2006/relationships/image" Target="media/image13.png"/><Relationship Id="rId46" Type="http://schemas.openxmlformats.org/officeDocument/2006/relationships/image" Target="media/image21.png"/><Relationship Id="rId20" Type="http://schemas.openxmlformats.org/officeDocument/2006/relationships/hyperlink" Target="https://doi.org/10.1177/1609406917733847" TargetMode="External"/><Relationship Id="rId41"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47A21-ABC5-47D1-9E76-FEA9548DB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31</Pages>
  <Words>5234</Words>
  <Characters>29834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Millyjayne Hands</dc:creator>
  <cp:keywords/>
  <dc:description/>
  <cp:lastModifiedBy>Millyjayne Hands</cp:lastModifiedBy>
  <cp:revision>438</cp:revision>
  <dcterms:created xsi:type="dcterms:W3CDTF">2024-12-18T10:11:00Z</dcterms:created>
  <dcterms:modified xsi:type="dcterms:W3CDTF">2025-01-04T21:23:00Z</dcterms:modified>
</cp:coreProperties>
</file>