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76AA1" w14:textId="77777777" w:rsidR="002F20D8" w:rsidRPr="00E954DA" w:rsidRDefault="002F20D8" w:rsidP="00E954DA">
      <w:pPr>
        <w:spacing w:after="0" w:line="360" w:lineRule="auto"/>
        <w:contextualSpacing/>
        <w:jc w:val="center"/>
        <w:rPr>
          <w:rFonts w:ascii="Arial" w:hAnsi="Arial" w:cs="Arial"/>
          <w:b/>
          <w:bCs/>
        </w:rPr>
      </w:pPr>
    </w:p>
    <w:p w14:paraId="32A7A2B0" w14:textId="77777777" w:rsidR="002F20D8" w:rsidRPr="00E954DA" w:rsidRDefault="002F20D8" w:rsidP="00E954DA">
      <w:pPr>
        <w:spacing w:after="0" w:line="360" w:lineRule="auto"/>
        <w:contextualSpacing/>
        <w:jc w:val="center"/>
        <w:rPr>
          <w:rFonts w:ascii="Arial" w:hAnsi="Arial" w:cs="Arial"/>
          <w:b/>
          <w:bCs/>
        </w:rPr>
      </w:pPr>
    </w:p>
    <w:p w14:paraId="32351E2A" w14:textId="77777777" w:rsidR="002F20D8" w:rsidRPr="00E954DA" w:rsidRDefault="002F20D8" w:rsidP="00E954DA">
      <w:pPr>
        <w:spacing w:after="0" w:line="360" w:lineRule="auto"/>
        <w:contextualSpacing/>
        <w:jc w:val="center"/>
        <w:rPr>
          <w:rFonts w:ascii="Arial" w:hAnsi="Arial" w:cs="Arial"/>
          <w:b/>
          <w:bCs/>
        </w:rPr>
      </w:pPr>
    </w:p>
    <w:p w14:paraId="49A61A8F" w14:textId="77777777" w:rsidR="002F20D8" w:rsidRPr="00E954DA" w:rsidRDefault="002F20D8" w:rsidP="00E954DA">
      <w:pPr>
        <w:spacing w:after="0" w:line="360" w:lineRule="auto"/>
        <w:contextualSpacing/>
        <w:jc w:val="center"/>
        <w:rPr>
          <w:rFonts w:ascii="Arial" w:hAnsi="Arial" w:cs="Arial"/>
          <w:b/>
          <w:bCs/>
        </w:rPr>
      </w:pPr>
    </w:p>
    <w:p w14:paraId="6AE747F8" w14:textId="77777777" w:rsidR="002F20D8" w:rsidRPr="00E954DA" w:rsidRDefault="002F20D8" w:rsidP="00E954DA">
      <w:pPr>
        <w:spacing w:after="0" w:line="360" w:lineRule="auto"/>
        <w:contextualSpacing/>
        <w:jc w:val="center"/>
        <w:rPr>
          <w:rFonts w:ascii="Arial" w:hAnsi="Arial" w:cs="Arial"/>
          <w:b/>
          <w:bCs/>
        </w:rPr>
      </w:pPr>
    </w:p>
    <w:p w14:paraId="053D0ECF" w14:textId="2FFF326B" w:rsidR="006022B4" w:rsidRPr="00E954DA" w:rsidRDefault="006022B4" w:rsidP="00E954DA">
      <w:pPr>
        <w:spacing w:after="0" w:line="360" w:lineRule="auto"/>
        <w:contextualSpacing/>
        <w:jc w:val="both"/>
        <w:rPr>
          <w:rFonts w:ascii="Arial" w:hAnsi="Arial" w:cs="Arial"/>
          <w:b/>
          <w:bCs/>
        </w:rPr>
      </w:pPr>
      <w:r w:rsidRPr="00E954DA">
        <w:rPr>
          <w:rFonts w:ascii="Arial" w:hAnsi="Arial" w:cs="Arial"/>
          <w:b/>
          <w:bCs/>
        </w:rPr>
        <w:t xml:space="preserve">BSc (Hons) Health and Social Care </w:t>
      </w:r>
    </w:p>
    <w:p w14:paraId="5BC9D4FA" w14:textId="77777777" w:rsidR="006022B4" w:rsidRPr="00E954DA" w:rsidRDefault="006022B4" w:rsidP="00E954DA">
      <w:pPr>
        <w:spacing w:after="0" w:line="360" w:lineRule="auto"/>
        <w:contextualSpacing/>
        <w:jc w:val="both"/>
        <w:rPr>
          <w:rFonts w:ascii="Arial" w:hAnsi="Arial" w:cs="Arial"/>
          <w:b/>
          <w:bCs/>
        </w:rPr>
      </w:pPr>
      <w:r w:rsidRPr="00E954DA">
        <w:rPr>
          <w:rFonts w:ascii="Arial" w:hAnsi="Arial" w:cs="Arial"/>
          <w:b/>
          <w:bCs/>
        </w:rPr>
        <w:t>Module: Changemakers: Building your Personal Brand for Sustainable Employment</w:t>
      </w:r>
    </w:p>
    <w:p w14:paraId="34625C65" w14:textId="77777777" w:rsidR="006022B4" w:rsidRPr="00E954DA" w:rsidRDefault="006022B4" w:rsidP="00E954DA">
      <w:pPr>
        <w:spacing w:after="0" w:line="360" w:lineRule="auto"/>
        <w:contextualSpacing/>
        <w:jc w:val="both"/>
        <w:rPr>
          <w:rFonts w:ascii="Arial" w:hAnsi="Arial" w:cs="Arial"/>
          <w:b/>
          <w:bCs/>
        </w:rPr>
      </w:pPr>
      <w:r w:rsidRPr="00E954DA">
        <w:rPr>
          <w:rFonts w:ascii="Arial" w:hAnsi="Arial" w:cs="Arial"/>
          <w:b/>
          <w:bCs/>
        </w:rPr>
        <w:t xml:space="preserve">Module code: BMHP5015 </w:t>
      </w:r>
    </w:p>
    <w:p w14:paraId="7F6E4486" w14:textId="77777777" w:rsidR="007221EA" w:rsidRDefault="006022B4" w:rsidP="00E954DA">
      <w:pPr>
        <w:spacing w:after="0" w:line="360" w:lineRule="auto"/>
        <w:contextualSpacing/>
        <w:jc w:val="both"/>
        <w:rPr>
          <w:rFonts w:ascii="Arial" w:hAnsi="Arial" w:cs="Arial"/>
          <w:b/>
          <w:bCs/>
        </w:rPr>
      </w:pPr>
      <w:r w:rsidRPr="00E954DA">
        <w:rPr>
          <w:rFonts w:ascii="Arial" w:hAnsi="Arial" w:cs="Arial"/>
          <w:b/>
          <w:bCs/>
        </w:rPr>
        <w:t xml:space="preserve">Assignment Title: Component 2: Assignment (Report) </w:t>
      </w:r>
    </w:p>
    <w:p w14:paraId="5DF124EF" w14:textId="0EA3B78E" w:rsidR="006731A6" w:rsidRDefault="006731A6" w:rsidP="00E954DA">
      <w:pPr>
        <w:spacing w:after="0" w:line="360" w:lineRule="auto"/>
        <w:contextualSpacing/>
        <w:jc w:val="both"/>
        <w:rPr>
          <w:rFonts w:ascii="Arial" w:hAnsi="Arial" w:cs="Arial"/>
          <w:b/>
          <w:bCs/>
        </w:rPr>
      </w:pPr>
      <w:r>
        <w:rPr>
          <w:rFonts w:ascii="Arial" w:hAnsi="Arial" w:cs="Arial"/>
          <w:b/>
          <w:bCs/>
        </w:rPr>
        <w:t>Lecturer: Olufemi Oluranti</w:t>
      </w:r>
    </w:p>
    <w:p w14:paraId="6A03D651" w14:textId="77777777" w:rsidR="006731A6" w:rsidRPr="00E954DA" w:rsidRDefault="006731A6" w:rsidP="00E954DA">
      <w:pPr>
        <w:spacing w:after="0" w:line="360" w:lineRule="auto"/>
        <w:contextualSpacing/>
        <w:jc w:val="both"/>
        <w:rPr>
          <w:rFonts w:ascii="Arial" w:hAnsi="Arial" w:cs="Arial"/>
          <w:b/>
          <w:bCs/>
        </w:rPr>
      </w:pPr>
    </w:p>
    <w:p w14:paraId="654C8AC7" w14:textId="77777777" w:rsidR="006731A6" w:rsidRDefault="006731A6" w:rsidP="00E954DA">
      <w:pPr>
        <w:spacing w:line="360" w:lineRule="auto"/>
        <w:rPr>
          <w:rFonts w:ascii="Arial" w:hAnsi="Arial" w:cs="Arial"/>
          <w:b/>
          <w:bCs/>
        </w:rPr>
      </w:pPr>
    </w:p>
    <w:p w14:paraId="5302FE45" w14:textId="77777777" w:rsidR="006731A6" w:rsidRDefault="006731A6" w:rsidP="00E954DA">
      <w:pPr>
        <w:spacing w:line="360" w:lineRule="auto"/>
        <w:rPr>
          <w:rFonts w:ascii="Arial" w:hAnsi="Arial" w:cs="Arial"/>
          <w:b/>
          <w:bCs/>
        </w:rPr>
      </w:pPr>
    </w:p>
    <w:p w14:paraId="48539730" w14:textId="77777777" w:rsidR="006731A6" w:rsidRDefault="006731A6" w:rsidP="00E954DA">
      <w:pPr>
        <w:spacing w:line="360" w:lineRule="auto"/>
        <w:rPr>
          <w:rFonts w:ascii="Arial" w:hAnsi="Arial" w:cs="Arial"/>
          <w:b/>
          <w:bCs/>
        </w:rPr>
      </w:pPr>
    </w:p>
    <w:p w14:paraId="123DF911" w14:textId="77777777" w:rsidR="006731A6" w:rsidRDefault="006731A6" w:rsidP="00E954DA">
      <w:pPr>
        <w:spacing w:line="360" w:lineRule="auto"/>
        <w:rPr>
          <w:rFonts w:ascii="Arial" w:hAnsi="Arial" w:cs="Arial"/>
          <w:b/>
          <w:bCs/>
        </w:rPr>
      </w:pPr>
    </w:p>
    <w:p w14:paraId="0D1CE121" w14:textId="77777777" w:rsidR="006731A6" w:rsidRDefault="006731A6" w:rsidP="00E954DA">
      <w:pPr>
        <w:spacing w:line="360" w:lineRule="auto"/>
        <w:rPr>
          <w:rFonts w:ascii="Arial" w:hAnsi="Arial" w:cs="Arial"/>
          <w:b/>
          <w:bCs/>
        </w:rPr>
      </w:pPr>
    </w:p>
    <w:p w14:paraId="504B84BB" w14:textId="3D91A7CF" w:rsidR="006731A6" w:rsidRDefault="006731A6" w:rsidP="00E954DA">
      <w:pPr>
        <w:spacing w:line="360" w:lineRule="auto"/>
        <w:rPr>
          <w:rFonts w:ascii="Arial" w:hAnsi="Arial" w:cs="Arial"/>
          <w:b/>
          <w:bCs/>
        </w:rPr>
      </w:pPr>
      <w:r>
        <w:rPr>
          <w:rFonts w:ascii="Arial" w:hAnsi="Arial" w:cs="Arial"/>
          <w:b/>
          <w:bCs/>
        </w:rPr>
        <w:t>Student: Mina Khorshid</w:t>
      </w:r>
    </w:p>
    <w:p w14:paraId="6A477769" w14:textId="769FA937" w:rsidR="00072C94" w:rsidRPr="00E954DA" w:rsidRDefault="006731A6" w:rsidP="00E954DA">
      <w:pPr>
        <w:spacing w:line="360" w:lineRule="auto"/>
        <w:rPr>
          <w:rFonts w:ascii="Arial" w:hAnsi="Arial" w:cs="Arial"/>
          <w:b/>
          <w:bCs/>
        </w:rPr>
      </w:pPr>
      <w:r>
        <w:rPr>
          <w:rFonts w:ascii="Arial" w:hAnsi="Arial" w:cs="Arial"/>
          <w:b/>
          <w:bCs/>
        </w:rPr>
        <w:t>ID: 2122088</w:t>
      </w:r>
      <w:r w:rsidR="007221EA" w:rsidRPr="00E954DA">
        <w:rPr>
          <w:rFonts w:ascii="Arial" w:hAnsi="Arial" w:cs="Arial"/>
          <w:b/>
          <w:bCs/>
        </w:rPr>
        <w:br w:type="page"/>
      </w:r>
    </w:p>
    <w:sdt>
      <w:sdtPr>
        <w:rPr>
          <w:rFonts w:ascii="Arial" w:eastAsiaTheme="minorHAnsi" w:hAnsi="Arial" w:cs="Arial"/>
          <w:color w:val="auto"/>
          <w:sz w:val="22"/>
          <w:szCs w:val="22"/>
        </w:rPr>
        <w:id w:val="-1111735043"/>
        <w:docPartObj>
          <w:docPartGallery w:val="Table of Contents"/>
          <w:docPartUnique/>
        </w:docPartObj>
      </w:sdtPr>
      <w:sdtEndPr>
        <w:rPr>
          <w:b/>
          <w:bCs/>
          <w:noProof/>
        </w:rPr>
      </w:sdtEndPr>
      <w:sdtContent>
        <w:p w14:paraId="52BCF8C5" w14:textId="29C700FD" w:rsidR="00072C94" w:rsidRPr="00E954DA" w:rsidRDefault="00072C94" w:rsidP="00E954DA">
          <w:pPr>
            <w:pStyle w:val="TOCHeading"/>
            <w:spacing w:line="360" w:lineRule="auto"/>
            <w:rPr>
              <w:rFonts w:ascii="Arial" w:hAnsi="Arial" w:cs="Arial"/>
              <w:color w:val="auto"/>
              <w:sz w:val="22"/>
              <w:szCs w:val="22"/>
            </w:rPr>
          </w:pPr>
          <w:r w:rsidRPr="00E954DA">
            <w:rPr>
              <w:rFonts w:ascii="Arial" w:hAnsi="Arial" w:cs="Arial"/>
              <w:color w:val="auto"/>
              <w:sz w:val="22"/>
              <w:szCs w:val="22"/>
            </w:rPr>
            <w:t>Table of Contents</w:t>
          </w:r>
        </w:p>
        <w:p w14:paraId="238D59C9" w14:textId="454FF74D" w:rsidR="009E0D4E" w:rsidRDefault="00072C94">
          <w:pPr>
            <w:pStyle w:val="TOC1"/>
            <w:tabs>
              <w:tab w:val="right" w:leader="dot" w:pos="9350"/>
            </w:tabs>
            <w:rPr>
              <w:rFonts w:eastAsiaTheme="minorEastAsia"/>
              <w:noProof/>
              <w:kern w:val="2"/>
              <w:sz w:val="24"/>
              <w:szCs w:val="24"/>
              <w:lang w:val="en-GB" w:eastAsia="zh-CN"/>
              <w14:ligatures w14:val="standardContextual"/>
            </w:rPr>
          </w:pPr>
          <w:r w:rsidRPr="00E954DA">
            <w:rPr>
              <w:rFonts w:ascii="Arial" w:hAnsi="Arial" w:cs="Arial"/>
            </w:rPr>
            <w:fldChar w:fldCharType="begin"/>
          </w:r>
          <w:r w:rsidRPr="00E954DA">
            <w:rPr>
              <w:rFonts w:ascii="Arial" w:hAnsi="Arial" w:cs="Arial"/>
            </w:rPr>
            <w:instrText xml:space="preserve"> TOC \o "1-3" \h \z \u </w:instrText>
          </w:r>
          <w:r w:rsidRPr="00E954DA">
            <w:rPr>
              <w:rFonts w:ascii="Arial" w:hAnsi="Arial" w:cs="Arial"/>
            </w:rPr>
            <w:fldChar w:fldCharType="separate"/>
          </w:r>
          <w:hyperlink w:anchor="_Toc224501269" w:history="1">
            <w:r w:rsidR="009E0D4E" w:rsidRPr="00880491">
              <w:rPr>
                <w:rStyle w:val="Hyperlink"/>
                <w:noProof/>
              </w:rPr>
              <w:t>Introduction</w:t>
            </w:r>
            <w:r w:rsidR="009E0D4E">
              <w:rPr>
                <w:noProof/>
                <w:webHidden/>
              </w:rPr>
              <w:tab/>
            </w:r>
            <w:r w:rsidR="009E0D4E">
              <w:rPr>
                <w:noProof/>
                <w:webHidden/>
              </w:rPr>
              <w:fldChar w:fldCharType="begin"/>
            </w:r>
            <w:r w:rsidR="009E0D4E">
              <w:rPr>
                <w:noProof/>
                <w:webHidden/>
              </w:rPr>
              <w:instrText xml:space="preserve"> PAGEREF _Toc224501269 \h </w:instrText>
            </w:r>
            <w:r w:rsidR="009E0D4E">
              <w:rPr>
                <w:noProof/>
                <w:webHidden/>
              </w:rPr>
            </w:r>
            <w:r w:rsidR="009E0D4E">
              <w:rPr>
                <w:noProof/>
                <w:webHidden/>
              </w:rPr>
              <w:fldChar w:fldCharType="separate"/>
            </w:r>
            <w:r w:rsidR="009E0D4E">
              <w:rPr>
                <w:noProof/>
                <w:webHidden/>
              </w:rPr>
              <w:t>3</w:t>
            </w:r>
            <w:r w:rsidR="009E0D4E">
              <w:rPr>
                <w:noProof/>
                <w:webHidden/>
              </w:rPr>
              <w:fldChar w:fldCharType="end"/>
            </w:r>
          </w:hyperlink>
        </w:p>
        <w:p w14:paraId="00BA4998" w14:textId="4DBE9BAD" w:rsidR="009E0D4E" w:rsidRDefault="009E0D4E">
          <w:pPr>
            <w:pStyle w:val="TOC1"/>
            <w:tabs>
              <w:tab w:val="right" w:leader="dot" w:pos="9350"/>
            </w:tabs>
            <w:rPr>
              <w:rFonts w:eastAsiaTheme="minorEastAsia"/>
              <w:noProof/>
              <w:kern w:val="2"/>
              <w:sz w:val="24"/>
              <w:szCs w:val="24"/>
              <w:lang w:val="en-GB" w:eastAsia="zh-CN"/>
              <w14:ligatures w14:val="standardContextual"/>
            </w:rPr>
          </w:pPr>
          <w:hyperlink w:anchor="_Toc224501270" w:history="1">
            <w:r w:rsidRPr="00880491">
              <w:rPr>
                <w:rStyle w:val="Hyperlink"/>
                <w:noProof/>
              </w:rPr>
              <w:t>Job advertisement</w:t>
            </w:r>
            <w:r>
              <w:rPr>
                <w:noProof/>
                <w:webHidden/>
              </w:rPr>
              <w:tab/>
            </w:r>
            <w:r>
              <w:rPr>
                <w:noProof/>
                <w:webHidden/>
              </w:rPr>
              <w:fldChar w:fldCharType="begin"/>
            </w:r>
            <w:r>
              <w:rPr>
                <w:noProof/>
                <w:webHidden/>
              </w:rPr>
              <w:instrText xml:space="preserve"> PAGEREF _Toc224501270 \h </w:instrText>
            </w:r>
            <w:r>
              <w:rPr>
                <w:noProof/>
                <w:webHidden/>
              </w:rPr>
            </w:r>
            <w:r>
              <w:rPr>
                <w:noProof/>
                <w:webHidden/>
              </w:rPr>
              <w:fldChar w:fldCharType="separate"/>
            </w:r>
            <w:r>
              <w:rPr>
                <w:noProof/>
                <w:webHidden/>
              </w:rPr>
              <w:t>3</w:t>
            </w:r>
            <w:r>
              <w:rPr>
                <w:noProof/>
                <w:webHidden/>
              </w:rPr>
              <w:fldChar w:fldCharType="end"/>
            </w:r>
          </w:hyperlink>
        </w:p>
        <w:p w14:paraId="05A5E9F8" w14:textId="23641F58" w:rsidR="009E0D4E" w:rsidRDefault="009E0D4E">
          <w:pPr>
            <w:pStyle w:val="TOC1"/>
            <w:tabs>
              <w:tab w:val="right" w:leader="dot" w:pos="9350"/>
            </w:tabs>
            <w:rPr>
              <w:rFonts w:eastAsiaTheme="minorEastAsia"/>
              <w:noProof/>
              <w:kern w:val="2"/>
              <w:sz w:val="24"/>
              <w:szCs w:val="24"/>
              <w:lang w:val="en-GB" w:eastAsia="zh-CN"/>
              <w14:ligatures w14:val="standardContextual"/>
            </w:rPr>
          </w:pPr>
          <w:hyperlink w:anchor="_Toc224501271" w:history="1">
            <w:r w:rsidRPr="00880491">
              <w:rPr>
                <w:rStyle w:val="Hyperlink"/>
                <w:noProof/>
              </w:rPr>
              <w:t>Employability Skills for Job Roles</w:t>
            </w:r>
            <w:r>
              <w:rPr>
                <w:noProof/>
                <w:webHidden/>
              </w:rPr>
              <w:tab/>
            </w:r>
            <w:r>
              <w:rPr>
                <w:noProof/>
                <w:webHidden/>
              </w:rPr>
              <w:fldChar w:fldCharType="begin"/>
            </w:r>
            <w:r>
              <w:rPr>
                <w:noProof/>
                <w:webHidden/>
              </w:rPr>
              <w:instrText xml:space="preserve"> PAGEREF _Toc224501271 \h </w:instrText>
            </w:r>
            <w:r>
              <w:rPr>
                <w:noProof/>
                <w:webHidden/>
              </w:rPr>
            </w:r>
            <w:r>
              <w:rPr>
                <w:noProof/>
                <w:webHidden/>
              </w:rPr>
              <w:fldChar w:fldCharType="separate"/>
            </w:r>
            <w:r>
              <w:rPr>
                <w:noProof/>
                <w:webHidden/>
              </w:rPr>
              <w:t>4</w:t>
            </w:r>
            <w:r>
              <w:rPr>
                <w:noProof/>
                <w:webHidden/>
              </w:rPr>
              <w:fldChar w:fldCharType="end"/>
            </w:r>
          </w:hyperlink>
        </w:p>
        <w:p w14:paraId="490D86D7" w14:textId="209CD641" w:rsidR="009E0D4E" w:rsidRDefault="009E0D4E">
          <w:pPr>
            <w:pStyle w:val="TOC1"/>
            <w:tabs>
              <w:tab w:val="right" w:leader="dot" w:pos="9350"/>
            </w:tabs>
            <w:rPr>
              <w:rFonts w:eastAsiaTheme="minorEastAsia"/>
              <w:noProof/>
              <w:kern w:val="2"/>
              <w:sz w:val="24"/>
              <w:szCs w:val="24"/>
              <w:lang w:val="en-GB" w:eastAsia="zh-CN"/>
              <w14:ligatures w14:val="standardContextual"/>
            </w:rPr>
          </w:pPr>
          <w:hyperlink w:anchor="_Toc224501272" w:history="1">
            <w:r w:rsidRPr="00880491">
              <w:rPr>
                <w:rStyle w:val="Hyperlink"/>
                <w:noProof/>
              </w:rPr>
              <w:t>Evaluate Your Own Skills</w:t>
            </w:r>
            <w:r>
              <w:rPr>
                <w:noProof/>
                <w:webHidden/>
              </w:rPr>
              <w:tab/>
            </w:r>
            <w:r>
              <w:rPr>
                <w:noProof/>
                <w:webHidden/>
              </w:rPr>
              <w:fldChar w:fldCharType="begin"/>
            </w:r>
            <w:r>
              <w:rPr>
                <w:noProof/>
                <w:webHidden/>
              </w:rPr>
              <w:instrText xml:space="preserve"> PAGEREF _Toc224501272 \h </w:instrText>
            </w:r>
            <w:r>
              <w:rPr>
                <w:noProof/>
                <w:webHidden/>
              </w:rPr>
            </w:r>
            <w:r>
              <w:rPr>
                <w:noProof/>
                <w:webHidden/>
              </w:rPr>
              <w:fldChar w:fldCharType="separate"/>
            </w:r>
            <w:r>
              <w:rPr>
                <w:noProof/>
                <w:webHidden/>
              </w:rPr>
              <w:t>5</w:t>
            </w:r>
            <w:r>
              <w:rPr>
                <w:noProof/>
                <w:webHidden/>
              </w:rPr>
              <w:fldChar w:fldCharType="end"/>
            </w:r>
          </w:hyperlink>
        </w:p>
        <w:p w14:paraId="26FAD0D7" w14:textId="55DD3A00" w:rsidR="009E0D4E" w:rsidRDefault="009E0D4E">
          <w:pPr>
            <w:pStyle w:val="TOC1"/>
            <w:tabs>
              <w:tab w:val="right" w:leader="dot" w:pos="9350"/>
            </w:tabs>
            <w:rPr>
              <w:rFonts w:eastAsiaTheme="minorEastAsia"/>
              <w:noProof/>
              <w:kern w:val="2"/>
              <w:sz w:val="24"/>
              <w:szCs w:val="24"/>
              <w:lang w:val="en-GB" w:eastAsia="zh-CN"/>
              <w14:ligatures w14:val="standardContextual"/>
            </w:rPr>
          </w:pPr>
          <w:hyperlink w:anchor="_Toc224501273" w:history="1">
            <w:r w:rsidRPr="00880491">
              <w:rPr>
                <w:rStyle w:val="Hyperlink"/>
                <w:noProof/>
              </w:rPr>
              <w:t>Self-Evaluation</w:t>
            </w:r>
            <w:r>
              <w:rPr>
                <w:noProof/>
                <w:webHidden/>
              </w:rPr>
              <w:tab/>
            </w:r>
            <w:r>
              <w:rPr>
                <w:noProof/>
                <w:webHidden/>
              </w:rPr>
              <w:fldChar w:fldCharType="begin"/>
            </w:r>
            <w:r>
              <w:rPr>
                <w:noProof/>
                <w:webHidden/>
              </w:rPr>
              <w:instrText xml:space="preserve"> PAGEREF _Toc224501273 \h </w:instrText>
            </w:r>
            <w:r>
              <w:rPr>
                <w:noProof/>
                <w:webHidden/>
              </w:rPr>
            </w:r>
            <w:r>
              <w:rPr>
                <w:noProof/>
                <w:webHidden/>
              </w:rPr>
              <w:fldChar w:fldCharType="separate"/>
            </w:r>
            <w:r>
              <w:rPr>
                <w:noProof/>
                <w:webHidden/>
              </w:rPr>
              <w:t>5</w:t>
            </w:r>
            <w:r>
              <w:rPr>
                <w:noProof/>
                <w:webHidden/>
              </w:rPr>
              <w:fldChar w:fldCharType="end"/>
            </w:r>
          </w:hyperlink>
        </w:p>
        <w:p w14:paraId="7F2A7D73" w14:textId="5E35EA62" w:rsidR="009E0D4E" w:rsidRDefault="009E0D4E">
          <w:pPr>
            <w:pStyle w:val="TOC1"/>
            <w:tabs>
              <w:tab w:val="right" w:leader="dot" w:pos="9350"/>
            </w:tabs>
            <w:rPr>
              <w:rFonts w:eastAsiaTheme="minorEastAsia"/>
              <w:noProof/>
              <w:kern w:val="2"/>
              <w:sz w:val="24"/>
              <w:szCs w:val="24"/>
              <w:lang w:val="en-GB" w:eastAsia="zh-CN"/>
              <w14:ligatures w14:val="standardContextual"/>
            </w:rPr>
          </w:pPr>
          <w:hyperlink w:anchor="_Toc224501274" w:history="1">
            <w:r w:rsidRPr="00880491">
              <w:rPr>
                <w:rStyle w:val="Hyperlink"/>
                <w:noProof/>
              </w:rPr>
              <w:t>Strengths:</w:t>
            </w:r>
            <w:r>
              <w:rPr>
                <w:noProof/>
                <w:webHidden/>
              </w:rPr>
              <w:tab/>
            </w:r>
            <w:r>
              <w:rPr>
                <w:noProof/>
                <w:webHidden/>
              </w:rPr>
              <w:fldChar w:fldCharType="begin"/>
            </w:r>
            <w:r>
              <w:rPr>
                <w:noProof/>
                <w:webHidden/>
              </w:rPr>
              <w:instrText xml:space="preserve"> PAGEREF _Toc224501274 \h </w:instrText>
            </w:r>
            <w:r>
              <w:rPr>
                <w:noProof/>
                <w:webHidden/>
              </w:rPr>
            </w:r>
            <w:r>
              <w:rPr>
                <w:noProof/>
                <w:webHidden/>
              </w:rPr>
              <w:fldChar w:fldCharType="separate"/>
            </w:r>
            <w:r>
              <w:rPr>
                <w:noProof/>
                <w:webHidden/>
              </w:rPr>
              <w:t>5</w:t>
            </w:r>
            <w:r>
              <w:rPr>
                <w:noProof/>
                <w:webHidden/>
              </w:rPr>
              <w:fldChar w:fldCharType="end"/>
            </w:r>
          </w:hyperlink>
        </w:p>
        <w:p w14:paraId="1C1BB192" w14:textId="6AD26E72" w:rsidR="009E0D4E" w:rsidRDefault="009E0D4E">
          <w:pPr>
            <w:pStyle w:val="TOC1"/>
            <w:tabs>
              <w:tab w:val="right" w:leader="dot" w:pos="9350"/>
            </w:tabs>
            <w:rPr>
              <w:rFonts w:eastAsiaTheme="minorEastAsia"/>
              <w:noProof/>
              <w:kern w:val="2"/>
              <w:sz w:val="24"/>
              <w:szCs w:val="24"/>
              <w:lang w:val="en-GB" w:eastAsia="zh-CN"/>
              <w14:ligatures w14:val="standardContextual"/>
            </w:rPr>
          </w:pPr>
          <w:hyperlink w:anchor="_Toc224501275" w:history="1">
            <w:r w:rsidRPr="00880491">
              <w:rPr>
                <w:rStyle w:val="Hyperlink"/>
                <w:noProof/>
              </w:rPr>
              <w:t>Areas for Improvement:</w:t>
            </w:r>
            <w:r>
              <w:rPr>
                <w:noProof/>
                <w:webHidden/>
              </w:rPr>
              <w:tab/>
            </w:r>
            <w:r>
              <w:rPr>
                <w:noProof/>
                <w:webHidden/>
              </w:rPr>
              <w:fldChar w:fldCharType="begin"/>
            </w:r>
            <w:r>
              <w:rPr>
                <w:noProof/>
                <w:webHidden/>
              </w:rPr>
              <w:instrText xml:space="preserve"> PAGEREF _Toc224501275 \h </w:instrText>
            </w:r>
            <w:r>
              <w:rPr>
                <w:noProof/>
                <w:webHidden/>
              </w:rPr>
            </w:r>
            <w:r>
              <w:rPr>
                <w:noProof/>
                <w:webHidden/>
              </w:rPr>
              <w:fldChar w:fldCharType="separate"/>
            </w:r>
            <w:r>
              <w:rPr>
                <w:noProof/>
                <w:webHidden/>
              </w:rPr>
              <w:t>5</w:t>
            </w:r>
            <w:r>
              <w:rPr>
                <w:noProof/>
                <w:webHidden/>
              </w:rPr>
              <w:fldChar w:fldCharType="end"/>
            </w:r>
          </w:hyperlink>
        </w:p>
        <w:p w14:paraId="6D77ED33" w14:textId="38F79A36" w:rsidR="009E0D4E" w:rsidRDefault="009E0D4E">
          <w:pPr>
            <w:pStyle w:val="TOC2"/>
            <w:tabs>
              <w:tab w:val="right" w:leader="dot" w:pos="9350"/>
            </w:tabs>
            <w:rPr>
              <w:rFonts w:eastAsiaTheme="minorEastAsia"/>
              <w:noProof/>
              <w:kern w:val="2"/>
              <w:sz w:val="24"/>
              <w:szCs w:val="24"/>
              <w:lang w:val="en-GB" w:eastAsia="zh-CN"/>
              <w14:ligatures w14:val="standardContextual"/>
            </w:rPr>
          </w:pPr>
          <w:hyperlink w:anchor="_Toc224501276" w:history="1">
            <w:r w:rsidRPr="00880491">
              <w:rPr>
                <w:rStyle w:val="Hyperlink"/>
                <w:noProof/>
              </w:rPr>
              <w:t>Who Can Help?</w:t>
            </w:r>
            <w:r>
              <w:rPr>
                <w:noProof/>
                <w:webHidden/>
              </w:rPr>
              <w:tab/>
            </w:r>
            <w:r>
              <w:rPr>
                <w:noProof/>
                <w:webHidden/>
              </w:rPr>
              <w:fldChar w:fldCharType="begin"/>
            </w:r>
            <w:r>
              <w:rPr>
                <w:noProof/>
                <w:webHidden/>
              </w:rPr>
              <w:instrText xml:space="preserve"> PAGEREF _Toc224501276 \h </w:instrText>
            </w:r>
            <w:r>
              <w:rPr>
                <w:noProof/>
                <w:webHidden/>
              </w:rPr>
            </w:r>
            <w:r>
              <w:rPr>
                <w:noProof/>
                <w:webHidden/>
              </w:rPr>
              <w:fldChar w:fldCharType="separate"/>
            </w:r>
            <w:r>
              <w:rPr>
                <w:noProof/>
                <w:webHidden/>
              </w:rPr>
              <w:t>6</w:t>
            </w:r>
            <w:r>
              <w:rPr>
                <w:noProof/>
                <w:webHidden/>
              </w:rPr>
              <w:fldChar w:fldCharType="end"/>
            </w:r>
          </w:hyperlink>
        </w:p>
        <w:p w14:paraId="2CD3C274" w14:textId="7AB96FC0" w:rsidR="009E0D4E" w:rsidRDefault="009E0D4E">
          <w:pPr>
            <w:pStyle w:val="TOC1"/>
            <w:tabs>
              <w:tab w:val="right" w:leader="dot" w:pos="9350"/>
            </w:tabs>
            <w:rPr>
              <w:rFonts w:eastAsiaTheme="minorEastAsia"/>
              <w:noProof/>
              <w:kern w:val="2"/>
              <w:sz w:val="24"/>
              <w:szCs w:val="24"/>
              <w:lang w:val="en-GB" w:eastAsia="zh-CN"/>
              <w14:ligatures w14:val="standardContextual"/>
            </w:rPr>
          </w:pPr>
          <w:hyperlink w:anchor="_Toc224501277" w:history="1">
            <w:r w:rsidRPr="00880491">
              <w:rPr>
                <w:rStyle w:val="Hyperlink"/>
                <w:noProof/>
              </w:rPr>
              <w:t>Action Plan and Timeline</w:t>
            </w:r>
            <w:r>
              <w:rPr>
                <w:noProof/>
                <w:webHidden/>
              </w:rPr>
              <w:tab/>
            </w:r>
            <w:r>
              <w:rPr>
                <w:noProof/>
                <w:webHidden/>
              </w:rPr>
              <w:fldChar w:fldCharType="begin"/>
            </w:r>
            <w:r>
              <w:rPr>
                <w:noProof/>
                <w:webHidden/>
              </w:rPr>
              <w:instrText xml:space="preserve"> PAGEREF _Toc224501277 \h </w:instrText>
            </w:r>
            <w:r>
              <w:rPr>
                <w:noProof/>
                <w:webHidden/>
              </w:rPr>
            </w:r>
            <w:r>
              <w:rPr>
                <w:noProof/>
                <w:webHidden/>
              </w:rPr>
              <w:fldChar w:fldCharType="separate"/>
            </w:r>
            <w:r>
              <w:rPr>
                <w:noProof/>
                <w:webHidden/>
              </w:rPr>
              <w:t>6</w:t>
            </w:r>
            <w:r>
              <w:rPr>
                <w:noProof/>
                <w:webHidden/>
              </w:rPr>
              <w:fldChar w:fldCharType="end"/>
            </w:r>
          </w:hyperlink>
        </w:p>
        <w:p w14:paraId="52D7989B" w14:textId="3F0A871E" w:rsidR="009E0D4E" w:rsidRDefault="009E0D4E">
          <w:pPr>
            <w:pStyle w:val="TOC2"/>
            <w:tabs>
              <w:tab w:val="right" w:leader="dot" w:pos="9350"/>
            </w:tabs>
            <w:rPr>
              <w:rFonts w:eastAsiaTheme="minorEastAsia"/>
              <w:noProof/>
              <w:kern w:val="2"/>
              <w:sz w:val="24"/>
              <w:szCs w:val="24"/>
              <w:lang w:val="en-GB" w:eastAsia="zh-CN"/>
              <w14:ligatures w14:val="standardContextual"/>
            </w:rPr>
          </w:pPr>
          <w:hyperlink w:anchor="_Toc224501278" w:history="1">
            <w:r w:rsidRPr="00880491">
              <w:rPr>
                <w:rStyle w:val="Hyperlink"/>
                <w:noProof/>
              </w:rPr>
              <w:t>Action Plan:</w:t>
            </w:r>
            <w:r>
              <w:rPr>
                <w:noProof/>
                <w:webHidden/>
              </w:rPr>
              <w:tab/>
            </w:r>
            <w:r>
              <w:rPr>
                <w:noProof/>
                <w:webHidden/>
              </w:rPr>
              <w:fldChar w:fldCharType="begin"/>
            </w:r>
            <w:r>
              <w:rPr>
                <w:noProof/>
                <w:webHidden/>
              </w:rPr>
              <w:instrText xml:space="preserve"> PAGEREF _Toc224501278 \h </w:instrText>
            </w:r>
            <w:r>
              <w:rPr>
                <w:noProof/>
                <w:webHidden/>
              </w:rPr>
            </w:r>
            <w:r>
              <w:rPr>
                <w:noProof/>
                <w:webHidden/>
              </w:rPr>
              <w:fldChar w:fldCharType="separate"/>
            </w:r>
            <w:r>
              <w:rPr>
                <w:noProof/>
                <w:webHidden/>
              </w:rPr>
              <w:t>6</w:t>
            </w:r>
            <w:r>
              <w:rPr>
                <w:noProof/>
                <w:webHidden/>
              </w:rPr>
              <w:fldChar w:fldCharType="end"/>
            </w:r>
          </w:hyperlink>
        </w:p>
        <w:p w14:paraId="3406628D" w14:textId="7F4A544A" w:rsidR="009E0D4E" w:rsidRDefault="009E0D4E">
          <w:pPr>
            <w:pStyle w:val="TOC2"/>
            <w:tabs>
              <w:tab w:val="right" w:leader="dot" w:pos="9350"/>
            </w:tabs>
            <w:rPr>
              <w:rFonts w:eastAsiaTheme="minorEastAsia"/>
              <w:noProof/>
              <w:kern w:val="2"/>
              <w:sz w:val="24"/>
              <w:szCs w:val="24"/>
              <w:lang w:val="en-GB" w:eastAsia="zh-CN"/>
              <w14:ligatures w14:val="standardContextual"/>
            </w:rPr>
          </w:pPr>
          <w:hyperlink w:anchor="_Toc224501279" w:history="1">
            <w:r w:rsidRPr="00880491">
              <w:rPr>
                <w:rStyle w:val="Hyperlink"/>
                <w:noProof/>
              </w:rPr>
              <w:t>Timeline</w:t>
            </w:r>
            <w:r>
              <w:rPr>
                <w:noProof/>
                <w:webHidden/>
              </w:rPr>
              <w:tab/>
            </w:r>
            <w:r>
              <w:rPr>
                <w:noProof/>
                <w:webHidden/>
              </w:rPr>
              <w:fldChar w:fldCharType="begin"/>
            </w:r>
            <w:r>
              <w:rPr>
                <w:noProof/>
                <w:webHidden/>
              </w:rPr>
              <w:instrText xml:space="preserve"> PAGEREF _Toc224501279 \h </w:instrText>
            </w:r>
            <w:r>
              <w:rPr>
                <w:noProof/>
                <w:webHidden/>
              </w:rPr>
            </w:r>
            <w:r>
              <w:rPr>
                <w:noProof/>
                <w:webHidden/>
              </w:rPr>
              <w:fldChar w:fldCharType="separate"/>
            </w:r>
            <w:r>
              <w:rPr>
                <w:noProof/>
                <w:webHidden/>
              </w:rPr>
              <w:t>7</w:t>
            </w:r>
            <w:r>
              <w:rPr>
                <w:noProof/>
                <w:webHidden/>
              </w:rPr>
              <w:fldChar w:fldCharType="end"/>
            </w:r>
          </w:hyperlink>
        </w:p>
        <w:p w14:paraId="73FF98CE" w14:textId="01FF5F29" w:rsidR="009E0D4E" w:rsidRDefault="009E0D4E">
          <w:pPr>
            <w:pStyle w:val="TOC1"/>
            <w:tabs>
              <w:tab w:val="right" w:leader="dot" w:pos="9350"/>
            </w:tabs>
            <w:rPr>
              <w:rFonts w:eastAsiaTheme="minorEastAsia"/>
              <w:noProof/>
              <w:kern w:val="2"/>
              <w:sz w:val="24"/>
              <w:szCs w:val="24"/>
              <w:lang w:val="en-GB" w:eastAsia="zh-CN"/>
              <w14:ligatures w14:val="standardContextual"/>
            </w:rPr>
          </w:pPr>
          <w:hyperlink w:anchor="_Toc224501280" w:history="1">
            <w:r w:rsidRPr="00880491">
              <w:rPr>
                <w:rStyle w:val="Hyperlink"/>
                <w:noProof/>
              </w:rPr>
              <w:t>Building Your Personal Brand</w:t>
            </w:r>
            <w:r>
              <w:rPr>
                <w:noProof/>
                <w:webHidden/>
              </w:rPr>
              <w:tab/>
            </w:r>
            <w:r>
              <w:rPr>
                <w:noProof/>
                <w:webHidden/>
              </w:rPr>
              <w:fldChar w:fldCharType="begin"/>
            </w:r>
            <w:r>
              <w:rPr>
                <w:noProof/>
                <w:webHidden/>
              </w:rPr>
              <w:instrText xml:space="preserve"> PAGEREF _Toc224501280 \h </w:instrText>
            </w:r>
            <w:r>
              <w:rPr>
                <w:noProof/>
                <w:webHidden/>
              </w:rPr>
            </w:r>
            <w:r>
              <w:rPr>
                <w:noProof/>
                <w:webHidden/>
              </w:rPr>
              <w:fldChar w:fldCharType="separate"/>
            </w:r>
            <w:r>
              <w:rPr>
                <w:noProof/>
                <w:webHidden/>
              </w:rPr>
              <w:t>7</w:t>
            </w:r>
            <w:r>
              <w:rPr>
                <w:noProof/>
                <w:webHidden/>
              </w:rPr>
              <w:fldChar w:fldCharType="end"/>
            </w:r>
          </w:hyperlink>
        </w:p>
        <w:p w14:paraId="2F961205" w14:textId="3AAAA60A" w:rsidR="009E0D4E" w:rsidRDefault="009E0D4E">
          <w:pPr>
            <w:pStyle w:val="TOC1"/>
            <w:tabs>
              <w:tab w:val="right" w:leader="dot" w:pos="9350"/>
            </w:tabs>
            <w:rPr>
              <w:rFonts w:eastAsiaTheme="minorEastAsia"/>
              <w:noProof/>
              <w:kern w:val="2"/>
              <w:sz w:val="24"/>
              <w:szCs w:val="24"/>
              <w:lang w:val="en-GB" w:eastAsia="zh-CN"/>
              <w14:ligatures w14:val="standardContextual"/>
            </w:rPr>
          </w:pPr>
          <w:hyperlink w:anchor="_Toc224501281" w:history="1">
            <w:r w:rsidRPr="00880491">
              <w:rPr>
                <w:rStyle w:val="Hyperlink"/>
                <w:noProof/>
              </w:rPr>
              <w:t>Promoting Your Professional Identity</w:t>
            </w:r>
            <w:r>
              <w:rPr>
                <w:noProof/>
                <w:webHidden/>
              </w:rPr>
              <w:tab/>
            </w:r>
            <w:r>
              <w:rPr>
                <w:noProof/>
                <w:webHidden/>
              </w:rPr>
              <w:fldChar w:fldCharType="begin"/>
            </w:r>
            <w:r>
              <w:rPr>
                <w:noProof/>
                <w:webHidden/>
              </w:rPr>
              <w:instrText xml:space="preserve"> PAGEREF _Toc224501281 \h </w:instrText>
            </w:r>
            <w:r>
              <w:rPr>
                <w:noProof/>
                <w:webHidden/>
              </w:rPr>
            </w:r>
            <w:r>
              <w:rPr>
                <w:noProof/>
                <w:webHidden/>
              </w:rPr>
              <w:fldChar w:fldCharType="separate"/>
            </w:r>
            <w:r>
              <w:rPr>
                <w:noProof/>
                <w:webHidden/>
              </w:rPr>
              <w:t>7</w:t>
            </w:r>
            <w:r>
              <w:rPr>
                <w:noProof/>
                <w:webHidden/>
              </w:rPr>
              <w:fldChar w:fldCharType="end"/>
            </w:r>
          </w:hyperlink>
        </w:p>
        <w:p w14:paraId="2B3E14F9" w14:textId="7366C90C" w:rsidR="009E0D4E" w:rsidRDefault="009E0D4E">
          <w:pPr>
            <w:pStyle w:val="TOC1"/>
            <w:tabs>
              <w:tab w:val="right" w:leader="dot" w:pos="9350"/>
            </w:tabs>
            <w:rPr>
              <w:rFonts w:eastAsiaTheme="minorEastAsia"/>
              <w:noProof/>
              <w:kern w:val="2"/>
              <w:sz w:val="24"/>
              <w:szCs w:val="24"/>
              <w:lang w:val="en-GB" w:eastAsia="zh-CN"/>
              <w14:ligatures w14:val="standardContextual"/>
            </w:rPr>
          </w:pPr>
          <w:hyperlink w:anchor="_Toc224501282" w:history="1">
            <w:r w:rsidRPr="00880491">
              <w:rPr>
                <w:rStyle w:val="Hyperlink"/>
                <w:noProof/>
              </w:rPr>
              <w:t>Building a Network for Successful Employment</w:t>
            </w:r>
            <w:r>
              <w:rPr>
                <w:noProof/>
                <w:webHidden/>
              </w:rPr>
              <w:tab/>
            </w:r>
            <w:r>
              <w:rPr>
                <w:noProof/>
                <w:webHidden/>
              </w:rPr>
              <w:fldChar w:fldCharType="begin"/>
            </w:r>
            <w:r>
              <w:rPr>
                <w:noProof/>
                <w:webHidden/>
              </w:rPr>
              <w:instrText xml:space="preserve"> PAGEREF _Toc224501282 \h </w:instrText>
            </w:r>
            <w:r>
              <w:rPr>
                <w:noProof/>
                <w:webHidden/>
              </w:rPr>
            </w:r>
            <w:r>
              <w:rPr>
                <w:noProof/>
                <w:webHidden/>
              </w:rPr>
              <w:fldChar w:fldCharType="separate"/>
            </w:r>
            <w:r>
              <w:rPr>
                <w:noProof/>
                <w:webHidden/>
              </w:rPr>
              <w:t>8</w:t>
            </w:r>
            <w:r>
              <w:rPr>
                <w:noProof/>
                <w:webHidden/>
              </w:rPr>
              <w:fldChar w:fldCharType="end"/>
            </w:r>
          </w:hyperlink>
        </w:p>
        <w:p w14:paraId="07B74F0E" w14:textId="126B4689" w:rsidR="009E0D4E" w:rsidRDefault="009E0D4E">
          <w:pPr>
            <w:pStyle w:val="TOC1"/>
            <w:tabs>
              <w:tab w:val="right" w:leader="dot" w:pos="9350"/>
            </w:tabs>
            <w:rPr>
              <w:rFonts w:eastAsiaTheme="minorEastAsia"/>
              <w:noProof/>
              <w:kern w:val="2"/>
              <w:sz w:val="24"/>
              <w:szCs w:val="24"/>
              <w:lang w:val="en-GB" w:eastAsia="zh-CN"/>
              <w14:ligatures w14:val="standardContextual"/>
            </w:rPr>
          </w:pPr>
          <w:hyperlink w:anchor="_Toc224501283" w:history="1">
            <w:r w:rsidRPr="00880491">
              <w:rPr>
                <w:rStyle w:val="Hyperlink"/>
                <w:noProof/>
              </w:rPr>
              <w:t>Conclusion</w:t>
            </w:r>
            <w:r>
              <w:rPr>
                <w:noProof/>
                <w:webHidden/>
              </w:rPr>
              <w:tab/>
            </w:r>
            <w:r>
              <w:rPr>
                <w:noProof/>
                <w:webHidden/>
              </w:rPr>
              <w:fldChar w:fldCharType="begin"/>
            </w:r>
            <w:r>
              <w:rPr>
                <w:noProof/>
                <w:webHidden/>
              </w:rPr>
              <w:instrText xml:space="preserve"> PAGEREF _Toc224501283 \h </w:instrText>
            </w:r>
            <w:r>
              <w:rPr>
                <w:noProof/>
                <w:webHidden/>
              </w:rPr>
            </w:r>
            <w:r>
              <w:rPr>
                <w:noProof/>
                <w:webHidden/>
              </w:rPr>
              <w:fldChar w:fldCharType="separate"/>
            </w:r>
            <w:r>
              <w:rPr>
                <w:noProof/>
                <w:webHidden/>
              </w:rPr>
              <w:t>9</w:t>
            </w:r>
            <w:r>
              <w:rPr>
                <w:noProof/>
                <w:webHidden/>
              </w:rPr>
              <w:fldChar w:fldCharType="end"/>
            </w:r>
          </w:hyperlink>
        </w:p>
        <w:p w14:paraId="1E608136" w14:textId="47628C9A" w:rsidR="009E0D4E" w:rsidRDefault="009E0D4E">
          <w:pPr>
            <w:pStyle w:val="TOC1"/>
            <w:tabs>
              <w:tab w:val="right" w:leader="dot" w:pos="9350"/>
            </w:tabs>
            <w:rPr>
              <w:rFonts w:eastAsiaTheme="minorEastAsia"/>
              <w:noProof/>
              <w:kern w:val="2"/>
              <w:sz w:val="24"/>
              <w:szCs w:val="24"/>
              <w:lang w:val="en-GB" w:eastAsia="zh-CN"/>
              <w14:ligatures w14:val="standardContextual"/>
            </w:rPr>
          </w:pPr>
          <w:hyperlink w:anchor="_Toc224501284" w:history="1">
            <w:r w:rsidRPr="00880491">
              <w:rPr>
                <w:rStyle w:val="Hyperlink"/>
                <w:noProof/>
              </w:rPr>
              <w:t>References</w:t>
            </w:r>
            <w:r>
              <w:rPr>
                <w:noProof/>
                <w:webHidden/>
              </w:rPr>
              <w:tab/>
            </w:r>
            <w:r>
              <w:rPr>
                <w:noProof/>
                <w:webHidden/>
              </w:rPr>
              <w:fldChar w:fldCharType="begin"/>
            </w:r>
            <w:r>
              <w:rPr>
                <w:noProof/>
                <w:webHidden/>
              </w:rPr>
              <w:instrText xml:space="preserve"> PAGEREF _Toc224501284 \h </w:instrText>
            </w:r>
            <w:r>
              <w:rPr>
                <w:noProof/>
                <w:webHidden/>
              </w:rPr>
            </w:r>
            <w:r>
              <w:rPr>
                <w:noProof/>
                <w:webHidden/>
              </w:rPr>
              <w:fldChar w:fldCharType="separate"/>
            </w:r>
            <w:r>
              <w:rPr>
                <w:noProof/>
                <w:webHidden/>
              </w:rPr>
              <w:t>10</w:t>
            </w:r>
            <w:r>
              <w:rPr>
                <w:noProof/>
                <w:webHidden/>
              </w:rPr>
              <w:fldChar w:fldCharType="end"/>
            </w:r>
          </w:hyperlink>
        </w:p>
        <w:p w14:paraId="36A0808C" w14:textId="7749C623" w:rsidR="00072C94" w:rsidRPr="00E954DA" w:rsidRDefault="00072C94" w:rsidP="00E954DA">
          <w:pPr>
            <w:spacing w:line="360" w:lineRule="auto"/>
            <w:rPr>
              <w:rFonts w:ascii="Arial" w:hAnsi="Arial" w:cs="Arial"/>
            </w:rPr>
          </w:pPr>
          <w:r w:rsidRPr="00E954DA">
            <w:rPr>
              <w:rFonts w:ascii="Arial" w:hAnsi="Arial" w:cs="Arial"/>
              <w:b/>
              <w:bCs/>
              <w:noProof/>
            </w:rPr>
            <w:fldChar w:fldCharType="end"/>
          </w:r>
        </w:p>
      </w:sdtContent>
    </w:sdt>
    <w:p w14:paraId="708588E5" w14:textId="294C2C2D" w:rsidR="007E0D7C" w:rsidRPr="00E954DA" w:rsidRDefault="007E0D7C" w:rsidP="00E954DA">
      <w:pPr>
        <w:spacing w:line="360" w:lineRule="auto"/>
        <w:rPr>
          <w:rFonts w:ascii="Arial" w:hAnsi="Arial" w:cs="Arial"/>
          <w:b/>
          <w:bCs/>
        </w:rPr>
      </w:pPr>
      <w:r w:rsidRPr="00E954DA">
        <w:rPr>
          <w:rFonts w:ascii="Arial" w:hAnsi="Arial" w:cs="Arial"/>
          <w:b/>
          <w:bCs/>
        </w:rPr>
        <w:br w:type="page"/>
      </w:r>
    </w:p>
    <w:p w14:paraId="43264012" w14:textId="77777777" w:rsidR="00E954DA" w:rsidRPr="00E954DA" w:rsidRDefault="00E954DA" w:rsidP="009E0D4E">
      <w:pPr>
        <w:pStyle w:val="Heading1"/>
      </w:pPr>
      <w:bookmarkStart w:id="0" w:name="_Toc224501269"/>
      <w:r w:rsidRPr="00E954DA">
        <w:lastRenderedPageBreak/>
        <w:t>Introduction</w:t>
      </w:r>
      <w:bookmarkEnd w:id="0"/>
    </w:p>
    <w:p w14:paraId="2D74BD18" w14:textId="6925239C" w:rsidR="00E954DA" w:rsidRPr="00E954DA" w:rsidRDefault="00E954DA" w:rsidP="00E954DA">
      <w:pPr>
        <w:spacing w:after="0" w:line="360" w:lineRule="auto"/>
        <w:contextualSpacing/>
        <w:jc w:val="both"/>
        <w:rPr>
          <w:rFonts w:ascii="Arial" w:hAnsi="Arial" w:cs="Arial"/>
        </w:rPr>
      </w:pPr>
      <w:r w:rsidRPr="00E954DA">
        <w:rPr>
          <w:rFonts w:ascii="Arial" w:hAnsi="Arial" w:cs="Arial"/>
        </w:rPr>
        <w:t xml:space="preserve">This paper examines the position of a Staff Nurse as advertised by The Royal </w:t>
      </w:r>
      <w:r w:rsidR="00CF7F10" w:rsidRPr="00E954DA">
        <w:rPr>
          <w:rFonts w:ascii="Arial" w:hAnsi="Arial" w:cs="Arial"/>
        </w:rPr>
        <w:t>Orthopedic</w:t>
      </w:r>
      <w:r w:rsidRPr="00E954DA">
        <w:rPr>
          <w:rFonts w:ascii="Arial" w:hAnsi="Arial" w:cs="Arial"/>
        </w:rPr>
        <w:t xml:space="preserve"> Hospital NHS Foundation Trust. </w:t>
      </w:r>
    </w:p>
    <w:p w14:paraId="7287114A" w14:textId="77777777" w:rsidR="00E954DA" w:rsidRPr="00E954DA" w:rsidRDefault="00E954DA" w:rsidP="00E954DA">
      <w:pPr>
        <w:spacing w:after="0" w:line="360" w:lineRule="auto"/>
        <w:contextualSpacing/>
        <w:jc w:val="both"/>
        <w:rPr>
          <w:rFonts w:ascii="Arial" w:hAnsi="Arial" w:cs="Arial"/>
        </w:rPr>
      </w:pPr>
      <w:r w:rsidRPr="00E954DA">
        <w:rPr>
          <w:rFonts w:ascii="Arial" w:hAnsi="Arial" w:cs="Arial"/>
        </w:rPr>
        <w:t xml:space="preserve">The position emphasises the provision of safe, compassionate, and patient-centered care while functioning independently within a clinical team. </w:t>
      </w:r>
    </w:p>
    <w:p w14:paraId="42AF4057" w14:textId="690B9447" w:rsidR="00E954DA" w:rsidRPr="00E954DA" w:rsidRDefault="00E954DA" w:rsidP="00E954DA">
      <w:pPr>
        <w:spacing w:after="0" w:line="360" w:lineRule="auto"/>
        <w:contextualSpacing/>
        <w:jc w:val="both"/>
        <w:rPr>
          <w:rFonts w:ascii="Arial" w:hAnsi="Arial" w:cs="Arial"/>
        </w:rPr>
      </w:pPr>
      <w:r w:rsidRPr="00E954DA">
        <w:rPr>
          <w:rFonts w:ascii="Arial" w:hAnsi="Arial" w:cs="Arial"/>
        </w:rPr>
        <w:t xml:space="preserve">The staff nurse is tasked with evaluating patient requirements, </w:t>
      </w:r>
      <w:r w:rsidR="00CF7F10" w:rsidRPr="00E954DA">
        <w:rPr>
          <w:rFonts w:ascii="Arial" w:hAnsi="Arial" w:cs="Arial"/>
        </w:rPr>
        <w:t>devising,</w:t>
      </w:r>
      <w:r w:rsidRPr="00E954DA">
        <w:rPr>
          <w:rFonts w:ascii="Arial" w:hAnsi="Arial" w:cs="Arial"/>
        </w:rPr>
        <w:t xml:space="preserve"> and executing care plans, giving medications, and facilitating service enhancement activities within the organization.</w:t>
      </w:r>
    </w:p>
    <w:p w14:paraId="58441834" w14:textId="726B6C24" w:rsidR="00E954DA" w:rsidRPr="00E954DA" w:rsidRDefault="00E954DA" w:rsidP="00E954DA">
      <w:pPr>
        <w:spacing w:after="0" w:line="360" w:lineRule="auto"/>
        <w:contextualSpacing/>
        <w:jc w:val="both"/>
        <w:rPr>
          <w:rFonts w:ascii="Arial" w:hAnsi="Arial" w:cs="Arial"/>
        </w:rPr>
      </w:pPr>
      <w:r w:rsidRPr="00E954DA">
        <w:rPr>
          <w:rFonts w:ascii="Arial" w:hAnsi="Arial" w:cs="Arial"/>
        </w:rPr>
        <w:t xml:space="preserve">This study aims to assess my suitability for the work by </w:t>
      </w:r>
      <w:r w:rsidR="00CF7F10" w:rsidRPr="00E954DA">
        <w:rPr>
          <w:rFonts w:ascii="Arial" w:hAnsi="Arial" w:cs="Arial"/>
        </w:rPr>
        <w:t>analyzing</w:t>
      </w:r>
      <w:r w:rsidRPr="00E954DA">
        <w:rPr>
          <w:rFonts w:ascii="Arial" w:hAnsi="Arial" w:cs="Arial"/>
        </w:rPr>
        <w:t xml:space="preserve"> the requisite employability skills, commenting on my competencies, and pinpointing opportunities for improvement. The study delineates an action plan for attaining the abilities necessary for a Band 5 Staff Nurse role in the NHS and specifies techniques for cultivating a professional personal brand that fosters sustainable employment in healthcare. </w:t>
      </w:r>
    </w:p>
    <w:p w14:paraId="6746C6A7" w14:textId="4761717C" w:rsidR="009D27EE" w:rsidRPr="00E954DA" w:rsidRDefault="00E954DA" w:rsidP="00E954DA">
      <w:pPr>
        <w:spacing w:after="0" w:line="360" w:lineRule="auto"/>
        <w:contextualSpacing/>
        <w:jc w:val="both"/>
        <w:rPr>
          <w:rFonts w:ascii="Arial" w:hAnsi="Arial" w:cs="Arial"/>
        </w:rPr>
      </w:pPr>
      <w:r w:rsidRPr="00E954DA">
        <w:rPr>
          <w:rFonts w:ascii="Arial" w:hAnsi="Arial" w:cs="Arial"/>
        </w:rPr>
        <w:t>Enhancing employable skills and professional identity is crucial for healthcare professionals pursuing sustained career advancement (King, 2021).</w:t>
      </w:r>
    </w:p>
    <w:p w14:paraId="4FACE2D1" w14:textId="76E40D6F" w:rsidR="006D1093" w:rsidRPr="00E954DA" w:rsidRDefault="006D1093" w:rsidP="00E954DA">
      <w:pPr>
        <w:spacing w:after="0" w:line="360" w:lineRule="auto"/>
        <w:contextualSpacing/>
        <w:jc w:val="both"/>
        <w:rPr>
          <w:rFonts w:ascii="Arial" w:hAnsi="Arial" w:cs="Arial"/>
          <w:b/>
          <w:bCs/>
        </w:rPr>
      </w:pPr>
    </w:p>
    <w:p w14:paraId="23D99445" w14:textId="5BE1BD26" w:rsidR="006D1093" w:rsidRPr="00E954DA" w:rsidRDefault="006D1093" w:rsidP="00E954DA">
      <w:pPr>
        <w:pStyle w:val="Heading1"/>
      </w:pPr>
      <w:bookmarkStart w:id="1" w:name="_Toc224501270"/>
      <w:r w:rsidRPr="00E954DA">
        <w:t>Job advertisement</w:t>
      </w:r>
      <w:bookmarkEnd w:id="1"/>
      <w:r w:rsidRPr="00E954DA">
        <w:t xml:space="preserve"> </w:t>
      </w:r>
    </w:p>
    <w:p w14:paraId="3B5B0DB1" w14:textId="47F956CC" w:rsidR="002B517A" w:rsidRPr="00E954DA" w:rsidRDefault="00E954DA" w:rsidP="00E954DA">
      <w:pPr>
        <w:spacing w:after="0" w:line="360" w:lineRule="auto"/>
        <w:contextualSpacing/>
        <w:jc w:val="both"/>
        <w:rPr>
          <w:rFonts w:ascii="Arial" w:hAnsi="Arial" w:cs="Arial"/>
        </w:rPr>
      </w:pPr>
      <w:r w:rsidRPr="00E954DA">
        <w:rPr>
          <w:rFonts w:ascii="Arial" w:hAnsi="Arial" w:cs="Arial"/>
          <w:noProof/>
        </w:rPr>
        <w:drawing>
          <wp:inline distT="0" distB="0" distL="0" distR="0" wp14:anchorId="4B089F80" wp14:editId="13B1D719">
            <wp:extent cx="1919335" cy="3991610"/>
            <wp:effectExtent l="0" t="0" r="5080" b="0"/>
            <wp:docPr id="898074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074625" name="Picture 898074625"/>
                    <pic:cNvPicPr/>
                  </pic:nvPicPr>
                  <pic:blipFill>
                    <a:blip r:embed="rId8">
                      <a:extLst>
                        <a:ext uri="{28A0092B-C50C-407E-A947-70E740481C1C}">
                          <a14:useLocalDpi xmlns:a14="http://schemas.microsoft.com/office/drawing/2010/main" val="0"/>
                        </a:ext>
                      </a:extLst>
                    </a:blip>
                    <a:stretch>
                      <a:fillRect/>
                    </a:stretch>
                  </pic:blipFill>
                  <pic:spPr>
                    <a:xfrm>
                      <a:off x="0" y="0"/>
                      <a:ext cx="1931461" cy="4016829"/>
                    </a:xfrm>
                    <a:prstGeom prst="rect">
                      <a:avLst/>
                    </a:prstGeom>
                  </pic:spPr>
                </pic:pic>
              </a:graphicData>
            </a:graphic>
          </wp:inline>
        </w:drawing>
      </w:r>
      <w:r w:rsidRPr="00E954DA">
        <w:rPr>
          <w:rFonts w:ascii="Arial" w:hAnsi="Arial" w:cs="Arial"/>
          <w:noProof/>
        </w:rPr>
        <w:drawing>
          <wp:inline distT="0" distB="0" distL="0" distR="0" wp14:anchorId="5DE9F94D" wp14:editId="66B74CAC">
            <wp:extent cx="2009870" cy="3964305"/>
            <wp:effectExtent l="0" t="0" r="9525" b="0"/>
            <wp:docPr id="6984763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476385" name="Picture 698476385"/>
                    <pic:cNvPicPr/>
                  </pic:nvPicPr>
                  <pic:blipFill>
                    <a:blip r:embed="rId9">
                      <a:extLst>
                        <a:ext uri="{28A0092B-C50C-407E-A947-70E740481C1C}">
                          <a14:useLocalDpi xmlns:a14="http://schemas.microsoft.com/office/drawing/2010/main" val="0"/>
                        </a:ext>
                      </a:extLst>
                    </a:blip>
                    <a:stretch>
                      <a:fillRect/>
                    </a:stretch>
                  </pic:blipFill>
                  <pic:spPr>
                    <a:xfrm>
                      <a:off x="0" y="0"/>
                      <a:ext cx="2026511" cy="3997128"/>
                    </a:xfrm>
                    <a:prstGeom prst="rect">
                      <a:avLst/>
                    </a:prstGeom>
                  </pic:spPr>
                </pic:pic>
              </a:graphicData>
            </a:graphic>
          </wp:inline>
        </w:drawing>
      </w:r>
      <w:r w:rsidRPr="00E954DA">
        <w:rPr>
          <w:rFonts w:ascii="Arial" w:hAnsi="Arial" w:cs="Arial"/>
          <w:noProof/>
        </w:rPr>
        <w:drawing>
          <wp:inline distT="0" distB="0" distL="0" distR="0" wp14:anchorId="4383BB08" wp14:editId="526FE5A3">
            <wp:extent cx="1972804" cy="3962437"/>
            <wp:effectExtent l="0" t="0" r="8890" b="0"/>
            <wp:docPr id="5719136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913610" name="Picture 571913610"/>
                    <pic:cNvPicPr/>
                  </pic:nvPicPr>
                  <pic:blipFill>
                    <a:blip r:embed="rId10">
                      <a:extLst>
                        <a:ext uri="{28A0092B-C50C-407E-A947-70E740481C1C}">
                          <a14:useLocalDpi xmlns:a14="http://schemas.microsoft.com/office/drawing/2010/main" val="0"/>
                        </a:ext>
                      </a:extLst>
                    </a:blip>
                    <a:stretch>
                      <a:fillRect/>
                    </a:stretch>
                  </pic:blipFill>
                  <pic:spPr>
                    <a:xfrm>
                      <a:off x="0" y="0"/>
                      <a:ext cx="2006507" cy="4030131"/>
                    </a:xfrm>
                    <a:prstGeom prst="rect">
                      <a:avLst/>
                    </a:prstGeom>
                  </pic:spPr>
                </pic:pic>
              </a:graphicData>
            </a:graphic>
          </wp:inline>
        </w:drawing>
      </w:r>
    </w:p>
    <w:p w14:paraId="26CB612E" w14:textId="631A8CDF" w:rsidR="00E954DA" w:rsidRPr="00E954DA" w:rsidRDefault="00E954DA" w:rsidP="00E954DA">
      <w:pPr>
        <w:spacing w:after="0" w:line="360" w:lineRule="auto"/>
        <w:contextualSpacing/>
        <w:jc w:val="both"/>
        <w:rPr>
          <w:rFonts w:ascii="Arial" w:hAnsi="Arial" w:cs="Arial"/>
        </w:rPr>
      </w:pPr>
      <w:r w:rsidRPr="00E954DA">
        <w:rPr>
          <w:rFonts w:ascii="Arial" w:hAnsi="Arial" w:cs="Arial"/>
        </w:rPr>
        <w:lastRenderedPageBreak/>
        <w:t xml:space="preserve">The job advertisement pertains to a Band 5 Staff Nurse vacancy at The Royal </w:t>
      </w:r>
      <w:r w:rsidR="00CF7F10" w:rsidRPr="00E954DA">
        <w:rPr>
          <w:rFonts w:ascii="Arial" w:hAnsi="Arial" w:cs="Arial"/>
        </w:rPr>
        <w:t>Orthopedic</w:t>
      </w:r>
      <w:r w:rsidRPr="00E954DA">
        <w:rPr>
          <w:rFonts w:ascii="Arial" w:hAnsi="Arial" w:cs="Arial"/>
        </w:rPr>
        <w:t xml:space="preserve"> Hospital NHS Foundation Trust. </w:t>
      </w:r>
    </w:p>
    <w:p w14:paraId="635BDCE7" w14:textId="77777777" w:rsidR="00E954DA" w:rsidRPr="00E954DA" w:rsidRDefault="00E954DA" w:rsidP="00E954DA">
      <w:pPr>
        <w:spacing w:after="0" w:line="360" w:lineRule="auto"/>
        <w:contextualSpacing/>
        <w:jc w:val="both"/>
        <w:rPr>
          <w:rFonts w:ascii="Arial" w:hAnsi="Arial" w:cs="Arial"/>
        </w:rPr>
      </w:pPr>
      <w:r w:rsidRPr="00E954DA">
        <w:rPr>
          <w:rFonts w:ascii="Arial" w:hAnsi="Arial" w:cs="Arial"/>
        </w:rPr>
        <w:t>The position entails delivering exceptional patient care, conducting clinical evaluations, dispensing medication, ensuring precise patient documentation, and assisting subordinate personnel. The nurse is required to adhere to the Nursing and Midwifery Council (NMC) Code of Professional Standards and participate in quality improvement activities within the healthcare organization.</w:t>
      </w:r>
    </w:p>
    <w:p w14:paraId="595D94AF" w14:textId="39F41294" w:rsidR="00E954DA" w:rsidRDefault="00E954DA" w:rsidP="00E954DA">
      <w:pPr>
        <w:spacing w:after="0" w:line="360" w:lineRule="auto"/>
        <w:contextualSpacing/>
        <w:jc w:val="both"/>
        <w:rPr>
          <w:rFonts w:ascii="Arial" w:hAnsi="Arial" w:cs="Arial"/>
        </w:rPr>
      </w:pPr>
      <w:r w:rsidRPr="00E954DA">
        <w:rPr>
          <w:rFonts w:ascii="Arial" w:hAnsi="Arial" w:cs="Arial"/>
        </w:rPr>
        <w:t xml:space="preserve">The person criteria stipulates that candidates must possess NMC registration, current clinical experience in a healthcare environment, and robust communication and teamwork abilities. Preferred qualifications encompass experience in </w:t>
      </w:r>
      <w:r w:rsidR="00CF7F10" w:rsidRPr="00E954DA">
        <w:rPr>
          <w:rFonts w:ascii="Arial" w:hAnsi="Arial" w:cs="Arial"/>
        </w:rPr>
        <w:t>orthopedics</w:t>
      </w:r>
      <w:r w:rsidRPr="00E954DA">
        <w:rPr>
          <w:rFonts w:ascii="Arial" w:hAnsi="Arial" w:cs="Arial"/>
        </w:rPr>
        <w:t xml:space="preserve"> or acute hospital settings. The position necessitates the capacity for independent work, adherence to professional accountability, and collaboration with interdisciplinary healthcare teams.</w:t>
      </w:r>
    </w:p>
    <w:p w14:paraId="738B8BE1" w14:textId="77777777" w:rsidR="00E954DA" w:rsidRDefault="00E954DA" w:rsidP="00E954DA">
      <w:pPr>
        <w:spacing w:after="0" w:line="360" w:lineRule="auto"/>
        <w:contextualSpacing/>
        <w:jc w:val="both"/>
        <w:rPr>
          <w:rFonts w:ascii="Arial" w:hAnsi="Arial" w:cs="Arial"/>
        </w:rPr>
      </w:pPr>
    </w:p>
    <w:p w14:paraId="31FF2A06" w14:textId="77777777" w:rsidR="00E954DA" w:rsidRPr="00E954DA" w:rsidRDefault="00E954DA" w:rsidP="009E0D4E">
      <w:pPr>
        <w:pStyle w:val="Heading1"/>
      </w:pPr>
      <w:bookmarkStart w:id="2" w:name="_Toc224501271"/>
      <w:r w:rsidRPr="00E954DA">
        <w:t>Employability Skills for Job Roles</w:t>
      </w:r>
      <w:bookmarkEnd w:id="2"/>
    </w:p>
    <w:p w14:paraId="24FBE4A6" w14:textId="329FEA14" w:rsidR="00E954DA" w:rsidRPr="00E954DA" w:rsidRDefault="00E954DA" w:rsidP="00E954DA">
      <w:pPr>
        <w:spacing w:after="0" w:line="360" w:lineRule="auto"/>
        <w:contextualSpacing/>
        <w:jc w:val="both"/>
        <w:rPr>
          <w:rFonts w:ascii="Arial" w:hAnsi="Arial" w:cs="Arial"/>
        </w:rPr>
      </w:pPr>
      <w:r w:rsidRPr="00E954DA">
        <w:rPr>
          <w:rFonts w:ascii="Arial" w:hAnsi="Arial" w:cs="Arial"/>
        </w:rPr>
        <w:t xml:space="preserve">Staff nurses necessitate a synthesis of clinical expertise, </w:t>
      </w:r>
      <w:r w:rsidR="00CF7F10" w:rsidRPr="00E954DA">
        <w:rPr>
          <w:rFonts w:ascii="Arial" w:hAnsi="Arial" w:cs="Arial"/>
        </w:rPr>
        <w:t>people skills</w:t>
      </w:r>
      <w:r w:rsidRPr="00E954DA">
        <w:rPr>
          <w:rFonts w:ascii="Arial" w:hAnsi="Arial" w:cs="Arial"/>
        </w:rPr>
        <w:t xml:space="preserve">, and professional conduct to provide excellent patient care. Communication skills are essential as nurses must engage with patients, families, and multidisciplinary teams to guarantee coordinated and safe care (Raeissi et </w:t>
      </w:r>
      <w:r w:rsidRPr="005232CB">
        <w:rPr>
          <w:rFonts w:ascii="Arial" w:hAnsi="Arial" w:cs="Arial"/>
        </w:rPr>
        <w:t>al., 20</w:t>
      </w:r>
      <w:r w:rsidR="005232CB" w:rsidRPr="005232CB">
        <w:rPr>
          <w:rFonts w:ascii="Arial" w:hAnsi="Arial" w:cs="Arial"/>
        </w:rPr>
        <w:t>19</w:t>
      </w:r>
      <w:r w:rsidRPr="005232CB">
        <w:rPr>
          <w:rFonts w:ascii="Arial" w:hAnsi="Arial" w:cs="Arial"/>
        </w:rPr>
        <w:t>).</w:t>
      </w:r>
      <w:r w:rsidRPr="00E954DA">
        <w:rPr>
          <w:rFonts w:ascii="Arial" w:hAnsi="Arial" w:cs="Arial"/>
        </w:rPr>
        <w:t xml:space="preserve"> </w:t>
      </w:r>
    </w:p>
    <w:p w14:paraId="6E7F7E2E" w14:textId="77777777" w:rsidR="00E954DA" w:rsidRPr="00E954DA" w:rsidRDefault="00E954DA" w:rsidP="00E954DA">
      <w:pPr>
        <w:spacing w:after="0" w:line="360" w:lineRule="auto"/>
        <w:contextualSpacing/>
        <w:jc w:val="both"/>
        <w:rPr>
          <w:rFonts w:ascii="Arial" w:hAnsi="Arial" w:cs="Arial"/>
        </w:rPr>
      </w:pPr>
      <w:r w:rsidRPr="00E954DA">
        <w:rPr>
          <w:rFonts w:ascii="Arial" w:hAnsi="Arial" w:cs="Arial"/>
        </w:rPr>
        <w:t>Effective communication enables healthcare personnel to comprehend patient demands, minimise errors, and enhance health outcomes.</w:t>
      </w:r>
    </w:p>
    <w:p w14:paraId="2C18AEA9" w14:textId="77777777" w:rsidR="00E954DA" w:rsidRPr="00E954DA" w:rsidRDefault="00E954DA" w:rsidP="00E954DA">
      <w:pPr>
        <w:spacing w:after="0" w:line="360" w:lineRule="auto"/>
        <w:contextualSpacing/>
        <w:jc w:val="both"/>
        <w:rPr>
          <w:rFonts w:ascii="Arial" w:hAnsi="Arial" w:cs="Arial"/>
        </w:rPr>
      </w:pPr>
      <w:r w:rsidRPr="00E954DA">
        <w:rPr>
          <w:rFonts w:ascii="Arial" w:hAnsi="Arial" w:cs="Arial"/>
        </w:rPr>
        <w:t xml:space="preserve">Collaboration is a crucial competency for nurses operating in hospital settings. Healthcare professionals must collaborate with physicians, therapists, and other personnel to deliver coordinated treatment regimens (Perry et al., 2021). </w:t>
      </w:r>
    </w:p>
    <w:p w14:paraId="49F15E4A" w14:textId="4907A22A" w:rsidR="00E954DA" w:rsidRPr="00E954DA" w:rsidRDefault="00E954DA" w:rsidP="00E954DA">
      <w:pPr>
        <w:spacing w:after="0" w:line="360" w:lineRule="auto"/>
        <w:contextualSpacing/>
        <w:jc w:val="both"/>
        <w:rPr>
          <w:rFonts w:ascii="Arial" w:hAnsi="Arial" w:cs="Arial"/>
        </w:rPr>
      </w:pPr>
      <w:r w:rsidRPr="00E954DA">
        <w:rPr>
          <w:rFonts w:ascii="Arial" w:hAnsi="Arial" w:cs="Arial"/>
        </w:rPr>
        <w:t xml:space="preserve">In high-pressure healthcare environments like </w:t>
      </w:r>
      <w:r w:rsidR="00CF7F10" w:rsidRPr="00E954DA">
        <w:rPr>
          <w:rFonts w:ascii="Arial" w:hAnsi="Arial" w:cs="Arial"/>
        </w:rPr>
        <w:t>orthopedic</w:t>
      </w:r>
      <w:r w:rsidRPr="00E954DA">
        <w:rPr>
          <w:rFonts w:ascii="Arial" w:hAnsi="Arial" w:cs="Arial"/>
        </w:rPr>
        <w:t xml:space="preserve"> wards, collaboration is essential for maintaining patient safety and optimising service performance.</w:t>
      </w:r>
    </w:p>
    <w:p w14:paraId="4BBB0F01" w14:textId="77777777" w:rsidR="00E954DA" w:rsidRPr="00E954DA" w:rsidRDefault="00E954DA" w:rsidP="00E954DA">
      <w:pPr>
        <w:spacing w:after="0" w:line="360" w:lineRule="auto"/>
        <w:contextualSpacing/>
        <w:jc w:val="both"/>
        <w:rPr>
          <w:rFonts w:ascii="Arial" w:hAnsi="Arial" w:cs="Arial"/>
        </w:rPr>
      </w:pPr>
      <w:r w:rsidRPr="00E954DA">
        <w:rPr>
          <w:rFonts w:ascii="Arial" w:hAnsi="Arial" w:cs="Arial"/>
        </w:rPr>
        <w:t>Clinical competence is essential for executing nursing tasks, including medicine administration, vital sign monitoring, and patient rehabilitation assistance. Nurses must possess current understanding of clinical practices and healthcare technologies to guarantee safe patient care (Hockenberry et al., 2023).</w:t>
      </w:r>
    </w:p>
    <w:p w14:paraId="3FC311B6" w14:textId="623B7633" w:rsidR="002B517A" w:rsidRPr="00E954DA" w:rsidRDefault="00E954DA" w:rsidP="00E954DA">
      <w:pPr>
        <w:spacing w:after="0" w:line="360" w:lineRule="auto"/>
        <w:contextualSpacing/>
        <w:jc w:val="both"/>
        <w:rPr>
          <w:rFonts w:ascii="Arial" w:hAnsi="Arial" w:cs="Arial"/>
        </w:rPr>
      </w:pPr>
      <w:r w:rsidRPr="00E954DA">
        <w:rPr>
          <w:rFonts w:ascii="Arial" w:hAnsi="Arial" w:cs="Arial"/>
        </w:rPr>
        <w:t>Time management and organisational abilities are equally essential, as nurses must prioritise patient care duties while addressing urgent clinical circumstances. Efficient time management allows nurses to deliver prompt treatment and uphold superior care standards (Busby et al., 2022).</w:t>
      </w:r>
      <w:r w:rsidR="002B517A" w:rsidRPr="00E954DA">
        <w:rPr>
          <w:rFonts w:ascii="Arial" w:hAnsi="Arial" w:cs="Arial"/>
        </w:rPr>
        <w:br w:type="page"/>
      </w:r>
    </w:p>
    <w:p w14:paraId="5B87DB56" w14:textId="0F56A535" w:rsidR="006D1093" w:rsidRPr="00E954DA" w:rsidRDefault="006D1093" w:rsidP="00E954DA">
      <w:pPr>
        <w:spacing w:after="0" w:line="360" w:lineRule="auto"/>
        <w:contextualSpacing/>
        <w:jc w:val="both"/>
        <w:rPr>
          <w:rFonts w:ascii="Arial" w:hAnsi="Arial" w:cs="Arial"/>
        </w:rPr>
      </w:pPr>
    </w:p>
    <w:p w14:paraId="54AF14DA" w14:textId="5BBFD3AC" w:rsidR="006D1093" w:rsidRPr="00E954DA" w:rsidRDefault="006D1093" w:rsidP="00E954DA">
      <w:pPr>
        <w:spacing w:after="0" w:line="360" w:lineRule="auto"/>
        <w:contextualSpacing/>
        <w:jc w:val="both"/>
        <w:rPr>
          <w:rFonts w:ascii="Arial" w:hAnsi="Arial" w:cs="Arial"/>
        </w:rPr>
      </w:pPr>
    </w:p>
    <w:p w14:paraId="51E3BD8F" w14:textId="77777777" w:rsidR="008D724D" w:rsidRPr="00E954DA" w:rsidRDefault="006D1093" w:rsidP="00E954DA">
      <w:pPr>
        <w:pStyle w:val="Heading1"/>
      </w:pPr>
      <w:bookmarkStart w:id="3" w:name="_Toc224501272"/>
      <w:r w:rsidRPr="00E954DA">
        <w:t>Evaluate Your Own Skills</w:t>
      </w:r>
      <w:bookmarkEnd w:id="3"/>
      <w:r w:rsidRPr="00E954DA">
        <w:t xml:space="preserve"> </w:t>
      </w:r>
    </w:p>
    <w:p w14:paraId="048DCD5F" w14:textId="77777777" w:rsidR="00E954DA" w:rsidRPr="00E954DA" w:rsidRDefault="00E954DA" w:rsidP="009E0D4E">
      <w:pPr>
        <w:pStyle w:val="Heading1"/>
      </w:pPr>
      <w:bookmarkStart w:id="4" w:name="_Toc224501273"/>
      <w:r w:rsidRPr="00E954DA">
        <w:t>Self-Evaluation</w:t>
      </w:r>
      <w:bookmarkEnd w:id="4"/>
    </w:p>
    <w:p w14:paraId="4F0C6A56" w14:textId="77777777" w:rsidR="00E954DA" w:rsidRPr="00E954DA" w:rsidRDefault="00E954DA" w:rsidP="00E954DA">
      <w:pPr>
        <w:spacing w:after="0" w:line="360" w:lineRule="auto"/>
        <w:contextualSpacing/>
        <w:jc w:val="both"/>
        <w:rPr>
          <w:rFonts w:ascii="Arial" w:hAnsi="Arial" w:cs="Arial"/>
        </w:rPr>
      </w:pPr>
      <w:r w:rsidRPr="00E954DA">
        <w:rPr>
          <w:rFonts w:ascii="Arial" w:hAnsi="Arial" w:cs="Arial"/>
        </w:rPr>
        <w:t>I possess a Level 4 qualification in Health and Social Care, equipping me with insights into healthcare concepts, patient care, and professional ethics. Furthermore, I have already attained ESOL Level 1 and Level 2 certifications, as well as training pertinent to teaching aid. These training experiences facilitated the development of communication, collaboration, and patient support skills that are essential in healthcare settings.</w:t>
      </w:r>
    </w:p>
    <w:p w14:paraId="2A584141" w14:textId="77777777" w:rsidR="00E954DA" w:rsidRPr="00E954DA" w:rsidRDefault="00E954DA" w:rsidP="00E954DA">
      <w:pPr>
        <w:spacing w:after="0" w:line="360" w:lineRule="auto"/>
        <w:contextualSpacing/>
        <w:jc w:val="both"/>
        <w:rPr>
          <w:rFonts w:ascii="Arial" w:hAnsi="Arial" w:cs="Arial"/>
        </w:rPr>
      </w:pPr>
      <w:r w:rsidRPr="00E954DA">
        <w:rPr>
          <w:rFonts w:ascii="Arial" w:hAnsi="Arial" w:cs="Arial"/>
        </w:rPr>
        <w:t xml:space="preserve">I was employed as a nursery nurse in Iraq, where I acquired experience in assisting children with diverse requirements. </w:t>
      </w:r>
    </w:p>
    <w:p w14:paraId="16CC368E" w14:textId="77777777" w:rsidR="00E954DA" w:rsidRPr="00E954DA" w:rsidRDefault="00E954DA" w:rsidP="00E954DA">
      <w:pPr>
        <w:spacing w:after="0" w:line="360" w:lineRule="auto"/>
        <w:contextualSpacing/>
        <w:jc w:val="both"/>
        <w:rPr>
          <w:rFonts w:ascii="Arial" w:hAnsi="Arial" w:cs="Arial"/>
        </w:rPr>
      </w:pPr>
      <w:r w:rsidRPr="00E954DA">
        <w:rPr>
          <w:rFonts w:ascii="Arial" w:hAnsi="Arial" w:cs="Arial"/>
        </w:rPr>
        <w:t xml:space="preserve">This position enabled me to cultivate patience, empathy, and accountability in the care of vulnerable individuals. </w:t>
      </w:r>
    </w:p>
    <w:p w14:paraId="5E8C68B0" w14:textId="0190DA54" w:rsidR="00904DBA" w:rsidRPr="00E954DA" w:rsidRDefault="00CF7F10" w:rsidP="00E954DA">
      <w:pPr>
        <w:spacing w:after="0" w:line="360" w:lineRule="auto"/>
        <w:contextualSpacing/>
        <w:jc w:val="both"/>
        <w:rPr>
          <w:rFonts w:ascii="Arial" w:hAnsi="Arial" w:cs="Arial"/>
        </w:rPr>
      </w:pPr>
      <w:r w:rsidRPr="00E954DA">
        <w:rPr>
          <w:rFonts w:ascii="Arial" w:hAnsi="Arial" w:cs="Arial"/>
        </w:rPr>
        <w:t>Firsthand</w:t>
      </w:r>
      <w:r w:rsidR="00E954DA" w:rsidRPr="00E954DA">
        <w:rPr>
          <w:rFonts w:ascii="Arial" w:hAnsi="Arial" w:cs="Arial"/>
        </w:rPr>
        <w:t xml:space="preserve"> experience in healthcare environments </w:t>
      </w:r>
      <w:r w:rsidRPr="00E954DA">
        <w:rPr>
          <w:rFonts w:ascii="Arial" w:hAnsi="Arial" w:cs="Arial"/>
        </w:rPr>
        <w:t>enhances</w:t>
      </w:r>
      <w:r w:rsidR="00E954DA" w:rsidRPr="00E954DA">
        <w:rPr>
          <w:rFonts w:ascii="Arial" w:hAnsi="Arial" w:cs="Arial"/>
        </w:rPr>
        <w:t xml:space="preserve"> professional competency (Daly et al., 2020).</w:t>
      </w:r>
    </w:p>
    <w:p w14:paraId="5C0C1A23" w14:textId="77777777" w:rsidR="00CB213A" w:rsidRPr="00E954DA" w:rsidRDefault="00CB213A" w:rsidP="009E0D4E">
      <w:pPr>
        <w:pStyle w:val="Heading1"/>
      </w:pPr>
      <w:bookmarkStart w:id="5" w:name="_Toc224501274"/>
      <w:r w:rsidRPr="00E954DA">
        <w:t>Strengths:</w:t>
      </w:r>
      <w:bookmarkEnd w:id="5"/>
    </w:p>
    <w:p w14:paraId="4A96613E" w14:textId="77777777" w:rsidR="00E954DA" w:rsidRPr="00E954DA" w:rsidRDefault="00E954DA" w:rsidP="00E954DA">
      <w:pPr>
        <w:spacing w:after="0" w:line="360" w:lineRule="auto"/>
        <w:contextualSpacing/>
        <w:jc w:val="both"/>
        <w:rPr>
          <w:rFonts w:ascii="Arial" w:hAnsi="Arial" w:cs="Arial"/>
        </w:rPr>
      </w:pPr>
      <w:r w:rsidRPr="00E954DA">
        <w:rPr>
          <w:rFonts w:ascii="Arial" w:hAnsi="Arial" w:cs="Arial"/>
        </w:rPr>
        <w:t xml:space="preserve">One of my primary talents is my proficiency in various languages, including Arabic, English, Turkish, and Kurdish. </w:t>
      </w:r>
    </w:p>
    <w:p w14:paraId="061D6EB4" w14:textId="6668EBC5" w:rsidR="00E954DA" w:rsidRPr="00E954DA" w:rsidRDefault="00E954DA" w:rsidP="00E954DA">
      <w:pPr>
        <w:spacing w:after="0" w:line="360" w:lineRule="auto"/>
        <w:contextualSpacing/>
        <w:jc w:val="both"/>
        <w:rPr>
          <w:rFonts w:ascii="Arial" w:hAnsi="Arial" w:cs="Arial"/>
        </w:rPr>
      </w:pPr>
      <w:r w:rsidRPr="00E954DA">
        <w:rPr>
          <w:rFonts w:ascii="Arial" w:hAnsi="Arial" w:cs="Arial"/>
        </w:rPr>
        <w:t xml:space="preserve">Multilingual communication can augment patient </w:t>
      </w:r>
      <w:r w:rsidRPr="009452A3">
        <w:rPr>
          <w:rFonts w:ascii="Arial" w:hAnsi="Arial" w:cs="Arial"/>
        </w:rPr>
        <w:t>engagement and elevate culturally competent care in healthcare environments (</w:t>
      </w:r>
      <w:r w:rsidR="009452A3" w:rsidRPr="009452A3">
        <w:rPr>
          <w:rFonts w:ascii="Arial" w:hAnsi="Arial" w:cs="Arial"/>
        </w:rPr>
        <w:t>Sadeghi</w:t>
      </w:r>
      <w:r w:rsidRPr="009452A3">
        <w:rPr>
          <w:rFonts w:ascii="Arial" w:hAnsi="Arial" w:cs="Arial"/>
        </w:rPr>
        <w:t xml:space="preserve"> et al., 20</w:t>
      </w:r>
      <w:r w:rsidR="009452A3" w:rsidRPr="009452A3">
        <w:rPr>
          <w:rFonts w:ascii="Arial" w:hAnsi="Arial" w:cs="Arial"/>
        </w:rPr>
        <w:t>22</w:t>
      </w:r>
      <w:r w:rsidRPr="009452A3">
        <w:rPr>
          <w:rFonts w:ascii="Arial" w:hAnsi="Arial" w:cs="Arial"/>
        </w:rPr>
        <w:t>).</w:t>
      </w:r>
    </w:p>
    <w:p w14:paraId="3682E646" w14:textId="322CA770" w:rsidR="008D724D" w:rsidRPr="00E954DA" w:rsidRDefault="00E954DA" w:rsidP="00E954DA">
      <w:pPr>
        <w:spacing w:after="0" w:line="360" w:lineRule="auto"/>
        <w:contextualSpacing/>
        <w:jc w:val="both"/>
        <w:rPr>
          <w:rFonts w:ascii="Arial" w:hAnsi="Arial" w:cs="Arial"/>
        </w:rPr>
      </w:pPr>
      <w:r w:rsidRPr="00E954DA">
        <w:rPr>
          <w:rFonts w:ascii="Arial" w:hAnsi="Arial" w:cs="Arial"/>
        </w:rPr>
        <w:t>I possess practical clinical expertise acquired from prior nursing employment in Iraq, where I assisted with medical operations and injections. These experiences enhanced my confidence in clinical settings and fortified my capacity to perform under duress. My eagerness to acquire knowledge and advance professionally is an additional asset that underpins my long-term career aspirations in nursing.</w:t>
      </w:r>
    </w:p>
    <w:p w14:paraId="7BBD0F59" w14:textId="77777777" w:rsidR="00CB213A" w:rsidRPr="009E0D4E" w:rsidRDefault="00CB213A" w:rsidP="009E0D4E">
      <w:pPr>
        <w:pStyle w:val="Heading1"/>
        <w:rPr>
          <w:b w:val="0"/>
          <w:bCs w:val="0"/>
        </w:rPr>
      </w:pPr>
      <w:bookmarkStart w:id="6" w:name="_Toc224501275"/>
      <w:r w:rsidRPr="009E0D4E">
        <w:rPr>
          <w:rStyle w:val="Heading1Char"/>
          <w:b/>
          <w:bCs/>
        </w:rPr>
        <w:t>Areas for Improvement</w:t>
      </w:r>
      <w:r w:rsidRPr="009E0D4E">
        <w:rPr>
          <w:b w:val="0"/>
          <w:bCs w:val="0"/>
        </w:rPr>
        <w:t>:</w:t>
      </w:r>
      <w:bookmarkEnd w:id="6"/>
    </w:p>
    <w:p w14:paraId="293BD00F" w14:textId="77777777" w:rsidR="00E954DA" w:rsidRPr="00E954DA" w:rsidRDefault="00E954DA" w:rsidP="00E954DA">
      <w:pPr>
        <w:spacing w:after="0" w:line="360" w:lineRule="auto"/>
        <w:contextualSpacing/>
        <w:jc w:val="both"/>
        <w:rPr>
          <w:rFonts w:ascii="Arial" w:hAnsi="Arial" w:cs="Arial"/>
        </w:rPr>
      </w:pPr>
      <w:r w:rsidRPr="00E954DA">
        <w:rPr>
          <w:rFonts w:ascii="Arial" w:hAnsi="Arial" w:cs="Arial"/>
        </w:rPr>
        <w:t>While I possess experience in healthcare settings, I acknowledge the necessity of acquiring further competencies in emergency care and specialised nursing techniques. Ongoing professional development is crucial for sustaining competence and adjusting to alterations in healthcare practice (Fawaz et al., 2018).</w:t>
      </w:r>
    </w:p>
    <w:p w14:paraId="0F273329" w14:textId="79D30724" w:rsidR="003E0405" w:rsidRPr="00E954DA" w:rsidRDefault="00E954DA" w:rsidP="00E954DA">
      <w:pPr>
        <w:spacing w:after="0" w:line="360" w:lineRule="auto"/>
        <w:contextualSpacing/>
        <w:jc w:val="both"/>
        <w:rPr>
          <w:rFonts w:ascii="Arial" w:hAnsi="Arial" w:cs="Arial"/>
        </w:rPr>
      </w:pPr>
      <w:r w:rsidRPr="00E954DA">
        <w:rPr>
          <w:rFonts w:ascii="Arial" w:hAnsi="Arial" w:cs="Arial"/>
        </w:rPr>
        <w:t xml:space="preserve">I must enhance my understanding of advanced clinical processes, patient safety protocols, and NHS clinical guidelines. Enhancing these competencies would augment my preparedness to function efficiently as a staff nurse in a hospital </w:t>
      </w:r>
      <w:r w:rsidR="00CF7F10" w:rsidRPr="00E954DA">
        <w:rPr>
          <w:rFonts w:ascii="Arial" w:hAnsi="Arial" w:cs="Arial"/>
        </w:rPr>
        <w:t>setting.</w:t>
      </w:r>
    </w:p>
    <w:p w14:paraId="569572CA" w14:textId="77777777" w:rsidR="008D724D" w:rsidRPr="00E954DA" w:rsidRDefault="008D724D" w:rsidP="00E954DA">
      <w:pPr>
        <w:spacing w:after="0" w:line="360" w:lineRule="auto"/>
        <w:contextualSpacing/>
        <w:jc w:val="both"/>
        <w:rPr>
          <w:rFonts w:ascii="Arial" w:hAnsi="Arial" w:cs="Arial"/>
        </w:rPr>
      </w:pPr>
    </w:p>
    <w:p w14:paraId="4656DCD5" w14:textId="77777777" w:rsidR="00CB213A" w:rsidRPr="00E954DA" w:rsidRDefault="00CB213A" w:rsidP="009E0D4E">
      <w:pPr>
        <w:pStyle w:val="Heading2"/>
        <w:jc w:val="left"/>
      </w:pPr>
      <w:bookmarkStart w:id="7" w:name="_Toc224501276"/>
      <w:r w:rsidRPr="00E954DA">
        <w:lastRenderedPageBreak/>
        <w:t>Who Can Help?</w:t>
      </w:r>
      <w:bookmarkEnd w:id="7"/>
    </w:p>
    <w:p w14:paraId="7F0FC493" w14:textId="77777777" w:rsidR="00E954DA" w:rsidRPr="00E954DA" w:rsidRDefault="00E954DA" w:rsidP="00E954DA">
      <w:pPr>
        <w:spacing w:after="0" w:line="360" w:lineRule="auto"/>
        <w:contextualSpacing/>
        <w:jc w:val="both"/>
        <w:rPr>
          <w:rFonts w:ascii="Arial" w:hAnsi="Arial" w:cs="Arial"/>
        </w:rPr>
      </w:pPr>
      <w:r w:rsidRPr="00E954DA">
        <w:rPr>
          <w:rFonts w:ascii="Arial" w:hAnsi="Arial" w:cs="Arial"/>
        </w:rPr>
        <w:t xml:space="preserve">Mentors, professional groups, and training programs can facilitate the enhancement of these talents. </w:t>
      </w:r>
    </w:p>
    <w:p w14:paraId="1AF5384F" w14:textId="77777777" w:rsidR="00E954DA" w:rsidRPr="00E954DA" w:rsidRDefault="00E954DA" w:rsidP="00E954DA">
      <w:pPr>
        <w:spacing w:after="0" w:line="360" w:lineRule="auto"/>
        <w:contextualSpacing/>
        <w:jc w:val="both"/>
        <w:rPr>
          <w:rFonts w:ascii="Arial" w:hAnsi="Arial" w:cs="Arial"/>
        </w:rPr>
      </w:pPr>
      <w:r w:rsidRPr="00E954DA">
        <w:rPr>
          <w:rFonts w:ascii="Arial" w:hAnsi="Arial" w:cs="Arial"/>
        </w:rPr>
        <w:t>The NHS offers diverse clinical education programs that assist nurses in improving their skills and conforming to professional requirements (NHS, 2024).</w:t>
      </w:r>
    </w:p>
    <w:p w14:paraId="4C7E00BF" w14:textId="77777777" w:rsidR="00E954DA" w:rsidRPr="00E954DA" w:rsidRDefault="00E954DA" w:rsidP="00E954DA">
      <w:pPr>
        <w:spacing w:after="0" w:line="360" w:lineRule="auto"/>
        <w:contextualSpacing/>
        <w:jc w:val="both"/>
        <w:rPr>
          <w:rFonts w:ascii="Arial" w:hAnsi="Arial" w:cs="Arial"/>
        </w:rPr>
      </w:pPr>
      <w:r w:rsidRPr="00E954DA">
        <w:rPr>
          <w:rFonts w:ascii="Arial" w:hAnsi="Arial" w:cs="Arial"/>
        </w:rPr>
        <w:t xml:space="preserve">Moreover, professional bodies like the Royal College of Nursing provide guidance, training, and professional support for nurses pursuing career advancement prospects (Badoer et al., 2021). </w:t>
      </w:r>
    </w:p>
    <w:p w14:paraId="633AB4B0" w14:textId="18EF7542" w:rsidR="00BE7A71" w:rsidRPr="00E954DA" w:rsidRDefault="00E954DA" w:rsidP="00E954DA">
      <w:pPr>
        <w:spacing w:after="0" w:line="360" w:lineRule="auto"/>
        <w:contextualSpacing/>
        <w:jc w:val="both"/>
        <w:rPr>
          <w:rFonts w:ascii="Arial" w:hAnsi="Arial" w:cs="Arial"/>
        </w:rPr>
      </w:pPr>
      <w:r w:rsidRPr="00E954DA">
        <w:rPr>
          <w:rFonts w:ascii="Arial" w:hAnsi="Arial" w:cs="Arial"/>
        </w:rPr>
        <w:t>Interacting with seasoned mentors can yield invaluable counsel and pragmatic insights into clinical practice.</w:t>
      </w:r>
    </w:p>
    <w:p w14:paraId="4FC64077" w14:textId="04C542CD" w:rsidR="00537F44" w:rsidRPr="00E954DA" w:rsidRDefault="00537F44" w:rsidP="00E954DA">
      <w:pPr>
        <w:spacing w:after="0" w:line="360" w:lineRule="auto"/>
        <w:contextualSpacing/>
        <w:jc w:val="both"/>
        <w:rPr>
          <w:rFonts w:ascii="Arial" w:hAnsi="Arial" w:cs="Arial"/>
        </w:rPr>
      </w:pPr>
    </w:p>
    <w:p w14:paraId="20334805" w14:textId="77777777" w:rsidR="00EE530D" w:rsidRPr="009E0D4E" w:rsidRDefault="006D1093" w:rsidP="009E0D4E">
      <w:pPr>
        <w:pStyle w:val="Heading1"/>
      </w:pPr>
      <w:bookmarkStart w:id="8" w:name="_Toc224501277"/>
      <w:r w:rsidRPr="009E0D4E">
        <w:t>Action Plan and Timeline</w:t>
      </w:r>
      <w:bookmarkEnd w:id="8"/>
      <w:r w:rsidRPr="009E0D4E">
        <w:t xml:space="preserve"> </w:t>
      </w:r>
    </w:p>
    <w:p w14:paraId="1A5BDBA7" w14:textId="150D70F4" w:rsidR="002B5E65" w:rsidRPr="002B5E65" w:rsidRDefault="002B5E65" w:rsidP="002B5E65">
      <w:r w:rsidRPr="002B5E65">
        <w:t>The following action plan and timeframe provide a definitive framework for acquiring the information, abilities, and professional milestones necessary for the Band 5 Staff Nurse position.</w:t>
      </w:r>
    </w:p>
    <w:p w14:paraId="3168436A" w14:textId="140F567B" w:rsidR="006D1093" w:rsidRDefault="006D1093" w:rsidP="009E0D4E">
      <w:pPr>
        <w:pStyle w:val="Heading2"/>
        <w:jc w:val="left"/>
      </w:pPr>
      <w:bookmarkStart w:id="9" w:name="_Toc224501278"/>
      <w:r w:rsidRPr="00E954DA">
        <w:t>Action Plan:</w:t>
      </w:r>
      <w:bookmarkEnd w:id="9"/>
    </w:p>
    <w:tbl>
      <w:tblPr>
        <w:tblStyle w:val="TableGrid1"/>
        <w:tblW w:w="10872" w:type="dxa"/>
        <w:jc w:val="center"/>
        <w:tblInd w:w="0" w:type="dxa"/>
        <w:tblLayout w:type="fixed"/>
        <w:tblLook w:val="04A0" w:firstRow="1" w:lastRow="0" w:firstColumn="1" w:lastColumn="0" w:noHBand="0" w:noVBand="1"/>
      </w:tblPr>
      <w:tblGrid>
        <w:gridCol w:w="4320"/>
        <w:gridCol w:w="6552"/>
      </w:tblGrid>
      <w:tr w:rsidR="002B5E65" w14:paraId="0061391B" w14:textId="77777777" w:rsidTr="002B5E65">
        <w:trPr>
          <w:tblHeader/>
          <w:jc w:val="center"/>
        </w:trPr>
        <w:tc>
          <w:tcPr>
            <w:tcW w:w="4320" w:type="dxa"/>
            <w:tcBorders>
              <w:top w:val="single" w:sz="4" w:space="0" w:color="auto"/>
              <w:left w:val="single" w:sz="4" w:space="0" w:color="auto"/>
              <w:bottom w:val="single" w:sz="4" w:space="0" w:color="auto"/>
              <w:right w:val="single" w:sz="4" w:space="0" w:color="auto"/>
            </w:tcBorders>
            <w:shd w:val="clear" w:color="auto" w:fill="D9EAF7"/>
            <w:tcMar>
              <w:top w:w="80" w:type="dxa"/>
              <w:left w:w="100" w:type="dxa"/>
              <w:bottom w:w="80" w:type="dxa"/>
              <w:right w:w="100" w:type="dxa"/>
            </w:tcMar>
            <w:vAlign w:val="center"/>
            <w:hideMark/>
          </w:tcPr>
          <w:p w14:paraId="725275FF" w14:textId="77777777" w:rsidR="002B5E65" w:rsidRDefault="002B5E65">
            <w:pPr>
              <w:jc w:val="center"/>
            </w:pPr>
            <w:r>
              <w:rPr>
                <w:b/>
              </w:rPr>
              <w:t>Objective</w:t>
            </w:r>
          </w:p>
        </w:tc>
        <w:tc>
          <w:tcPr>
            <w:tcW w:w="6552" w:type="dxa"/>
            <w:tcBorders>
              <w:top w:val="single" w:sz="4" w:space="0" w:color="auto"/>
              <w:left w:val="single" w:sz="4" w:space="0" w:color="auto"/>
              <w:bottom w:val="single" w:sz="4" w:space="0" w:color="auto"/>
              <w:right w:val="single" w:sz="4" w:space="0" w:color="auto"/>
            </w:tcBorders>
            <w:shd w:val="clear" w:color="auto" w:fill="D9EAF7"/>
            <w:tcMar>
              <w:top w:w="80" w:type="dxa"/>
              <w:left w:w="100" w:type="dxa"/>
              <w:bottom w:w="80" w:type="dxa"/>
              <w:right w:w="100" w:type="dxa"/>
            </w:tcMar>
            <w:vAlign w:val="center"/>
            <w:hideMark/>
          </w:tcPr>
          <w:p w14:paraId="60859991" w14:textId="77777777" w:rsidR="002B5E65" w:rsidRDefault="002B5E65">
            <w:pPr>
              <w:jc w:val="center"/>
            </w:pPr>
            <w:r>
              <w:rPr>
                <w:b/>
              </w:rPr>
              <w:t>Specific Steps</w:t>
            </w:r>
          </w:p>
        </w:tc>
      </w:tr>
      <w:tr w:rsidR="002B5E65" w14:paraId="564F63BD" w14:textId="77777777" w:rsidTr="002B5E65">
        <w:trPr>
          <w:jc w:val="center"/>
        </w:trPr>
        <w:tc>
          <w:tcPr>
            <w:tcW w:w="4320" w:type="dxa"/>
            <w:tcBorders>
              <w:top w:val="single" w:sz="4" w:space="0" w:color="auto"/>
              <w:left w:val="single" w:sz="4" w:space="0" w:color="auto"/>
              <w:bottom w:val="single" w:sz="4" w:space="0" w:color="auto"/>
              <w:right w:val="single" w:sz="4" w:space="0" w:color="auto"/>
            </w:tcBorders>
            <w:shd w:val="clear" w:color="auto" w:fill="F3F8FC"/>
            <w:tcMar>
              <w:top w:w="80" w:type="dxa"/>
              <w:left w:w="100" w:type="dxa"/>
              <w:bottom w:w="80" w:type="dxa"/>
              <w:right w:w="100" w:type="dxa"/>
            </w:tcMar>
            <w:vAlign w:val="center"/>
            <w:hideMark/>
          </w:tcPr>
          <w:p w14:paraId="2CD863BA" w14:textId="77777777" w:rsidR="002B5E65" w:rsidRDefault="002B5E65">
            <w:pPr>
              <w:spacing w:after="40"/>
            </w:pPr>
            <w:r>
              <w:rPr>
                <w:b/>
                <w:sz w:val="21"/>
              </w:rPr>
              <w:t>Short-Term Objectives (0-1 year)</w:t>
            </w:r>
          </w:p>
        </w:tc>
        <w:tc>
          <w:tcPr>
            <w:tcW w:w="6552" w:type="dxa"/>
            <w:tcBorders>
              <w:top w:val="single" w:sz="4" w:space="0" w:color="auto"/>
              <w:left w:val="single" w:sz="4" w:space="0" w:color="auto"/>
              <w:bottom w:val="single" w:sz="4" w:space="0" w:color="auto"/>
              <w:right w:val="single" w:sz="4" w:space="0" w:color="auto"/>
            </w:tcBorders>
            <w:shd w:val="clear" w:color="auto" w:fill="F3F8FC"/>
            <w:tcMar>
              <w:top w:w="80" w:type="dxa"/>
              <w:left w:w="100" w:type="dxa"/>
              <w:bottom w:w="80" w:type="dxa"/>
              <w:right w:w="100" w:type="dxa"/>
            </w:tcMar>
            <w:vAlign w:val="center"/>
            <w:hideMark/>
          </w:tcPr>
          <w:p w14:paraId="0476A2C7" w14:textId="77777777" w:rsidR="002B5E65" w:rsidRDefault="002B5E65">
            <w:pPr>
              <w:spacing w:after="40"/>
            </w:pPr>
            <w:r>
              <w:rPr>
                <w:sz w:val="21"/>
              </w:rPr>
              <w:t>Complete Health and Social Care Level 4 and strengthen understanding of patient care, safeguarding and professional ethics.</w:t>
            </w:r>
          </w:p>
        </w:tc>
      </w:tr>
      <w:tr w:rsidR="002B5E65" w14:paraId="62B79D31" w14:textId="77777777" w:rsidTr="002B5E65">
        <w:trPr>
          <w:jc w:val="center"/>
        </w:trPr>
        <w:tc>
          <w:tcPr>
            <w:tcW w:w="432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3EB23362" w14:textId="77777777" w:rsidR="002B5E65" w:rsidRDefault="002B5E65">
            <w:pPr>
              <w:spacing w:after="40"/>
            </w:pPr>
            <w:r>
              <w:rPr>
                <w:b/>
                <w:sz w:val="21"/>
              </w:rPr>
              <w:t>Gain Healthcare Exposure</w:t>
            </w:r>
          </w:p>
        </w:tc>
        <w:tc>
          <w:tcPr>
            <w:tcW w:w="6552"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556A1BC1" w14:textId="77777777" w:rsidR="002B5E65" w:rsidRDefault="002B5E65">
            <w:pPr>
              <w:spacing w:after="40"/>
            </w:pPr>
            <w:r>
              <w:rPr>
                <w:sz w:val="21"/>
              </w:rPr>
              <w:t>Seek volunteering, shadowing or support work opportunities in hospital or community healthcare settings to build confidence and practical insight.</w:t>
            </w:r>
          </w:p>
        </w:tc>
      </w:tr>
      <w:tr w:rsidR="002B5E65" w14:paraId="50083AAB" w14:textId="77777777" w:rsidTr="002B5E65">
        <w:trPr>
          <w:jc w:val="center"/>
        </w:trPr>
        <w:tc>
          <w:tcPr>
            <w:tcW w:w="432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39165816" w14:textId="77777777" w:rsidR="002B5E65" w:rsidRDefault="002B5E65">
            <w:pPr>
              <w:spacing w:after="40"/>
            </w:pPr>
            <w:r>
              <w:rPr>
                <w:b/>
                <w:sz w:val="21"/>
              </w:rPr>
              <w:t>Develop Core Clinical Knowledge</w:t>
            </w:r>
          </w:p>
        </w:tc>
        <w:tc>
          <w:tcPr>
            <w:tcW w:w="6552"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293E246D" w14:textId="20C2AD06" w:rsidR="002B5E65" w:rsidRDefault="00CF7F10">
            <w:pPr>
              <w:spacing w:after="40"/>
            </w:pPr>
            <w:r>
              <w:rPr>
                <w:sz w:val="21"/>
              </w:rPr>
              <w:t>I attend</w:t>
            </w:r>
            <w:r w:rsidR="002B5E65">
              <w:rPr>
                <w:sz w:val="21"/>
              </w:rPr>
              <w:t xml:space="preserve"> short courses on infection prevention, manual handling, basic observations, record keeping and patient safety procedures.</w:t>
            </w:r>
          </w:p>
        </w:tc>
      </w:tr>
      <w:tr w:rsidR="002B5E65" w14:paraId="2E756511" w14:textId="77777777" w:rsidTr="002B5E65">
        <w:trPr>
          <w:jc w:val="center"/>
        </w:trPr>
        <w:tc>
          <w:tcPr>
            <w:tcW w:w="4320" w:type="dxa"/>
            <w:tcBorders>
              <w:top w:val="single" w:sz="4" w:space="0" w:color="auto"/>
              <w:left w:val="single" w:sz="4" w:space="0" w:color="auto"/>
              <w:bottom w:val="single" w:sz="4" w:space="0" w:color="auto"/>
              <w:right w:val="single" w:sz="4" w:space="0" w:color="auto"/>
            </w:tcBorders>
            <w:shd w:val="clear" w:color="auto" w:fill="F3F8FC"/>
            <w:tcMar>
              <w:top w:w="80" w:type="dxa"/>
              <w:left w:w="100" w:type="dxa"/>
              <w:bottom w:w="80" w:type="dxa"/>
              <w:right w:w="100" w:type="dxa"/>
            </w:tcMar>
            <w:vAlign w:val="center"/>
            <w:hideMark/>
          </w:tcPr>
          <w:p w14:paraId="66BFA07D" w14:textId="77777777" w:rsidR="002B5E65" w:rsidRDefault="002B5E65">
            <w:pPr>
              <w:spacing w:after="40"/>
            </w:pPr>
            <w:r>
              <w:rPr>
                <w:b/>
                <w:sz w:val="21"/>
              </w:rPr>
              <w:t>Medium-Term Objectives (1-3 years)</w:t>
            </w:r>
          </w:p>
        </w:tc>
        <w:tc>
          <w:tcPr>
            <w:tcW w:w="6552" w:type="dxa"/>
            <w:tcBorders>
              <w:top w:val="single" w:sz="4" w:space="0" w:color="auto"/>
              <w:left w:val="single" w:sz="4" w:space="0" w:color="auto"/>
              <w:bottom w:val="single" w:sz="4" w:space="0" w:color="auto"/>
              <w:right w:val="single" w:sz="4" w:space="0" w:color="auto"/>
            </w:tcBorders>
            <w:shd w:val="clear" w:color="auto" w:fill="F3F8FC"/>
            <w:tcMar>
              <w:top w:w="80" w:type="dxa"/>
              <w:left w:w="100" w:type="dxa"/>
              <w:bottom w:w="80" w:type="dxa"/>
              <w:right w:w="100" w:type="dxa"/>
            </w:tcMar>
            <w:vAlign w:val="center"/>
            <w:hideMark/>
          </w:tcPr>
          <w:p w14:paraId="607CCA9A" w14:textId="77777777" w:rsidR="002B5E65" w:rsidRDefault="002B5E65">
            <w:pPr>
              <w:spacing w:after="40"/>
            </w:pPr>
            <w:r>
              <w:rPr>
                <w:sz w:val="21"/>
              </w:rPr>
              <w:t>Work towards recognised healthcare qualifications and build experience relevant to nursing practice and NHS expectations.</w:t>
            </w:r>
          </w:p>
        </w:tc>
      </w:tr>
      <w:tr w:rsidR="002B5E65" w14:paraId="3C20CC1D" w14:textId="77777777" w:rsidTr="002B5E65">
        <w:trPr>
          <w:jc w:val="center"/>
        </w:trPr>
        <w:tc>
          <w:tcPr>
            <w:tcW w:w="432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68B2FEF6" w14:textId="77777777" w:rsidR="002B5E65" w:rsidRDefault="002B5E65">
            <w:pPr>
              <w:spacing w:after="40"/>
            </w:pPr>
            <w:r>
              <w:rPr>
                <w:b/>
                <w:sz w:val="21"/>
              </w:rPr>
              <w:t>Obtain Relevant Certifications</w:t>
            </w:r>
          </w:p>
        </w:tc>
        <w:tc>
          <w:tcPr>
            <w:tcW w:w="6552"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35EC0FA4" w14:textId="77777777" w:rsidR="002B5E65" w:rsidRDefault="002B5E65">
            <w:pPr>
              <w:spacing w:after="40"/>
            </w:pPr>
            <w:r>
              <w:rPr>
                <w:sz w:val="21"/>
              </w:rPr>
              <w:t>Complete training such as Basic Life Support, safeguarding updates and any introductory clinical skills courses that improve employability.</w:t>
            </w:r>
          </w:p>
        </w:tc>
      </w:tr>
      <w:tr w:rsidR="002B5E65" w14:paraId="308D4EBE" w14:textId="77777777" w:rsidTr="002B5E65">
        <w:trPr>
          <w:jc w:val="center"/>
        </w:trPr>
        <w:tc>
          <w:tcPr>
            <w:tcW w:w="432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51433D97" w14:textId="77777777" w:rsidR="002B5E65" w:rsidRDefault="002B5E65">
            <w:pPr>
              <w:spacing w:after="40"/>
            </w:pPr>
            <w:r>
              <w:rPr>
                <w:b/>
                <w:sz w:val="21"/>
              </w:rPr>
              <w:t>Build Professional Readiness</w:t>
            </w:r>
          </w:p>
        </w:tc>
        <w:tc>
          <w:tcPr>
            <w:tcW w:w="6552"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1B9EA785" w14:textId="1705A4AA" w:rsidR="002B5E65" w:rsidRDefault="002B5E65">
            <w:pPr>
              <w:spacing w:after="40"/>
            </w:pPr>
            <w:r>
              <w:rPr>
                <w:sz w:val="21"/>
              </w:rPr>
              <w:t xml:space="preserve">Improve understanding of NHS values, multidisciplinary teamwork, documentation </w:t>
            </w:r>
            <w:r w:rsidR="00CF7F10">
              <w:rPr>
                <w:sz w:val="21"/>
              </w:rPr>
              <w:t>standards,</w:t>
            </w:r>
            <w:r>
              <w:rPr>
                <w:sz w:val="21"/>
              </w:rPr>
              <w:t xml:space="preserve"> and compassionate communication in practice.</w:t>
            </w:r>
          </w:p>
        </w:tc>
      </w:tr>
      <w:tr w:rsidR="002B5E65" w14:paraId="51FF78D6" w14:textId="77777777" w:rsidTr="002B5E65">
        <w:trPr>
          <w:jc w:val="center"/>
        </w:trPr>
        <w:tc>
          <w:tcPr>
            <w:tcW w:w="4320" w:type="dxa"/>
            <w:tcBorders>
              <w:top w:val="single" w:sz="4" w:space="0" w:color="auto"/>
              <w:left w:val="single" w:sz="4" w:space="0" w:color="auto"/>
              <w:bottom w:val="single" w:sz="4" w:space="0" w:color="auto"/>
              <w:right w:val="single" w:sz="4" w:space="0" w:color="auto"/>
            </w:tcBorders>
            <w:shd w:val="clear" w:color="auto" w:fill="F3F8FC"/>
            <w:tcMar>
              <w:top w:w="80" w:type="dxa"/>
              <w:left w:w="100" w:type="dxa"/>
              <w:bottom w:w="80" w:type="dxa"/>
              <w:right w:w="100" w:type="dxa"/>
            </w:tcMar>
            <w:vAlign w:val="center"/>
            <w:hideMark/>
          </w:tcPr>
          <w:p w14:paraId="3812960E" w14:textId="77777777" w:rsidR="002B5E65" w:rsidRDefault="002B5E65">
            <w:pPr>
              <w:spacing w:after="40"/>
            </w:pPr>
            <w:r>
              <w:rPr>
                <w:b/>
                <w:sz w:val="21"/>
              </w:rPr>
              <w:t>Long-Term Objectives (3-5 years)</w:t>
            </w:r>
          </w:p>
        </w:tc>
        <w:tc>
          <w:tcPr>
            <w:tcW w:w="6552" w:type="dxa"/>
            <w:tcBorders>
              <w:top w:val="single" w:sz="4" w:space="0" w:color="auto"/>
              <w:left w:val="single" w:sz="4" w:space="0" w:color="auto"/>
              <w:bottom w:val="single" w:sz="4" w:space="0" w:color="auto"/>
              <w:right w:val="single" w:sz="4" w:space="0" w:color="auto"/>
            </w:tcBorders>
            <w:shd w:val="clear" w:color="auto" w:fill="F3F8FC"/>
            <w:tcMar>
              <w:top w:w="80" w:type="dxa"/>
              <w:left w:w="100" w:type="dxa"/>
              <w:bottom w:w="80" w:type="dxa"/>
              <w:right w:w="100" w:type="dxa"/>
            </w:tcMar>
            <w:vAlign w:val="center"/>
            <w:hideMark/>
          </w:tcPr>
          <w:p w14:paraId="3C13786B" w14:textId="77777777" w:rsidR="002B5E65" w:rsidRDefault="002B5E65">
            <w:pPr>
              <w:spacing w:after="40"/>
            </w:pPr>
            <w:r>
              <w:rPr>
                <w:sz w:val="21"/>
              </w:rPr>
              <w:t>Progress towards NMC registration and prepare to apply for Band 5 Staff Nurse posts within NHS organisations.</w:t>
            </w:r>
          </w:p>
        </w:tc>
      </w:tr>
      <w:tr w:rsidR="002B5E65" w14:paraId="6196FC15" w14:textId="77777777" w:rsidTr="002B5E65">
        <w:trPr>
          <w:jc w:val="center"/>
        </w:trPr>
        <w:tc>
          <w:tcPr>
            <w:tcW w:w="432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50CB8D05" w14:textId="77777777" w:rsidR="002B5E65" w:rsidRDefault="002B5E65">
            <w:pPr>
              <w:spacing w:after="40"/>
            </w:pPr>
            <w:r>
              <w:rPr>
                <w:b/>
                <w:sz w:val="21"/>
              </w:rPr>
              <w:t>Apply for Staff Nurse Roles</w:t>
            </w:r>
          </w:p>
        </w:tc>
        <w:tc>
          <w:tcPr>
            <w:tcW w:w="6552"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2BEDEC82" w14:textId="6288B759" w:rsidR="002B5E65" w:rsidRDefault="002B5E65">
            <w:pPr>
              <w:spacing w:after="40"/>
            </w:pPr>
            <w:r>
              <w:rPr>
                <w:sz w:val="21"/>
              </w:rPr>
              <w:t xml:space="preserve">Use an updated CV, tailored cover </w:t>
            </w:r>
            <w:r w:rsidR="00CF7F10">
              <w:rPr>
                <w:sz w:val="21"/>
              </w:rPr>
              <w:t>letters,</w:t>
            </w:r>
            <w:r>
              <w:rPr>
                <w:sz w:val="21"/>
              </w:rPr>
              <w:t xml:space="preserve"> and evidence of continuing professional development to apply for suitable vacancies.</w:t>
            </w:r>
          </w:p>
        </w:tc>
      </w:tr>
      <w:tr w:rsidR="002B5E65" w14:paraId="0501203D" w14:textId="77777777" w:rsidTr="002B5E65">
        <w:trPr>
          <w:jc w:val="center"/>
        </w:trPr>
        <w:tc>
          <w:tcPr>
            <w:tcW w:w="432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7851AF0E" w14:textId="5A1B7C80" w:rsidR="002B5E65" w:rsidRDefault="00CF7F10">
            <w:pPr>
              <w:spacing w:after="40"/>
            </w:pPr>
            <w:r>
              <w:rPr>
                <w:b/>
                <w:sz w:val="21"/>
              </w:rPr>
              <w:t>Continuing</w:t>
            </w:r>
            <w:r w:rsidR="002B5E65">
              <w:rPr>
                <w:b/>
                <w:sz w:val="21"/>
              </w:rPr>
              <w:t xml:space="preserve"> Professional Development</w:t>
            </w:r>
          </w:p>
        </w:tc>
        <w:tc>
          <w:tcPr>
            <w:tcW w:w="6552"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70B5AED5" w14:textId="7DA0492B" w:rsidR="002B5E65" w:rsidRDefault="002B5E65">
            <w:pPr>
              <w:spacing w:after="40"/>
            </w:pPr>
            <w:r>
              <w:rPr>
                <w:sz w:val="21"/>
              </w:rPr>
              <w:t xml:space="preserve">Maintain reflective learning, attend training </w:t>
            </w:r>
            <w:r w:rsidR="00CF7F10">
              <w:rPr>
                <w:sz w:val="21"/>
              </w:rPr>
              <w:t>events,</w:t>
            </w:r>
            <w:r>
              <w:rPr>
                <w:sz w:val="21"/>
              </w:rPr>
              <w:t xml:space="preserve"> and keep clinical knowledge current to support long-term career progression.</w:t>
            </w:r>
          </w:p>
        </w:tc>
      </w:tr>
    </w:tbl>
    <w:p w14:paraId="0E6AC1B6" w14:textId="330A0AB1" w:rsidR="00E84004" w:rsidRDefault="00E84004" w:rsidP="00E954DA">
      <w:pPr>
        <w:spacing w:after="0" w:line="360" w:lineRule="auto"/>
        <w:contextualSpacing/>
        <w:jc w:val="both"/>
        <w:rPr>
          <w:rFonts w:ascii="Arial" w:hAnsi="Arial" w:cs="Arial"/>
        </w:rPr>
      </w:pPr>
    </w:p>
    <w:p w14:paraId="76EBC5F2" w14:textId="77777777" w:rsidR="002B5E65" w:rsidRPr="00E954DA" w:rsidRDefault="002B5E65" w:rsidP="00E954DA">
      <w:pPr>
        <w:spacing w:after="0" w:line="360" w:lineRule="auto"/>
        <w:contextualSpacing/>
        <w:jc w:val="both"/>
        <w:rPr>
          <w:rFonts w:ascii="Arial" w:hAnsi="Arial" w:cs="Arial"/>
        </w:rPr>
      </w:pPr>
    </w:p>
    <w:p w14:paraId="2348F8DA" w14:textId="6F847DBF" w:rsidR="00805629" w:rsidRPr="00E954DA" w:rsidRDefault="00805629" w:rsidP="009E0D4E">
      <w:pPr>
        <w:pStyle w:val="Heading2"/>
        <w:jc w:val="left"/>
      </w:pPr>
      <w:bookmarkStart w:id="10" w:name="_Toc224501279"/>
      <w:r w:rsidRPr="00E954DA">
        <w:lastRenderedPageBreak/>
        <w:t>Timeline</w:t>
      </w:r>
      <w:bookmarkEnd w:id="10"/>
      <w:r w:rsidRPr="00E954DA">
        <w:t xml:space="preserve"> </w:t>
      </w:r>
    </w:p>
    <w:tbl>
      <w:tblPr>
        <w:tblStyle w:val="TableGrid2"/>
        <w:tblW w:w="10407" w:type="dxa"/>
        <w:jc w:val="center"/>
        <w:tblInd w:w="0" w:type="dxa"/>
        <w:tblLayout w:type="fixed"/>
        <w:tblLook w:val="04A0" w:firstRow="1" w:lastRow="0" w:firstColumn="1" w:lastColumn="0" w:noHBand="0" w:noVBand="1"/>
      </w:tblPr>
      <w:tblGrid>
        <w:gridCol w:w="2487"/>
        <w:gridCol w:w="7920"/>
      </w:tblGrid>
      <w:tr w:rsidR="002B5E65" w14:paraId="1B3B3EEC" w14:textId="77777777" w:rsidTr="002B5E65">
        <w:trPr>
          <w:tblHeader/>
          <w:jc w:val="center"/>
        </w:trPr>
        <w:tc>
          <w:tcPr>
            <w:tcW w:w="2487" w:type="dxa"/>
            <w:tcBorders>
              <w:top w:val="single" w:sz="4" w:space="0" w:color="auto"/>
              <w:left w:val="single" w:sz="4" w:space="0" w:color="auto"/>
              <w:bottom w:val="single" w:sz="4" w:space="0" w:color="auto"/>
              <w:right w:val="single" w:sz="4" w:space="0" w:color="auto"/>
            </w:tcBorders>
            <w:shd w:val="clear" w:color="auto" w:fill="D9EAF7"/>
            <w:tcMar>
              <w:top w:w="80" w:type="dxa"/>
              <w:left w:w="100" w:type="dxa"/>
              <w:bottom w:w="80" w:type="dxa"/>
              <w:right w:w="100" w:type="dxa"/>
            </w:tcMar>
            <w:vAlign w:val="center"/>
            <w:hideMark/>
          </w:tcPr>
          <w:p w14:paraId="140187FF" w14:textId="77777777" w:rsidR="002B5E65" w:rsidRDefault="002B5E65">
            <w:pPr>
              <w:jc w:val="center"/>
            </w:pPr>
            <w:r>
              <w:rPr>
                <w:b/>
              </w:rPr>
              <w:t>Year</w:t>
            </w:r>
          </w:p>
        </w:tc>
        <w:tc>
          <w:tcPr>
            <w:tcW w:w="7920" w:type="dxa"/>
            <w:tcBorders>
              <w:top w:val="single" w:sz="4" w:space="0" w:color="auto"/>
              <w:left w:val="single" w:sz="4" w:space="0" w:color="auto"/>
              <w:bottom w:val="single" w:sz="4" w:space="0" w:color="auto"/>
              <w:right w:val="single" w:sz="4" w:space="0" w:color="auto"/>
            </w:tcBorders>
            <w:shd w:val="clear" w:color="auto" w:fill="D9EAF7"/>
            <w:tcMar>
              <w:top w:w="80" w:type="dxa"/>
              <w:left w:w="100" w:type="dxa"/>
              <w:bottom w:w="80" w:type="dxa"/>
              <w:right w:w="100" w:type="dxa"/>
            </w:tcMar>
            <w:vAlign w:val="center"/>
            <w:hideMark/>
          </w:tcPr>
          <w:p w14:paraId="19CAFC3C" w14:textId="77777777" w:rsidR="002B5E65" w:rsidRDefault="002B5E65">
            <w:pPr>
              <w:jc w:val="center"/>
            </w:pPr>
            <w:r>
              <w:rPr>
                <w:b/>
              </w:rPr>
              <w:t>Milestones and Activities</w:t>
            </w:r>
          </w:p>
        </w:tc>
      </w:tr>
      <w:tr w:rsidR="002B5E65" w14:paraId="3775026E" w14:textId="77777777" w:rsidTr="002B5E65">
        <w:trPr>
          <w:jc w:val="center"/>
        </w:trPr>
        <w:tc>
          <w:tcPr>
            <w:tcW w:w="2487"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4AE9B542" w14:textId="77777777" w:rsidR="002B5E65" w:rsidRDefault="002B5E65">
            <w:pPr>
              <w:jc w:val="center"/>
            </w:pPr>
            <w:r>
              <w:rPr>
                <w:b/>
                <w:sz w:val="21"/>
              </w:rPr>
              <w:t>Year 1</w:t>
            </w:r>
          </w:p>
        </w:tc>
        <w:tc>
          <w:tcPr>
            <w:tcW w:w="792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02DB706F" w14:textId="77777777" w:rsidR="002B5E65" w:rsidRDefault="002B5E65">
            <w:r>
              <w:rPr>
                <w:sz w:val="21"/>
              </w:rPr>
              <w:t>- Complete Health and Social Care Level 4.</w:t>
            </w:r>
            <w:r>
              <w:rPr>
                <w:sz w:val="21"/>
              </w:rPr>
              <w:br/>
              <w:t>- Attend introductory healthcare and patient safety training.</w:t>
            </w:r>
            <w:r>
              <w:rPr>
                <w:sz w:val="21"/>
              </w:rPr>
              <w:br/>
              <w:t>- Begin shadowing, volunteering or support work experience.</w:t>
            </w:r>
          </w:p>
        </w:tc>
      </w:tr>
      <w:tr w:rsidR="002B5E65" w14:paraId="2AFDDFC7" w14:textId="77777777" w:rsidTr="002B5E65">
        <w:trPr>
          <w:jc w:val="center"/>
        </w:trPr>
        <w:tc>
          <w:tcPr>
            <w:tcW w:w="2487"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1EEB00F8" w14:textId="77777777" w:rsidR="002B5E65" w:rsidRDefault="002B5E65">
            <w:pPr>
              <w:jc w:val="center"/>
            </w:pPr>
            <w:r>
              <w:rPr>
                <w:b/>
                <w:sz w:val="21"/>
              </w:rPr>
              <w:t>Year 2</w:t>
            </w:r>
          </w:p>
        </w:tc>
        <w:tc>
          <w:tcPr>
            <w:tcW w:w="792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3890EDC1" w14:textId="77777777" w:rsidR="002B5E65" w:rsidRDefault="002B5E65">
            <w:r>
              <w:rPr>
                <w:sz w:val="21"/>
              </w:rPr>
              <w:t>- Gain more direct care experience in a health or social care setting.</w:t>
            </w:r>
            <w:r>
              <w:rPr>
                <w:sz w:val="21"/>
              </w:rPr>
              <w:br/>
              <w:t>- Complete Basic Life Support and safeguarding updates.</w:t>
            </w:r>
            <w:r>
              <w:rPr>
                <w:sz w:val="21"/>
              </w:rPr>
              <w:br/>
              <w:t>- Strengthen written communication and documentation skills.</w:t>
            </w:r>
          </w:p>
        </w:tc>
      </w:tr>
      <w:tr w:rsidR="002B5E65" w14:paraId="5AB4A898" w14:textId="77777777" w:rsidTr="002B5E65">
        <w:trPr>
          <w:jc w:val="center"/>
        </w:trPr>
        <w:tc>
          <w:tcPr>
            <w:tcW w:w="2487"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687EA6E3" w14:textId="77777777" w:rsidR="002B5E65" w:rsidRDefault="002B5E65">
            <w:pPr>
              <w:jc w:val="center"/>
            </w:pPr>
            <w:r>
              <w:rPr>
                <w:b/>
                <w:sz w:val="21"/>
              </w:rPr>
              <w:t>Year 3</w:t>
            </w:r>
          </w:p>
        </w:tc>
        <w:tc>
          <w:tcPr>
            <w:tcW w:w="792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5DD54B3F" w14:textId="7419483F" w:rsidR="002B5E65" w:rsidRDefault="002B5E65">
            <w:r>
              <w:rPr>
                <w:sz w:val="21"/>
              </w:rPr>
              <w:t>- Pursue further nursing-related study or access pathway progression.</w:t>
            </w:r>
            <w:r>
              <w:rPr>
                <w:sz w:val="21"/>
              </w:rPr>
              <w:br/>
              <w:t xml:space="preserve">- Build confidence in teamwork, patient </w:t>
            </w:r>
            <w:r w:rsidR="00CF7F10">
              <w:rPr>
                <w:sz w:val="21"/>
              </w:rPr>
              <w:t>assessment,</w:t>
            </w:r>
            <w:r>
              <w:rPr>
                <w:sz w:val="21"/>
              </w:rPr>
              <w:t xml:space="preserve"> and care planning.</w:t>
            </w:r>
            <w:r>
              <w:rPr>
                <w:sz w:val="21"/>
              </w:rPr>
              <w:br/>
              <w:t>- Develop a stronger professional CV and online profile.</w:t>
            </w:r>
          </w:p>
        </w:tc>
      </w:tr>
      <w:tr w:rsidR="002B5E65" w14:paraId="326C4FC6" w14:textId="77777777" w:rsidTr="002B5E65">
        <w:trPr>
          <w:jc w:val="center"/>
        </w:trPr>
        <w:tc>
          <w:tcPr>
            <w:tcW w:w="2487"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5FB4C0F5" w14:textId="77777777" w:rsidR="002B5E65" w:rsidRDefault="002B5E65">
            <w:pPr>
              <w:jc w:val="center"/>
            </w:pPr>
            <w:r>
              <w:rPr>
                <w:b/>
                <w:sz w:val="21"/>
              </w:rPr>
              <w:t>Year 4</w:t>
            </w:r>
          </w:p>
        </w:tc>
        <w:tc>
          <w:tcPr>
            <w:tcW w:w="792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345B6CDE" w14:textId="1D4B8144" w:rsidR="002B5E65" w:rsidRDefault="002B5E65">
            <w:r>
              <w:rPr>
                <w:sz w:val="21"/>
              </w:rPr>
              <w:t>- Work towards meeting NMC registration requirements.</w:t>
            </w:r>
            <w:r>
              <w:rPr>
                <w:sz w:val="21"/>
              </w:rPr>
              <w:br/>
              <w:t xml:space="preserve">- Apply for relevant healthcare assistant, </w:t>
            </w:r>
            <w:r w:rsidR="00CF7F10">
              <w:rPr>
                <w:sz w:val="21"/>
              </w:rPr>
              <w:t>trainee,</w:t>
            </w:r>
            <w:r>
              <w:rPr>
                <w:sz w:val="21"/>
              </w:rPr>
              <w:t xml:space="preserve"> or pre-registration opportunities.</w:t>
            </w:r>
            <w:r>
              <w:rPr>
                <w:sz w:val="21"/>
              </w:rPr>
              <w:br/>
              <w:t>- Seek mentorship from qualified nurses or clinical educators.</w:t>
            </w:r>
          </w:p>
        </w:tc>
      </w:tr>
      <w:tr w:rsidR="002B5E65" w14:paraId="1262DB0D" w14:textId="77777777" w:rsidTr="002B5E65">
        <w:trPr>
          <w:jc w:val="center"/>
        </w:trPr>
        <w:tc>
          <w:tcPr>
            <w:tcW w:w="2487"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003D3194" w14:textId="77777777" w:rsidR="002B5E65" w:rsidRDefault="002B5E65">
            <w:pPr>
              <w:jc w:val="center"/>
            </w:pPr>
            <w:r>
              <w:rPr>
                <w:b/>
                <w:sz w:val="21"/>
              </w:rPr>
              <w:t>Year 5</w:t>
            </w:r>
          </w:p>
        </w:tc>
        <w:tc>
          <w:tcPr>
            <w:tcW w:w="792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46A3BBA7" w14:textId="77777777" w:rsidR="002B5E65" w:rsidRDefault="002B5E65">
            <w:r>
              <w:rPr>
                <w:sz w:val="21"/>
              </w:rPr>
              <w:t>- Complete registration pathway requirements where applicable.</w:t>
            </w:r>
            <w:r>
              <w:rPr>
                <w:sz w:val="21"/>
              </w:rPr>
              <w:br/>
              <w:t>- Apply for Band 5 Staff Nurse vacancies.</w:t>
            </w:r>
            <w:r>
              <w:rPr>
                <w:sz w:val="21"/>
              </w:rPr>
              <w:br/>
              <w:t>- Continue professional development through training and reflective practice.</w:t>
            </w:r>
          </w:p>
        </w:tc>
      </w:tr>
    </w:tbl>
    <w:p w14:paraId="48D8EB5E" w14:textId="77777777" w:rsidR="00805629" w:rsidRPr="00E954DA" w:rsidRDefault="00805629" w:rsidP="00E954DA">
      <w:pPr>
        <w:spacing w:after="0" w:line="360" w:lineRule="auto"/>
        <w:contextualSpacing/>
        <w:jc w:val="both"/>
        <w:rPr>
          <w:rFonts w:ascii="Arial" w:hAnsi="Arial" w:cs="Arial"/>
        </w:rPr>
      </w:pPr>
    </w:p>
    <w:p w14:paraId="486FA79D" w14:textId="7E7E002F" w:rsidR="00EE530D" w:rsidRPr="00E954DA" w:rsidRDefault="006D1093" w:rsidP="00E954DA">
      <w:pPr>
        <w:pStyle w:val="Heading1"/>
      </w:pPr>
      <w:bookmarkStart w:id="11" w:name="_Toc224501280"/>
      <w:r w:rsidRPr="00E954DA">
        <w:t>Building Your Personal Brand</w:t>
      </w:r>
      <w:bookmarkEnd w:id="11"/>
      <w:r w:rsidRPr="00E954DA">
        <w:t xml:space="preserve"> </w:t>
      </w:r>
    </w:p>
    <w:p w14:paraId="00CA8804" w14:textId="77777777" w:rsidR="002B5E65" w:rsidRPr="002B5E65" w:rsidRDefault="002B5E65" w:rsidP="002B5E65">
      <w:pPr>
        <w:spacing w:after="0" w:line="360" w:lineRule="auto"/>
        <w:contextualSpacing/>
        <w:jc w:val="both"/>
        <w:rPr>
          <w:rFonts w:ascii="Arial" w:hAnsi="Arial" w:cs="Arial"/>
        </w:rPr>
      </w:pPr>
      <w:r w:rsidRPr="002B5E65">
        <w:rPr>
          <w:rFonts w:ascii="Arial" w:hAnsi="Arial" w:cs="Arial"/>
        </w:rPr>
        <w:t xml:space="preserve">Establishing a robust personal brand is essential for healthcare professionals pursuing career prospects. </w:t>
      </w:r>
    </w:p>
    <w:p w14:paraId="74D0B7EC" w14:textId="77777777" w:rsidR="002B5E65" w:rsidRPr="002B5E65" w:rsidRDefault="002B5E65" w:rsidP="002B5E65">
      <w:pPr>
        <w:spacing w:after="0" w:line="360" w:lineRule="auto"/>
        <w:contextualSpacing/>
        <w:jc w:val="both"/>
        <w:rPr>
          <w:rFonts w:ascii="Arial" w:hAnsi="Arial" w:cs="Arial"/>
        </w:rPr>
      </w:pPr>
      <w:r w:rsidRPr="002B5E65">
        <w:rPr>
          <w:rFonts w:ascii="Arial" w:hAnsi="Arial" w:cs="Arial"/>
        </w:rPr>
        <w:t>Personal branding enables individuals to convey their abilities, experiences, and professional ideals to prospective employers (Pizzuti et al., 2020).</w:t>
      </w:r>
    </w:p>
    <w:p w14:paraId="062CDAF7" w14:textId="77777777" w:rsidR="002B5E65" w:rsidRPr="002B5E65" w:rsidRDefault="002B5E65" w:rsidP="002B5E65">
      <w:pPr>
        <w:spacing w:after="0" w:line="360" w:lineRule="auto"/>
        <w:contextualSpacing/>
        <w:jc w:val="both"/>
        <w:rPr>
          <w:rFonts w:ascii="Arial" w:hAnsi="Arial" w:cs="Arial"/>
        </w:rPr>
      </w:pPr>
      <w:r w:rsidRPr="002B5E65">
        <w:rPr>
          <w:rFonts w:ascii="Arial" w:hAnsi="Arial" w:cs="Arial"/>
        </w:rPr>
        <w:t>Establishing a professional profile on networking platforms like LinkedIn can effectively highlight qualifications, clinical expertise, and professional accomplishments. Online professional networking has demonstrated the capacity to improve job prospects and increase employment exposure (Davis et al., 2020).</w:t>
      </w:r>
    </w:p>
    <w:p w14:paraId="39795DB4" w14:textId="01D8E8E9" w:rsidR="00AA1E7C" w:rsidRDefault="002B5E65" w:rsidP="002B5E65">
      <w:pPr>
        <w:spacing w:after="0" w:line="360" w:lineRule="auto"/>
        <w:contextualSpacing/>
        <w:jc w:val="both"/>
        <w:rPr>
          <w:rFonts w:ascii="Arial" w:hAnsi="Arial" w:cs="Arial"/>
        </w:rPr>
      </w:pPr>
      <w:r w:rsidRPr="002B5E65">
        <w:rPr>
          <w:rFonts w:ascii="Arial" w:hAnsi="Arial" w:cs="Arial"/>
        </w:rPr>
        <w:t>Upholding a competent web presence and disseminating healthcare-related knowledge can enhance my professional profile and exhibit dedication to the healthcare field.</w:t>
      </w:r>
    </w:p>
    <w:p w14:paraId="3BC120ED" w14:textId="77777777" w:rsidR="002B5E65" w:rsidRPr="00E954DA" w:rsidRDefault="002B5E65" w:rsidP="002B5E65">
      <w:pPr>
        <w:spacing w:after="0" w:line="360" w:lineRule="auto"/>
        <w:contextualSpacing/>
        <w:jc w:val="both"/>
        <w:rPr>
          <w:rFonts w:ascii="Arial" w:hAnsi="Arial" w:cs="Arial"/>
        </w:rPr>
      </w:pPr>
    </w:p>
    <w:p w14:paraId="3A181112" w14:textId="386102A8" w:rsidR="006D1093" w:rsidRPr="00E954DA" w:rsidRDefault="006D1093" w:rsidP="00E954DA">
      <w:pPr>
        <w:pStyle w:val="Heading1"/>
      </w:pPr>
      <w:bookmarkStart w:id="12" w:name="_Toc224501281"/>
      <w:r w:rsidRPr="00E954DA">
        <w:t>Promoting Your Professional Identity</w:t>
      </w:r>
      <w:bookmarkEnd w:id="12"/>
      <w:r w:rsidRPr="00E954DA">
        <w:t xml:space="preserve">  </w:t>
      </w:r>
    </w:p>
    <w:p w14:paraId="66929FF5" w14:textId="40B2AB0E" w:rsidR="009D5510" w:rsidRPr="009D5510" w:rsidRDefault="009D5510" w:rsidP="009D5510">
      <w:pPr>
        <w:spacing w:after="0" w:line="360" w:lineRule="auto"/>
        <w:contextualSpacing/>
        <w:jc w:val="both"/>
        <w:rPr>
          <w:rFonts w:ascii="Arial" w:hAnsi="Arial" w:cs="Arial"/>
        </w:rPr>
      </w:pPr>
      <w:r w:rsidRPr="009D5510">
        <w:rPr>
          <w:rFonts w:ascii="Arial" w:hAnsi="Arial" w:cs="Arial"/>
          <w:b/>
          <w:bCs/>
        </w:rPr>
        <w:t>1. CV and Cover Letter:</w:t>
      </w:r>
      <w:r w:rsidRPr="009D5510">
        <w:rPr>
          <w:rFonts w:ascii="Arial" w:hAnsi="Arial" w:cs="Arial"/>
        </w:rPr>
        <w:t xml:space="preserve"> A professional curriculum vitae and cover letter are crucial for </w:t>
      </w:r>
      <w:r w:rsidR="00CF7F10" w:rsidRPr="009D5510">
        <w:rPr>
          <w:rFonts w:ascii="Arial" w:hAnsi="Arial" w:cs="Arial"/>
        </w:rPr>
        <w:t>highlighting</w:t>
      </w:r>
      <w:r w:rsidRPr="009D5510">
        <w:rPr>
          <w:rFonts w:ascii="Arial" w:hAnsi="Arial" w:cs="Arial"/>
        </w:rPr>
        <w:t xml:space="preserve"> qualifications, experience, and personal attributes to prospective employers. My CV must prominently </w:t>
      </w:r>
      <w:r w:rsidR="00CF7F10" w:rsidRPr="009D5510">
        <w:rPr>
          <w:rFonts w:ascii="Arial" w:hAnsi="Arial" w:cs="Arial"/>
        </w:rPr>
        <w:t>display</w:t>
      </w:r>
      <w:r w:rsidRPr="009D5510">
        <w:rPr>
          <w:rFonts w:ascii="Arial" w:hAnsi="Arial" w:cs="Arial"/>
        </w:rPr>
        <w:t xml:space="preserve"> my healthcare expertise, practical experience, communication proficiency, and bilingual capabilities. It should encompass my ongoing studies in Health and Social Care, prior nursing-related experience, and any pertinent training. The cover letter must be </w:t>
      </w:r>
      <w:r w:rsidRPr="009D5510">
        <w:rPr>
          <w:rFonts w:ascii="Arial" w:hAnsi="Arial" w:cs="Arial"/>
        </w:rPr>
        <w:lastRenderedPageBreak/>
        <w:t>customised for the Staff Nurse position by articulating how my talents, values, and career objectives correspond with the organization's requirements. An effectively crafted CV and cover letter can enhance employability by clearly and professionally demonstrating suitability for the position (Jackson, 2016).</w:t>
      </w:r>
    </w:p>
    <w:p w14:paraId="220F703E" w14:textId="77777777" w:rsidR="009D5510" w:rsidRPr="009D5510" w:rsidRDefault="009D5510" w:rsidP="009D5510">
      <w:pPr>
        <w:spacing w:after="0" w:line="360" w:lineRule="auto"/>
        <w:contextualSpacing/>
        <w:jc w:val="both"/>
        <w:rPr>
          <w:rFonts w:ascii="Arial" w:hAnsi="Arial" w:cs="Arial"/>
        </w:rPr>
      </w:pPr>
    </w:p>
    <w:p w14:paraId="4551C620" w14:textId="2DE1E10F" w:rsidR="009D5510" w:rsidRPr="009D5510" w:rsidRDefault="009D5510" w:rsidP="009D5510">
      <w:pPr>
        <w:spacing w:after="0" w:line="360" w:lineRule="auto"/>
        <w:contextualSpacing/>
        <w:jc w:val="both"/>
        <w:rPr>
          <w:rFonts w:ascii="Arial" w:hAnsi="Arial" w:cs="Arial"/>
        </w:rPr>
      </w:pPr>
      <w:r w:rsidRPr="009D5510">
        <w:rPr>
          <w:rFonts w:ascii="Arial" w:hAnsi="Arial" w:cs="Arial"/>
          <w:b/>
          <w:bCs/>
        </w:rPr>
        <w:t>2. Online Presence:</w:t>
      </w:r>
      <w:r w:rsidRPr="009D5510">
        <w:rPr>
          <w:rFonts w:ascii="Arial" w:hAnsi="Arial" w:cs="Arial"/>
        </w:rPr>
        <w:t xml:space="preserve"> Cultivating a professional online presence is a crucial method for enhancing my professional identification. Platforms like LinkedIn may be utilised to </w:t>
      </w:r>
      <w:r w:rsidR="00CF7F10" w:rsidRPr="009D5510">
        <w:rPr>
          <w:rFonts w:ascii="Arial" w:hAnsi="Arial" w:cs="Arial"/>
        </w:rPr>
        <w:t>highlight</w:t>
      </w:r>
      <w:r w:rsidRPr="009D5510">
        <w:rPr>
          <w:rFonts w:ascii="Arial" w:hAnsi="Arial" w:cs="Arial"/>
        </w:rPr>
        <w:t xml:space="preserve"> my qualifications, work experience, accomplishments, and career aspirations in a professional manner. An impressive web presence can assist companies in comprehending my competencies and dedication to healthcare practice. It enables me to network with specialists, monitor healthcare companies, and be apprised of contemporary advancements in the nursing field. Studies indicate that online professional networking can yield career advantages and enhance job prospects (Davis et al., 2020).</w:t>
      </w:r>
    </w:p>
    <w:p w14:paraId="6D2A9E07" w14:textId="77777777" w:rsidR="009D5510" w:rsidRPr="009D5510" w:rsidRDefault="009D5510" w:rsidP="009D5510">
      <w:pPr>
        <w:spacing w:after="0" w:line="360" w:lineRule="auto"/>
        <w:contextualSpacing/>
        <w:jc w:val="both"/>
        <w:rPr>
          <w:rFonts w:ascii="Arial" w:hAnsi="Arial" w:cs="Arial"/>
        </w:rPr>
      </w:pPr>
    </w:p>
    <w:p w14:paraId="506B7F5B" w14:textId="426075C8" w:rsidR="006D1093" w:rsidRDefault="009D5510" w:rsidP="009D5510">
      <w:pPr>
        <w:spacing w:after="0" w:line="360" w:lineRule="auto"/>
        <w:contextualSpacing/>
        <w:jc w:val="both"/>
        <w:rPr>
          <w:rFonts w:ascii="Arial" w:hAnsi="Arial" w:cs="Arial"/>
        </w:rPr>
      </w:pPr>
      <w:r w:rsidRPr="009D5510">
        <w:rPr>
          <w:rFonts w:ascii="Arial" w:hAnsi="Arial" w:cs="Arial"/>
          <w:b/>
          <w:bCs/>
        </w:rPr>
        <w:t>3. Networking and Professional Events:</w:t>
      </w:r>
      <w:r w:rsidRPr="009D5510">
        <w:rPr>
          <w:rFonts w:ascii="Arial" w:hAnsi="Arial" w:cs="Arial"/>
        </w:rPr>
        <w:t xml:space="preserve"> Participation in networking events, healthcare courses, and professional conferences can enhance my professional identification and augment job opportunities. These events offer </w:t>
      </w:r>
      <w:r w:rsidR="00CF7F10" w:rsidRPr="009D5510">
        <w:rPr>
          <w:rFonts w:ascii="Arial" w:hAnsi="Arial" w:cs="Arial"/>
        </w:rPr>
        <w:t>opportunities</w:t>
      </w:r>
      <w:r w:rsidRPr="009D5510">
        <w:rPr>
          <w:rFonts w:ascii="Arial" w:hAnsi="Arial" w:cs="Arial"/>
        </w:rPr>
        <w:t xml:space="preserve"> to engage with seasoned professionals, acquire knowledge about contemporary healthcare practices, and receive guidance on career advancement. Networking can facilitate mentorship opportunities and foster relationships with individuals in therapeutic settings. This type of professional interaction enhances employability by boosting confidence, expertise, and visibility in the healthcare sector (Azorin et al., 2020).</w:t>
      </w:r>
    </w:p>
    <w:p w14:paraId="2B572163" w14:textId="77777777" w:rsidR="009D5510" w:rsidRPr="009D5510" w:rsidRDefault="009D5510" w:rsidP="009D5510">
      <w:pPr>
        <w:spacing w:after="0" w:line="360" w:lineRule="auto"/>
        <w:contextualSpacing/>
        <w:jc w:val="both"/>
        <w:rPr>
          <w:rFonts w:ascii="Arial" w:hAnsi="Arial" w:cs="Arial"/>
        </w:rPr>
      </w:pPr>
    </w:p>
    <w:p w14:paraId="6CAA70B4" w14:textId="5FB530D4" w:rsidR="006D1093" w:rsidRPr="00E954DA" w:rsidRDefault="006D1093" w:rsidP="00E954DA">
      <w:pPr>
        <w:pStyle w:val="Heading1"/>
      </w:pPr>
      <w:bookmarkStart w:id="13" w:name="_Toc224501282"/>
      <w:r w:rsidRPr="00E954DA">
        <w:t>Building a Network for Successful Employment</w:t>
      </w:r>
      <w:bookmarkEnd w:id="13"/>
      <w:r w:rsidRPr="00E954DA">
        <w:t xml:space="preserve">  </w:t>
      </w:r>
    </w:p>
    <w:p w14:paraId="468E4D6A" w14:textId="3178C63B" w:rsidR="009D5510" w:rsidRPr="009D5510" w:rsidRDefault="009D5510" w:rsidP="009D5510">
      <w:pPr>
        <w:spacing w:after="0" w:line="360" w:lineRule="auto"/>
        <w:contextualSpacing/>
        <w:jc w:val="both"/>
        <w:rPr>
          <w:rFonts w:ascii="Arial" w:hAnsi="Arial" w:cs="Arial"/>
        </w:rPr>
      </w:pPr>
      <w:r w:rsidRPr="009D5510">
        <w:rPr>
          <w:rFonts w:ascii="Arial" w:hAnsi="Arial" w:cs="Arial"/>
        </w:rPr>
        <w:t>Establishing a professional network is crucial for attaining enduring employment in the healthcare industry. Networking facilitates the cultivation of relationships with seasoned professionals, acquisition of career guidance, and discovery of employment prospects. In nursing, professional networks are essential since they facilitate knowledge exchange, enhance confidence, and promote ongoing professional development, all of which are crucial for career advancement (King et al., 2021).</w:t>
      </w:r>
    </w:p>
    <w:p w14:paraId="5C3CB259" w14:textId="77777777" w:rsidR="009D5510" w:rsidRPr="009D5510" w:rsidRDefault="009D5510" w:rsidP="009D5510">
      <w:pPr>
        <w:spacing w:after="0" w:line="360" w:lineRule="auto"/>
        <w:contextualSpacing/>
        <w:jc w:val="both"/>
        <w:rPr>
          <w:rFonts w:ascii="Arial" w:hAnsi="Arial" w:cs="Arial"/>
        </w:rPr>
      </w:pPr>
      <w:r w:rsidRPr="009D5510">
        <w:rPr>
          <w:rFonts w:ascii="Arial" w:hAnsi="Arial" w:cs="Arial"/>
        </w:rPr>
        <w:t>An efficient method for establishing a network is through internships, volunteer work, and training opportunities. These experiences enable individuals to engage with healthcare professionals, observe professional practices, and obtain guidance from mentors and supervisors. Mentorship is crucial as it enhances confidence, fortifies professional abilities, and offers support during preparation for employment in clinical environments (Busby et al., 2022).</w:t>
      </w:r>
    </w:p>
    <w:p w14:paraId="1F92EE2E" w14:textId="77777777" w:rsidR="009D5510" w:rsidRPr="009D5510" w:rsidRDefault="009D5510" w:rsidP="009D5510">
      <w:pPr>
        <w:spacing w:after="0" w:line="360" w:lineRule="auto"/>
        <w:contextualSpacing/>
        <w:jc w:val="both"/>
        <w:rPr>
          <w:rFonts w:ascii="Arial" w:hAnsi="Arial" w:cs="Arial"/>
        </w:rPr>
      </w:pPr>
    </w:p>
    <w:p w14:paraId="6E854A78" w14:textId="62C81920" w:rsidR="006D1093" w:rsidRDefault="009D5510" w:rsidP="009D5510">
      <w:pPr>
        <w:spacing w:after="0" w:line="360" w:lineRule="auto"/>
        <w:contextualSpacing/>
        <w:jc w:val="both"/>
        <w:rPr>
          <w:rFonts w:ascii="Arial" w:hAnsi="Arial" w:cs="Arial"/>
        </w:rPr>
      </w:pPr>
      <w:r w:rsidRPr="009D5510">
        <w:rPr>
          <w:rFonts w:ascii="Arial" w:hAnsi="Arial" w:cs="Arial"/>
        </w:rPr>
        <w:t>Professional associations, such as the Royal College of Nursing, offer exceptional networking possibilities. By participating in such organisations, individuals can engage in workshops, conferences, and seminars, facilitating networking with other professionals and being updated on contemporary advancements in healthcare practice (Badoer et al., 2021). Moreover, online platforms like LinkedIn facilitate connections between individuals and employers, enable the sharing of accomplishments, and foster the development of a professional online persona. Consequently, cultivating a robust network can enhance employability, expand access to opportunities, and facilitate sustained success in the nursing profession (Davis et al., 2020).</w:t>
      </w:r>
    </w:p>
    <w:p w14:paraId="6240C024" w14:textId="77777777" w:rsidR="009D5510" w:rsidRPr="00E954DA" w:rsidRDefault="009D5510" w:rsidP="009D5510">
      <w:pPr>
        <w:spacing w:after="0" w:line="360" w:lineRule="auto"/>
        <w:contextualSpacing/>
        <w:jc w:val="both"/>
        <w:rPr>
          <w:rFonts w:ascii="Arial" w:hAnsi="Arial" w:cs="Arial"/>
        </w:rPr>
      </w:pPr>
    </w:p>
    <w:p w14:paraId="739005ED" w14:textId="165463A6" w:rsidR="006D1093" w:rsidRPr="00E954DA" w:rsidRDefault="006D1093" w:rsidP="00E954DA">
      <w:pPr>
        <w:pStyle w:val="Heading1"/>
      </w:pPr>
      <w:bookmarkStart w:id="14" w:name="_Toc224501283"/>
      <w:r w:rsidRPr="00E954DA">
        <w:t>Conclusion</w:t>
      </w:r>
      <w:bookmarkEnd w:id="14"/>
      <w:r w:rsidRPr="00E954DA">
        <w:t xml:space="preserve">  </w:t>
      </w:r>
    </w:p>
    <w:p w14:paraId="39B97430" w14:textId="1DE4ED3C" w:rsidR="009D5510" w:rsidRPr="009D5510" w:rsidRDefault="009D5510" w:rsidP="009D5510">
      <w:pPr>
        <w:spacing w:after="0" w:line="360" w:lineRule="auto"/>
        <w:contextualSpacing/>
        <w:jc w:val="both"/>
        <w:rPr>
          <w:rFonts w:ascii="Arial" w:hAnsi="Arial" w:cs="Arial"/>
        </w:rPr>
      </w:pPr>
      <w:r w:rsidRPr="009D5510">
        <w:rPr>
          <w:rFonts w:ascii="Arial" w:hAnsi="Arial" w:cs="Arial"/>
        </w:rPr>
        <w:t xml:space="preserve">This study analysed the prerequisites of the Staff Nurse post at The Royal </w:t>
      </w:r>
      <w:r w:rsidR="00CF7F10" w:rsidRPr="009D5510">
        <w:rPr>
          <w:rFonts w:ascii="Arial" w:hAnsi="Arial" w:cs="Arial"/>
        </w:rPr>
        <w:t>Orthopedic</w:t>
      </w:r>
      <w:r w:rsidRPr="009D5510">
        <w:rPr>
          <w:rFonts w:ascii="Arial" w:hAnsi="Arial" w:cs="Arial"/>
        </w:rPr>
        <w:t xml:space="preserve"> Hospital NHS Foundation Trust and assessed my preparedness for this role. The investigation revealed essential employability abilities such as communication, collaboration, clinical proficiency, and time management.</w:t>
      </w:r>
    </w:p>
    <w:p w14:paraId="1AAB1DE5" w14:textId="77777777" w:rsidR="009D5510" w:rsidRPr="009D5510" w:rsidRDefault="009D5510" w:rsidP="009D5510">
      <w:pPr>
        <w:spacing w:after="0" w:line="360" w:lineRule="auto"/>
        <w:contextualSpacing/>
        <w:jc w:val="both"/>
        <w:rPr>
          <w:rFonts w:ascii="Arial" w:hAnsi="Arial" w:cs="Arial"/>
        </w:rPr>
      </w:pPr>
      <w:r w:rsidRPr="009D5510">
        <w:rPr>
          <w:rFonts w:ascii="Arial" w:hAnsi="Arial" w:cs="Arial"/>
        </w:rPr>
        <w:t>Through self-assessment, I discovered strengths like multilingual communication and clinical experience, alongside areas necessitating additional growth, such as advanced nursing techniques. A strategic plan was established to facilitate my professional growth and direct my advancement towards acquiring NMC registration and attaining a Band 5 Staff Nurse role.</w:t>
      </w:r>
    </w:p>
    <w:p w14:paraId="25BEBC73" w14:textId="31A6A678" w:rsidR="00696010" w:rsidRPr="00E954DA" w:rsidRDefault="009D5510" w:rsidP="009D5510">
      <w:pPr>
        <w:spacing w:after="0" w:line="360" w:lineRule="auto"/>
        <w:contextualSpacing/>
        <w:jc w:val="both"/>
        <w:rPr>
          <w:rFonts w:ascii="Arial" w:hAnsi="Arial" w:cs="Arial"/>
        </w:rPr>
      </w:pPr>
      <w:r w:rsidRPr="009D5510">
        <w:rPr>
          <w:rFonts w:ascii="Arial" w:hAnsi="Arial" w:cs="Arial"/>
        </w:rPr>
        <w:t>Establishing a robust personal brand, sustaining professional networks, and participating in ongoing professional development will be crucial methods for attaining lasting employment in the healthcare sector.</w:t>
      </w:r>
      <w:r w:rsidR="00696010" w:rsidRPr="00E954DA">
        <w:rPr>
          <w:rFonts w:ascii="Arial" w:hAnsi="Arial" w:cs="Arial"/>
        </w:rPr>
        <w:br w:type="page"/>
      </w:r>
    </w:p>
    <w:p w14:paraId="4F5056B6" w14:textId="2FA1ECF3" w:rsidR="006D1093" w:rsidRPr="00E954DA" w:rsidRDefault="00696010" w:rsidP="00E954DA">
      <w:pPr>
        <w:pStyle w:val="Heading1"/>
      </w:pPr>
      <w:bookmarkStart w:id="15" w:name="_Toc224501284"/>
      <w:r w:rsidRPr="00E954DA">
        <w:lastRenderedPageBreak/>
        <w:t>References</w:t>
      </w:r>
      <w:bookmarkEnd w:id="15"/>
      <w:r w:rsidRPr="00E954DA">
        <w:t xml:space="preserve"> </w:t>
      </w:r>
    </w:p>
    <w:p w14:paraId="720BF09A" w14:textId="7E71F3B9" w:rsidR="00584DB7" w:rsidRPr="00E954DA" w:rsidRDefault="00584DB7" w:rsidP="00E954DA">
      <w:pPr>
        <w:spacing w:after="0" w:line="360" w:lineRule="auto"/>
        <w:contextualSpacing/>
        <w:jc w:val="both"/>
        <w:rPr>
          <w:rFonts w:ascii="Arial" w:hAnsi="Arial" w:cs="Arial"/>
        </w:rPr>
      </w:pPr>
      <w:r w:rsidRPr="00E954DA">
        <w:rPr>
          <w:rFonts w:ascii="Arial" w:hAnsi="Arial" w:cs="Arial"/>
        </w:rPr>
        <w:t xml:space="preserve">Job Link </w:t>
      </w:r>
    </w:p>
    <w:p w14:paraId="39284E00" w14:textId="21E80D74" w:rsidR="00696010" w:rsidRPr="00E954DA" w:rsidRDefault="009D5510" w:rsidP="00E954DA">
      <w:pPr>
        <w:spacing w:after="0" w:line="360" w:lineRule="auto"/>
        <w:contextualSpacing/>
        <w:jc w:val="both"/>
        <w:rPr>
          <w:rFonts w:ascii="Arial" w:hAnsi="Arial" w:cs="Arial"/>
        </w:rPr>
      </w:pPr>
      <w:r w:rsidRPr="009D5510">
        <w:rPr>
          <w:rFonts w:ascii="Arial" w:hAnsi="Arial" w:cs="Arial"/>
        </w:rPr>
        <w:t>https://www.jobs.nhs.uk/candidate/jobadvert/C9303-26-0046?searchFormType=main&amp;keyword=peadiatriuc%20staff%20nurse&amp;location=birmingham&amp;language=en</w:t>
      </w:r>
      <w:r w:rsidR="00696010" w:rsidRPr="00E954DA">
        <w:rPr>
          <w:rFonts w:ascii="Arial" w:hAnsi="Arial" w:cs="Arial"/>
        </w:rPr>
        <w:t xml:space="preserve"> </w:t>
      </w:r>
    </w:p>
    <w:p w14:paraId="5B788237" w14:textId="74A00EDE" w:rsidR="00696010" w:rsidRPr="00E954DA" w:rsidRDefault="00696010" w:rsidP="00E954DA">
      <w:pPr>
        <w:spacing w:after="0" w:line="360" w:lineRule="auto"/>
        <w:contextualSpacing/>
        <w:jc w:val="both"/>
        <w:rPr>
          <w:rFonts w:ascii="Arial" w:hAnsi="Arial" w:cs="Arial"/>
        </w:rPr>
      </w:pPr>
    </w:p>
    <w:p w14:paraId="3B6754DB" w14:textId="061220E4" w:rsidR="00584DB7" w:rsidRDefault="00584DB7" w:rsidP="00E954DA">
      <w:pPr>
        <w:spacing w:after="0" w:line="360" w:lineRule="auto"/>
        <w:contextualSpacing/>
        <w:jc w:val="both"/>
        <w:rPr>
          <w:rFonts w:ascii="Arial" w:hAnsi="Arial" w:cs="Arial"/>
          <w:b/>
          <w:bCs/>
        </w:rPr>
      </w:pPr>
      <w:r w:rsidRPr="00A95B65">
        <w:rPr>
          <w:rFonts w:ascii="Arial" w:hAnsi="Arial" w:cs="Arial"/>
          <w:b/>
          <w:bCs/>
        </w:rPr>
        <w:t xml:space="preserve">Sources </w:t>
      </w:r>
    </w:p>
    <w:p w14:paraId="11AC7672" w14:textId="77777777" w:rsidR="00A95B65" w:rsidRPr="00A95B65" w:rsidRDefault="00A95B65" w:rsidP="00E954DA">
      <w:pPr>
        <w:spacing w:after="0" w:line="360" w:lineRule="auto"/>
        <w:contextualSpacing/>
        <w:jc w:val="both"/>
        <w:rPr>
          <w:rFonts w:ascii="Arial" w:hAnsi="Arial" w:cs="Arial"/>
          <w:b/>
          <w:bCs/>
        </w:rPr>
      </w:pPr>
    </w:p>
    <w:p w14:paraId="5B8D36C8" w14:textId="4331B826" w:rsidR="009E0D4E" w:rsidRDefault="009E0D4E" w:rsidP="00E954DA">
      <w:pPr>
        <w:spacing w:after="0" w:line="360" w:lineRule="auto"/>
        <w:contextualSpacing/>
        <w:jc w:val="both"/>
        <w:rPr>
          <w:rFonts w:ascii="Arial" w:hAnsi="Arial" w:cs="Arial"/>
        </w:rPr>
      </w:pPr>
      <w:r w:rsidRPr="009E0D4E">
        <w:rPr>
          <w:rFonts w:ascii="Arial" w:hAnsi="Arial" w:cs="Arial"/>
        </w:rPr>
        <w:t>Azorín, C., Harris, A. and Jones, M., 2020. Taking a distributed perspective on leading professional learning networks. School Leadership &amp; Management, 40(2-3), pp.111-127.</w:t>
      </w:r>
    </w:p>
    <w:p w14:paraId="703A648D" w14:textId="77777777" w:rsidR="009E0D4E" w:rsidRDefault="009E0D4E" w:rsidP="00E954DA">
      <w:pPr>
        <w:spacing w:after="0" w:line="360" w:lineRule="auto"/>
        <w:contextualSpacing/>
        <w:jc w:val="both"/>
        <w:rPr>
          <w:rFonts w:ascii="Arial" w:hAnsi="Arial" w:cs="Arial"/>
        </w:rPr>
      </w:pPr>
    </w:p>
    <w:p w14:paraId="5AC862EE" w14:textId="6F691893" w:rsidR="009E0D4E" w:rsidRDefault="009E0D4E" w:rsidP="00E954DA">
      <w:pPr>
        <w:spacing w:after="0" w:line="360" w:lineRule="auto"/>
        <w:contextualSpacing/>
        <w:jc w:val="both"/>
        <w:rPr>
          <w:rFonts w:ascii="Arial" w:hAnsi="Arial" w:cs="Arial"/>
        </w:rPr>
      </w:pPr>
      <w:r w:rsidRPr="009E0D4E">
        <w:rPr>
          <w:rFonts w:ascii="Arial" w:hAnsi="Arial" w:cs="Arial"/>
        </w:rPr>
        <w:t>Badoer, E., Hollings, Y. and Chester, A., 2021. Professional networking for undergraduate students: A scaffolded approach. Journal of further and Higher Education, 45(2), pp.197-210.</w:t>
      </w:r>
    </w:p>
    <w:p w14:paraId="7F010CAC" w14:textId="77777777" w:rsidR="009E0D4E" w:rsidRDefault="009E0D4E" w:rsidP="00E954DA">
      <w:pPr>
        <w:spacing w:after="0" w:line="360" w:lineRule="auto"/>
        <w:contextualSpacing/>
        <w:jc w:val="both"/>
        <w:rPr>
          <w:rFonts w:ascii="Arial" w:hAnsi="Arial" w:cs="Arial"/>
        </w:rPr>
      </w:pPr>
    </w:p>
    <w:p w14:paraId="2088617A" w14:textId="778180A5" w:rsidR="009E0D4E" w:rsidRDefault="009E0D4E" w:rsidP="00E954DA">
      <w:pPr>
        <w:spacing w:after="0" w:line="360" w:lineRule="auto"/>
        <w:contextualSpacing/>
        <w:jc w:val="both"/>
        <w:rPr>
          <w:rFonts w:ascii="Arial" w:hAnsi="Arial" w:cs="Arial"/>
        </w:rPr>
      </w:pPr>
      <w:r w:rsidRPr="009E0D4E">
        <w:rPr>
          <w:rFonts w:ascii="Arial" w:hAnsi="Arial" w:cs="Arial"/>
        </w:rPr>
        <w:t>Busby, K.R., Draucker, C.B. and Reising, D.L., 2022. Exploring mentoring and nurse faculty: An integrative review. Journal of Professional Nursing, 38, pp.26-39.</w:t>
      </w:r>
    </w:p>
    <w:p w14:paraId="295E4222" w14:textId="77777777" w:rsidR="009E0D4E" w:rsidRDefault="009E0D4E" w:rsidP="00E954DA">
      <w:pPr>
        <w:spacing w:after="0" w:line="360" w:lineRule="auto"/>
        <w:contextualSpacing/>
        <w:jc w:val="both"/>
        <w:rPr>
          <w:rFonts w:ascii="Arial" w:hAnsi="Arial" w:cs="Arial"/>
        </w:rPr>
      </w:pPr>
    </w:p>
    <w:p w14:paraId="5FE8D1D5" w14:textId="086F9D12" w:rsidR="009E0D4E" w:rsidRDefault="00673C60" w:rsidP="00E954DA">
      <w:pPr>
        <w:spacing w:after="0" w:line="360" w:lineRule="auto"/>
        <w:contextualSpacing/>
        <w:jc w:val="both"/>
        <w:rPr>
          <w:rFonts w:ascii="Arial" w:hAnsi="Arial" w:cs="Arial"/>
        </w:rPr>
      </w:pPr>
      <w:r w:rsidRPr="00673C60">
        <w:rPr>
          <w:rFonts w:ascii="Arial" w:hAnsi="Arial" w:cs="Arial"/>
        </w:rPr>
        <w:t>Daly, J. and Jackson, D., 2020. Contexts of nursing: An introduction. Elsevier Health Sciences.</w:t>
      </w:r>
    </w:p>
    <w:p w14:paraId="606094A0" w14:textId="77777777" w:rsidR="00673C60" w:rsidRDefault="00673C60" w:rsidP="00E954DA">
      <w:pPr>
        <w:spacing w:after="0" w:line="360" w:lineRule="auto"/>
        <w:contextualSpacing/>
        <w:jc w:val="both"/>
        <w:rPr>
          <w:rFonts w:ascii="Arial" w:hAnsi="Arial" w:cs="Arial"/>
        </w:rPr>
      </w:pPr>
    </w:p>
    <w:p w14:paraId="57E50365" w14:textId="2F45C718" w:rsidR="00673C60" w:rsidRDefault="00673C60" w:rsidP="00E954DA">
      <w:pPr>
        <w:spacing w:after="0" w:line="360" w:lineRule="auto"/>
        <w:contextualSpacing/>
        <w:jc w:val="both"/>
        <w:rPr>
          <w:rFonts w:ascii="Arial" w:hAnsi="Arial" w:cs="Arial"/>
        </w:rPr>
      </w:pPr>
      <w:r w:rsidRPr="00673C60">
        <w:rPr>
          <w:rFonts w:ascii="Arial" w:hAnsi="Arial" w:cs="Arial"/>
        </w:rPr>
        <w:t>Davis, J., Wolff, H.G., Forret, M.L. and Sullivan, S.E., 2020. Networking via LinkedIn: An examination of usage and career benefits. Journal of Vocational Behavior, 118, p.103396.</w:t>
      </w:r>
    </w:p>
    <w:p w14:paraId="7A71577E" w14:textId="77777777" w:rsidR="00673C60" w:rsidRDefault="00673C60" w:rsidP="00E954DA">
      <w:pPr>
        <w:spacing w:after="0" w:line="360" w:lineRule="auto"/>
        <w:contextualSpacing/>
        <w:jc w:val="both"/>
        <w:rPr>
          <w:rFonts w:ascii="Arial" w:hAnsi="Arial" w:cs="Arial"/>
        </w:rPr>
      </w:pPr>
    </w:p>
    <w:p w14:paraId="669CA039" w14:textId="31120CE2" w:rsidR="00673C60" w:rsidRDefault="00673C60" w:rsidP="00E954DA">
      <w:pPr>
        <w:spacing w:after="0" w:line="360" w:lineRule="auto"/>
        <w:contextualSpacing/>
        <w:jc w:val="both"/>
        <w:rPr>
          <w:rFonts w:ascii="Arial" w:hAnsi="Arial" w:cs="Arial"/>
        </w:rPr>
      </w:pPr>
      <w:r w:rsidRPr="00673C60">
        <w:rPr>
          <w:rFonts w:ascii="Arial" w:hAnsi="Arial" w:cs="Arial"/>
        </w:rPr>
        <w:t>Fawaz, M.A., Hamdan-Mansour, A.M. and Tassi, A., 2018. Challenges facing nursing education in the advanced healthcare environment. International journal of Africa nursing sciences, 9, pp.105-110.</w:t>
      </w:r>
    </w:p>
    <w:p w14:paraId="2B359778" w14:textId="77777777" w:rsidR="00A95B65" w:rsidRDefault="00A95B65" w:rsidP="00E954DA">
      <w:pPr>
        <w:spacing w:after="0" w:line="360" w:lineRule="auto"/>
        <w:contextualSpacing/>
        <w:jc w:val="both"/>
        <w:rPr>
          <w:rFonts w:ascii="Arial" w:hAnsi="Arial" w:cs="Arial"/>
        </w:rPr>
      </w:pPr>
    </w:p>
    <w:p w14:paraId="37104519" w14:textId="007E7EF0" w:rsidR="00673C60" w:rsidRDefault="00673C60" w:rsidP="00E954DA">
      <w:pPr>
        <w:spacing w:after="0" w:line="360" w:lineRule="auto"/>
        <w:contextualSpacing/>
        <w:jc w:val="both"/>
        <w:rPr>
          <w:rFonts w:ascii="Arial" w:hAnsi="Arial" w:cs="Arial"/>
        </w:rPr>
      </w:pPr>
      <w:r w:rsidRPr="00673C60">
        <w:rPr>
          <w:rFonts w:ascii="Arial" w:hAnsi="Arial" w:cs="Arial"/>
        </w:rPr>
        <w:t>Hockenberry, M.J., Bryant, R. and Hellsten, M.B., 2023. Wong's clinical manual of pediatric nursing E-book. Elsevier Health Sciences.</w:t>
      </w:r>
    </w:p>
    <w:p w14:paraId="7DDCD620" w14:textId="77777777" w:rsidR="00673C60" w:rsidRDefault="00673C60" w:rsidP="00E954DA">
      <w:pPr>
        <w:spacing w:after="0" w:line="360" w:lineRule="auto"/>
        <w:contextualSpacing/>
        <w:jc w:val="both"/>
        <w:rPr>
          <w:rFonts w:ascii="Arial" w:hAnsi="Arial" w:cs="Arial"/>
        </w:rPr>
      </w:pPr>
    </w:p>
    <w:p w14:paraId="1CB5DFFE" w14:textId="7649268C" w:rsidR="00673C60" w:rsidRDefault="00673C60" w:rsidP="00E954DA">
      <w:pPr>
        <w:spacing w:after="0" w:line="360" w:lineRule="auto"/>
        <w:contextualSpacing/>
        <w:jc w:val="both"/>
        <w:rPr>
          <w:rFonts w:ascii="Arial" w:hAnsi="Arial" w:cs="Arial"/>
        </w:rPr>
      </w:pPr>
      <w:r w:rsidRPr="00673C60">
        <w:rPr>
          <w:rFonts w:ascii="Arial" w:hAnsi="Arial" w:cs="Arial"/>
        </w:rPr>
        <w:t>Jackson, D., 2016. Re-conceptualising graduate employability: The importance of pre-professional identity. Higher Education Research &amp; Development, 35(5), pp.925-939.</w:t>
      </w:r>
    </w:p>
    <w:p w14:paraId="55A6EFD5" w14:textId="77777777" w:rsidR="004059D2" w:rsidRDefault="004059D2" w:rsidP="00E954DA">
      <w:pPr>
        <w:spacing w:after="0" w:line="360" w:lineRule="auto"/>
        <w:contextualSpacing/>
        <w:jc w:val="both"/>
        <w:rPr>
          <w:rFonts w:ascii="Arial" w:hAnsi="Arial" w:cs="Arial"/>
        </w:rPr>
      </w:pPr>
    </w:p>
    <w:p w14:paraId="3F42796C" w14:textId="720F0683" w:rsidR="009E0D4E" w:rsidRDefault="00A95B65" w:rsidP="00E954DA">
      <w:pPr>
        <w:spacing w:after="0" w:line="360" w:lineRule="auto"/>
        <w:contextualSpacing/>
        <w:jc w:val="both"/>
        <w:rPr>
          <w:rFonts w:ascii="Arial" w:hAnsi="Arial" w:cs="Arial"/>
        </w:rPr>
      </w:pPr>
      <w:r w:rsidRPr="00A95B65">
        <w:rPr>
          <w:rFonts w:ascii="Arial" w:hAnsi="Arial" w:cs="Arial"/>
        </w:rPr>
        <w:lastRenderedPageBreak/>
        <w:t>King, R., Taylor, B., Talpur, A., Jackson, C., Manley, K., Ashby, N., Tod, A., Ryan, T., Wood, E., Senek, M. and Robertson, S., 2021. Factors that optimise the impact of continuing professional development in nursing: A rapid evidence review. Nurse education today, 98, p.104652.</w:t>
      </w:r>
    </w:p>
    <w:p w14:paraId="6DC38974" w14:textId="77777777" w:rsidR="00A95B65" w:rsidRDefault="00A95B65" w:rsidP="00E954DA">
      <w:pPr>
        <w:spacing w:after="0" w:line="360" w:lineRule="auto"/>
        <w:contextualSpacing/>
        <w:jc w:val="both"/>
        <w:rPr>
          <w:rFonts w:ascii="Arial" w:hAnsi="Arial" w:cs="Arial"/>
        </w:rPr>
      </w:pPr>
    </w:p>
    <w:p w14:paraId="3627F1A6" w14:textId="77777777" w:rsidR="00A95B65" w:rsidRDefault="00A95B65" w:rsidP="00E954DA">
      <w:pPr>
        <w:spacing w:after="0" w:line="360" w:lineRule="auto"/>
        <w:contextualSpacing/>
        <w:jc w:val="both"/>
        <w:rPr>
          <w:rFonts w:ascii="Arial" w:hAnsi="Arial" w:cs="Arial"/>
        </w:rPr>
      </w:pPr>
    </w:p>
    <w:p w14:paraId="46A6880A" w14:textId="676FD08B" w:rsidR="009E0D4E" w:rsidRDefault="00A95B65" w:rsidP="00E954DA">
      <w:pPr>
        <w:spacing w:after="0" w:line="360" w:lineRule="auto"/>
        <w:contextualSpacing/>
        <w:jc w:val="both"/>
        <w:rPr>
          <w:rFonts w:ascii="Arial" w:hAnsi="Arial" w:cs="Arial"/>
        </w:rPr>
      </w:pPr>
      <w:r w:rsidRPr="00A95B65">
        <w:rPr>
          <w:rFonts w:ascii="Arial" w:hAnsi="Arial" w:cs="Arial"/>
        </w:rPr>
        <w:t xml:space="preserve">NHS, 2024. “Education and Training (1) | NHS Frimley Health Foundation Trust.” Www.fhft.nhs.uk, 2024, </w:t>
      </w:r>
      <w:hyperlink r:id="rId11" w:history="1">
        <w:r w:rsidRPr="00447DDB">
          <w:rPr>
            <w:rStyle w:val="Hyperlink"/>
            <w:rFonts w:ascii="Arial" w:hAnsi="Arial" w:cs="Arial"/>
          </w:rPr>
          <w:t>www.fhft.nhs.uk/careers/clinical-education/education-centres/wph-pgmc/education-and-training-1/</w:t>
        </w:r>
      </w:hyperlink>
      <w:r w:rsidRPr="00A95B65">
        <w:rPr>
          <w:rFonts w:ascii="Arial" w:hAnsi="Arial" w:cs="Arial"/>
        </w:rPr>
        <w:t>.</w:t>
      </w:r>
      <w:r>
        <w:rPr>
          <w:rFonts w:ascii="Arial" w:hAnsi="Arial" w:cs="Arial"/>
        </w:rPr>
        <w:t xml:space="preserve"> (</w:t>
      </w:r>
      <w:r w:rsidRPr="00A95B65">
        <w:rPr>
          <w:rFonts w:ascii="Arial" w:hAnsi="Arial" w:cs="Arial"/>
        </w:rPr>
        <w:t xml:space="preserve">Accessed </w:t>
      </w:r>
      <w:r>
        <w:rPr>
          <w:rFonts w:ascii="Arial" w:hAnsi="Arial" w:cs="Arial"/>
        </w:rPr>
        <w:t>13 March</w:t>
      </w:r>
      <w:r w:rsidRPr="00A95B65">
        <w:rPr>
          <w:rFonts w:ascii="Arial" w:hAnsi="Arial" w:cs="Arial"/>
        </w:rPr>
        <w:t xml:space="preserve"> 202</w:t>
      </w:r>
      <w:r>
        <w:rPr>
          <w:rFonts w:ascii="Arial" w:hAnsi="Arial" w:cs="Arial"/>
        </w:rPr>
        <w:t>6</w:t>
      </w:r>
      <w:r w:rsidRPr="00A95B65">
        <w:rPr>
          <w:rFonts w:ascii="Arial" w:hAnsi="Arial" w:cs="Arial"/>
        </w:rPr>
        <w:t>.</w:t>
      </w:r>
      <w:r>
        <w:rPr>
          <w:rFonts w:ascii="Arial" w:hAnsi="Arial" w:cs="Arial"/>
        </w:rPr>
        <w:t>).</w:t>
      </w:r>
    </w:p>
    <w:p w14:paraId="740E6C6F" w14:textId="77777777" w:rsidR="00A95B65" w:rsidRDefault="00A95B65" w:rsidP="00E954DA">
      <w:pPr>
        <w:spacing w:after="0" w:line="360" w:lineRule="auto"/>
        <w:contextualSpacing/>
        <w:jc w:val="both"/>
        <w:rPr>
          <w:rFonts w:ascii="Arial" w:hAnsi="Arial" w:cs="Arial"/>
        </w:rPr>
      </w:pPr>
    </w:p>
    <w:p w14:paraId="31FA4A12" w14:textId="56E19032" w:rsidR="00A95B65" w:rsidRDefault="00A95B65" w:rsidP="00E954DA">
      <w:pPr>
        <w:spacing w:after="0" w:line="360" w:lineRule="auto"/>
        <w:contextualSpacing/>
        <w:jc w:val="both"/>
        <w:rPr>
          <w:rFonts w:ascii="Arial" w:hAnsi="Arial" w:cs="Arial"/>
        </w:rPr>
      </w:pPr>
      <w:r w:rsidRPr="00A95B65">
        <w:rPr>
          <w:rFonts w:ascii="Arial" w:hAnsi="Arial" w:cs="Arial"/>
        </w:rPr>
        <w:t>Perry, A.G., Potter, P.A., Ostendorf, W.R. and Laplante, N., 2021. Clinical Nursing Skills and Techniques-E-Book: Clinical Nursing Skills and Techniques-E-Book. Elsevier Health Sciences</w:t>
      </w:r>
    </w:p>
    <w:p w14:paraId="70169114" w14:textId="77777777" w:rsidR="00A95B65" w:rsidRDefault="00A95B65" w:rsidP="00E954DA">
      <w:pPr>
        <w:spacing w:after="0" w:line="360" w:lineRule="auto"/>
        <w:contextualSpacing/>
        <w:jc w:val="both"/>
        <w:rPr>
          <w:rFonts w:ascii="Arial" w:hAnsi="Arial" w:cs="Arial"/>
        </w:rPr>
      </w:pPr>
    </w:p>
    <w:p w14:paraId="296DAAB1" w14:textId="5D08CBAC" w:rsidR="00A95B65" w:rsidRDefault="00A95B65" w:rsidP="00E954DA">
      <w:pPr>
        <w:spacing w:after="0" w:line="360" w:lineRule="auto"/>
        <w:contextualSpacing/>
        <w:jc w:val="both"/>
        <w:rPr>
          <w:rFonts w:ascii="Arial" w:hAnsi="Arial" w:cs="Arial"/>
        </w:rPr>
      </w:pPr>
      <w:r w:rsidRPr="00A95B65">
        <w:rPr>
          <w:rFonts w:ascii="Arial" w:hAnsi="Arial" w:cs="Arial"/>
        </w:rPr>
        <w:t>Pizzuti, A.G., Patel, K.H., McCreary, E.K., Heil, E., Bland, C.M., Chinaeke, E., Love, B.L. and Bookstaver, P.B., 2020. Healthcare practitioners’ views of social media as an educational resource. PLoS One, 15(2), p.e0228372.</w:t>
      </w:r>
    </w:p>
    <w:p w14:paraId="36A9F6A8" w14:textId="77777777" w:rsidR="00A95B65" w:rsidRDefault="00A95B65" w:rsidP="00E954DA">
      <w:pPr>
        <w:spacing w:after="0" w:line="360" w:lineRule="auto"/>
        <w:contextualSpacing/>
        <w:jc w:val="both"/>
        <w:rPr>
          <w:rFonts w:ascii="Arial" w:hAnsi="Arial" w:cs="Arial"/>
        </w:rPr>
      </w:pPr>
    </w:p>
    <w:p w14:paraId="0ADEC89D" w14:textId="77777777" w:rsidR="00A95B65" w:rsidRDefault="00A95B65" w:rsidP="00E954DA">
      <w:pPr>
        <w:spacing w:after="0" w:line="360" w:lineRule="auto"/>
        <w:contextualSpacing/>
        <w:jc w:val="both"/>
        <w:rPr>
          <w:rFonts w:ascii="Arial" w:hAnsi="Arial" w:cs="Arial"/>
        </w:rPr>
      </w:pPr>
    </w:p>
    <w:p w14:paraId="72162340" w14:textId="1589CB8B" w:rsidR="009E0D4E" w:rsidRDefault="009452A3" w:rsidP="00E954DA">
      <w:pPr>
        <w:spacing w:after="0" w:line="360" w:lineRule="auto"/>
        <w:contextualSpacing/>
        <w:jc w:val="both"/>
        <w:rPr>
          <w:rFonts w:ascii="Arial" w:hAnsi="Arial" w:cs="Arial"/>
        </w:rPr>
      </w:pPr>
      <w:r w:rsidRPr="009452A3">
        <w:rPr>
          <w:rFonts w:ascii="Arial" w:hAnsi="Arial" w:cs="Arial"/>
        </w:rPr>
        <w:t>Raeissi, P., Zandian, H., Mirzarahimy, T., Delavari, S., Moghadam, T.Z. and Rahimi, G., 2019. Relationship between communication skills and emotional intelligence among nurses. Nursing Management, 26(2).</w:t>
      </w:r>
    </w:p>
    <w:p w14:paraId="0A8D83B8" w14:textId="77777777" w:rsidR="009452A3" w:rsidRDefault="009452A3" w:rsidP="00E954DA">
      <w:pPr>
        <w:spacing w:after="0" w:line="360" w:lineRule="auto"/>
        <w:contextualSpacing/>
        <w:jc w:val="both"/>
        <w:rPr>
          <w:rFonts w:ascii="Arial" w:hAnsi="Arial" w:cs="Arial"/>
        </w:rPr>
      </w:pPr>
    </w:p>
    <w:p w14:paraId="711439ED" w14:textId="0ECA65B5" w:rsidR="009452A3" w:rsidRDefault="009452A3" w:rsidP="00E954DA">
      <w:pPr>
        <w:spacing w:after="0" w:line="360" w:lineRule="auto"/>
        <w:contextualSpacing/>
        <w:jc w:val="both"/>
        <w:rPr>
          <w:rFonts w:ascii="Arial" w:hAnsi="Arial" w:cs="Arial"/>
        </w:rPr>
      </w:pPr>
      <w:r w:rsidRPr="009452A3">
        <w:rPr>
          <w:rFonts w:ascii="Arial" w:hAnsi="Arial" w:cs="Arial"/>
        </w:rPr>
        <w:t>Sadeghi, N., Azizi, A., Tapak, L. and Oshvandi, K., 2022. Relationship between nurses’ cultural competence and observance of ethical codes. Nursing ethics, 29(4), pp.962-972.</w:t>
      </w:r>
    </w:p>
    <w:p w14:paraId="5F3C8BFD" w14:textId="30A1A2AD" w:rsidR="00A95B65" w:rsidRPr="00E954DA" w:rsidRDefault="00A95B65" w:rsidP="001B3595">
      <w:pPr>
        <w:spacing w:after="0" w:line="360" w:lineRule="auto"/>
        <w:contextualSpacing/>
        <w:jc w:val="both"/>
        <w:rPr>
          <w:rFonts w:ascii="Arial" w:hAnsi="Arial" w:cs="Arial"/>
        </w:rPr>
      </w:pPr>
    </w:p>
    <w:sectPr w:rsidR="00A95B65" w:rsidRPr="00E954D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A85D8" w14:textId="77777777" w:rsidR="00D55818" w:rsidRDefault="00D55818" w:rsidP="00391977">
      <w:pPr>
        <w:spacing w:after="0" w:line="240" w:lineRule="auto"/>
      </w:pPr>
      <w:r>
        <w:separator/>
      </w:r>
    </w:p>
  </w:endnote>
  <w:endnote w:type="continuationSeparator" w:id="0">
    <w:p w14:paraId="17C36B7E" w14:textId="77777777" w:rsidR="00D55818" w:rsidRDefault="00D55818" w:rsidP="00391977">
      <w:pPr>
        <w:spacing w:after="0" w:line="240" w:lineRule="auto"/>
      </w:pPr>
      <w:r>
        <w:continuationSeparator/>
      </w:r>
    </w:p>
  </w:endnote>
  <w:endnote w:type="continuationNotice" w:id="1">
    <w:p w14:paraId="6B51D371" w14:textId="77777777" w:rsidR="00D55818" w:rsidRDefault="00D558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55F3C" w14:textId="77777777" w:rsidR="00D55818" w:rsidRDefault="00D55818" w:rsidP="00391977">
      <w:pPr>
        <w:spacing w:after="0" w:line="240" w:lineRule="auto"/>
      </w:pPr>
      <w:r>
        <w:separator/>
      </w:r>
    </w:p>
  </w:footnote>
  <w:footnote w:type="continuationSeparator" w:id="0">
    <w:p w14:paraId="039B28DF" w14:textId="77777777" w:rsidR="00D55818" w:rsidRDefault="00D55818" w:rsidP="00391977">
      <w:pPr>
        <w:spacing w:after="0" w:line="240" w:lineRule="auto"/>
      </w:pPr>
      <w:r>
        <w:continuationSeparator/>
      </w:r>
    </w:p>
  </w:footnote>
  <w:footnote w:type="continuationNotice" w:id="1">
    <w:p w14:paraId="0E91C55C" w14:textId="77777777" w:rsidR="00D55818" w:rsidRDefault="00D5581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4609C7"/>
    <w:multiLevelType w:val="multilevel"/>
    <w:tmpl w:val="81EA6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9234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1DB"/>
    <w:rsid w:val="00001F6A"/>
    <w:rsid w:val="00072C94"/>
    <w:rsid w:val="0008186B"/>
    <w:rsid w:val="00082893"/>
    <w:rsid w:val="000B6163"/>
    <w:rsid w:val="000C3CD1"/>
    <w:rsid w:val="000F5A8C"/>
    <w:rsid w:val="00100F78"/>
    <w:rsid w:val="001246AF"/>
    <w:rsid w:val="00126B05"/>
    <w:rsid w:val="0014115D"/>
    <w:rsid w:val="00172671"/>
    <w:rsid w:val="001B3595"/>
    <w:rsid w:val="002039F2"/>
    <w:rsid w:val="002613B4"/>
    <w:rsid w:val="00293D60"/>
    <w:rsid w:val="002B517A"/>
    <w:rsid w:val="002B5E65"/>
    <w:rsid w:val="002D10E8"/>
    <w:rsid w:val="002F20D8"/>
    <w:rsid w:val="0031130C"/>
    <w:rsid w:val="0033151E"/>
    <w:rsid w:val="00334E51"/>
    <w:rsid w:val="003412A4"/>
    <w:rsid w:val="00391977"/>
    <w:rsid w:val="003C3A94"/>
    <w:rsid w:val="003D2177"/>
    <w:rsid w:val="003E0405"/>
    <w:rsid w:val="003F0080"/>
    <w:rsid w:val="003F099C"/>
    <w:rsid w:val="004059D2"/>
    <w:rsid w:val="00423898"/>
    <w:rsid w:val="00431752"/>
    <w:rsid w:val="00462835"/>
    <w:rsid w:val="00486C1F"/>
    <w:rsid w:val="004A23D7"/>
    <w:rsid w:val="004B31FA"/>
    <w:rsid w:val="004C6D07"/>
    <w:rsid w:val="005062A5"/>
    <w:rsid w:val="005232CB"/>
    <w:rsid w:val="00527557"/>
    <w:rsid w:val="00537F44"/>
    <w:rsid w:val="00541DD7"/>
    <w:rsid w:val="005631DB"/>
    <w:rsid w:val="00576C3B"/>
    <w:rsid w:val="00583918"/>
    <w:rsid w:val="00584DB7"/>
    <w:rsid w:val="005A5924"/>
    <w:rsid w:val="005B4C19"/>
    <w:rsid w:val="005F1958"/>
    <w:rsid w:val="005F6AEE"/>
    <w:rsid w:val="006022B4"/>
    <w:rsid w:val="00641F25"/>
    <w:rsid w:val="006731A6"/>
    <w:rsid w:val="00673C60"/>
    <w:rsid w:val="00696010"/>
    <w:rsid w:val="00697678"/>
    <w:rsid w:val="006A4C8B"/>
    <w:rsid w:val="006B120D"/>
    <w:rsid w:val="006B38F8"/>
    <w:rsid w:val="006D1093"/>
    <w:rsid w:val="006D6B42"/>
    <w:rsid w:val="006E76A1"/>
    <w:rsid w:val="006F0449"/>
    <w:rsid w:val="00701CF7"/>
    <w:rsid w:val="00712FF3"/>
    <w:rsid w:val="007221EA"/>
    <w:rsid w:val="0076483F"/>
    <w:rsid w:val="00774F41"/>
    <w:rsid w:val="007C360B"/>
    <w:rsid w:val="007E0D7C"/>
    <w:rsid w:val="00805629"/>
    <w:rsid w:val="0082523A"/>
    <w:rsid w:val="00835AB1"/>
    <w:rsid w:val="00867C5A"/>
    <w:rsid w:val="008C3F05"/>
    <w:rsid w:val="008C4C6E"/>
    <w:rsid w:val="008C6853"/>
    <w:rsid w:val="008D724D"/>
    <w:rsid w:val="00904DBA"/>
    <w:rsid w:val="00923A5D"/>
    <w:rsid w:val="009452A3"/>
    <w:rsid w:val="009D27EE"/>
    <w:rsid w:val="009D5510"/>
    <w:rsid w:val="009E0D4E"/>
    <w:rsid w:val="00A93535"/>
    <w:rsid w:val="00A95220"/>
    <w:rsid w:val="00A95B65"/>
    <w:rsid w:val="00AA1E7C"/>
    <w:rsid w:val="00AA37F5"/>
    <w:rsid w:val="00AA3F27"/>
    <w:rsid w:val="00AD3F5D"/>
    <w:rsid w:val="00B31D41"/>
    <w:rsid w:val="00B838CE"/>
    <w:rsid w:val="00B85DA3"/>
    <w:rsid w:val="00BB7D8E"/>
    <w:rsid w:val="00BE7A71"/>
    <w:rsid w:val="00C00E7F"/>
    <w:rsid w:val="00C24F85"/>
    <w:rsid w:val="00C91395"/>
    <w:rsid w:val="00CA3D24"/>
    <w:rsid w:val="00CB213A"/>
    <w:rsid w:val="00CF1C61"/>
    <w:rsid w:val="00CF7F10"/>
    <w:rsid w:val="00D04097"/>
    <w:rsid w:val="00D50ADF"/>
    <w:rsid w:val="00D55818"/>
    <w:rsid w:val="00D83290"/>
    <w:rsid w:val="00D86AE4"/>
    <w:rsid w:val="00DA2A58"/>
    <w:rsid w:val="00DB315C"/>
    <w:rsid w:val="00DC6B9F"/>
    <w:rsid w:val="00E05825"/>
    <w:rsid w:val="00E84004"/>
    <w:rsid w:val="00E954DA"/>
    <w:rsid w:val="00EE530D"/>
    <w:rsid w:val="00EE7441"/>
    <w:rsid w:val="00EE79F3"/>
    <w:rsid w:val="00F00AF5"/>
    <w:rsid w:val="00F25624"/>
    <w:rsid w:val="00F326AB"/>
    <w:rsid w:val="00FA10CA"/>
    <w:rsid w:val="00FD11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600554"/>
  <w15:chartTrackingRefBased/>
  <w15:docId w15:val="{EF1CD1E4-4920-42F9-BD52-F5D542DC6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3898"/>
    <w:pPr>
      <w:spacing w:after="0" w:line="360" w:lineRule="auto"/>
      <w:contextualSpacing/>
      <w:jc w:val="both"/>
      <w:outlineLvl w:val="0"/>
    </w:pPr>
    <w:rPr>
      <w:rFonts w:ascii="Arial" w:hAnsi="Arial" w:cs="Arial"/>
      <w:b/>
      <w:bCs/>
    </w:rPr>
  </w:style>
  <w:style w:type="paragraph" w:styleId="Heading2">
    <w:name w:val="heading 2"/>
    <w:basedOn w:val="Normal"/>
    <w:next w:val="Normal"/>
    <w:link w:val="Heading2Char"/>
    <w:uiPriority w:val="9"/>
    <w:unhideWhenUsed/>
    <w:qFormat/>
    <w:rsid w:val="008D724D"/>
    <w:pPr>
      <w:spacing w:after="0" w:line="360" w:lineRule="auto"/>
      <w:contextualSpacing/>
      <w:jc w:val="center"/>
      <w:outlineLvl w:val="1"/>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0D7C"/>
    <w:rPr>
      <w:color w:val="0563C1" w:themeColor="hyperlink"/>
      <w:u w:val="single"/>
    </w:rPr>
  </w:style>
  <w:style w:type="character" w:styleId="UnresolvedMention">
    <w:name w:val="Unresolved Mention"/>
    <w:basedOn w:val="DefaultParagraphFont"/>
    <w:uiPriority w:val="99"/>
    <w:semiHidden/>
    <w:unhideWhenUsed/>
    <w:rsid w:val="007E0D7C"/>
    <w:rPr>
      <w:color w:val="605E5C"/>
      <w:shd w:val="clear" w:color="auto" w:fill="E1DFDD"/>
    </w:rPr>
  </w:style>
  <w:style w:type="character" w:styleId="Strong">
    <w:name w:val="Strong"/>
    <w:basedOn w:val="DefaultParagraphFont"/>
    <w:uiPriority w:val="22"/>
    <w:qFormat/>
    <w:rsid w:val="00E84004"/>
    <w:rPr>
      <w:b/>
      <w:bCs/>
    </w:rPr>
  </w:style>
  <w:style w:type="table" w:styleId="TableGrid">
    <w:name w:val="Table Grid"/>
    <w:basedOn w:val="TableNormal"/>
    <w:uiPriority w:val="39"/>
    <w:rsid w:val="00E840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2FF3"/>
    <w:pPr>
      <w:ind w:left="720"/>
      <w:contextualSpacing/>
    </w:pPr>
  </w:style>
  <w:style w:type="character" w:customStyle="1" w:styleId="Heading1Char">
    <w:name w:val="Heading 1 Char"/>
    <w:basedOn w:val="DefaultParagraphFont"/>
    <w:link w:val="Heading1"/>
    <w:uiPriority w:val="9"/>
    <w:rsid w:val="00423898"/>
    <w:rPr>
      <w:rFonts w:ascii="Arial" w:hAnsi="Arial" w:cs="Arial"/>
      <w:b/>
      <w:bCs/>
    </w:rPr>
  </w:style>
  <w:style w:type="character" w:customStyle="1" w:styleId="Heading2Char">
    <w:name w:val="Heading 2 Char"/>
    <w:basedOn w:val="DefaultParagraphFont"/>
    <w:link w:val="Heading2"/>
    <w:uiPriority w:val="9"/>
    <w:rsid w:val="008D724D"/>
    <w:rPr>
      <w:rFonts w:ascii="Arial" w:hAnsi="Arial" w:cs="Arial"/>
      <w:b/>
      <w:bCs/>
    </w:rPr>
  </w:style>
  <w:style w:type="paragraph" w:styleId="NormalWeb">
    <w:name w:val="Normal (Web)"/>
    <w:basedOn w:val="Normal"/>
    <w:uiPriority w:val="99"/>
    <w:unhideWhenUsed/>
    <w:rsid w:val="00584DB7"/>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072C94"/>
    <w:pPr>
      <w:keepNext/>
      <w:keepLines/>
      <w:spacing w:before="240" w:line="259" w:lineRule="auto"/>
      <w:contextualSpacing w:val="0"/>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072C94"/>
    <w:pPr>
      <w:spacing w:after="100"/>
    </w:pPr>
  </w:style>
  <w:style w:type="paragraph" w:styleId="TOC2">
    <w:name w:val="toc 2"/>
    <w:basedOn w:val="Normal"/>
    <w:next w:val="Normal"/>
    <w:autoRedefine/>
    <w:uiPriority w:val="39"/>
    <w:unhideWhenUsed/>
    <w:rsid w:val="00072C94"/>
    <w:pPr>
      <w:spacing w:after="100"/>
      <w:ind w:left="220"/>
    </w:pPr>
  </w:style>
  <w:style w:type="paragraph" w:styleId="Header">
    <w:name w:val="header"/>
    <w:basedOn w:val="Normal"/>
    <w:link w:val="HeaderChar"/>
    <w:uiPriority w:val="99"/>
    <w:unhideWhenUsed/>
    <w:rsid w:val="003919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977"/>
  </w:style>
  <w:style w:type="paragraph" w:styleId="Footer">
    <w:name w:val="footer"/>
    <w:basedOn w:val="Normal"/>
    <w:link w:val="FooterChar"/>
    <w:uiPriority w:val="99"/>
    <w:unhideWhenUsed/>
    <w:rsid w:val="003919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977"/>
  </w:style>
  <w:style w:type="table" w:customStyle="1" w:styleId="TableGrid1">
    <w:name w:val="Table Grid1"/>
    <w:basedOn w:val="TableNormal"/>
    <w:next w:val="TableGrid"/>
    <w:uiPriority w:val="59"/>
    <w:rsid w:val="002B5E65"/>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B5E65"/>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5084">
      <w:bodyDiv w:val="1"/>
      <w:marLeft w:val="0"/>
      <w:marRight w:val="0"/>
      <w:marTop w:val="0"/>
      <w:marBottom w:val="0"/>
      <w:divBdr>
        <w:top w:val="none" w:sz="0" w:space="0" w:color="auto"/>
        <w:left w:val="none" w:sz="0" w:space="0" w:color="auto"/>
        <w:bottom w:val="none" w:sz="0" w:space="0" w:color="auto"/>
        <w:right w:val="none" w:sz="0" w:space="0" w:color="auto"/>
      </w:divBdr>
    </w:div>
    <w:div w:id="11146896">
      <w:bodyDiv w:val="1"/>
      <w:marLeft w:val="0"/>
      <w:marRight w:val="0"/>
      <w:marTop w:val="0"/>
      <w:marBottom w:val="0"/>
      <w:divBdr>
        <w:top w:val="none" w:sz="0" w:space="0" w:color="auto"/>
        <w:left w:val="none" w:sz="0" w:space="0" w:color="auto"/>
        <w:bottom w:val="none" w:sz="0" w:space="0" w:color="auto"/>
        <w:right w:val="none" w:sz="0" w:space="0" w:color="auto"/>
      </w:divBdr>
    </w:div>
    <w:div w:id="107629160">
      <w:bodyDiv w:val="1"/>
      <w:marLeft w:val="0"/>
      <w:marRight w:val="0"/>
      <w:marTop w:val="0"/>
      <w:marBottom w:val="0"/>
      <w:divBdr>
        <w:top w:val="none" w:sz="0" w:space="0" w:color="auto"/>
        <w:left w:val="none" w:sz="0" w:space="0" w:color="auto"/>
        <w:bottom w:val="none" w:sz="0" w:space="0" w:color="auto"/>
        <w:right w:val="none" w:sz="0" w:space="0" w:color="auto"/>
      </w:divBdr>
    </w:div>
    <w:div w:id="257449646">
      <w:bodyDiv w:val="1"/>
      <w:marLeft w:val="0"/>
      <w:marRight w:val="0"/>
      <w:marTop w:val="0"/>
      <w:marBottom w:val="0"/>
      <w:divBdr>
        <w:top w:val="none" w:sz="0" w:space="0" w:color="auto"/>
        <w:left w:val="none" w:sz="0" w:space="0" w:color="auto"/>
        <w:bottom w:val="none" w:sz="0" w:space="0" w:color="auto"/>
        <w:right w:val="none" w:sz="0" w:space="0" w:color="auto"/>
      </w:divBdr>
    </w:div>
    <w:div w:id="279337783">
      <w:bodyDiv w:val="1"/>
      <w:marLeft w:val="0"/>
      <w:marRight w:val="0"/>
      <w:marTop w:val="0"/>
      <w:marBottom w:val="0"/>
      <w:divBdr>
        <w:top w:val="none" w:sz="0" w:space="0" w:color="auto"/>
        <w:left w:val="none" w:sz="0" w:space="0" w:color="auto"/>
        <w:bottom w:val="none" w:sz="0" w:space="0" w:color="auto"/>
        <w:right w:val="none" w:sz="0" w:space="0" w:color="auto"/>
      </w:divBdr>
      <w:divsChild>
        <w:div w:id="1135025087">
          <w:marLeft w:val="0"/>
          <w:marRight w:val="0"/>
          <w:marTop w:val="0"/>
          <w:marBottom w:val="0"/>
          <w:divBdr>
            <w:top w:val="none" w:sz="0" w:space="0" w:color="auto"/>
            <w:left w:val="none" w:sz="0" w:space="0" w:color="auto"/>
            <w:bottom w:val="none" w:sz="0" w:space="0" w:color="auto"/>
            <w:right w:val="none" w:sz="0" w:space="0" w:color="auto"/>
          </w:divBdr>
          <w:divsChild>
            <w:div w:id="1882667277">
              <w:marLeft w:val="0"/>
              <w:marRight w:val="0"/>
              <w:marTop w:val="0"/>
              <w:marBottom w:val="0"/>
              <w:divBdr>
                <w:top w:val="none" w:sz="0" w:space="0" w:color="auto"/>
                <w:left w:val="none" w:sz="0" w:space="0" w:color="auto"/>
                <w:bottom w:val="none" w:sz="0" w:space="0" w:color="auto"/>
                <w:right w:val="none" w:sz="0" w:space="0" w:color="auto"/>
              </w:divBdr>
              <w:divsChild>
                <w:div w:id="1260064708">
                  <w:marLeft w:val="0"/>
                  <w:marRight w:val="0"/>
                  <w:marTop w:val="0"/>
                  <w:marBottom w:val="0"/>
                  <w:divBdr>
                    <w:top w:val="none" w:sz="0" w:space="0" w:color="auto"/>
                    <w:left w:val="none" w:sz="0" w:space="0" w:color="auto"/>
                    <w:bottom w:val="none" w:sz="0" w:space="0" w:color="auto"/>
                    <w:right w:val="none" w:sz="0" w:space="0" w:color="auto"/>
                  </w:divBdr>
                  <w:divsChild>
                    <w:div w:id="150558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1057943">
      <w:bodyDiv w:val="1"/>
      <w:marLeft w:val="0"/>
      <w:marRight w:val="0"/>
      <w:marTop w:val="0"/>
      <w:marBottom w:val="0"/>
      <w:divBdr>
        <w:top w:val="none" w:sz="0" w:space="0" w:color="auto"/>
        <w:left w:val="none" w:sz="0" w:space="0" w:color="auto"/>
        <w:bottom w:val="none" w:sz="0" w:space="0" w:color="auto"/>
        <w:right w:val="none" w:sz="0" w:space="0" w:color="auto"/>
      </w:divBdr>
    </w:div>
    <w:div w:id="326401346">
      <w:bodyDiv w:val="1"/>
      <w:marLeft w:val="0"/>
      <w:marRight w:val="0"/>
      <w:marTop w:val="0"/>
      <w:marBottom w:val="0"/>
      <w:divBdr>
        <w:top w:val="none" w:sz="0" w:space="0" w:color="auto"/>
        <w:left w:val="none" w:sz="0" w:space="0" w:color="auto"/>
        <w:bottom w:val="none" w:sz="0" w:space="0" w:color="auto"/>
        <w:right w:val="none" w:sz="0" w:space="0" w:color="auto"/>
      </w:divBdr>
    </w:div>
    <w:div w:id="332073355">
      <w:bodyDiv w:val="1"/>
      <w:marLeft w:val="0"/>
      <w:marRight w:val="0"/>
      <w:marTop w:val="0"/>
      <w:marBottom w:val="0"/>
      <w:divBdr>
        <w:top w:val="none" w:sz="0" w:space="0" w:color="auto"/>
        <w:left w:val="none" w:sz="0" w:space="0" w:color="auto"/>
        <w:bottom w:val="none" w:sz="0" w:space="0" w:color="auto"/>
        <w:right w:val="none" w:sz="0" w:space="0" w:color="auto"/>
      </w:divBdr>
      <w:divsChild>
        <w:div w:id="292716307">
          <w:marLeft w:val="0"/>
          <w:marRight w:val="0"/>
          <w:marTop w:val="0"/>
          <w:marBottom w:val="0"/>
          <w:divBdr>
            <w:top w:val="none" w:sz="0" w:space="0" w:color="auto"/>
            <w:left w:val="none" w:sz="0" w:space="0" w:color="auto"/>
            <w:bottom w:val="none" w:sz="0" w:space="0" w:color="auto"/>
            <w:right w:val="none" w:sz="0" w:space="0" w:color="auto"/>
          </w:divBdr>
          <w:divsChild>
            <w:div w:id="1649479761">
              <w:marLeft w:val="0"/>
              <w:marRight w:val="0"/>
              <w:marTop w:val="0"/>
              <w:marBottom w:val="0"/>
              <w:divBdr>
                <w:top w:val="none" w:sz="0" w:space="0" w:color="auto"/>
                <w:left w:val="none" w:sz="0" w:space="0" w:color="auto"/>
                <w:bottom w:val="none" w:sz="0" w:space="0" w:color="auto"/>
                <w:right w:val="none" w:sz="0" w:space="0" w:color="auto"/>
              </w:divBdr>
              <w:divsChild>
                <w:div w:id="1597206665">
                  <w:marLeft w:val="0"/>
                  <w:marRight w:val="0"/>
                  <w:marTop w:val="0"/>
                  <w:marBottom w:val="0"/>
                  <w:divBdr>
                    <w:top w:val="none" w:sz="0" w:space="0" w:color="auto"/>
                    <w:left w:val="none" w:sz="0" w:space="0" w:color="auto"/>
                    <w:bottom w:val="none" w:sz="0" w:space="0" w:color="auto"/>
                    <w:right w:val="none" w:sz="0" w:space="0" w:color="auto"/>
                  </w:divBdr>
                  <w:divsChild>
                    <w:div w:id="29395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461950">
          <w:marLeft w:val="0"/>
          <w:marRight w:val="0"/>
          <w:marTop w:val="0"/>
          <w:marBottom w:val="0"/>
          <w:divBdr>
            <w:top w:val="none" w:sz="0" w:space="0" w:color="auto"/>
            <w:left w:val="none" w:sz="0" w:space="0" w:color="auto"/>
            <w:bottom w:val="none" w:sz="0" w:space="0" w:color="auto"/>
            <w:right w:val="none" w:sz="0" w:space="0" w:color="auto"/>
          </w:divBdr>
          <w:divsChild>
            <w:div w:id="1247807244">
              <w:marLeft w:val="0"/>
              <w:marRight w:val="0"/>
              <w:marTop w:val="0"/>
              <w:marBottom w:val="0"/>
              <w:divBdr>
                <w:top w:val="none" w:sz="0" w:space="0" w:color="auto"/>
                <w:left w:val="none" w:sz="0" w:space="0" w:color="auto"/>
                <w:bottom w:val="none" w:sz="0" w:space="0" w:color="auto"/>
                <w:right w:val="none" w:sz="0" w:space="0" w:color="auto"/>
              </w:divBdr>
              <w:divsChild>
                <w:div w:id="1675955887">
                  <w:marLeft w:val="0"/>
                  <w:marRight w:val="0"/>
                  <w:marTop w:val="0"/>
                  <w:marBottom w:val="0"/>
                  <w:divBdr>
                    <w:top w:val="none" w:sz="0" w:space="0" w:color="auto"/>
                    <w:left w:val="none" w:sz="0" w:space="0" w:color="auto"/>
                    <w:bottom w:val="none" w:sz="0" w:space="0" w:color="auto"/>
                    <w:right w:val="none" w:sz="0" w:space="0" w:color="auto"/>
                  </w:divBdr>
                  <w:divsChild>
                    <w:div w:id="68709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794811">
      <w:bodyDiv w:val="1"/>
      <w:marLeft w:val="0"/>
      <w:marRight w:val="0"/>
      <w:marTop w:val="0"/>
      <w:marBottom w:val="0"/>
      <w:divBdr>
        <w:top w:val="none" w:sz="0" w:space="0" w:color="auto"/>
        <w:left w:val="none" w:sz="0" w:space="0" w:color="auto"/>
        <w:bottom w:val="none" w:sz="0" w:space="0" w:color="auto"/>
        <w:right w:val="none" w:sz="0" w:space="0" w:color="auto"/>
      </w:divBdr>
    </w:div>
    <w:div w:id="606695651">
      <w:bodyDiv w:val="1"/>
      <w:marLeft w:val="0"/>
      <w:marRight w:val="0"/>
      <w:marTop w:val="0"/>
      <w:marBottom w:val="0"/>
      <w:divBdr>
        <w:top w:val="none" w:sz="0" w:space="0" w:color="auto"/>
        <w:left w:val="none" w:sz="0" w:space="0" w:color="auto"/>
        <w:bottom w:val="none" w:sz="0" w:space="0" w:color="auto"/>
        <w:right w:val="none" w:sz="0" w:space="0" w:color="auto"/>
      </w:divBdr>
    </w:div>
    <w:div w:id="679040909">
      <w:bodyDiv w:val="1"/>
      <w:marLeft w:val="0"/>
      <w:marRight w:val="0"/>
      <w:marTop w:val="0"/>
      <w:marBottom w:val="0"/>
      <w:divBdr>
        <w:top w:val="none" w:sz="0" w:space="0" w:color="auto"/>
        <w:left w:val="none" w:sz="0" w:space="0" w:color="auto"/>
        <w:bottom w:val="none" w:sz="0" w:space="0" w:color="auto"/>
        <w:right w:val="none" w:sz="0" w:space="0" w:color="auto"/>
      </w:divBdr>
      <w:divsChild>
        <w:div w:id="991564575">
          <w:marLeft w:val="0"/>
          <w:marRight w:val="0"/>
          <w:marTop w:val="0"/>
          <w:marBottom w:val="0"/>
          <w:divBdr>
            <w:top w:val="none" w:sz="0" w:space="0" w:color="auto"/>
            <w:left w:val="none" w:sz="0" w:space="0" w:color="auto"/>
            <w:bottom w:val="none" w:sz="0" w:space="0" w:color="auto"/>
            <w:right w:val="none" w:sz="0" w:space="0" w:color="auto"/>
          </w:divBdr>
          <w:divsChild>
            <w:div w:id="618147241">
              <w:marLeft w:val="0"/>
              <w:marRight w:val="0"/>
              <w:marTop w:val="0"/>
              <w:marBottom w:val="0"/>
              <w:divBdr>
                <w:top w:val="none" w:sz="0" w:space="0" w:color="auto"/>
                <w:left w:val="none" w:sz="0" w:space="0" w:color="auto"/>
                <w:bottom w:val="none" w:sz="0" w:space="0" w:color="auto"/>
                <w:right w:val="none" w:sz="0" w:space="0" w:color="auto"/>
              </w:divBdr>
              <w:divsChild>
                <w:div w:id="179323396">
                  <w:marLeft w:val="0"/>
                  <w:marRight w:val="0"/>
                  <w:marTop w:val="0"/>
                  <w:marBottom w:val="0"/>
                  <w:divBdr>
                    <w:top w:val="none" w:sz="0" w:space="0" w:color="auto"/>
                    <w:left w:val="none" w:sz="0" w:space="0" w:color="auto"/>
                    <w:bottom w:val="none" w:sz="0" w:space="0" w:color="auto"/>
                    <w:right w:val="none" w:sz="0" w:space="0" w:color="auto"/>
                  </w:divBdr>
                  <w:divsChild>
                    <w:div w:id="7729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558326">
      <w:bodyDiv w:val="1"/>
      <w:marLeft w:val="0"/>
      <w:marRight w:val="0"/>
      <w:marTop w:val="0"/>
      <w:marBottom w:val="0"/>
      <w:divBdr>
        <w:top w:val="none" w:sz="0" w:space="0" w:color="auto"/>
        <w:left w:val="none" w:sz="0" w:space="0" w:color="auto"/>
        <w:bottom w:val="none" w:sz="0" w:space="0" w:color="auto"/>
        <w:right w:val="none" w:sz="0" w:space="0" w:color="auto"/>
      </w:divBdr>
    </w:div>
    <w:div w:id="703871267">
      <w:bodyDiv w:val="1"/>
      <w:marLeft w:val="0"/>
      <w:marRight w:val="0"/>
      <w:marTop w:val="0"/>
      <w:marBottom w:val="0"/>
      <w:divBdr>
        <w:top w:val="none" w:sz="0" w:space="0" w:color="auto"/>
        <w:left w:val="none" w:sz="0" w:space="0" w:color="auto"/>
        <w:bottom w:val="none" w:sz="0" w:space="0" w:color="auto"/>
        <w:right w:val="none" w:sz="0" w:space="0" w:color="auto"/>
      </w:divBdr>
      <w:divsChild>
        <w:div w:id="1709525679">
          <w:marLeft w:val="0"/>
          <w:marRight w:val="0"/>
          <w:marTop w:val="0"/>
          <w:marBottom w:val="0"/>
          <w:divBdr>
            <w:top w:val="none" w:sz="0" w:space="0" w:color="auto"/>
            <w:left w:val="none" w:sz="0" w:space="0" w:color="auto"/>
            <w:bottom w:val="none" w:sz="0" w:space="0" w:color="auto"/>
            <w:right w:val="none" w:sz="0" w:space="0" w:color="auto"/>
          </w:divBdr>
          <w:divsChild>
            <w:div w:id="1338850107">
              <w:marLeft w:val="0"/>
              <w:marRight w:val="0"/>
              <w:marTop w:val="0"/>
              <w:marBottom w:val="0"/>
              <w:divBdr>
                <w:top w:val="none" w:sz="0" w:space="0" w:color="auto"/>
                <w:left w:val="none" w:sz="0" w:space="0" w:color="auto"/>
                <w:bottom w:val="none" w:sz="0" w:space="0" w:color="auto"/>
                <w:right w:val="none" w:sz="0" w:space="0" w:color="auto"/>
              </w:divBdr>
              <w:divsChild>
                <w:div w:id="31614515">
                  <w:marLeft w:val="0"/>
                  <w:marRight w:val="0"/>
                  <w:marTop w:val="0"/>
                  <w:marBottom w:val="0"/>
                  <w:divBdr>
                    <w:top w:val="none" w:sz="0" w:space="0" w:color="auto"/>
                    <w:left w:val="none" w:sz="0" w:space="0" w:color="auto"/>
                    <w:bottom w:val="none" w:sz="0" w:space="0" w:color="auto"/>
                    <w:right w:val="none" w:sz="0" w:space="0" w:color="auto"/>
                  </w:divBdr>
                  <w:divsChild>
                    <w:div w:id="79313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921576">
      <w:bodyDiv w:val="1"/>
      <w:marLeft w:val="0"/>
      <w:marRight w:val="0"/>
      <w:marTop w:val="0"/>
      <w:marBottom w:val="0"/>
      <w:divBdr>
        <w:top w:val="none" w:sz="0" w:space="0" w:color="auto"/>
        <w:left w:val="none" w:sz="0" w:space="0" w:color="auto"/>
        <w:bottom w:val="none" w:sz="0" w:space="0" w:color="auto"/>
        <w:right w:val="none" w:sz="0" w:space="0" w:color="auto"/>
      </w:divBdr>
    </w:div>
    <w:div w:id="777530305">
      <w:bodyDiv w:val="1"/>
      <w:marLeft w:val="0"/>
      <w:marRight w:val="0"/>
      <w:marTop w:val="0"/>
      <w:marBottom w:val="0"/>
      <w:divBdr>
        <w:top w:val="none" w:sz="0" w:space="0" w:color="auto"/>
        <w:left w:val="none" w:sz="0" w:space="0" w:color="auto"/>
        <w:bottom w:val="none" w:sz="0" w:space="0" w:color="auto"/>
        <w:right w:val="none" w:sz="0" w:space="0" w:color="auto"/>
      </w:divBdr>
    </w:div>
    <w:div w:id="950168042">
      <w:bodyDiv w:val="1"/>
      <w:marLeft w:val="0"/>
      <w:marRight w:val="0"/>
      <w:marTop w:val="0"/>
      <w:marBottom w:val="0"/>
      <w:divBdr>
        <w:top w:val="none" w:sz="0" w:space="0" w:color="auto"/>
        <w:left w:val="none" w:sz="0" w:space="0" w:color="auto"/>
        <w:bottom w:val="none" w:sz="0" w:space="0" w:color="auto"/>
        <w:right w:val="none" w:sz="0" w:space="0" w:color="auto"/>
      </w:divBdr>
    </w:div>
    <w:div w:id="1002900761">
      <w:bodyDiv w:val="1"/>
      <w:marLeft w:val="0"/>
      <w:marRight w:val="0"/>
      <w:marTop w:val="0"/>
      <w:marBottom w:val="0"/>
      <w:divBdr>
        <w:top w:val="none" w:sz="0" w:space="0" w:color="auto"/>
        <w:left w:val="none" w:sz="0" w:space="0" w:color="auto"/>
        <w:bottom w:val="none" w:sz="0" w:space="0" w:color="auto"/>
        <w:right w:val="none" w:sz="0" w:space="0" w:color="auto"/>
      </w:divBdr>
    </w:div>
    <w:div w:id="1003627859">
      <w:bodyDiv w:val="1"/>
      <w:marLeft w:val="0"/>
      <w:marRight w:val="0"/>
      <w:marTop w:val="0"/>
      <w:marBottom w:val="0"/>
      <w:divBdr>
        <w:top w:val="none" w:sz="0" w:space="0" w:color="auto"/>
        <w:left w:val="none" w:sz="0" w:space="0" w:color="auto"/>
        <w:bottom w:val="none" w:sz="0" w:space="0" w:color="auto"/>
        <w:right w:val="none" w:sz="0" w:space="0" w:color="auto"/>
      </w:divBdr>
    </w:div>
    <w:div w:id="1063286015">
      <w:bodyDiv w:val="1"/>
      <w:marLeft w:val="0"/>
      <w:marRight w:val="0"/>
      <w:marTop w:val="0"/>
      <w:marBottom w:val="0"/>
      <w:divBdr>
        <w:top w:val="none" w:sz="0" w:space="0" w:color="auto"/>
        <w:left w:val="none" w:sz="0" w:space="0" w:color="auto"/>
        <w:bottom w:val="none" w:sz="0" w:space="0" w:color="auto"/>
        <w:right w:val="none" w:sz="0" w:space="0" w:color="auto"/>
      </w:divBdr>
      <w:divsChild>
        <w:div w:id="1913001310">
          <w:marLeft w:val="0"/>
          <w:marRight w:val="0"/>
          <w:marTop w:val="0"/>
          <w:marBottom w:val="0"/>
          <w:divBdr>
            <w:top w:val="none" w:sz="0" w:space="0" w:color="auto"/>
            <w:left w:val="none" w:sz="0" w:space="0" w:color="auto"/>
            <w:bottom w:val="none" w:sz="0" w:space="0" w:color="auto"/>
            <w:right w:val="none" w:sz="0" w:space="0" w:color="auto"/>
          </w:divBdr>
          <w:divsChild>
            <w:div w:id="1715887377">
              <w:marLeft w:val="0"/>
              <w:marRight w:val="0"/>
              <w:marTop w:val="0"/>
              <w:marBottom w:val="0"/>
              <w:divBdr>
                <w:top w:val="none" w:sz="0" w:space="0" w:color="auto"/>
                <w:left w:val="none" w:sz="0" w:space="0" w:color="auto"/>
                <w:bottom w:val="none" w:sz="0" w:space="0" w:color="auto"/>
                <w:right w:val="none" w:sz="0" w:space="0" w:color="auto"/>
              </w:divBdr>
              <w:divsChild>
                <w:div w:id="1962035755">
                  <w:marLeft w:val="0"/>
                  <w:marRight w:val="0"/>
                  <w:marTop w:val="0"/>
                  <w:marBottom w:val="0"/>
                  <w:divBdr>
                    <w:top w:val="none" w:sz="0" w:space="0" w:color="auto"/>
                    <w:left w:val="none" w:sz="0" w:space="0" w:color="auto"/>
                    <w:bottom w:val="none" w:sz="0" w:space="0" w:color="auto"/>
                    <w:right w:val="none" w:sz="0" w:space="0" w:color="auto"/>
                  </w:divBdr>
                  <w:divsChild>
                    <w:div w:id="2067607755">
                      <w:marLeft w:val="0"/>
                      <w:marRight w:val="0"/>
                      <w:marTop w:val="0"/>
                      <w:marBottom w:val="0"/>
                      <w:divBdr>
                        <w:top w:val="none" w:sz="0" w:space="0" w:color="auto"/>
                        <w:left w:val="none" w:sz="0" w:space="0" w:color="auto"/>
                        <w:bottom w:val="none" w:sz="0" w:space="0" w:color="auto"/>
                        <w:right w:val="none" w:sz="0" w:space="0" w:color="auto"/>
                      </w:divBdr>
                      <w:divsChild>
                        <w:div w:id="865294142">
                          <w:marLeft w:val="0"/>
                          <w:marRight w:val="0"/>
                          <w:marTop w:val="0"/>
                          <w:marBottom w:val="0"/>
                          <w:divBdr>
                            <w:top w:val="none" w:sz="0" w:space="0" w:color="auto"/>
                            <w:left w:val="none" w:sz="0" w:space="0" w:color="auto"/>
                            <w:bottom w:val="none" w:sz="0" w:space="0" w:color="auto"/>
                            <w:right w:val="none" w:sz="0" w:space="0" w:color="auto"/>
                          </w:divBdr>
                          <w:divsChild>
                            <w:div w:id="75887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500400">
      <w:bodyDiv w:val="1"/>
      <w:marLeft w:val="0"/>
      <w:marRight w:val="0"/>
      <w:marTop w:val="0"/>
      <w:marBottom w:val="0"/>
      <w:divBdr>
        <w:top w:val="none" w:sz="0" w:space="0" w:color="auto"/>
        <w:left w:val="none" w:sz="0" w:space="0" w:color="auto"/>
        <w:bottom w:val="none" w:sz="0" w:space="0" w:color="auto"/>
        <w:right w:val="none" w:sz="0" w:space="0" w:color="auto"/>
      </w:divBdr>
    </w:div>
    <w:div w:id="1184712368">
      <w:bodyDiv w:val="1"/>
      <w:marLeft w:val="0"/>
      <w:marRight w:val="0"/>
      <w:marTop w:val="0"/>
      <w:marBottom w:val="0"/>
      <w:divBdr>
        <w:top w:val="none" w:sz="0" w:space="0" w:color="auto"/>
        <w:left w:val="none" w:sz="0" w:space="0" w:color="auto"/>
        <w:bottom w:val="none" w:sz="0" w:space="0" w:color="auto"/>
        <w:right w:val="none" w:sz="0" w:space="0" w:color="auto"/>
      </w:divBdr>
    </w:div>
    <w:div w:id="1189875606">
      <w:bodyDiv w:val="1"/>
      <w:marLeft w:val="0"/>
      <w:marRight w:val="0"/>
      <w:marTop w:val="0"/>
      <w:marBottom w:val="0"/>
      <w:divBdr>
        <w:top w:val="none" w:sz="0" w:space="0" w:color="auto"/>
        <w:left w:val="none" w:sz="0" w:space="0" w:color="auto"/>
        <w:bottom w:val="none" w:sz="0" w:space="0" w:color="auto"/>
        <w:right w:val="none" w:sz="0" w:space="0" w:color="auto"/>
      </w:divBdr>
      <w:divsChild>
        <w:div w:id="781918249">
          <w:marLeft w:val="-720"/>
          <w:marRight w:val="0"/>
          <w:marTop w:val="0"/>
          <w:marBottom w:val="0"/>
          <w:divBdr>
            <w:top w:val="none" w:sz="0" w:space="0" w:color="auto"/>
            <w:left w:val="none" w:sz="0" w:space="0" w:color="auto"/>
            <w:bottom w:val="none" w:sz="0" w:space="0" w:color="auto"/>
            <w:right w:val="none" w:sz="0" w:space="0" w:color="auto"/>
          </w:divBdr>
        </w:div>
      </w:divsChild>
    </w:div>
    <w:div w:id="1274247787">
      <w:bodyDiv w:val="1"/>
      <w:marLeft w:val="0"/>
      <w:marRight w:val="0"/>
      <w:marTop w:val="0"/>
      <w:marBottom w:val="0"/>
      <w:divBdr>
        <w:top w:val="none" w:sz="0" w:space="0" w:color="auto"/>
        <w:left w:val="none" w:sz="0" w:space="0" w:color="auto"/>
        <w:bottom w:val="none" w:sz="0" w:space="0" w:color="auto"/>
        <w:right w:val="none" w:sz="0" w:space="0" w:color="auto"/>
      </w:divBdr>
    </w:div>
    <w:div w:id="1332220832">
      <w:bodyDiv w:val="1"/>
      <w:marLeft w:val="0"/>
      <w:marRight w:val="0"/>
      <w:marTop w:val="0"/>
      <w:marBottom w:val="0"/>
      <w:divBdr>
        <w:top w:val="none" w:sz="0" w:space="0" w:color="auto"/>
        <w:left w:val="none" w:sz="0" w:space="0" w:color="auto"/>
        <w:bottom w:val="none" w:sz="0" w:space="0" w:color="auto"/>
        <w:right w:val="none" w:sz="0" w:space="0" w:color="auto"/>
      </w:divBdr>
    </w:div>
    <w:div w:id="1347754082">
      <w:bodyDiv w:val="1"/>
      <w:marLeft w:val="0"/>
      <w:marRight w:val="0"/>
      <w:marTop w:val="0"/>
      <w:marBottom w:val="0"/>
      <w:divBdr>
        <w:top w:val="none" w:sz="0" w:space="0" w:color="auto"/>
        <w:left w:val="none" w:sz="0" w:space="0" w:color="auto"/>
        <w:bottom w:val="none" w:sz="0" w:space="0" w:color="auto"/>
        <w:right w:val="none" w:sz="0" w:space="0" w:color="auto"/>
      </w:divBdr>
      <w:divsChild>
        <w:div w:id="1968967449">
          <w:marLeft w:val="0"/>
          <w:marRight w:val="0"/>
          <w:marTop w:val="0"/>
          <w:marBottom w:val="0"/>
          <w:divBdr>
            <w:top w:val="none" w:sz="0" w:space="0" w:color="auto"/>
            <w:left w:val="none" w:sz="0" w:space="0" w:color="auto"/>
            <w:bottom w:val="none" w:sz="0" w:space="0" w:color="auto"/>
            <w:right w:val="none" w:sz="0" w:space="0" w:color="auto"/>
          </w:divBdr>
          <w:divsChild>
            <w:div w:id="556169070">
              <w:marLeft w:val="0"/>
              <w:marRight w:val="0"/>
              <w:marTop w:val="0"/>
              <w:marBottom w:val="0"/>
              <w:divBdr>
                <w:top w:val="none" w:sz="0" w:space="0" w:color="auto"/>
                <w:left w:val="none" w:sz="0" w:space="0" w:color="auto"/>
                <w:bottom w:val="none" w:sz="0" w:space="0" w:color="auto"/>
                <w:right w:val="none" w:sz="0" w:space="0" w:color="auto"/>
              </w:divBdr>
              <w:divsChild>
                <w:div w:id="172764314">
                  <w:marLeft w:val="0"/>
                  <w:marRight w:val="0"/>
                  <w:marTop w:val="0"/>
                  <w:marBottom w:val="0"/>
                  <w:divBdr>
                    <w:top w:val="none" w:sz="0" w:space="0" w:color="auto"/>
                    <w:left w:val="none" w:sz="0" w:space="0" w:color="auto"/>
                    <w:bottom w:val="none" w:sz="0" w:space="0" w:color="auto"/>
                    <w:right w:val="none" w:sz="0" w:space="0" w:color="auto"/>
                  </w:divBdr>
                  <w:divsChild>
                    <w:div w:id="1618902649">
                      <w:marLeft w:val="0"/>
                      <w:marRight w:val="0"/>
                      <w:marTop w:val="0"/>
                      <w:marBottom w:val="0"/>
                      <w:divBdr>
                        <w:top w:val="none" w:sz="0" w:space="0" w:color="auto"/>
                        <w:left w:val="none" w:sz="0" w:space="0" w:color="auto"/>
                        <w:bottom w:val="none" w:sz="0" w:space="0" w:color="auto"/>
                        <w:right w:val="none" w:sz="0" w:space="0" w:color="auto"/>
                      </w:divBdr>
                      <w:divsChild>
                        <w:div w:id="1650591747">
                          <w:marLeft w:val="0"/>
                          <w:marRight w:val="0"/>
                          <w:marTop w:val="0"/>
                          <w:marBottom w:val="0"/>
                          <w:divBdr>
                            <w:top w:val="none" w:sz="0" w:space="0" w:color="auto"/>
                            <w:left w:val="none" w:sz="0" w:space="0" w:color="auto"/>
                            <w:bottom w:val="none" w:sz="0" w:space="0" w:color="auto"/>
                            <w:right w:val="none" w:sz="0" w:space="0" w:color="auto"/>
                          </w:divBdr>
                          <w:divsChild>
                            <w:div w:id="141925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5809650">
      <w:bodyDiv w:val="1"/>
      <w:marLeft w:val="0"/>
      <w:marRight w:val="0"/>
      <w:marTop w:val="0"/>
      <w:marBottom w:val="0"/>
      <w:divBdr>
        <w:top w:val="none" w:sz="0" w:space="0" w:color="auto"/>
        <w:left w:val="none" w:sz="0" w:space="0" w:color="auto"/>
        <w:bottom w:val="none" w:sz="0" w:space="0" w:color="auto"/>
        <w:right w:val="none" w:sz="0" w:space="0" w:color="auto"/>
      </w:divBdr>
    </w:div>
    <w:div w:id="1365013728">
      <w:bodyDiv w:val="1"/>
      <w:marLeft w:val="0"/>
      <w:marRight w:val="0"/>
      <w:marTop w:val="0"/>
      <w:marBottom w:val="0"/>
      <w:divBdr>
        <w:top w:val="none" w:sz="0" w:space="0" w:color="auto"/>
        <w:left w:val="none" w:sz="0" w:space="0" w:color="auto"/>
        <w:bottom w:val="none" w:sz="0" w:space="0" w:color="auto"/>
        <w:right w:val="none" w:sz="0" w:space="0" w:color="auto"/>
      </w:divBdr>
    </w:div>
    <w:div w:id="1409229323">
      <w:bodyDiv w:val="1"/>
      <w:marLeft w:val="0"/>
      <w:marRight w:val="0"/>
      <w:marTop w:val="0"/>
      <w:marBottom w:val="0"/>
      <w:divBdr>
        <w:top w:val="none" w:sz="0" w:space="0" w:color="auto"/>
        <w:left w:val="none" w:sz="0" w:space="0" w:color="auto"/>
        <w:bottom w:val="none" w:sz="0" w:space="0" w:color="auto"/>
        <w:right w:val="none" w:sz="0" w:space="0" w:color="auto"/>
      </w:divBdr>
    </w:div>
    <w:div w:id="1430738311">
      <w:bodyDiv w:val="1"/>
      <w:marLeft w:val="0"/>
      <w:marRight w:val="0"/>
      <w:marTop w:val="0"/>
      <w:marBottom w:val="0"/>
      <w:divBdr>
        <w:top w:val="none" w:sz="0" w:space="0" w:color="auto"/>
        <w:left w:val="none" w:sz="0" w:space="0" w:color="auto"/>
        <w:bottom w:val="none" w:sz="0" w:space="0" w:color="auto"/>
        <w:right w:val="none" w:sz="0" w:space="0" w:color="auto"/>
      </w:divBdr>
    </w:div>
    <w:div w:id="1556311692">
      <w:bodyDiv w:val="1"/>
      <w:marLeft w:val="0"/>
      <w:marRight w:val="0"/>
      <w:marTop w:val="0"/>
      <w:marBottom w:val="0"/>
      <w:divBdr>
        <w:top w:val="none" w:sz="0" w:space="0" w:color="auto"/>
        <w:left w:val="none" w:sz="0" w:space="0" w:color="auto"/>
        <w:bottom w:val="none" w:sz="0" w:space="0" w:color="auto"/>
        <w:right w:val="none" w:sz="0" w:space="0" w:color="auto"/>
      </w:divBdr>
    </w:div>
    <w:div w:id="1583107138">
      <w:bodyDiv w:val="1"/>
      <w:marLeft w:val="0"/>
      <w:marRight w:val="0"/>
      <w:marTop w:val="0"/>
      <w:marBottom w:val="0"/>
      <w:divBdr>
        <w:top w:val="none" w:sz="0" w:space="0" w:color="auto"/>
        <w:left w:val="none" w:sz="0" w:space="0" w:color="auto"/>
        <w:bottom w:val="none" w:sz="0" w:space="0" w:color="auto"/>
        <w:right w:val="none" w:sz="0" w:space="0" w:color="auto"/>
      </w:divBdr>
    </w:div>
    <w:div w:id="1590967923">
      <w:bodyDiv w:val="1"/>
      <w:marLeft w:val="0"/>
      <w:marRight w:val="0"/>
      <w:marTop w:val="0"/>
      <w:marBottom w:val="0"/>
      <w:divBdr>
        <w:top w:val="none" w:sz="0" w:space="0" w:color="auto"/>
        <w:left w:val="none" w:sz="0" w:space="0" w:color="auto"/>
        <w:bottom w:val="none" w:sz="0" w:space="0" w:color="auto"/>
        <w:right w:val="none" w:sz="0" w:space="0" w:color="auto"/>
      </w:divBdr>
    </w:div>
    <w:div w:id="1641225151">
      <w:bodyDiv w:val="1"/>
      <w:marLeft w:val="0"/>
      <w:marRight w:val="0"/>
      <w:marTop w:val="0"/>
      <w:marBottom w:val="0"/>
      <w:divBdr>
        <w:top w:val="none" w:sz="0" w:space="0" w:color="auto"/>
        <w:left w:val="none" w:sz="0" w:space="0" w:color="auto"/>
        <w:bottom w:val="none" w:sz="0" w:space="0" w:color="auto"/>
        <w:right w:val="none" w:sz="0" w:space="0" w:color="auto"/>
      </w:divBdr>
    </w:div>
    <w:div w:id="1696538497">
      <w:bodyDiv w:val="1"/>
      <w:marLeft w:val="0"/>
      <w:marRight w:val="0"/>
      <w:marTop w:val="0"/>
      <w:marBottom w:val="0"/>
      <w:divBdr>
        <w:top w:val="none" w:sz="0" w:space="0" w:color="auto"/>
        <w:left w:val="none" w:sz="0" w:space="0" w:color="auto"/>
        <w:bottom w:val="none" w:sz="0" w:space="0" w:color="auto"/>
        <w:right w:val="none" w:sz="0" w:space="0" w:color="auto"/>
      </w:divBdr>
    </w:div>
    <w:div w:id="1729106126">
      <w:bodyDiv w:val="1"/>
      <w:marLeft w:val="0"/>
      <w:marRight w:val="0"/>
      <w:marTop w:val="0"/>
      <w:marBottom w:val="0"/>
      <w:divBdr>
        <w:top w:val="none" w:sz="0" w:space="0" w:color="auto"/>
        <w:left w:val="none" w:sz="0" w:space="0" w:color="auto"/>
        <w:bottom w:val="none" w:sz="0" w:space="0" w:color="auto"/>
        <w:right w:val="none" w:sz="0" w:space="0" w:color="auto"/>
      </w:divBdr>
    </w:div>
    <w:div w:id="1751807804">
      <w:bodyDiv w:val="1"/>
      <w:marLeft w:val="0"/>
      <w:marRight w:val="0"/>
      <w:marTop w:val="0"/>
      <w:marBottom w:val="0"/>
      <w:divBdr>
        <w:top w:val="none" w:sz="0" w:space="0" w:color="auto"/>
        <w:left w:val="none" w:sz="0" w:space="0" w:color="auto"/>
        <w:bottom w:val="none" w:sz="0" w:space="0" w:color="auto"/>
        <w:right w:val="none" w:sz="0" w:space="0" w:color="auto"/>
      </w:divBdr>
      <w:divsChild>
        <w:div w:id="767847247">
          <w:marLeft w:val="0"/>
          <w:marRight w:val="0"/>
          <w:marTop w:val="0"/>
          <w:marBottom w:val="0"/>
          <w:divBdr>
            <w:top w:val="none" w:sz="0" w:space="0" w:color="auto"/>
            <w:left w:val="none" w:sz="0" w:space="0" w:color="auto"/>
            <w:bottom w:val="none" w:sz="0" w:space="0" w:color="auto"/>
            <w:right w:val="none" w:sz="0" w:space="0" w:color="auto"/>
          </w:divBdr>
        </w:div>
      </w:divsChild>
    </w:div>
    <w:div w:id="1931502795">
      <w:bodyDiv w:val="1"/>
      <w:marLeft w:val="0"/>
      <w:marRight w:val="0"/>
      <w:marTop w:val="0"/>
      <w:marBottom w:val="0"/>
      <w:divBdr>
        <w:top w:val="none" w:sz="0" w:space="0" w:color="auto"/>
        <w:left w:val="none" w:sz="0" w:space="0" w:color="auto"/>
        <w:bottom w:val="none" w:sz="0" w:space="0" w:color="auto"/>
        <w:right w:val="none" w:sz="0" w:space="0" w:color="auto"/>
      </w:divBdr>
    </w:div>
    <w:div w:id="1957173685">
      <w:bodyDiv w:val="1"/>
      <w:marLeft w:val="0"/>
      <w:marRight w:val="0"/>
      <w:marTop w:val="0"/>
      <w:marBottom w:val="0"/>
      <w:divBdr>
        <w:top w:val="none" w:sz="0" w:space="0" w:color="auto"/>
        <w:left w:val="none" w:sz="0" w:space="0" w:color="auto"/>
        <w:bottom w:val="none" w:sz="0" w:space="0" w:color="auto"/>
        <w:right w:val="none" w:sz="0" w:space="0" w:color="auto"/>
      </w:divBdr>
    </w:div>
    <w:div w:id="206340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hft.nhs.uk/careers/clinical-education/education-centres/wph-pgmc/education-and-training-1/" TargetMode="Externa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F930D-1B46-4E53-A52C-08B95B1D9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11</Pages>
  <Words>2827</Words>
  <Characters>16114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Nazdar Sami (2122282)</dc:creator>
  <cp:keywords/>
  <dc:description/>
  <cp:lastModifiedBy>Nazdar Sami (2122282)</cp:lastModifiedBy>
  <cp:revision>8</cp:revision>
  <dcterms:created xsi:type="dcterms:W3CDTF">2024-09-13T20:10:00Z</dcterms:created>
  <dcterms:modified xsi:type="dcterms:W3CDTF">2026-03-17T10:24:00Z</dcterms:modified>
</cp:coreProperties>
</file>