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90C66" w14:textId="77777777" w:rsidR="001A070A" w:rsidRPr="00801694" w:rsidRDefault="001A070A" w:rsidP="00801694">
      <w:pPr>
        <w:pStyle w:val="paragraph"/>
        <w:spacing w:before="0" w:beforeAutospacing="0" w:after="0" w:afterAutospacing="0" w:line="360" w:lineRule="auto"/>
        <w:jc w:val="both"/>
        <w:textAlignment w:val="baseline"/>
      </w:pPr>
      <w:r w:rsidRPr="00801694">
        <w:rPr>
          <w:rStyle w:val="eop"/>
        </w:rPr>
        <w:t> </w:t>
      </w:r>
    </w:p>
    <w:p w14:paraId="143D4F3E" w14:textId="77777777" w:rsidR="001A070A" w:rsidRPr="00801694" w:rsidRDefault="001A070A" w:rsidP="00801694">
      <w:pPr>
        <w:pStyle w:val="paragraph"/>
        <w:spacing w:before="0" w:beforeAutospacing="0" w:after="0" w:afterAutospacing="0" w:line="360" w:lineRule="auto"/>
        <w:jc w:val="both"/>
        <w:textAlignment w:val="baseline"/>
      </w:pPr>
      <w:r w:rsidRPr="00801694">
        <w:rPr>
          <w:rStyle w:val="eop"/>
        </w:rPr>
        <w:t> </w:t>
      </w:r>
    </w:p>
    <w:p w14:paraId="0F15BB1E" w14:textId="77777777" w:rsidR="001A070A" w:rsidRPr="00801694" w:rsidRDefault="001A070A" w:rsidP="00801694">
      <w:pPr>
        <w:pStyle w:val="paragraph"/>
        <w:spacing w:before="0" w:beforeAutospacing="0" w:after="0" w:afterAutospacing="0" w:line="360" w:lineRule="auto"/>
        <w:jc w:val="both"/>
        <w:textAlignment w:val="baseline"/>
      </w:pPr>
      <w:r w:rsidRPr="00801694">
        <w:rPr>
          <w:rStyle w:val="eop"/>
        </w:rPr>
        <w:t> </w:t>
      </w:r>
    </w:p>
    <w:p w14:paraId="4FB82D36" w14:textId="77777777" w:rsidR="001A070A" w:rsidRPr="00801694" w:rsidRDefault="001A070A" w:rsidP="00801694">
      <w:pPr>
        <w:pStyle w:val="paragraph"/>
        <w:spacing w:before="0" w:beforeAutospacing="0" w:after="0" w:afterAutospacing="0" w:line="360" w:lineRule="auto"/>
        <w:jc w:val="both"/>
        <w:textAlignment w:val="baseline"/>
      </w:pPr>
      <w:r w:rsidRPr="00801694">
        <w:rPr>
          <w:rStyle w:val="eop"/>
        </w:rPr>
        <w:t> </w:t>
      </w:r>
    </w:p>
    <w:p w14:paraId="67AB5D1C" w14:textId="77777777" w:rsidR="001A070A" w:rsidRPr="00801694" w:rsidRDefault="001A070A" w:rsidP="00801694">
      <w:pPr>
        <w:pStyle w:val="paragraph"/>
        <w:spacing w:before="0" w:beforeAutospacing="0" w:after="0" w:afterAutospacing="0" w:line="360" w:lineRule="auto"/>
        <w:jc w:val="both"/>
        <w:textAlignment w:val="baseline"/>
      </w:pPr>
      <w:r w:rsidRPr="00801694">
        <w:rPr>
          <w:rStyle w:val="eop"/>
        </w:rPr>
        <w:t> </w:t>
      </w:r>
    </w:p>
    <w:p w14:paraId="341FFBFA" w14:textId="77777777" w:rsidR="001A070A" w:rsidRPr="00801694" w:rsidRDefault="001A070A" w:rsidP="00801694">
      <w:pPr>
        <w:pStyle w:val="paragraph"/>
        <w:spacing w:before="0" w:beforeAutospacing="0" w:after="0" w:afterAutospacing="0" w:line="360" w:lineRule="auto"/>
        <w:jc w:val="both"/>
        <w:textAlignment w:val="baseline"/>
      </w:pPr>
      <w:r w:rsidRPr="00801694">
        <w:rPr>
          <w:rStyle w:val="eop"/>
        </w:rPr>
        <w:t> </w:t>
      </w:r>
    </w:p>
    <w:p w14:paraId="4A126283" w14:textId="77777777" w:rsidR="001A070A" w:rsidRPr="00801694" w:rsidRDefault="001A070A" w:rsidP="00801694">
      <w:pPr>
        <w:pStyle w:val="paragraph"/>
        <w:spacing w:before="0" w:beforeAutospacing="0" w:after="0" w:afterAutospacing="0" w:line="360" w:lineRule="auto"/>
        <w:jc w:val="both"/>
        <w:textAlignment w:val="baseline"/>
      </w:pPr>
      <w:r w:rsidRPr="00801694">
        <w:rPr>
          <w:rStyle w:val="eop"/>
        </w:rPr>
        <w:t> </w:t>
      </w:r>
    </w:p>
    <w:p w14:paraId="3E5A1A60" w14:textId="77777777" w:rsidR="001A070A" w:rsidRPr="00801694" w:rsidRDefault="001A070A" w:rsidP="00801694">
      <w:pPr>
        <w:pStyle w:val="paragraph"/>
        <w:spacing w:before="0" w:beforeAutospacing="0" w:after="0" w:afterAutospacing="0" w:line="360" w:lineRule="auto"/>
        <w:jc w:val="both"/>
        <w:textAlignment w:val="baseline"/>
      </w:pPr>
      <w:r w:rsidRPr="00801694">
        <w:rPr>
          <w:rStyle w:val="eop"/>
        </w:rPr>
        <w:t> </w:t>
      </w:r>
    </w:p>
    <w:p w14:paraId="21B2A619" w14:textId="470C1317" w:rsidR="001A070A" w:rsidRPr="006A326D" w:rsidRDefault="001A070A" w:rsidP="006A326D">
      <w:pPr>
        <w:pStyle w:val="paragraph"/>
        <w:spacing w:before="0" w:beforeAutospacing="0" w:after="0" w:afterAutospacing="0" w:line="360" w:lineRule="auto"/>
        <w:jc w:val="center"/>
        <w:textAlignment w:val="baseline"/>
      </w:pPr>
    </w:p>
    <w:p w14:paraId="1A044422" w14:textId="35454148" w:rsidR="00801694" w:rsidRPr="006A326D" w:rsidRDefault="001A070A" w:rsidP="006A326D">
      <w:pPr>
        <w:pStyle w:val="paragraph"/>
        <w:spacing w:before="0" w:beforeAutospacing="0" w:after="0" w:afterAutospacing="0" w:line="360" w:lineRule="auto"/>
        <w:jc w:val="center"/>
        <w:textAlignment w:val="baseline"/>
        <w:rPr>
          <w:rStyle w:val="normaltextrun"/>
        </w:rPr>
      </w:pPr>
      <w:r w:rsidRPr="006A326D">
        <w:rPr>
          <w:rStyle w:val="normaltextrun"/>
          <w:lang w:val="en-GB"/>
        </w:rPr>
        <w:t>Community Engagement</w:t>
      </w:r>
    </w:p>
    <w:p w14:paraId="30B695DC" w14:textId="77777777" w:rsidR="00801694" w:rsidRPr="006A326D" w:rsidRDefault="00801694" w:rsidP="006A326D">
      <w:pPr>
        <w:pStyle w:val="paragraph"/>
        <w:spacing w:before="0" w:beforeAutospacing="0" w:after="0" w:afterAutospacing="0" w:line="360" w:lineRule="auto"/>
        <w:jc w:val="center"/>
        <w:textAlignment w:val="baseline"/>
        <w:rPr>
          <w:rStyle w:val="normaltextrun"/>
          <w:lang w:val="en-GB"/>
        </w:rPr>
      </w:pPr>
    </w:p>
    <w:p w14:paraId="679FD3AA" w14:textId="3CE63E86" w:rsidR="00801694" w:rsidRPr="006A326D" w:rsidRDefault="001A070A" w:rsidP="006A326D">
      <w:pPr>
        <w:pStyle w:val="paragraph"/>
        <w:spacing w:before="0" w:beforeAutospacing="0" w:after="0" w:afterAutospacing="0" w:line="360" w:lineRule="auto"/>
        <w:jc w:val="center"/>
        <w:textAlignment w:val="baseline"/>
        <w:rPr>
          <w:rStyle w:val="normaltextrun"/>
          <w:lang w:val="en-GB"/>
        </w:rPr>
      </w:pPr>
      <w:r w:rsidRPr="006A326D">
        <w:rPr>
          <w:rStyle w:val="normaltextrun"/>
          <w:lang w:val="en-GB"/>
        </w:rPr>
        <w:t>Reflecti</w:t>
      </w:r>
      <w:r w:rsidR="00801694" w:rsidRPr="006A326D">
        <w:rPr>
          <w:rStyle w:val="normaltextrun"/>
          <w:lang w:val="en-GB"/>
        </w:rPr>
        <w:t>on on Windrush Flag</w:t>
      </w:r>
    </w:p>
    <w:p w14:paraId="79880A2E" w14:textId="77777777" w:rsidR="00801694" w:rsidRPr="006A326D" w:rsidRDefault="00801694" w:rsidP="006A326D">
      <w:pPr>
        <w:pStyle w:val="paragraph"/>
        <w:spacing w:before="0" w:beforeAutospacing="0" w:after="0" w:afterAutospacing="0" w:line="360" w:lineRule="auto"/>
        <w:jc w:val="center"/>
        <w:textAlignment w:val="baseline"/>
        <w:rPr>
          <w:rStyle w:val="normaltextrun"/>
          <w:lang w:val="en-GB"/>
        </w:rPr>
      </w:pPr>
    </w:p>
    <w:p w14:paraId="72FB765A" w14:textId="67F96C93" w:rsidR="00801694" w:rsidRPr="006A326D" w:rsidRDefault="00801694" w:rsidP="006A326D">
      <w:pPr>
        <w:pStyle w:val="paragraph"/>
        <w:spacing w:before="0" w:beforeAutospacing="0" w:after="0" w:afterAutospacing="0" w:line="360" w:lineRule="auto"/>
        <w:jc w:val="center"/>
        <w:textAlignment w:val="baseline"/>
        <w:rPr>
          <w:rStyle w:val="normaltextrun"/>
          <w:lang w:val="en-GB"/>
        </w:rPr>
      </w:pPr>
      <w:r w:rsidRPr="006A326D">
        <w:rPr>
          <w:rStyle w:val="normaltextrun"/>
          <w:lang w:val="en-GB"/>
        </w:rPr>
        <w:t>Student name</w:t>
      </w:r>
    </w:p>
    <w:p w14:paraId="33F84D69" w14:textId="77777777" w:rsidR="00801694" w:rsidRPr="006A326D" w:rsidRDefault="00801694" w:rsidP="006A326D">
      <w:pPr>
        <w:pStyle w:val="paragraph"/>
        <w:spacing w:before="0" w:beforeAutospacing="0" w:after="0" w:afterAutospacing="0" w:line="360" w:lineRule="auto"/>
        <w:jc w:val="center"/>
        <w:textAlignment w:val="baseline"/>
        <w:rPr>
          <w:rStyle w:val="normaltextrun"/>
          <w:lang w:val="en-GB"/>
        </w:rPr>
      </w:pPr>
    </w:p>
    <w:p w14:paraId="57BE9294" w14:textId="66C731B2" w:rsidR="00801694" w:rsidRPr="006A326D" w:rsidRDefault="00801694" w:rsidP="006A326D">
      <w:pPr>
        <w:pStyle w:val="paragraph"/>
        <w:spacing w:before="0" w:beforeAutospacing="0" w:after="0" w:afterAutospacing="0" w:line="360" w:lineRule="auto"/>
        <w:jc w:val="center"/>
        <w:textAlignment w:val="baseline"/>
        <w:rPr>
          <w:rStyle w:val="normaltextrun"/>
          <w:lang w:val="en-GB"/>
        </w:rPr>
      </w:pPr>
      <w:r w:rsidRPr="006A326D">
        <w:rPr>
          <w:rStyle w:val="normaltextrun"/>
          <w:lang w:val="en-GB"/>
        </w:rPr>
        <w:t>Id number</w:t>
      </w:r>
    </w:p>
    <w:p w14:paraId="450A2503" w14:textId="77777777" w:rsidR="00801694" w:rsidRPr="006A326D" w:rsidRDefault="00801694" w:rsidP="006A326D">
      <w:pPr>
        <w:pStyle w:val="paragraph"/>
        <w:spacing w:before="0" w:beforeAutospacing="0" w:after="0" w:afterAutospacing="0" w:line="360" w:lineRule="auto"/>
        <w:jc w:val="center"/>
        <w:textAlignment w:val="baseline"/>
        <w:rPr>
          <w:rStyle w:val="normaltextrun"/>
          <w:lang w:val="en-GB"/>
        </w:rPr>
      </w:pPr>
    </w:p>
    <w:p w14:paraId="313AB77C" w14:textId="02CA61E5" w:rsidR="001A070A" w:rsidRPr="006A326D" w:rsidRDefault="00801694" w:rsidP="006A326D">
      <w:pPr>
        <w:pStyle w:val="paragraph"/>
        <w:spacing w:before="0" w:beforeAutospacing="0" w:after="0" w:afterAutospacing="0" w:line="360" w:lineRule="auto"/>
        <w:jc w:val="center"/>
        <w:textAlignment w:val="baseline"/>
      </w:pPr>
      <w:r w:rsidRPr="006A326D">
        <w:rPr>
          <w:rStyle w:val="normaltextrun"/>
          <w:lang w:val="en-GB"/>
        </w:rPr>
        <w:t>Date of submission</w:t>
      </w:r>
    </w:p>
    <w:p w14:paraId="349DF041" w14:textId="77777777" w:rsidR="00801694" w:rsidRPr="00801694" w:rsidRDefault="001A070A" w:rsidP="00801694">
      <w:pPr>
        <w:pStyle w:val="paragraph"/>
        <w:spacing w:before="0" w:beforeAutospacing="0" w:after="0" w:afterAutospacing="0" w:line="360" w:lineRule="auto"/>
        <w:jc w:val="both"/>
        <w:textAlignment w:val="baseline"/>
        <w:rPr>
          <w:rStyle w:val="normaltextrun"/>
        </w:rPr>
      </w:pPr>
      <w:r w:rsidRPr="00801694">
        <w:rPr>
          <w:rStyle w:val="contentcontrolboundarysink"/>
        </w:rPr>
        <w:t>​​</w:t>
      </w:r>
    </w:p>
    <w:p w14:paraId="0BB79345" w14:textId="77777777" w:rsidR="006A326D" w:rsidRPr="006A326D" w:rsidRDefault="006A326D" w:rsidP="006A326D">
      <w:pPr>
        <w:spacing w:line="360" w:lineRule="auto"/>
        <w:jc w:val="both"/>
        <w:rPr>
          <w:rStyle w:val="normaltextrun"/>
          <w:rFonts w:cs="Times New Roman"/>
          <w:sz w:val="24"/>
          <w:szCs w:val="24"/>
        </w:rPr>
      </w:pPr>
      <w:bookmarkStart w:id="0" w:name="_Toc123140479"/>
      <w:r w:rsidRPr="006A326D">
        <w:rPr>
          <w:rStyle w:val="normaltextrun"/>
          <w:rFonts w:cs="Times New Roman"/>
          <w:sz w:val="24"/>
          <w:szCs w:val="24"/>
        </w:rPr>
        <w:br w:type="page"/>
      </w:r>
    </w:p>
    <w:sdt>
      <w:sdtPr>
        <w:rPr>
          <w:rFonts w:ascii="Times New Roman" w:hAnsi="Times New Roman" w:cs="Times New Roman"/>
          <w:color w:val="auto"/>
          <w:sz w:val="24"/>
          <w:szCs w:val="24"/>
        </w:rPr>
        <w:id w:val="10731997"/>
        <w:docPartObj>
          <w:docPartGallery w:val="Table of Contents"/>
          <w:docPartUnique/>
        </w:docPartObj>
      </w:sdtPr>
      <w:sdtEndPr>
        <w:rPr>
          <w:rFonts w:eastAsiaTheme="minorHAnsi"/>
          <w:b/>
          <w:bCs/>
          <w:noProof/>
        </w:rPr>
      </w:sdtEndPr>
      <w:sdtContent>
        <w:p w14:paraId="3A349040" w14:textId="219A64B3" w:rsidR="006A326D" w:rsidRPr="006A326D" w:rsidRDefault="006A326D">
          <w:pPr>
            <w:pStyle w:val="TOCHeading"/>
            <w:rPr>
              <w:rFonts w:ascii="Times New Roman" w:hAnsi="Times New Roman" w:cs="Times New Roman"/>
              <w:b/>
              <w:bCs/>
              <w:color w:val="auto"/>
              <w:sz w:val="24"/>
              <w:szCs w:val="24"/>
            </w:rPr>
          </w:pPr>
          <w:r w:rsidRPr="006A326D">
            <w:rPr>
              <w:rFonts w:ascii="Times New Roman" w:hAnsi="Times New Roman" w:cs="Times New Roman"/>
              <w:b/>
              <w:bCs/>
              <w:color w:val="auto"/>
              <w:sz w:val="24"/>
              <w:szCs w:val="24"/>
            </w:rPr>
            <w:t>Table of Contents</w:t>
          </w:r>
        </w:p>
        <w:p w14:paraId="7E8036D5" w14:textId="206A5FF0" w:rsidR="006A326D" w:rsidRPr="006A326D" w:rsidRDefault="006A326D" w:rsidP="006A326D">
          <w:pPr>
            <w:pStyle w:val="TOC1"/>
            <w:tabs>
              <w:tab w:val="right" w:leader="dot" w:pos="9350"/>
            </w:tabs>
            <w:ind w:left="0"/>
            <w:rPr>
              <w:rFonts w:ascii="Times New Roman" w:eastAsiaTheme="minorEastAsia" w:hAnsi="Times New Roman" w:cs="Times New Roman"/>
              <w:noProof/>
              <w:sz w:val="24"/>
              <w:szCs w:val="24"/>
            </w:rPr>
          </w:pPr>
          <w:r w:rsidRPr="006A326D">
            <w:rPr>
              <w:rFonts w:ascii="Times New Roman" w:hAnsi="Times New Roman" w:cs="Times New Roman"/>
              <w:sz w:val="24"/>
              <w:szCs w:val="24"/>
            </w:rPr>
            <w:fldChar w:fldCharType="begin"/>
          </w:r>
          <w:r w:rsidRPr="006A326D">
            <w:rPr>
              <w:rFonts w:ascii="Times New Roman" w:hAnsi="Times New Roman" w:cs="Times New Roman"/>
              <w:sz w:val="24"/>
              <w:szCs w:val="24"/>
            </w:rPr>
            <w:instrText xml:space="preserve"> TOC \o "1-3" \h \z \u </w:instrText>
          </w:r>
          <w:r w:rsidRPr="006A326D">
            <w:rPr>
              <w:rFonts w:ascii="Times New Roman" w:hAnsi="Times New Roman" w:cs="Times New Roman"/>
              <w:sz w:val="24"/>
              <w:szCs w:val="24"/>
            </w:rPr>
            <w:fldChar w:fldCharType="separate"/>
          </w:r>
          <w:hyperlink w:anchor="_Toc123198616" w:history="1">
            <w:r w:rsidRPr="006A326D">
              <w:rPr>
                <w:rStyle w:val="Hyperlink"/>
                <w:rFonts w:ascii="Times New Roman" w:hAnsi="Times New Roman" w:cs="Times New Roman"/>
                <w:noProof/>
                <w:color w:val="auto"/>
                <w:sz w:val="24"/>
                <w:szCs w:val="24"/>
              </w:rPr>
              <w:t>Introduction</w:t>
            </w:r>
            <w:r w:rsidRPr="006A326D">
              <w:rPr>
                <w:rFonts w:ascii="Times New Roman" w:hAnsi="Times New Roman" w:cs="Times New Roman"/>
                <w:noProof/>
                <w:webHidden/>
                <w:sz w:val="24"/>
                <w:szCs w:val="24"/>
              </w:rPr>
              <w:tab/>
            </w:r>
            <w:r w:rsidRPr="006A326D">
              <w:rPr>
                <w:rFonts w:ascii="Times New Roman" w:hAnsi="Times New Roman" w:cs="Times New Roman"/>
                <w:noProof/>
                <w:webHidden/>
                <w:sz w:val="24"/>
                <w:szCs w:val="24"/>
              </w:rPr>
              <w:fldChar w:fldCharType="begin"/>
            </w:r>
            <w:r w:rsidRPr="006A326D">
              <w:rPr>
                <w:rFonts w:ascii="Times New Roman" w:hAnsi="Times New Roman" w:cs="Times New Roman"/>
                <w:noProof/>
                <w:webHidden/>
                <w:sz w:val="24"/>
                <w:szCs w:val="24"/>
              </w:rPr>
              <w:instrText xml:space="preserve"> PAGEREF _Toc123198616 \h </w:instrText>
            </w:r>
            <w:r w:rsidRPr="006A326D">
              <w:rPr>
                <w:rFonts w:ascii="Times New Roman" w:hAnsi="Times New Roman" w:cs="Times New Roman"/>
                <w:noProof/>
                <w:webHidden/>
                <w:sz w:val="24"/>
                <w:szCs w:val="24"/>
              </w:rPr>
            </w:r>
            <w:r w:rsidRPr="006A326D">
              <w:rPr>
                <w:rFonts w:ascii="Times New Roman" w:hAnsi="Times New Roman" w:cs="Times New Roman"/>
                <w:noProof/>
                <w:webHidden/>
                <w:sz w:val="24"/>
                <w:szCs w:val="24"/>
              </w:rPr>
              <w:fldChar w:fldCharType="separate"/>
            </w:r>
            <w:r w:rsidRPr="006A326D">
              <w:rPr>
                <w:rFonts w:ascii="Times New Roman" w:hAnsi="Times New Roman" w:cs="Times New Roman"/>
                <w:noProof/>
                <w:webHidden/>
                <w:sz w:val="24"/>
                <w:szCs w:val="24"/>
              </w:rPr>
              <w:t>3</w:t>
            </w:r>
            <w:r w:rsidRPr="006A326D">
              <w:rPr>
                <w:rFonts w:ascii="Times New Roman" w:hAnsi="Times New Roman" w:cs="Times New Roman"/>
                <w:noProof/>
                <w:webHidden/>
                <w:sz w:val="24"/>
                <w:szCs w:val="24"/>
              </w:rPr>
              <w:fldChar w:fldCharType="end"/>
            </w:r>
          </w:hyperlink>
        </w:p>
        <w:p w14:paraId="17C4834A" w14:textId="0BFA3D1C" w:rsidR="006A326D" w:rsidRPr="006A326D" w:rsidRDefault="006A326D" w:rsidP="006A326D">
          <w:pPr>
            <w:pStyle w:val="TOC1"/>
            <w:tabs>
              <w:tab w:val="right" w:leader="dot" w:pos="9350"/>
            </w:tabs>
            <w:ind w:left="0"/>
            <w:rPr>
              <w:rFonts w:ascii="Times New Roman" w:eastAsiaTheme="minorEastAsia" w:hAnsi="Times New Roman" w:cs="Times New Roman"/>
              <w:noProof/>
              <w:sz w:val="24"/>
              <w:szCs w:val="24"/>
            </w:rPr>
          </w:pPr>
          <w:hyperlink w:anchor="_Toc123198617" w:history="1">
            <w:r w:rsidRPr="006A326D">
              <w:rPr>
                <w:rStyle w:val="Hyperlink"/>
                <w:rFonts w:ascii="Times New Roman" w:hAnsi="Times New Roman" w:cs="Times New Roman"/>
                <w:noProof/>
                <w:color w:val="auto"/>
                <w:sz w:val="24"/>
                <w:szCs w:val="24"/>
              </w:rPr>
              <w:t>Description and Evaluation of Wind rush Day Flag project</w:t>
            </w:r>
            <w:r w:rsidRPr="006A326D">
              <w:rPr>
                <w:rFonts w:ascii="Times New Roman" w:hAnsi="Times New Roman" w:cs="Times New Roman"/>
                <w:noProof/>
                <w:webHidden/>
                <w:sz w:val="24"/>
                <w:szCs w:val="24"/>
              </w:rPr>
              <w:tab/>
            </w:r>
            <w:r w:rsidRPr="006A326D">
              <w:rPr>
                <w:rFonts w:ascii="Times New Roman" w:hAnsi="Times New Roman" w:cs="Times New Roman"/>
                <w:noProof/>
                <w:webHidden/>
                <w:sz w:val="24"/>
                <w:szCs w:val="24"/>
              </w:rPr>
              <w:fldChar w:fldCharType="begin"/>
            </w:r>
            <w:r w:rsidRPr="006A326D">
              <w:rPr>
                <w:rFonts w:ascii="Times New Roman" w:hAnsi="Times New Roman" w:cs="Times New Roman"/>
                <w:noProof/>
                <w:webHidden/>
                <w:sz w:val="24"/>
                <w:szCs w:val="24"/>
              </w:rPr>
              <w:instrText xml:space="preserve"> PAGEREF _Toc123198617 \h </w:instrText>
            </w:r>
            <w:r w:rsidRPr="006A326D">
              <w:rPr>
                <w:rFonts w:ascii="Times New Roman" w:hAnsi="Times New Roman" w:cs="Times New Roman"/>
                <w:noProof/>
                <w:webHidden/>
                <w:sz w:val="24"/>
                <w:szCs w:val="24"/>
              </w:rPr>
            </w:r>
            <w:r w:rsidRPr="006A326D">
              <w:rPr>
                <w:rFonts w:ascii="Times New Roman" w:hAnsi="Times New Roman" w:cs="Times New Roman"/>
                <w:noProof/>
                <w:webHidden/>
                <w:sz w:val="24"/>
                <w:szCs w:val="24"/>
              </w:rPr>
              <w:fldChar w:fldCharType="separate"/>
            </w:r>
            <w:r w:rsidRPr="006A326D">
              <w:rPr>
                <w:rFonts w:ascii="Times New Roman" w:hAnsi="Times New Roman" w:cs="Times New Roman"/>
                <w:noProof/>
                <w:webHidden/>
                <w:sz w:val="24"/>
                <w:szCs w:val="24"/>
              </w:rPr>
              <w:t>3</w:t>
            </w:r>
            <w:r w:rsidRPr="006A326D">
              <w:rPr>
                <w:rFonts w:ascii="Times New Roman" w:hAnsi="Times New Roman" w:cs="Times New Roman"/>
                <w:noProof/>
                <w:webHidden/>
                <w:sz w:val="24"/>
                <w:szCs w:val="24"/>
              </w:rPr>
              <w:fldChar w:fldCharType="end"/>
            </w:r>
          </w:hyperlink>
        </w:p>
        <w:p w14:paraId="68ED75BD" w14:textId="0F9B58E9" w:rsidR="006A326D" w:rsidRPr="006A326D" w:rsidRDefault="006A326D" w:rsidP="006A326D">
          <w:pPr>
            <w:pStyle w:val="TOC1"/>
            <w:tabs>
              <w:tab w:val="right" w:leader="dot" w:pos="9350"/>
            </w:tabs>
            <w:ind w:left="0"/>
            <w:rPr>
              <w:rFonts w:ascii="Times New Roman" w:eastAsiaTheme="minorEastAsia" w:hAnsi="Times New Roman" w:cs="Times New Roman"/>
              <w:noProof/>
              <w:sz w:val="24"/>
              <w:szCs w:val="24"/>
            </w:rPr>
          </w:pPr>
          <w:hyperlink w:anchor="_Toc123198618" w:history="1">
            <w:r w:rsidRPr="006A326D">
              <w:rPr>
                <w:rStyle w:val="Hyperlink"/>
                <w:rFonts w:ascii="Times New Roman" w:hAnsi="Times New Roman" w:cs="Times New Roman"/>
                <w:bCs/>
                <w:noProof/>
                <w:color w:val="auto"/>
                <w:sz w:val="24"/>
                <w:szCs w:val="24"/>
              </w:rPr>
              <w:t>Reflection on Wind rush Day Flag</w:t>
            </w:r>
            <w:r w:rsidRPr="006A326D">
              <w:rPr>
                <w:rFonts w:ascii="Times New Roman" w:hAnsi="Times New Roman" w:cs="Times New Roman"/>
                <w:noProof/>
                <w:webHidden/>
                <w:sz w:val="24"/>
                <w:szCs w:val="24"/>
              </w:rPr>
              <w:tab/>
            </w:r>
            <w:r w:rsidRPr="006A326D">
              <w:rPr>
                <w:rFonts w:ascii="Times New Roman" w:hAnsi="Times New Roman" w:cs="Times New Roman"/>
                <w:noProof/>
                <w:webHidden/>
                <w:sz w:val="24"/>
                <w:szCs w:val="24"/>
              </w:rPr>
              <w:fldChar w:fldCharType="begin"/>
            </w:r>
            <w:r w:rsidRPr="006A326D">
              <w:rPr>
                <w:rFonts w:ascii="Times New Roman" w:hAnsi="Times New Roman" w:cs="Times New Roman"/>
                <w:noProof/>
                <w:webHidden/>
                <w:sz w:val="24"/>
                <w:szCs w:val="24"/>
              </w:rPr>
              <w:instrText xml:space="preserve"> PAGEREF _Toc123198618 \h </w:instrText>
            </w:r>
            <w:r w:rsidRPr="006A326D">
              <w:rPr>
                <w:rFonts w:ascii="Times New Roman" w:hAnsi="Times New Roman" w:cs="Times New Roman"/>
                <w:noProof/>
                <w:webHidden/>
                <w:sz w:val="24"/>
                <w:szCs w:val="24"/>
              </w:rPr>
            </w:r>
            <w:r w:rsidRPr="006A326D">
              <w:rPr>
                <w:rFonts w:ascii="Times New Roman" w:hAnsi="Times New Roman" w:cs="Times New Roman"/>
                <w:noProof/>
                <w:webHidden/>
                <w:sz w:val="24"/>
                <w:szCs w:val="24"/>
              </w:rPr>
              <w:fldChar w:fldCharType="separate"/>
            </w:r>
            <w:r w:rsidRPr="006A326D">
              <w:rPr>
                <w:rFonts w:ascii="Times New Roman" w:hAnsi="Times New Roman" w:cs="Times New Roman"/>
                <w:noProof/>
                <w:webHidden/>
                <w:sz w:val="24"/>
                <w:szCs w:val="24"/>
              </w:rPr>
              <w:t>3</w:t>
            </w:r>
            <w:r w:rsidRPr="006A326D">
              <w:rPr>
                <w:rFonts w:ascii="Times New Roman" w:hAnsi="Times New Roman" w:cs="Times New Roman"/>
                <w:noProof/>
                <w:webHidden/>
                <w:sz w:val="24"/>
                <w:szCs w:val="24"/>
              </w:rPr>
              <w:fldChar w:fldCharType="end"/>
            </w:r>
          </w:hyperlink>
        </w:p>
        <w:p w14:paraId="78CAB4EA" w14:textId="7CBC75B1" w:rsidR="006A326D" w:rsidRPr="006A326D" w:rsidRDefault="006A326D" w:rsidP="006A326D">
          <w:pPr>
            <w:pStyle w:val="TOC1"/>
            <w:tabs>
              <w:tab w:val="right" w:leader="dot" w:pos="9350"/>
            </w:tabs>
            <w:ind w:left="0"/>
            <w:rPr>
              <w:rFonts w:ascii="Times New Roman" w:eastAsiaTheme="minorEastAsia" w:hAnsi="Times New Roman" w:cs="Times New Roman"/>
              <w:noProof/>
              <w:sz w:val="24"/>
              <w:szCs w:val="24"/>
            </w:rPr>
          </w:pPr>
          <w:hyperlink w:anchor="_Toc123198619" w:history="1">
            <w:r w:rsidRPr="006A326D">
              <w:rPr>
                <w:rStyle w:val="Hyperlink"/>
                <w:rFonts w:ascii="Times New Roman" w:hAnsi="Times New Roman" w:cs="Times New Roman"/>
                <w:bCs/>
                <w:noProof/>
                <w:color w:val="auto"/>
                <w:sz w:val="24"/>
                <w:szCs w:val="24"/>
              </w:rPr>
              <w:t>Promoting Community Involvement, Diversification, and Inclusion</w:t>
            </w:r>
            <w:r w:rsidRPr="006A326D">
              <w:rPr>
                <w:rFonts w:ascii="Times New Roman" w:hAnsi="Times New Roman" w:cs="Times New Roman"/>
                <w:noProof/>
                <w:webHidden/>
                <w:sz w:val="24"/>
                <w:szCs w:val="24"/>
              </w:rPr>
              <w:tab/>
            </w:r>
            <w:r w:rsidRPr="006A326D">
              <w:rPr>
                <w:rFonts w:ascii="Times New Roman" w:hAnsi="Times New Roman" w:cs="Times New Roman"/>
                <w:noProof/>
                <w:webHidden/>
                <w:sz w:val="24"/>
                <w:szCs w:val="24"/>
              </w:rPr>
              <w:fldChar w:fldCharType="begin"/>
            </w:r>
            <w:r w:rsidRPr="006A326D">
              <w:rPr>
                <w:rFonts w:ascii="Times New Roman" w:hAnsi="Times New Roman" w:cs="Times New Roman"/>
                <w:noProof/>
                <w:webHidden/>
                <w:sz w:val="24"/>
                <w:szCs w:val="24"/>
              </w:rPr>
              <w:instrText xml:space="preserve"> PAGEREF _Toc123198619 \h </w:instrText>
            </w:r>
            <w:r w:rsidRPr="006A326D">
              <w:rPr>
                <w:rFonts w:ascii="Times New Roman" w:hAnsi="Times New Roman" w:cs="Times New Roman"/>
                <w:noProof/>
                <w:webHidden/>
                <w:sz w:val="24"/>
                <w:szCs w:val="24"/>
              </w:rPr>
            </w:r>
            <w:r w:rsidRPr="006A326D">
              <w:rPr>
                <w:rFonts w:ascii="Times New Roman" w:hAnsi="Times New Roman" w:cs="Times New Roman"/>
                <w:noProof/>
                <w:webHidden/>
                <w:sz w:val="24"/>
                <w:szCs w:val="24"/>
              </w:rPr>
              <w:fldChar w:fldCharType="separate"/>
            </w:r>
            <w:r w:rsidRPr="006A326D">
              <w:rPr>
                <w:rFonts w:ascii="Times New Roman" w:hAnsi="Times New Roman" w:cs="Times New Roman"/>
                <w:noProof/>
                <w:webHidden/>
                <w:sz w:val="24"/>
                <w:szCs w:val="24"/>
              </w:rPr>
              <w:t>4</w:t>
            </w:r>
            <w:r w:rsidRPr="006A326D">
              <w:rPr>
                <w:rFonts w:ascii="Times New Roman" w:hAnsi="Times New Roman" w:cs="Times New Roman"/>
                <w:noProof/>
                <w:webHidden/>
                <w:sz w:val="24"/>
                <w:szCs w:val="24"/>
              </w:rPr>
              <w:fldChar w:fldCharType="end"/>
            </w:r>
          </w:hyperlink>
        </w:p>
        <w:p w14:paraId="138B6C5F" w14:textId="43BEBE32" w:rsidR="006A326D" w:rsidRPr="006A326D" w:rsidRDefault="006A326D" w:rsidP="006A326D">
          <w:pPr>
            <w:pStyle w:val="TOC1"/>
            <w:tabs>
              <w:tab w:val="right" w:leader="dot" w:pos="9350"/>
            </w:tabs>
            <w:ind w:left="0"/>
            <w:rPr>
              <w:rFonts w:ascii="Times New Roman" w:eastAsiaTheme="minorEastAsia" w:hAnsi="Times New Roman" w:cs="Times New Roman"/>
              <w:noProof/>
              <w:sz w:val="24"/>
              <w:szCs w:val="24"/>
            </w:rPr>
          </w:pPr>
          <w:hyperlink w:anchor="_Toc123198620" w:history="1">
            <w:r w:rsidRPr="006A326D">
              <w:rPr>
                <w:rStyle w:val="Hyperlink"/>
                <w:rFonts w:ascii="Times New Roman" w:hAnsi="Times New Roman" w:cs="Times New Roman"/>
                <w:bCs/>
                <w:noProof/>
                <w:color w:val="auto"/>
                <w:sz w:val="24"/>
                <w:szCs w:val="24"/>
              </w:rPr>
              <w:t>Conclusion</w:t>
            </w:r>
            <w:r w:rsidRPr="006A326D">
              <w:rPr>
                <w:rFonts w:ascii="Times New Roman" w:hAnsi="Times New Roman" w:cs="Times New Roman"/>
                <w:noProof/>
                <w:webHidden/>
                <w:sz w:val="24"/>
                <w:szCs w:val="24"/>
              </w:rPr>
              <w:tab/>
            </w:r>
            <w:r w:rsidRPr="006A326D">
              <w:rPr>
                <w:rFonts w:ascii="Times New Roman" w:hAnsi="Times New Roman" w:cs="Times New Roman"/>
                <w:noProof/>
                <w:webHidden/>
                <w:sz w:val="24"/>
                <w:szCs w:val="24"/>
              </w:rPr>
              <w:fldChar w:fldCharType="begin"/>
            </w:r>
            <w:r w:rsidRPr="006A326D">
              <w:rPr>
                <w:rFonts w:ascii="Times New Roman" w:hAnsi="Times New Roman" w:cs="Times New Roman"/>
                <w:noProof/>
                <w:webHidden/>
                <w:sz w:val="24"/>
                <w:szCs w:val="24"/>
              </w:rPr>
              <w:instrText xml:space="preserve"> PAGEREF _Toc123198620 \h </w:instrText>
            </w:r>
            <w:r w:rsidRPr="006A326D">
              <w:rPr>
                <w:rFonts w:ascii="Times New Roman" w:hAnsi="Times New Roman" w:cs="Times New Roman"/>
                <w:noProof/>
                <w:webHidden/>
                <w:sz w:val="24"/>
                <w:szCs w:val="24"/>
              </w:rPr>
            </w:r>
            <w:r w:rsidRPr="006A326D">
              <w:rPr>
                <w:rFonts w:ascii="Times New Roman" w:hAnsi="Times New Roman" w:cs="Times New Roman"/>
                <w:noProof/>
                <w:webHidden/>
                <w:sz w:val="24"/>
                <w:szCs w:val="24"/>
              </w:rPr>
              <w:fldChar w:fldCharType="separate"/>
            </w:r>
            <w:r w:rsidRPr="006A326D">
              <w:rPr>
                <w:rFonts w:ascii="Times New Roman" w:hAnsi="Times New Roman" w:cs="Times New Roman"/>
                <w:noProof/>
                <w:webHidden/>
                <w:sz w:val="24"/>
                <w:szCs w:val="24"/>
              </w:rPr>
              <w:t>6</w:t>
            </w:r>
            <w:r w:rsidRPr="006A326D">
              <w:rPr>
                <w:rFonts w:ascii="Times New Roman" w:hAnsi="Times New Roman" w:cs="Times New Roman"/>
                <w:noProof/>
                <w:webHidden/>
                <w:sz w:val="24"/>
                <w:szCs w:val="24"/>
              </w:rPr>
              <w:fldChar w:fldCharType="end"/>
            </w:r>
          </w:hyperlink>
        </w:p>
        <w:p w14:paraId="66C9399F" w14:textId="67BDD522" w:rsidR="006A326D" w:rsidRPr="006A326D" w:rsidRDefault="006A326D" w:rsidP="006A326D">
          <w:pPr>
            <w:pStyle w:val="TOC1"/>
            <w:tabs>
              <w:tab w:val="right" w:leader="dot" w:pos="9350"/>
            </w:tabs>
            <w:ind w:left="0"/>
            <w:rPr>
              <w:rFonts w:ascii="Times New Roman" w:eastAsiaTheme="minorEastAsia" w:hAnsi="Times New Roman" w:cs="Times New Roman"/>
              <w:noProof/>
              <w:sz w:val="24"/>
              <w:szCs w:val="24"/>
            </w:rPr>
          </w:pPr>
          <w:hyperlink w:anchor="_Toc123198621" w:history="1">
            <w:r w:rsidRPr="006A326D">
              <w:rPr>
                <w:rStyle w:val="Hyperlink"/>
                <w:rFonts w:ascii="Times New Roman" w:hAnsi="Times New Roman" w:cs="Times New Roman"/>
                <w:bCs/>
                <w:noProof/>
                <w:color w:val="auto"/>
                <w:sz w:val="24"/>
                <w:szCs w:val="24"/>
              </w:rPr>
              <w:t>References</w:t>
            </w:r>
            <w:r w:rsidRPr="006A326D">
              <w:rPr>
                <w:rFonts w:ascii="Times New Roman" w:hAnsi="Times New Roman" w:cs="Times New Roman"/>
                <w:noProof/>
                <w:webHidden/>
                <w:sz w:val="24"/>
                <w:szCs w:val="24"/>
              </w:rPr>
              <w:tab/>
            </w:r>
            <w:r w:rsidRPr="006A326D">
              <w:rPr>
                <w:rFonts w:ascii="Times New Roman" w:hAnsi="Times New Roman" w:cs="Times New Roman"/>
                <w:noProof/>
                <w:webHidden/>
                <w:sz w:val="24"/>
                <w:szCs w:val="24"/>
              </w:rPr>
              <w:fldChar w:fldCharType="begin"/>
            </w:r>
            <w:r w:rsidRPr="006A326D">
              <w:rPr>
                <w:rFonts w:ascii="Times New Roman" w:hAnsi="Times New Roman" w:cs="Times New Roman"/>
                <w:noProof/>
                <w:webHidden/>
                <w:sz w:val="24"/>
                <w:szCs w:val="24"/>
              </w:rPr>
              <w:instrText xml:space="preserve"> PAGEREF _Toc123198621 \h </w:instrText>
            </w:r>
            <w:r w:rsidRPr="006A326D">
              <w:rPr>
                <w:rFonts w:ascii="Times New Roman" w:hAnsi="Times New Roman" w:cs="Times New Roman"/>
                <w:noProof/>
                <w:webHidden/>
                <w:sz w:val="24"/>
                <w:szCs w:val="24"/>
              </w:rPr>
            </w:r>
            <w:r w:rsidRPr="006A326D">
              <w:rPr>
                <w:rFonts w:ascii="Times New Roman" w:hAnsi="Times New Roman" w:cs="Times New Roman"/>
                <w:noProof/>
                <w:webHidden/>
                <w:sz w:val="24"/>
                <w:szCs w:val="24"/>
              </w:rPr>
              <w:fldChar w:fldCharType="separate"/>
            </w:r>
            <w:r w:rsidRPr="006A326D">
              <w:rPr>
                <w:rFonts w:ascii="Times New Roman" w:hAnsi="Times New Roman" w:cs="Times New Roman"/>
                <w:noProof/>
                <w:webHidden/>
                <w:sz w:val="24"/>
                <w:szCs w:val="24"/>
              </w:rPr>
              <w:t>7</w:t>
            </w:r>
            <w:r w:rsidRPr="006A326D">
              <w:rPr>
                <w:rFonts w:ascii="Times New Roman" w:hAnsi="Times New Roman" w:cs="Times New Roman"/>
                <w:noProof/>
                <w:webHidden/>
                <w:sz w:val="24"/>
                <w:szCs w:val="24"/>
              </w:rPr>
              <w:fldChar w:fldCharType="end"/>
            </w:r>
          </w:hyperlink>
        </w:p>
        <w:p w14:paraId="0D8EC823" w14:textId="50B4830B" w:rsidR="006A326D" w:rsidRPr="006A326D" w:rsidRDefault="006A326D" w:rsidP="006A326D">
          <w:pPr>
            <w:spacing w:line="360" w:lineRule="auto"/>
            <w:jc w:val="both"/>
            <w:rPr>
              <w:rFonts w:cs="Times New Roman"/>
              <w:sz w:val="24"/>
              <w:szCs w:val="24"/>
            </w:rPr>
          </w:pPr>
          <w:r w:rsidRPr="006A326D">
            <w:rPr>
              <w:rFonts w:cs="Times New Roman"/>
              <w:b/>
              <w:bCs/>
              <w:noProof/>
              <w:sz w:val="24"/>
              <w:szCs w:val="24"/>
            </w:rPr>
            <w:fldChar w:fldCharType="end"/>
          </w:r>
        </w:p>
      </w:sdtContent>
    </w:sdt>
    <w:p w14:paraId="73BC59B5" w14:textId="77777777" w:rsidR="006A326D" w:rsidRPr="006A326D" w:rsidRDefault="006A326D" w:rsidP="006A326D">
      <w:pPr>
        <w:spacing w:line="360" w:lineRule="auto"/>
        <w:jc w:val="both"/>
        <w:rPr>
          <w:rStyle w:val="normaltextrun"/>
          <w:rFonts w:eastAsia="Times New Roman" w:cs="Times New Roman"/>
          <w:b/>
          <w:sz w:val="24"/>
          <w:szCs w:val="24"/>
          <w:lang w:val="en-GB"/>
        </w:rPr>
      </w:pPr>
      <w:r w:rsidRPr="006A326D">
        <w:rPr>
          <w:rStyle w:val="normaltextrun"/>
          <w:rFonts w:cs="Times New Roman"/>
          <w:sz w:val="24"/>
          <w:szCs w:val="24"/>
        </w:rPr>
        <w:br w:type="page"/>
      </w:r>
    </w:p>
    <w:p w14:paraId="3CE3AF12" w14:textId="4E0011EC" w:rsidR="001A070A" w:rsidRPr="006A326D" w:rsidRDefault="001A070A" w:rsidP="006A326D">
      <w:pPr>
        <w:pStyle w:val="Heading1"/>
      </w:pPr>
      <w:bookmarkStart w:id="1" w:name="_Toc123198616"/>
      <w:r w:rsidRPr="00801694">
        <w:rPr>
          <w:rStyle w:val="normaltextrun"/>
        </w:rPr>
        <w:lastRenderedPageBreak/>
        <w:t>Introduction</w:t>
      </w:r>
      <w:bookmarkEnd w:id="0"/>
      <w:bookmarkEnd w:id="1"/>
      <w:r w:rsidRPr="00801694">
        <w:rPr>
          <w:rStyle w:val="eop"/>
        </w:rPr>
        <w:t> </w:t>
      </w:r>
    </w:p>
    <w:p w14:paraId="05C0127F" w14:textId="77777777" w:rsidR="001A070A" w:rsidRPr="006A326D" w:rsidRDefault="001A070A" w:rsidP="006A326D">
      <w:pPr>
        <w:spacing w:line="360" w:lineRule="auto"/>
        <w:jc w:val="both"/>
        <w:rPr>
          <w:rFonts w:cs="Times New Roman"/>
          <w:sz w:val="24"/>
          <w:szCs w:val="24"/>
        </w:rPr>
      </w:pPr>
      <w:r w:rsidRPr="006A326D">
        <w:rPr>
          <w:rStyle w:val="normaltextrun"/>
          <w:rFonts w:cs="Times New Roman"/>
          <w:sz w:val="24"/>
          <w:szCs w:val="24"/>
          <w:lang w:val="en-GB"/>
        </w:rPr>
        <w:t xml:space="preserve">The goal of this study is to highlight a public outreach initiative, evaluate what they are currently doing, and speculate what they might do to raise project visibility. Community engagement was individual examination in the very first assignment's writing. A critical analysis regarding how the disadvantages influence the possibility of engaging consumers in public participation along with an independent inquiry of prospective methods to directly contribute with citizens too were spotlighted and together with a wide range of perspectives on public participation, its advantages, and disadvantages. This essay will investigate and assess the </w:t>
      </w:r>
      <w:r w:rsidR="00526C1B" w:rsidRPr="006A326D">
        <w:rPr>
          <w:rStyle w:val="normaltextrun"/>
          <w:rFonts w:cs="Times New Roman"/>
          <w:sz w:val="24"/>
          <w:szCs w:val="24"/>
          <w:lang w:val="en-GB"/>
        </w:rPr>
        <w:t>Wind rush</w:t>
      </w:r>
      <w:r w:rsidRPr="006A326D">
        <w:rPr>
          <w:rStyle w:val="normaltextrun"/>
          <w:rFonts w:cs="Times New Roman"/>
          <w:sz w:val="24"/>
          <w:szCs w:val="24"/>
          <w:lang w:val="en-GB"/>
        </w:rPr>
        <w:t xml:space="preserve"> Day Flag incident.</w:t>
      </w:r>
      <w:r w:rsidRPr="006A326D">
        <w:rPr>
          <w:rStyle w:val="eop"/>
          <w:rFonts w:cs="Times New Roman"/>
          <w:sz w:val="24"/>
          <w:szCs w:val="24"/>
        </w:rPr>
        <w:t> </w:t>
      </w:r>
    </w:p>
    <w:p w14:paraId="34923428" w14:textId="77777777" w:rsidR="001A070A" w:rsidRPr="00801694" w:rsidRDefault="001A070A" w:rsidP="006A326D">
      <w:pPr>
        <w:pStyle w:val="Heading1"/>
        <w:rPr>
          <w:szCs w:val="15"/>
        </w:rPr>
      </w:pPr>
      <w:bookmarkStart w:id="2" w:name="_Toc123140480"/>
      <w:bookmarkStart w:id="3" w:name="_Toc123198617"/>
      <w:r w:rsidRPr="00801694">
        <w:rPr>
          <w:rStyle w:val="normaltextrun"/>
        </w:rPr>
        <w:t xml:space="preserve">Description and Evaluation of </w:t>
      </w:r>
      <w:r w:rsidR="00526C1B" w:rsidRPr="00801694">
        <w:rPr>
          <w:rStyle w:val="normaltextrun"/>
        </w:rPr>
        <w:t>Wind rush</w:t>
      </w:r>
      <w:r w:rsidRPr="00801694">
        <w:rPr>
          <w:rStyle w:val="normaltextrun"/>
        </w:rPr>
        <w:t xml:space="preserve"> Day Flag project</w:t>
      </w:r>
      <w:bookmarkEnd w:id="2"/>
      <w:bookmarkEnd w:id="3"/>
    </w:p>
    <w:p w14:paraId="67E7A7D6" w14:textId="77777777" w:rsidR="00853A57" w:rsidRPr="006A326D" w:rsidRDefault="00853A57" w:rsidP="006A326D">
      <w:pPr>
        <w:spacing w:line="360" w:lineRule="auto"/>
        <w:jc w:val="both"/>
        <w:rPr>
          <w:rStyle w:val="normaltextrun"/>
          <w:rFonts w:cs="Times New Roman"/>
          <w:sz w:val="24"/>
          <w:szCs w:val="24"/>
          <w:lang w:val="en-GB"/>
        </w:rPr>
      </w:pPr>
      <w:proofErr w:type="gramStart"/>
      <w:r w:rsidRPr="006A326D">
        <w:rPr>
          <w:rStyle w:val="normaltextrun"/>
          <w:rFonts w:cs="Times New Roman"/>
          <w:sz w:val="24"/>
          <w:szCs w:val="24"/>
          <w:lang w:val="en-GB"/>
        </w:rPr>
        <w:t>In order to</w:t>
      </w:r>
      <w:proofErr w:type="gramEnd"/>
      <w:r w:rsidRPr="006A326D">
        <w:rPr>
          <w:rStyle w:val="normaltextrun"/>
          <w:rFonts w:cs="Times New Roman"/>
          <w:sz w:val="24"/>
          <w:szCs w:val="24"/>
          <w:lang w:val="en-GB"/>
        </w:rPr>
        <w:t xml:space="preserve"> mark the second half of the seventeenth anniversary of the major immigration of roughly 500,000 British Caribbean people to the UK, </w:t>
      </w:r>
      <w:r w:rsidR="00526C1B" w:rsidRPr="006A326D">
        <w:rPr>
          <w:rStyle w:val="normaltextrun"/>
          <w:rFonts w:cs="Times New Roman"/>
          <w:sz w:val="24"/>
          <w:szCs w:val="24"/>
          <w:lang w:val="en-GB"/>
        </w:rPr>
        <w:t>Wind rush</w:t>
      </w:r>
      <w:r w:rsidRPr="006A326D">
        <w:rPr>
          <w:rStyle w:val="normaltextrun"/>
          <w:rFonts w:cs="Times New Roman"/>
          <w:sz w:val="24"/>
          <w:szCs w:val="24"/>
          <w:lang w:val="en-GB"/>
        </w:rPr>
        <w:t xml:space="preserve"> Day was established in 2018. Additionally, the day was in reference to the </w:t>
      </w:r>
      <w:r w:rsidR="00526C1B" w:rsidRPr="006A326D">
        <w:rPr>
          <w:rStyle w:val="normaltextrun"/>
          <w:rFonts w:cs="Times New Roman"/>
          <w:sz w:val="24"/>
          <w:szCs w:val="24"/>
          <w:lang w:val="en-GB"/>
        </w:rPr>
        <w:t>Wind rush</w:t>
      </w:r>
      <w:r w:rsidRPr="006A326D">
        <w:rPr>
          <w:rStyle w:val="normaltextrun"/>
          <w:rFonts w:cs="Times New Roman"/>
          <w:sz w:val="24"/>
          <w:szCs w:val="24"/>
          <w:lang w:val="en-GB"/>
        </w:rPr>
        <w:t xml:space="preserve"> </w:t>
      </w:r>
      <w:r w:rsidR="00526C1B" w:rsidRPr="006A326D">
        <w:rPr>
          <w:rStyle w:val="normaltextrun"/>
          <w:rFonts w:cs="Times New Roman"/>
          <w:sz w:val="24"/>
          <w:szCs w:val="24"/>
          <w:lang w:val="en-GB"/>
        </w:rPr>
        <w:t>crisis that</w:t>
      </w:r>
      <w:r w:rsidRPr="006A326D">
        <w:rPr>
          <w:rStyle w:val="normaltextrun"/>
          <w:rFonts w:cs="Times New Roman"/>
          <w:sz w:val="24"/>
          <w:szCs w:val="24"/>
          <w:lang w:val="en-GB"/>
        </w:rPr>
        <w:t xml:space="preserve"> saw individuals wrongly imprisoned, expelled from the nation, and denied constitutional protections in 2018. Then-Home Secretary Amber Rudd expressed regret to the impacted parties before departing. A petition led by activist Patrick Vernon to get the day recognised annually was funded by the government in 2018. It is intended to honour and commemorate the </w:t>
      </w:r>
      <w:r w:rsidR="00526C1B" w:rsidRPr="006A326D">
        <w:rPr>
          <w:rStyle w:val="normaltextrun"/>
          <w:rFonts w:cs="Times New Roman"/>
          <w:sz w:val="24"/>
          <w:szCs w:val="24"/>
          <w:lang w:val="en-GB"/>
        </w:rPr>
        <w:t>Wind rush</w:t>
      </w:r>
      <w:r w:rsidRPr="006A326D">
        <w:rPr>
          <w:rStyle w:val="normaltextrun"/>
          <w:rFonts w:cs="Times New Roman"/>
          <w:sz w:val="24"/>
          <w:szCs w:val="24"/>
          <w:lang w:val="en-GB"/>
        </w:rPr>
        <w:t xml:space="preserve"> century's commitment to British society and to acknowledge how much they helped the nation rebuild after World War II (</w:t>
      </w:r>
      <w:proofErr w:type="spellStart"/>
      <w:r w:rsidR="00801694" w:rsidRPr="006A326D">
        <w:rPr>
          <w:rStyle w:val="normaltextrun"/>
          <w:rFonts w:cs="Times New Roman"/>
          <w:sz w:val="24"/>
          <w:szCs w:val="24"/>
          <w:lang w:val="en-GB"/>
        </w:rPr>
        <w:t>Dalcher</w:t>
      </w:r>
      <w:proofErr w:type="spellEnd"/>
      <w:r w:rsidR="00801694" w:rsidRPr="006A326D">
        <w:rPr>
          <w:rStyle w:val="normaltextrun"/>
          <w:rFonts w:cs="Times New Roman"/>
          <w:sz w:val="24"/>
          <w:szCs w:val="24"/>
          <w:lang w:val="en-GB"/>
        </w:rPr>
        <w:t>, 2019</w:t>
      </w:r>
      <w:r w:rsidRPr="006A326D">
        <w:rPr>
          <w:rStyle w:val="normaltextrun"/>
          <w:rFonts w:cs="Times New Roman"/>
          <w:sz w:val="24"/>
          <w:szCs w:val="24"/>
          <w:lang w:val="en-GB"/>
        </w:rPr>
        <w:t>).</w:t>
      </w:r>
    </w:p>
    <w:p w14:paraId="3D1EBD9F" w14:textId="77777777" w:rsidR="001A070A" w:rsidRPr="006A326D" w:rsidRDefault="00853A57" w:rsidP="006A326D">
      <w:pPr>
        <w:spacing w:line="360" w:lineRule="auto"/>
        <w:jc w:val="both"/>
        <w:rPr>
          <w:rFonts w:cs="Times New Roman"/>
          <w:sz w:val="24"/>
          <w:szCs w:val="24"/>
        </w:rPr>
      </w:pPr>
      <w:r w:rsidRPr="006A326D">
        <w:rPr>
          <w:rStyle w:val="normaltextrun"/>
          <w:rFonts w:cs="Times New Roman"/>
          <w:sz w:val="24"/>
          <w:szCs w:val="24"/>
          <w:lang w:val="en-GB"/>
        </w:rPr>
        <w:t xml:space="preserve">On June 22, 2022, a Wednesday, communities around the United Kingdom celebrated </w:t>
      </w:r>
      <w:r w:rsidR="00526C1B" w:rsidRPr="006A326D">
        <w:rPr>
          <w:rStyle w:val="normaltextrun"/>
          <w:rFonts w:cs="Times New Roman"/>
          <w:sz w:val="24"/>
          <w:szCs w:val="24"/>
          <w:lang w:val="en-GB"/>
        </w:rPr>
        <w:t>Wind rush</w:t>
      </w:r>
      <w:r w:rsidRPr="006A326D">
        <w:rPr>
          <w:rStyle w:val="normaltextrun"/>
          <w:rFonts w:cs="Times New Roman"/>
          <w:sz w:val="24"/>
          <w:szCs w:val="24"/>
          <w:lang w:val="en-GB"/>
        </w:rPr>
        <w:t xml:space="preserve"> Day. Along with a flag-raising ceremony and a meditation service held in front of the Guildhall, Northampton followed suit. For the year, in </w:t>
      </w:r>
      <w:r w:rsidR="00526C1B" w:rsidRPr="006A326D">
        <w:rPr>
          <w:rStyle w:val="normaltextrun"/>
          <w:rFonts w:cs="Times New Roman"/>
          <w:sz w:val="24"/>
          <w:szCs w:val="24"/>
          <w:lang w:val="en-GB"/>
        </w:rPr>
        <w:t>honour</w:t>
      </w:r>
      <w:r w:rsidRPr="006A326D">
        <w:rPr>
          <w:rStyle w:val="normaltextrun"/>
          <w:rFonts w:cs="Times New Roman"/>
          <w:sz w:val="24"/>
          <w:szCs w:val="24"/>
          <w:lang w:val="en-GB"/>
        </w:rPr>
        <w:t xml:space="preserve"> of the sixth annual </w:t>
      </w:r>
      <w:r w:rsidR="00526C1B" w:rsidRPr="006A326D">
        <w:rPr>
          <w:rStyle w:val="normaltextrun"/>
          <w:rFonts w:cs="Times New Roman"/>
          <w:sz w:val="24"/>
          <w:szCs w:val="24"/>
          <w:lang w:val="en-GB"/>
        </w:rPr>
        <w:t>Wind rush</w:t>
      </w:r>
      <w:r w:rsidRPr="006A326D">
        <w:rPr>
          <w:rStyle w:val="normaltextrun"/>
          <w:rFonts w:cs="Times New Roman"/>
          <w:sz w:val="24"/>
          <w:szCs w:val="24"/>
          <w:lang w:val="en-GB"/>
        </w:rPr>
        <w:t xml:space="preserve"> Day, West Northamptonshire Council and Northampton Town Council organized </w:t>
      </w:r>
      <w:proofErr w:type="gramStart"/>
      <w:r w:rsidRPr="006A326D">
        <w:rPr>
          <w:rStyle w:val="normaltextrun"/>
          <w:rFonts w:cs="Times New Roman"/>
          <w:sz w:val="24"/>
          <w:szCs w:val="24"/>
          <w:lang w:val="en-GB"/>
        </w:rPr>
        <w:t>a number of</w:t>
      </w:r>
      <w:proofErr w:type="gramEnd"/>
      <w:r w:rsidRPr="006A326D">
        <w:rPr>
          <w:rStyle w:val="normaltextrun"/>
          <w:rFonts w:cs="Times New Roman"/>
          <w:sz w:val="24"/>
          <w:szCs w:val="24"/>
          <w:lang w:val="en-GB"/>
        </w:rPr>
        <w:t xml:space="preserve"> events to commemorate the occasion. These had the goal of celebrating the social progress achieved by the Windrush population and their offspring in Northampton. The day began at noon with a flag-raising ceremony in front of the Guildhall. The official protocol </w:t>
      </w:r>
      <w:r w:rsidR="00526C1B" w:rsidRPr="006A326D">
        <w:rPr>
          <w:rStyle w:val="normaltextrun"/>
          <w:rFonts w:cs="Times New Roman"/>
          <w:sz w:val="24"/>
          <w:szCs w:val="24"/>
          <w:lang w:val="en-GB"/>
        </w:rPr>
        <w:t>Wind rush</w:t>
      </w:r>
      <w:r w:rsidRPr="006A326D">
        <w:rPr>
          <w:rStyle w:val="normaltextrun"/>
          <w:rFonts w:cs="Times New Roman"/>
          <w:sz w:val="24"/>
          <w:szCs w:val="24"/>
          <w:lang w:val="en-GB"/>
        </w:rPr>
        <w:t xml:space="preserve"> flag was erected next to the mayor to mark seventy-four years since the emergence of the Empire </w:t>
      </w:r>
      <w:r w:rsidR="00526C1B" w:rsidRPr="006A326D">
        <w:rPr>
          <w:rStyle w:val="normaltextrun"/>
          <w:rFonts w:cs="Times New Roman"/>
          <w:sz w:val="24"/>
          <w:szCs w:val="24"/>
          <w:lang w:val="en-GB"/>
        </w:rPr>
        <w:t>Wind rush</w:t>
      </w:r>
      <w:r w:rsidRPr="006A326D">
        <w:rPr>
          <w:rStyle w:val="normaltextrun"/>
          <w:rFonts w:cs="Times New Roman"/>
          <w:sz w:val="24"/>
          <w:szCs w:val="24"/>
          <w:lang w:val="en-GB"/>
        </w:rPr>
        <w:t>. The flag was raised in front of the invited guests, who also heard from several special guests (West, 2022). Bishop Donovan Allen, senior pastor of the Christian Bible Church of God in Northampton, is among those set to speak. The Sacred Scripture Church of God in Northampton hosted a contemplation service, praise, and prayer that evening at around 6 o'clock.</w:t>
      </w:r>
      <w:r w:rsidR="001A070A" w:rsidRPr="006A326D">
        <w:rPr>
          <w:rStyle w:val="eop"/>
          <w:rFonts w:cs="Times New Roman"/>
          <w:sz w:val="24"/>
          <w:szCs w:val="24"/>
        </w:rPr>
        <w:t> </w:t>
      </w:r>
    </w:p>
    <w:p w14:paraId="5F5D406C" w14:textId="77777777" w:rsidR="001A070A" w:rsidRPr="00801694" w:rsidRDefault="001A070A" w:rsidP="006A326D">
      <w:pPr>
        <w:pStyle w:val="Heading1"/>
      </w:pPr>
      <w:bookmarkStart w:id="4" w:name="_Toc123140481"/>
      <w:bookmarkStart w:id="5" w:name="_Toc123198618"/>
      <w:r w:rsidRPr="00801694">
        <w:rPr>
          <w:rStyle w:val="normaltextrun"/>
          <w:bCs/>
        </w:rPr>
        <w:t xml:space="preserve">Reflection on </w:t>
      </w:r>
      <w:r w:rsidR="00526C1B" w:rsidRPr="00801694">
        <w:rPr>
          <w:rStyle w:val="normaltextrun"/>
          <w:bCs/>
        </w:rPr>
        <w:t>Wind rush</w:t>
      </w:r>
      <w:r w:rsidRPr="00801694">
        <w:rPr>
          <w:rStyle w:val="normaltextrun"/>
          <w:bCs/>
        </w:rPr>
        <w:t xml:space="preserve"> Day Flag</w:t>
      </w:r>
      <w:bookmarkEnd w:id="4"/>
      <w:bookmarkEnd w:id="5"/>
      <w:r w:rsidRPr="00801694">
        <w:rPr>
          <w:rStyle w:val="eop"/>
        </w:rPr>
        <w:t> </w:t>
      </w:r>
    </w:p>
    <w:p w14:paraId="177D49E7" w14:textId="637E2924" w:rsidR="00853A57" w:rsidRPr="006A326D" w:rsidRDefault="00853A57" w:rsidP="006A326D">
      <w:pPr>
        <w:spacing w:line="360" w:lineRule="auto"/>
        <w:jc w:val="both"/>
        <w:rPr>
          <w:rStyle w:val="normaltextrun"/>
          <w:rFonts w:cs="Times New Roman"/>
          <w:sz w:val="24"/>
          <w:szCs w:val="24"/>
          <w:lang w:val="en-GB"/>
        </w:rPr>
      </w:pPr>
      <w:r w:rsidRPr="006A326D">
        <w:rPr>
          <w:rStyle w:val="normaltextrun"/>
          <w:rFonts w:cs="Times New Roman"/>
          <w:sz w:val="24"/>
          <w:szCs w:val="24"/>
          <w:lang w:val="en-GB"/>
        </w:rPr>
        <w:lastRenderedPageBreak/>
        <w:t xml:space="preserve">Since the HMT Enterprise </w:t>
      </w:r>
      <w:r w:rsidR="00526C1B" w:rsidRPr="006A326D">
        <w:rPr>
          <w:rStyle w:val="normaltextrun"/>
          <w:rFonts w:cs="Times New Roman"/>
          <w:sz w:val="24"/>
          <w:szCs w:val="24"/>
          <w:lang w:val="en-GB"/>
        </w:rPr>
        <w:t>Wind rush</w:t>
      </w:r>
      <w:r w:rsidRPr="006A326D">
        <w:rPr>
          <w:rStyle w:val="normaltextrun"/>
          <w:rFonts w:cs="Times New Roman"/>
          <w:sz w:val="24"/>
          <w:szCs w:val="24"/>
          <w:lang w:val="en-GB"/>
        </w:rPr>
        <w:t xml:space="preserve"> passengers arrived at the Terminal of Tilbury on June 22, 1948, the NHS has depended on the knowledge and talents of its multicultural workforce. Many passengers changed careers to work for the NHS and have become a part of its history. Considering 20.7% of its employees originating from a minority, Asian, or Black cultural origin and reflecting or more 200 nations, the NHS is currently the most diverse employer in European. The NHS employed people from this age in a range of roles, including those in nursing, medicine, allied health, </w:t>
      </w:r>
      <w:r w:rsidR="006A326D" w:rsidRPr="006A326D">
        <w:rPr>
          <w:rStyle w:val="normaltextrun"/>
          <w:rFonts w:cs="Times New Roman"/>
          <w:sz w:val="24"/>
          <w:szCs w:val="24"/>
          <w:lang w:val="en-GB"/>
        </w:rPr>
        <w:t>catering</w:t>
      </w:r>
      <w:r w:rsidRPr="006A326D">
        <w:rPr>
          <w:rStyle w:val="normaltextrun"/>
          <w:rFonts w:cs="Times New Roman"/>
          <w:sz w:val="24"/>
          <w:szCs w:val="24"/>
          <w:lang w:val="en-GB"/>
        </w:rPr>
        <w:t xml:space="preserve">, </w:t>
      </w:r>
      <w:r w:rsidR="00526C1B" w:rsidRPr="006A326D">
        <w:rPr>
          <w:rStyle w:val="normaltextrun"/>
          <w:rFonts w:cs="Times New Roman"/>
          <w:sz w:val="24"/>
          <w:szCs w:val="24"/>
          <w:lang w:val="en-GB"/>
        </w:rPr>
        <w:t>pottering</w:t>
      </w:r>
      <w:r w:rsidRPr="006A326D">
        <w:rPr>
          <w:rStyle w:val="normaltextrun"/>
          <w:rFonts w:cs="Times New Roman"/>
          <w:sz w:val="24"/>
          <w:szCs w:val="24"/>
          <w:lang w:val="en-GB"/>
        </w:rPr>
        <w:t xml:space="preserve">, and domestic chores. </w:t>
      </w:r>
      <w:proofErr w:type="gramStart"/>
      <w:r w:rsidRPr="006A326D">
        <w:rPr>
          <w:rStyle w:val="normaltextrun"/>
          <w:rFonts w:cs="Times New Roman"/>
          <w:sz w:val="24"/>
          <w:szCs w:val="24"/>
          <w:lang w:val="en-GB"/>
        </w:rPr>
        <w:t>In order to</w:t>
      </w:r>
      <w:proofErr w:type="gramEnd"/>
      <w:r w:rsidRPr="006A326D">
        <w:rPr>
          <w:rStyle w:val="normaltextrun"/>
          <w:rFonts w:cs="Times New Roman"/>
          <w:sz w:val="24"/>
          <w:szCs w:val="24"/>
          <w:lang w:val="en-GB"/>
        </w:rPr>
        <w:t xml:space="preserve"> hono</w:t>
      </w:r>
      <w:r w:rsidR="00801694" w:rsidRPr="006A326D">
        <w:rPr>
          <w:rStyle w:val="normaltextrun"/>
          <w:rFonts w:cs="Times New Roman"/>
          <w:sz w:val="24"/>
          <w:szCs w:val="24"/>
          <w:lang w:val="en-GB"/>
        </w:rPr>
        <w:t>u</w:t>
      </w:r>
      <w:r w:rsidRPr="006A326D">
        <w:rPr>
          <w:rStyle w:val="normaltextrun"/>
          <w:rFonts w:cs="Times New Roman"/>
          <w:sz w:val="24"/>
          <w:szCs w:val="24"/>
          <w:lang w:val="en-GB"/>
        </w:rPr>
        <w:t>r the efforts made and to recognize the efforts of its present and previous personnel who hail from the Windrush youth or who are of Caribbean heritage, the West London NHS Trust constantly keeps this day in mind. The West London Race Equality Network works to create a workplace environment where people of all ethnic backgrounds feel socially connected and free to be who they are. It encourages cultural diversity in the workplace and gives staff members a place to make comments, debate relevant topics, and find out about the Trust's recent activities. Additionally, it gives workers a secure workplace where they can express their individuality without fear of retribution (NHS, 2022). Due to the increasing ethnic diversity in neighbo</w:t>
      </w:r>
      <w:r w:rsidR="00801694" w:rsidRPr="006A326D">
        <w:rPr>
          <w:rStyle w:val="normaltextrun"/>
          <w:rFonts w:cs="Times New Roman"/>
          <w:sz w:val="24"/>
          <w:szCs w:val="24"/>
          <w:lang w:val="en-GB"/>
        </w:rPr>
        <w:t>u</w:t>
      </w:r>
      <w:r w:rsidRPr="006A326D">
        <w:rPr>
          <w:rStyle w:val="normaltextrun"/>
          <w:rFonts w:cs="Times New Roman"/>
          <w:sz w:val="24"/>
          <w:szCs w:val="24"/>
          <w:lang w:val="en-GB"/>
        </w:rPr>
        <w:t>rhoods, the West London NHS Trust Equality And inclusion Projects to be implemented has not yet achieved a balanced employee diversity. To do this, the project must involve the surrounding community in its activities and motivate minorities and members of diverse backgrounds to take part in or operate for it.</w:t>
      </w:r>
    </w:p>
    <w:p w14:paraId="3C88CE27" w14:textId="77777777" w:rsidR="001A070A" w:rsidRPr="00801694" w:rsidRDefault="001A070A" w:rsidP="006A326D">
      <w:pPr>
        <w:pStyle w:val="Heading1"/>
      </w:pPr>
      <w:bookmarkStart w:id="6" w:name="_Toc123140482"/>
      <w:bookmarkStart w:id="7" w:name="_Toc123198619"/>
      <w:r w:rsidRPr="00801694">
        <w:rPr>
          <w:rStyle w:val="normaltextrun"/>
          <w:bCs/>
        </w:rPr>
        <w:t>Promoting</w:t>
      </w:r>
      <w:r w:rsidR="00801694" w:rsidRPr="00801694">
        <w:rPr>
          <w:rStyle w:val="normaltextrun"/>
          <w:bCs/>
        </w:rPr>
        <w:t xml:space="preserve"> Community Involvement</w:t>
      </w:r>
      <w:r w:rsidRPr="00801694">
        <w:rPr>
          <w:rStyle w:val="normaltextrun"/>
          <w:bCs/>
        </w:rPr>
        <w:t>, Diversification, and Inclusion</w:t>
      </w:r>
      <w:bookmarkEnd w:id="6"/>
      <w:bookmarkEnd w:id="7"/>
      <w:r w:rsidRPr="00801694">
        <w:rPr>
          <w:rStyle w:val="eop"/>
        </w:rPr>
        <w:t> </w:t>
      </w:r>
    </w:p>
    <w:p w14:paraId="67598096" w14:textId="77777777" w:rsidR="002C454E" w:rsidRPr="006A326D" w:rsidRDefault="002C454E" w:rsidP="006A326D">
      <w:pPr>
        <w:spacing w:line="360" w:lineRule="auto"/>
        <w:jc w:val="both"/>
        <w:rPr>
          <w:rStyle w:val="normaltextrun"/>
          <w:rFonts w:cs="Times New Roman"/>
          <w:sz w:val="24"/>
          <w:szCs w:val="24"/>
          <w:lang w:val="en-GB"/>
        </w:rPr>
      </w:pPr>
      <w:r w:rsidRPr="006A326D">
        <w:rPr>
          <w:rStyle w:val="normaltextrun"/>
          <w:rFonts w:cs="Times New Roman"/>
          <w:sz w:val="24"/>
          <w:szCs w:val="24"/>
          <w:lang w:val="en-GB"/>
        </w:rPr>
        <w:t xml:space="preserve">Community engagement is characterized as ongoing, effective participation in initiatives that advance and improve social well-being. It has been demonstrated that resident involvement improves public health, safety, environmental preservation, inclusion, </w:t>
      </w:r>
      <w:r w:rsidR="00801694" w:rsidRPr="006A326D">
        <w:rPr>
          <w:rStyle w:val="normaltextrun"/>
          <w:rFonts w:cs="Times New Roman"/>
          <w:sz w:val="24"/>
          <w:szCs w:val="24"/>
          <w:lang w:val="en-GB"/>
        </w:rPr>
        <w:t>and diversity in cities (Amado et.al</w:t>
      </w:r>
      <w:r w:rsidRPr="006A326D">
        <w:rPr>
          <w:rStyle w:val="normaltextrun"/>
          <w:rFonts w:cs="Times New Roman"/>
          <w:sz w:val="24"/>
          <w:szCs w:val="24"/>
          <w:lang w:val="en-GB"/>
        </w:rPr>
        <w:t>, 201</w:t>
      </w:r>
      <w:r w:rsidR="00801694" w:rsidRPr="006A326D">
        <w:rPr>
          <w:rStyle w:val="normaltextrun"/>
          <w:rFonts w:cs="Times New Roman"/>
          <w:sz w:val="24"/>
          <w:szCs w:val="24"/>
          <w:lang w:val="en-GB"/>
        </w:rPr>
        <w:t>3</w:t>
      </w:r>
      <w:r w:rsidRPr="006A326D">
        <w:rPr>
          <w:rStyle w:val="normaltextrun"/>
          <w:rFonts w:cs="Times New Roman"/>
          <w:sz w:val="24"/>
          <w:szCs w:val="24"/>
          <w:lang w:val="en-GB"/>
        </w:rPr>
        <w:t>). Participation of communities has a significant impact on both the community and its activities overall. Many studies have found a connection among citizens' involvement in local issues and more successful decision within localities. There are many community involvement strategies that might encourage people to get involved in civic activities and community projects (Haldane et al, 2019).</w:t>
      </w:r>
    </w:p>
    <w:p w14:paraId="6FA6F333" w14:textId="2D81A9B7" w:rsidR="002C454E" w:rsidRPr="006A326D" w:rsidRDefault="002C454E" w:rsidP="006A326D">
      <w:pPr>
        <w:spacing w:line="360" w:lineRule="auto"/>
        <w:jc w:val="both"/>
        <w:rPr>
          <w:rStyle w:val="normaltextrun"/>
          <w:rFonts w:cs="Times New Roman"/>
          <w:sz w:val="24"/>
          <w:szCs w:val="24"/>
          <w:lang w:val="en-GB"/>
        </w:rPr>
      </w:pPr>
      <w:r w:rsidRPr="006A326D">
        <w:rPr>
          <w:rStyle w:val="normaltextrun"/>
          <w:rFonts w:cs="Times New Roman"/>
          <w:sz w:val="24"/>
          <w:szCs w:val="24"/>
          <w:lang w:val="en-GB"/>
        </w:rPr>
        <w:t xml:space="preserve">Based on the study done by </w:t>
      </w:r>
      <w:proofErr w:type="spellStart"/>
      <w:r w:rsidRPr="006A326D">
        <w:rPr>
          <w:rStyle w:val="normaltextrun"/>
          <w:rFonts w:cs="Times New Roman"/>
          <w:sz w:val="24"/>
          <w:szCs w:val="24"/>
          <w:lang w:val="en-GB"/>
        </w:rPr>
        <w:t>Chiarello</w:t>
      </w:r>
      <w:proofErr w:type="spellEnd"/>
      <w:r w:rsidRPr="006A326D">
        <w:rPr>
          <w:rStyle w:val="normaltextrun"/>
          <w:rFonts w:cs="Times New Roman"/>
          <w:sz w:val="24"/>
          <w:szCs w:val="24"/>
          <w:lang w:val="en-GB"/>
        </w:rPr>
        <w:t xml:space="preserve"> (2017), </w:t>
      </w:r>
      <w:r w:rsidR="006A326D" w:rsidRPr="006A326D">
        <w:rPr>
          <w:rStyle w:val="normaltextrun"/>
          <w:rFonts w:cs="Times New Roman"/>
          <w:sz w:val="24"/>
          <w:szCs w:val="24"/>
          <w:lang w:val="en-GB"/>
        </w:rPr>
        <w:t>he asserts</w:t>
      </w:r>
      <w:r w:rsidRPr="006A326D">
        <w:rPr>
          <w:rStyle w:val="normaltextrun"/>
          <w:rFonts w:cs="Times New Roman"/>
          <w:sz w:val="24"/>
          <w:szCs w:val="24"/>
          <w:lang w:val="en-GB"/>
        </w:rPr>
        <w:t xml:space="preserve"> that many populations are becoming less eager to generate social infrastructure or support the common good. Community coaching is a growth strategy that aims to change this relationship by motivating communities and its </w:t>
      </w:r>
      <w:r w:rsidRPr="006A326D">
        <w:rPr>
          <w:rStyle w:val="normaltextrun"/>
          <w:rFonts w:cs="Times New Roman"/>
          <w:sz w:val="24"/>
          <w:szCs w:val="24"/>
          <w:lang w:val="en-GB"/>
        </w:rPr>
        <w:lastRenderedPageBreak/>
        <w:t xml:space="preserve">membership to collaborate </w:t>
      </w:r>
      <w:proofErr w:type="gramStart"/>
      <w:r w:rsidRPr="006A326D">
        <w:rPr>
          <w:rStyle w:val="normaltextrun"/>
          <w:rFonts w:cs="Times New Roman"/>
          <w:sz w:val="24"/>
          <w:szCs w:val="24"/>
          <w:lang w:val="en-GB"/>
        </w:rPr>
        <w:t>in order to</w:t>
      </w:r>
      <w:proofErr w:type="gramEnd"/>
      <w:r w:rsidRPr="006A326D">
        <w:rPr>
          <w:rStyle w:val="normaltextrun"/>
          <w:rFonts w:cs="Times New Roman"/>
          <w:sz w:val="24"/>
          <w:szCs w:val="24"/>
          <w:lang w:val="en-GB"/>
        </w:rPr>
        <w:t xml:space="preserve"> grow professionally and boost social capital. It admits that without local involvement in infrastructure projects, localities run the risk of coming up with unrealistic alternatives that people are familiar with, leading to further exclusion but instead of cooperation and inclusiveness. Community coaching tries to balance the societal structures of culture, economy, politics, and ecology. Each initiative and treatment that targets a particular community is built on a deep understanding of its objectives and requirements. The reality that secluded, prejudiced, and minority people have more complex needs and challenges then most other groups is routinely ignored by </w:t>
      </w:r>
      <w:proofErr w:type="gramStart"/>
      <w:r w:rsidRPr="006A326D">
        <w:rPr>
          <w:rStyle w:val="normaltextrun"/>
          <w:rFonts w:cs="Times New Roman"/>
          <w:sz w:val="24"/>
          <w:szCs w:val="24"/>
          <w:lang w:val="en-GB"/>
        </w:rPr>
        <w:t>general public</w:t>
      </w:r>
      <w:proofErr w:type="gramEnd"/>
      <w:r w:rsidRPr="006A326D">
        <w:rPr>
          <w:rStyle w:val="normaltextrun"/>
          <w:rFonts w:cs="Times New Roman"/>
          <w:sz w:val="24"/>
          <w:szCs w:val="24"/>
          <w:lang w:val="en-GB"/>
        </w:rPr>
        <w:t xml:space="preserve"> institutions.</w:t>
      </w:r>
    </w:p>
    <w:p w14:paraId="72CCDD44" w14:textId="1168937C" w:rsidR="002C454E" w:rsidRPr="006A326D" w:rsidRDefault="002C454E" w:rsidP="006A326D">
      <w:pPr>
        <w:spacing w:line="360" w:lineRule="auto"/>
        <w:jc w:val="both"/>
        <w:rPr>
          <w:rStyle w:val="normaltextrun"/>
          <w:rFonts w:cs="Times New Roman"/>
          <w:sz w:val="24"/>
          <w:szCs w:val="24"/>
          <w:lang w:val="en-GB"/>
        </w:rPr>
      </w:pPr>
      <w:r w:rsidRPr="006A326D">
        <w:rPr>
          <w:rStyle w:val="normaltextrun"/>
          <w:rFonts w:cs="Times New Roman"/>
          <w:sz w:val="24"/>
          <w:szCs w:val="24"/>
          <w:lang w:val="en-GB"/>
        </w:rPr>
        <w:t xml:space="preserve">A very well mentorship program, includes much more than just the interaction between the leader and the employee. A coaching network is created by mentors and mentees at fitness training and some other activities. Working relationships in functional departments are impacted by the bond that participants develop through their shared experiences. Involvement in the preceptorship group will support members' sense of belonging to the organization. Further than the supervisory relationship, the department, workgroup, and beliefs that guide will be impacted by the tutoring and excellent communication skills learned throughout mentoring orientation. </w:t>
      </w:r>
      <w:r w:rsidR="006A326D" w:rsidRPr="006A326D">
        <w:rPr>
          <w:rStyle w:val="normaltextrun"/>
          <w:rFonts w:cs="Times New Roman"/>
          <w:sz w:val="24"/>
          <w:szCs w:val="24"/>
          <w:lang w:val="en-GB"/>
        </w:rPr>
        <w:t>These enhanced leadership qualities</w:t>
      </w:r>
      <w:r w:rsidRPr="006A326D">
        <w:rPr>
          <w:rStyle w:val="normaltextrun"/>
          <w:rFonts w:cs="Times New Roman"/>
          <w:sz w:val="24"/>
          <w:szCs w:val="24"/>
          <w:lang w:val="en-GB"/>
        </w:rPr>
        <w:t xml:space="preserve"> provide a better feeling of belonging and community. Additionally, a properly run mentorship program promotes not only a fleeting community feeling between its members but also a lasting sense of community throughout the entire business. By bringing employees from disparate departments, teams, or locations together, it can assist in the removal of effective communication obstacles. Running mentorship programs within a thriving neighbourhood increases their effectiveness (</w:t>
      </w:r>
      <w:proofErr w:type="spellStart"/>
      <w:r w:rsidRPr="006A326D">
        <w:rPr>
          <w:rStyle w:val="normaltextrun"/>
          <w:rFonts w:cs="Times New Roman"/>
          <w:sz w:val="24"/>
          <w:szCs w:val="24"/>
          <w:lang w:val="en-GB"/>
        </w:rPr>
        <w:t>Roha</w:t>
      </w:r>
      <w:r w:rsidR="00801694" w:rsidRPr="006A326D">
        <w:rPr>
          <w:rStyle w:val="normaltextrun"/>
          <w:rFonts w:cs="Times New Roman"/>
          <w:sz w:val="24"/>
          <w:szCs w:val="24"/>
          <w:lang w:val="en-GB"/>
        </w:rPr>
        <w:t>tinsky</w:t>
      </w:r>
      <w:proofErr w:type="spellEnd"/>
      <w:r w:rsidR="00801694" w:rsidRPr="006A326D">
        <w:rPr>
          <w:rStyle w:val="normaltextrun"/>
          <w:rFonts w:cs="Times New Roman"/>
          <w:sz w:val="24"/>
          <w:szCs w:val="24"/>
          <w:lang w:val="en-GB"/>
        </w:rPr>
        <w:t xml:space="preserve">, Cave and </w:t>
      </w:r>
      <w:proofErr w:type="spellStart"/>
      <w:r w:rsidR="00801694" w:rsidRPr="006A326D">
        <w:rPr>
          <w:rStyle w:val="normaltextrun"/>
          <w:rFonts w:cs="Times New Roman"/>
          <w:sz w:val="24"/>
          <w:szCs w:val="24"/>
          <w:lang w:val="en-GB"/>
        </w:rPr>
        <w:t>Krauter</w:t>
      </w:r>
      <w:proofErr w:type="spellEnd"/>
      <w:r w:rsidR="00801694" w:rsidRPr="006A326D">
        <w:rPr>
          <w:rStyle w:val="normaltextrun"/>
          <w:rFonts w:cs="Times New Roman"/>
          <w:sz w:val="24"/>
          <w:szCs w:val="24"/>
          <w:lang w:val="en-GB"/>
        </w:rPr>
        <w:t>, 2020)</w:t>
      </w:r>
      <w:r w:rsidRPr="006A326D">
        <w:rPr>
          <w:rStyle w:val="normaltextrun"/>
          <w:rFonts w:cs="Times New Roman"/>
          <w:sz w:val="24"/>
          <w:szCs w:val="24"/>
          <w:lang w:val="en-GB"/>
        </w:rPr>
        <w:t xml:space="preserve">. Along with shared objectives, ambitions, and perceptions, community provides context. These similarities help the mentoring community </w:t>
      </w:r>
      <w:proofErr w:type="gramStart"/>
      <w:r w:rsidRPr="006A326D">
        <w:rPr>
          <w:rStyle w:val="normaltextrun"/>
          <w:rFonts w:cs="Times New Roman"/>
          <w:sz w:val="24"/>
          <w:szCs w:val="24"/>
          <w:lang w:val="en-GB"/>
        </w:rPr>
        <w:t>as a whole create</w:t>
      </w:r>
      <w:proofErr w:type="gramEnd"/>
      <w:r w:rsidRPr="006A326D">
        <w:rPr>
          <w:rStyle w:val="normaltextrun"/>
          <w:rFonts w:cs="Times New Roman"/>
          <w:sz w:val="24"/>
          <w:szCs w:val="24"/>
          <w:lang w:val="en-GB"/>
        </w:rPr>
        <w:t xml:space="preserve"> links and encourage the development of positive mentoring relationships (Jasper, 2003). The greater community can provide additional support for </w:t>
      </w:r>
      <w:r w:rsidR="006A326D" w:rsidRPr="006A326D">
        <w:rPr>
          <w:rStyle w:val="normaltextrun"/>
          <w:rFonts w:cs="Times New Roman"/>
          <w:sz w:val="24"/>
          <w:szCs w:val="24"/>
          <w:lang w:val="en-GB"/>
        </w:rPr>
        <w:t xml:space="preserve">the mentored </w:t>
      </w:r>
      <w:r w:rsidRPr="006A326D">
        <w:rPr>
          <w:rStyle w:val="normaltextrun"/>
          <w:rFonts w:cs="Times New Roman"/>
          <w:sz w:val="24"/>
          <w:szCs w:val="24"/>
          <w:lang w:val="en-GB"/>
        </w:rPr>
        <w:t>as well.</w:t>
      </w:r>
    </w:p>
    <w:p w14:paraId="38516FB7" w14:textId="77777777" w:rsidR="001A070A" w:rsidRPr="006A326D" w:rsidRDefault="002C454E" w:rsidP="006A326D">
      <w:pPr>
        <w:spacing w:line="360" w:lineRule="auto"/>
        <w:jc w:val="both"/>
        <w:rPr>
          <w:rFonts w:cs="Times New Roman"/>
          <w:sz w:val="24"/>
          <w:szCs w:val="24"/>
        </w:rPr>
      </w:pPr>
      <w:r w:rsidRPr="006A326D">
        <w:rPr>
          <w:rStyle w:val="normaltextrun"/>
          <w:rFonts w:cs="Times New Roman"/>
          <w:sz w:val="24"/>
          <w:szCs w:val="24"/>
          <w:lang w:val="en-GB"/>
        </w:rPr>
        <w:t xml:space="preserve">In latest days, networking has shifted away from face-to-face contacts and toward greater participation on social media. However, as countless studies have shown, nothing could replace direct interpersonal contact.   Numerous ways exist for how volunteering encourages social participation. Contributing is a good way to spread awareness of a certain topic. With so much additional information available, it might be tempting to focus on stories that dominate the news.  In contrast, contributing could increase a person's experience with various local </w:t>
      </w:r>
      <w:r w:rsidRPr="006A326D">
        <w:rPr>
          <w:rStyle w:val="normaltextrun"/>
          <w:rFonts w:cs="Times New Roman"/>
          <w:sz w:val="24"/>
          <w:szCs w:val="24"/>
          <w:lang w:val="en-GB"/>
        </w:rPr>
        <w:lastRenderedPageBreak/>
        <w:t>challenges like schooling and hunger (</w:t>
      </w:r>
      <w:proofErr w:type="spellStart"/>
      <w:r w:rsidRPr="006A326D">
        <w:rPr>
          <w:rStyle w:val="normaltextrun"/>
          <w:rFonts w:cs="Times New Roman"/>
          <w:sz w:val="24"/>
          <w:szCs w:val="24"/>
          <w:lang w:val="en-GB"/>
        </w:rPr>
        <w:t>Rodell</w:t>
      </w:r>
      <w:proofErr w:type="spellEnd"/>
      <w:r w:rsidRPr="006A326D">
        <w:rPr>
          <w:rStyle w:val="normaltextrun"/>
          <w:rFonts w:cs="Times New Roman"/>
          <w:sz w:val="24"/>
          <w:szCs w:val="24"/>
          <w:lang w:val="en-GB"/>
        </w:rPr>
        <w:t xml:space="preserve"> et al, 2017). It promotes the development of a far more altruistic mindset toward improving one's community by giving of one's ability, time, and resources through growing recognition on numerous subjects. Additionally, giving encourages involvement in societal concerns and helps connect they may have never encountered. Individuals who are directly affected by social problems </w:t>
      </w:r>
      <w:proofErr w:type="gramStart"/>
      <w:r w:rsidRPr="006A326D">
        <w:rPr>
          <w:rStyle w:val="normaltextrun"/>
          <w:rFonts w:cs="Times New Roman"/>
          <w:sz w:val="24"/>
          <w:szCs w:val="24"/>
          <w:lang w:val="en-GB"/>
        </w:rPr>
        <w:t>are able to</w:t>
      </w:r>
      <w:proofErr w:type="gramEnd"/>
      <w:r w:rsidRPr="006A326D">
        <w:rPr>
          <w:rStyle w:val="normaltextrun"/>
          <w:rFonts w:cs="Times New Roman"/>
          <w:sz w:val="24"/>
          <w:szCs w:val="24"/>
          <w:lang w:val="en-GB"/>
        </w:rPr>
        <w:t xml:space="preserve"> identify the distinctions, form connections, and foster a strong sense of neighbourhood based on mutual respect (</w:t>
      </w:r>
      <w:proofErr w:type="spellStart"/>
      <w:r w:rsidRPr="006A326D">
        <w:rPr>
          <w:rStyle w:val="normaltextrun"/>
          <w:rFonts w:cs="Times New Roman"/>
          <w:sz w:val="24"/>
          <w:szCs w:val="24"/>
          <w:lang w:val="en-GB"/>
        </w:rPr>
        <w:t>Freiwith</w:t>
      </w:r>
      <w:proofErr w:type="spellEnd"/>
      <w:r w:rsidRPr="006A326D">
        <w:rPr>
          <w:rStyle w:val="normaltextrun"/>
          <w:rFonts w:cs="Times New Roman"/>
          <w:sz w:val="24"/>
          <w:szCs w:val="24"/>
          <w:lang w:val="en-GB"/>
        </w:rPr>
        <w:t>, 2013). Important volunteer traits that mimic real those of an involved homeowner are fostered under this type of position </w:t>
      </w:r>
      <w:r w:rsidR="001A070A" w:rsidRPr="006A326D">
        <w:rPr>
          <w:rStyle w:val="eop"/>
          <w:rFonts w:cs="Times New Roman"/>
          <w:sz w:val="24"/>
          <w:szCs w:val="24"/>
        </w:rPr>
        <w:t> </w:t>
      </w:r>
    </w:p>
    <w:p w14:paraId="27379C9E" w14:textId="77777777" w:rsidR="001A070A" w:rsidRPr="00801694" w:rsidRDefault="001A070A" w:rsidP="006A326D">
      <w:pPr>
        <w:pStyle w:val="Heading1"/>
      </w:pPr>
      <w:bookmarkStart w:id="8" w:name="_Toc123140483"/>
      <w:bookmarkStart w:id="9" w:name="_Toc123198620"/>
      <w:r w:rsidRPr="00801694">
        <w:rPr>
          <w:rStyle w:val="normaltextrun"/>
          <w:bCs/>
        </w:rPr>
        <w:t>Conclusion</w:t>
      </w:r>
      <w:bookmarkEnd w:id="8"/>
      <w:bookmarkEnd w:id="9"/>
      <w:r w:rsidRPr="00801694">
        <w:rPr>
          <w:rStyle w:val="eop"/>
        </w:rPr>
        <w:t> </w:t>
      </w:r>
    </w:p>
    <w:p w14:paraId="1B802AC6" w14:textId="77777777" w:rsidR="002C454E" w:rsidRPr="006A326D" w:rsidRDefault="002C454E" w:rsidP="006A326D">
      <w:pPr>
        <w:spacing w:line="360" w:lineRule="auto"/>
        <w:jc w:val="both"/>
        <w:rPr>
          <w:rStyle w:val="normaltextrun"/>
          <w:rFonts w:cs="Times New Roman"/>
          <w:sz w:val="24"/>
          <w:szCs w:val="24"/>
        </w:rPr>
      </w:pPr>
      <w:proofErr w:type="gramStart"/>
      <w:r w:rsidRPr="006A326D">
        <w:rPr>
          <w:rStyle w:val="normaltextrun"/>
          <w:rFonts w:eastAsia="Cambria" w:cs="Times New Roman"/>
          <w:sz w:val="24"/>
          <w:szCs w:val="24"/>
          <w:lang w:val="en-GB"/>
        </w:rPr>
        <w:t>The majority of</w:t>
      </w:r>
      <w:proofErr w:type="gramEnd"/>
      <w:r w:rsidRPr="006A326D">
        <w:rPr>
          <w:rStyle w:val="normaltextrun"/>
          <w:rFonts w:eastAsia="Cambria" w:cs="Times New Roman"/>
          <w:sz w:val="24"/>
          <w:szCs w:val="24"/>
          <w:lang w:val="en-GB"/>
        </w:rPr>
        <w:t xml:space="preserve"> the events surrounding the Kingsbridge Eden project have been addressed in this reflection paper, and it is clear how both companies as well as the lot of great civic engagement. </w:t>
      </w:r>
      <w:proofErr w:type="gramStart"/>
      <w:r w:rsidRPr="006A326D">
        <w:rPr>
          <w:rStyle w:val="normaltextrun"/>
          <w:rFonts w:eastAsia="Cambria" w:cs="Times New Roman"/>
          <w:sz w:val="24"/>
          <w:szCs w:val="24"/>
          <w:lang w:val="en-GB"/>
        </w:rPr>
        <w:t>Local residents</w:t>
      </w:r>
      <w:proofErr w:type="gramEnd"/>
      <w:r w:rsidRPr="006A326D">
        <w:rPr>
          <w:rStyle w:val="normaltextrun"/>
          <w:rFonts w:eastAsia="Cambria" w:cs="Times New Roman"/>
          <w:sz w:val="24"/>
          <w:szCs w:val="24"/>
          <w:lang w:val="en-GB"/>
        </w:rPr>
        <w:t xml:space="preserve"> must be included in the system life cycle since they historically have had limited trust in their administration, therefore it only stands to reason for them to be involved. Cooperation with administration as well as other interested parties aids local charities in funding distribution and approach to produce.</w:t>
      </w:r>
      <w:r w:rsidRPr="006A326D">
        <w:rPr>
          <w:rStyle w:val="eop"/>
          <w:rFonts w:cs="Times New Roman"/>
          <w:sz w:val="24"/>
          <w:szCs w:val="24"/>
        </w:rPr>
        <w:t> </w:t>
      </w:r>
      <w:r w:rsidRPr="006A326D">
        <w:rPr>
          <w:rStyle w:val="normaltextrun"/>
          <w:rFonts w:cs="Times New Roman"/>
          <w:sz w:val="24"/>
          <w:szCs w:val="24"/>
          <w:lang w:val="en-GB"/>
        </w:rPr>
        <w:t xml:space="preserve">To do this, any project must involve the local community in its activities and motivate minorities and members of various ethnic backgrounds to take part in or contribute for it. It was found that the relationships, relationships, and conversations that emerge </w:t>
      </w:r>
      <w:proofErr w:type="gramStart"/>
      <w:r w:rsidRPr="006A326D">
        <w:rPr>
          <w:rStyle w:val="normaltextrun"/>
          <w:rFonts w:cs="Times New Roman"/>
          <w:sz w:val="24"/>
          <w:szCs w:val="24"/>
          <w:lang w:val="en-GB"/>
        </w:rPr>
        <w:t>as a consequence of</w:t>
      </w:r>
      <w:proofErr w:type="gramEnd"/>
      <w:r w:rsidRPr="006A326D">
        <w:rPr>
          <w:rStyle w:val="normaltextrun"/>
          <w:rFonts w:cs="Times New Roman"/>
          <w:sz w:val="24"/>
          <w:szCs w:val="24"/>
          <w:lang w:val="en-GB"/>
        </w:rPr>
        <w:t xml:space="preserve"> community-based initiatives help to build a structure which promotes empowering citizens while boosting community cohesion and social capital, all of which ensure the accomplishment of a program. As a result, </w:t>
      </w:r>
      <w:proofErr w:type="gramStart"/>
      <w:r w:rsidRPr="006A326D">
        <w:rPr>
          <w:rStyle w:val="normaltextrun"/>
          <w:rFonts w:cs="Times New Roman"/>
          <w:sz w:val="24"/>
          <w:szCs w:val="24"/>
          <w:lang w:val="en-GB"/>
        </w:rPr>
        <w:t>in order for</w:t>
      </w:r>
      <w:proofErr w:type="gramEnd"/>
      <w:r w:rsidRPr="006A326D">
        <w:rPr>
          <w:rStyle w:val="normaltextrun"/>
          <w:rFonts w:cs="Times New Roman"/>
          <w:sz w:val="24"/>
          <w:szCs w:val="24"/>
          <w:lang w:val="en-GB"/>
        </w:rPr>
        <w:t xml:space="preserve"> the West London NHS Trust Race Equality Network to be more successful in having to balance the multicultural workplace, the project should have collaborated to entail the residents of the neighbourhood more and start encouraging them to actively engage in the project's activities. This could have given the project familiarity with the community's expanding ethnic diversity. There are many public outreach strategies that can encourage individuals to partake in civic activities and community endeavours. Neighbourhood coaching recognizes that without civic associations in development programs, communities run the risk of proposing unenforceable remedies that people do not identify with, which would further isolate them rather than 's ability and support. Neighbourhood coaching tries to balance the social forces of culture, economy, politics, and ecology.</w:t>
      </w:r>
    </w:p>
    <w:p w14:paraId="1EF5AB73" w14:textId="77777777" w:rsidR="00801694" w:rsidRPr="00801694" w:rsidRDefault="001A070A" w:rsidP="00801694">
      <w:pPr>
        <w:pStyle w:val="paragraph"/>
        <w:spacing w:before="0" w:beforeAutospacing="0" w:after="0" w:afterAutospacing="0" w:line="360" w:lineRule="auto"/>
        <w:jc w:val="both"/>
        <w:textAlignment w:val="baseline"/>
        <w:rPr>
          <w:rStyle w:val="eop"/>
        </w:rPr>
      </w:pPr>
      <w:r w:rsidRPr="00801694">
        <w:rPr>
          <w:rStyle w:val="eop"/>
        </w:rPr>
        <w:t> </w:t>
      </w:r>
    </w:p>
    <w:p w14:paraId="79BC9DCD" w14:textId="6E07B2BA" w:rsidR="00801694" w:rsidRPr="006A326D" w:rsidRDefault="001A070A" w:rsidP="006A326D">
      <w:pPr>
        <w:pStyle w:val="Heading1"/>
      </w:pPr>
      <w:bookmarkStart w:id="10" w:name="_Toc123140484"/>
      <w:bookmarkStart w:id="11" w:name="_Toc123198621"/>
      <w:r w:rsidRPr="00801694">
        <w:rPr>
          <w:rStyle w:val="normaltextrun"/>
          <w:bCs/>
        </w:rPr>
        <w:lastRenderedPageBreak/>
        <w:t>References</w:t>
      </w:r>
      <w:bookmarkEnd w:id="10"/>
      <w:bookmarkEnd w:id="11"/>
      <w:r w:rsidRPr="00801694">
        <w:rPr>
          <w:rStyle w:val="eop"/>
        </w:rPr>
        <w:t> </w:t>
      </w:r>
    </w:p>
    <w:p w14:paraId="7A63361D" w14:textId="77777777" w:rsidR="006A326D" w:rsidRPr="006A326D" w:rsidRDefault="006A326D" w:rsidP="006A326D">
      <w:pPr>
        <w:pStyle w:val="NoSpacing"/>
        <w:spacing w:line="360" w:lineRule="auto"/>
        <w:ind w:left="720" w:hanging="720"/>
        <w:rPr>
          <w:rStyle w:val="eop"/>
          <w:sz w:val="24"/>
          <w:szCs w:val="24"/>
        </w:rPr>
      </w:pPr>
      <w:r w:rsidRPr="006A326D">
        <w:rPr>
          <w:rStyle w:val="normaltextrun"/>
          <w:sz w:val="24"/>
          <w:szCs w:val="24"/>
        </w:rPr>
        <w:t xml:space="preserve">Amado, A.N., </w:t>
      </w:r>
      <w:proofErr w:type="spellStart"/>
      <w:r w:rsidRPr="006A326D">
        <w:rPr>
          <w:rStyle w:val="normaltextrun"/>
          <w:sz w:val="24"/>
          <w:szCs w:val="24"/>
        </w:rPr>
        <w:t>Stancliffe</w:t>
      </w:r>
      <w:proofErr w:type="spellEnd"/>
      <w:r w:rsidRPr="006A326D">
        <w:rPr>
          <w:rStyle w:val="normaltextrun"/>
          <w:sz w:val="24"/>
          <w:szCs w:val="24"/>
        </w:rPr>
        <w:t>, R.J., McCarron, M. and McCallion, P., 2013. Social inclusion and community participation of individuals with intellectual/developmental disabilities. Intellectual and developmental disabilities, 51(5), pp.360-375.</w:t>
      </w:r>
      <w:r w:rsidRPr="006A326D">
        <w:rPr>
          <w:rStyle w:val="eop"/>
          <w:sz w:val="24"/>
          <w:szCs w:val="24"/>
        </w:rPr>
        <w:t> </w:t>
      </w:r>
    </w:p>
    <w:p w14:paraId="4B1FFDA1" w14:textId="77777777" w:rsidR="006A326D" w:rsidRPr="006A326D" w:rsidRDefault="006A326D" w:rsidP="006A326D">
      <w:pPr>
        <w:pStyle w:val="NoSpacing"/>
        <w:spacing w:line="360" w:lineRule="auto"/>
        <w:ind w:left="720" w:hanging="720"/>
        <w:rPr>
          <w:sz w:val="24"/>
          <w:szCs w:val="24"/>
        </w:rPr>
      </w:pPr>
      <w:proofErr w:type="spellStart"/>
      <w:r w:rsidRPr="006A326D">
        <w:rPr>
          <w:rStyle w:val="normaltextrun"/>
          <w:sz w:val="24"/>
          <w:szCs w:val="24"/>
        </w:rPr>
        <w:t>Chiarello</w:t>
      </w:r>
      <w:proofErr w:type="spellEnd"/>
      <w:r w:rsidRPr="006A326D">
        <w:rPr>
          <w:rStyle w:val="normaltextrun"/>
          <w:sz w:val="24"/>
          <w:szCs w:val="24"/>
        </w:rPr>
        <w:t xml:space="preserve">, L.A., 2017. Excellence in promoting participation: Striving for the 10 Cs—Client-centered care, consideration of complexity, collaboration, coaching, capacity building, contextualization, creativity, community, curricular changes, and curiosity. Pediatric Physical Therapy, 29, </w:t>
      </w:r>
      <w:proofErr w:type="gramStart"/>
      <w:r w:rsidRPr="006A326D">
        <w:rPr>
          <w:rStyle w:val="normaltextrun"/>
          <w:sz w:val="24"/>
          <w:szCs w:val="24"/>
        </w:rPr>
        <w:t>pp.S</w:t>
      </w:r>
      <w:proofErr w:type="gramEnd"/>
      <w:r w:rsidRPr="006A326D">
        <w:rPr>
          <w:rStyle w:val="normaltextrun"/>
          <w:sz w:val="24"/>
          <w:szCs w:val="24"/>
        </w:rPr>
        <w:t>16-S22.</w:t>
      </w:r>
      <w:r w:rsidRPr="006A326D">
        <w:rPr>
          <w:rStyle w:val="eop"/>
          <w:sz w:val="24"/>
          <w:szCs w:val="24"/>
        </w:rPr>
        <w:t> </w:t>
      </w:r>
    </w:p>
    <w:p w14:paraId="2551F683" w14:textId="77777777" w:rsidR="006A326D" w:rsidRPr="006A326D" w:rsidRDefault="006A326D" w:rsidP="006A326D">
      <w:pPr>
        <w:pStyle w:val="NoSpacing"/>
        <w:spacing w:line="360" w:lineRule="auto"/>
        <w:ind w:left="720" w:hanging="720"/>
        <w:rPr>
          <w:sz w:val="24"/>
          <w:szCs w:val="24"/>
        </w:rPr>
      </w:pPr>
      <w:proofErr w:type="spellStart"/>
      <w:r w:rsidRPr="006A326D">
        <w:rPr>
          <w:rStyle w:val="normaltextrun"/>
          <w:sz w:val="24"/>
          <w:szCs w:val="24"/>
        </w:rPr>
        <w:t>Dalcher</w:t>
      </w:r>
      <w:proofErr w:type="spellEnd"/>
      <w:r w:rsidRPr="006A326D">
        <w:rPr>
          <w:rStyle w:val="normaltextrun"/>
          <w:sz w:val="24"/>
          <w:szCs w:val="24"/>
        </w:rPr>
        <w:t>, D., 2019. Connecting for business and social innovation. In Leading the Project Revolution (pp. 175-187). Routledge</w:t>
      </w:r>
      <w:r w:rsidRPr="006A326D">
        <w:rPr>
          <w:rStyle w:val="eop"/>
          <w:sz w:val="24"/>
          <w:szCs w:val="24"/>
        </w:rPr>
        <w:t> </w:t>
      </w:r>
    </w:p>
    <w:p w14:paraId="546ABE14" w14:textId="77777777" w:rsidR="006A326D" w:rsidRPr="006A326D" w:rsidRDefault="006A326D" w:rsidP="006A326D">
      <w:pPr>
        <w:pStyle w:val="NoSpacing"/>
        <w:spacing w:line="360" w:lineRule="auto"/>
        <w:ind w:left="720" w:hanging="720"/>
        <w:rPr>
          <w:sz w:val="24"/>
          <w:szCs w:val="24"/>
        </w:rPr>
      </w:pPr>
      <w:r w:rsidRPr="006A326D">
        <w:rPr>
          <w:rStyle w:val="normaltextrun"/>
          <w:sz w:val="24"/>
          <w:szCs w:val="24"/>
        </w:rPr>
        <w:t>Day, G (2006) Community and Everyday Life. UK: Routledge</w:t>
      </w:r>
      <w:r w:rsidRPr="006A326D">
        <w:rPr>
          <w:rStyle w:val="eop"/>
          <w:sz w:val="24"/>
          <w:szCs w:val="24"/>
        </w:rPr>
        <w:t> </w:t>
      </w:r>
    </w:p>
    <w:p w14:paraId="1E0AF1D7" w14:textId="77777777" w:rsidR="006A326D" w:rsidRPr="006A326D" w:rsidRDefault="006A326D" w:rsidP="006A326D">
      <w:pPr>
        <w:pStyle w:val="NoSpacing"/>
        <w:spacing w:line="360" w:lineRule="auto"/>
        <w:ind w:left="720" w:hanging="720"/>
        <w:rPr>
          <w:sz w:val="24"/>
          <w:szCs w:val="24"/>
        </w:rPr>
      </w:pPr>
      <w:proofErr w:type="spellStart"/>
      <w:r w:rsidRPr="006A326D">
        <w:rPr>
          <w:rStyle w:val="normaltextrun"/>
          <w:sz w:val="24"/>
          <w:szCs w:val="24"/>
        </w:rPr>
        <w:t>Demeger</w:t>
      </w:r>
      <w:proofErr w:type="spellEnd"/>
      <w:r w:rsidRPr="006A326D">
        <w:rPr>
          <w:rStyle w:val="normaltextrun"/>
          <w:sz w:val="24"/>
          <w:szCs w:val="24"/>
        </w:rPr>
        <w:t>, P., 2021. A CLPE Booklist-Windrush Day.</w:t>
      </w:r>
      <w:r w:rsidRPr="006A326D">
        <w:rPr>
          <w:rStyle w:val="eop"/>
          <w:sz w:val="24"/>
          <w:szCs w:val="24"/>
        </w:rPr>
        <w:t> </w:t>
      </w:r>
    </w:p>
    <w:p w14:paraId="24EC8027" w14:textId="77777777" w:rsidR="006A326D" w:rsidRPr="006A326D" w:rsidRDefault="006A326D" w:rsidP="006A326D">
      <w:pPr>
        <w:pStyle w:val="NoSpacing"/>
        <w:spacing w:line="360" w:lineRule="auto"/>
        <w:ind w:left="720" w:hanging="720"/>
        <w:rPr>
          <w:sz w:val="24"/>
          <w:szCs w:val="24"/>
        </w:rPr>
      </w:pPr>
      <w:proofErr w:type="spellStart"/>
      <w:r w:rsidRPr="006A326D">
        <w:rPr>
          <w:rStyle w:val="normaltextrun"/>
          <w:sz w:val="24"/>
          <w:szCs w:val="24"/>
        </w:rPr>
        <w:t>Frantzeskaki</w:t>
      </w:r>
      <w:proofErr w:type="spellEnd"/>
      <w:r w:rsidRPr="006A326D">
        <w:rPr>
          <w:rStyle w:val="normaltextrun"/>
          <w:sz w:val="24"/>
          <w:szCs w:val="24"/>
        </w:rPr>
        <w:t xml:space="preserve">, N., Van </w:t>
      </w:r>
      <w:proofErr w:type="spellStart"/>
      <w:r w:rsidRPr="006A326D">
        <w:rPr>
          <w:rStyle w:val="normaltextrun"/>
          <w:sz w:val="24"/>
          <w:szCs w:val="24"/>
        </w:rPr>
        <w:t>Steenbergen</w:t>
      </w:r>
      <w:proofErr w:type="spellEnd"/>
      <w:r w:rsidRPr="006A326D">
        <w:rPr>
          <w:rStyle w:val="normaltextrun"/>
          <w:sz w:val="24"/>
          <w:szCs w:val="24"/>
        </w:rPr>
        <w:t xml:space="preserve">, </w:t>
      </w:r>
      <w:proofErr w:type="gramStart"/>
      <w:r w:rsidRPr="006A326D">
        <w:rPr>
          <w:rStyle w:val="normaltextrun"/>
          <w:sz w:val="24"/>
          <w:szCs w:val="24"/>
        </w:rPr>
        <w:t>F.</w:t>
      </w:r>
      <w:proofErr w:type="gramEnd"/>
      <w:r w:rsidRPr="006A326D">
        <w:rPr>
          <w:rStyle w:val="normaltextrun"/>
          <w:sz w:val="24"/>
          <w:szCs w:val="24"/>
        </w:rPr>
        <w:t xml:space="preserve"> and Stedman, R.C., 2018. Sense of place and experimentation in urban sustainability transitions: The Resilience Lab in </w:t>
      </w:r>
      <w:proofErr w:type="spellStart"/>
      <w:r w:rsidRPr="006A326D">
        <w:rPr>
          <w:rStyle w:val="normaltextrun"/>
          <w:sz w:val="24"/>
          <w:szCs w:val="24"/>
        </w:rPr>
        <w:t>Carnisse</w:t>
      </w:r>
      <w:proofErr w:type="spellEnd"/>
      <w:r w:rsidRPr="006A326D">
        <w:rPr>
          <w:rStyle w:val="normaltextrun"/>
          <w:sz w:val="24"/>
          <w:szCs w:val="24"/>
        </w:rPr>
        <w:t>, Rotterdam, The Netherlands. Sustainability science, 13(4), pp.1045-1059.</w:t>
      </w:r>
      <w:r w:rsidRPr="006A326D">
        <w:rPr>
          <w:rStyle w:val="eop"/>
          <w:sz w:val="24"/>
          <w:szCs w:val="24"/>
        </w:rPr>
        <w:t> </w:t>
      </w:r>
    </w:p>
    <w:p w14:paraId="1FFD10BE" w14:textId="77777777" w:rsidR="006A326D" w:rsidRPr="006A326D" w:rsidRDefault="006A326D" w:rsidP="006A326D">
      <w:pPr>
        <w:pStyle w:val="NoSpacing"/>
        <w:spacing w:line="360" w:lineRule="auto"/>
        <w:ind w:left="720" w:hanging="720"/>
        <w:rPr>
          <w:rStyle w:val="eop"/>
          <w:sz w:val="24"/>
          <w:szCs w:val="24"/>
        </w:rPr>
      </w:pPr>
      <w:proofErr w:type="spellStart"/>
      <w:r w:rsidRPr="006A326D">
        <w:rPr>
          <w:rStyle w:val="normaltextrun"/>
          <w:sz w:val="24"/>
          <w:szCs w:val="24"/>
        </w:rPr>
        <w:t>Freiwirth</w:t>
      </w:r>
      <w:proofErr w:type="spellEnd"/>
      <w:r w:rsidRPr="006A326D">
        <w:rPr>
          <w:rStyle w:val="normaltextrun"/>
          <w:sz w:val="24"/>
          <w:szCs w:val="24"/>
        </w:rPr>
        <w:t>, J., 2013. Community-Engagement Governance™: Engaging stakeholders for community impact. In Nonprofit Governance (pp. 183-209). Routledge</w:t>
      </w:r>
      <w:r w:rsidRPr="006A326D">
        <w:rPr>
          <w:rStyle w:val="eop"/>
          <w:sz w:val="24"/>
          <w:szCs w:val="24"/>
        </w:rPr>
        <w:t> </w:t>
      </w:r>
    </w:p>
    <w:p w14:paraId="4A7801D2" w14:textId="77777777" w:rsidR="006A326D" w:rsidRPr="006A326D" w:rsidRDefault="006A326D" w:rsidP="006A326D">
      <w:pPr>
        <w:pStyle w:val="NoSpacing"/>
        <w:spacing w:line="360" w:lineRule="auto"/>
        <w:ind w:left="720" w:hanging="720"/>
        <w:rPr>
          <w:sz w:val="24"/>
          <w:szCs w:val="24"/>
        </w:rPr>
      </w:pPr>
      <w:r w:rsidRPr="006A326D">
        <w:rPr>
          <w:rStyle w:val="normaltextrun"/>
          <w:sz w:val="24"/>
          <w:szCs w:val="24"/>
        </w:rPr>
        <w:t>Gilchrist, A., (2009). The Well-Connected Community, a networking approach to Community Development. London: Policy Press</w:t>
      </w:r>
      <w:r w:rsidRPr="006A326D">
        <w:rPr>
          <w:rStyle w:val="eop"/>
          <w:sz w:val="24"/>
          <w:szCs w:val="24"/>
        </w:rPr>
        <w:t> </w:t>
      </w:r>
    </w:p>
    <w:p w14:paraId="78EAA2FD" w14:textId="77777777" w:rsidR="006A326D" w:rsidRPr="006A326D" w:rsidRDefault="006A326D" w:rsidP="006A326D">
      <w:pPr>
        <w:pStyle w:val="NoSpacing"/>
        <w:spacing w:line="360" w:lineRule="auto"/>
        <w:ind w:left="720" w:hanging="720"/>
        <w:rPr>
          <w:sz w:val="24"/>
          <w:szCs w:val="24"/>
        </w:rPr>
      </w:pPr>
      <w:r w:rsidRPr="006A326D">
        <w:rPr>
          <w:rStyle w:val="normaltextrun"/>
          <w:sz w:val="24"/>
          <w:szCs w:val="24"/>
        </w:rPr>
        <w:t xml:space="preserve">Haldane, V., </w:t>
      </w:r>
      <w:proofErr w:type="spellStart"/>
      <w:r w:rsidRPr="006A326D">
        <w:rPr>
          <w:rStyle w:val="normaltextrun"/>
          <w:sz w:val="24"/>
          <w:szCs w:val="24"/>
        </w:rPr>
        <w:t>Chuah</w:t>
      </w:r>
      <w:proofErr w:type="spellEnd"/>
      <w:r w:rsidRPr="006A326D">
        <w:rPr>
          <w:rStyle w:val="normaltextrun"/>
          <w:sz w:val="24"/>
          <w:szCs w:val="24"/>
        </w:rPr>
        <w:t xml:space="preserve">, F.L., Srivastava, A., Singh, S.R., Koh, G.C., Seng, C.K. and </w:t>
      </w:r>
      <w:proofErr w:type="spellStart"/>
      <w:r w:rsidRPr="006A326D">
        <w:rPr>
          <w:rStyle w:val="normaltextrun"/>
          <w:sz w:val="24"/>
          <w:szCs w:val="24"/>
        </w:rPr>
        <w:t>Legido</w:t>
      </w:r>
      <w:proofErr w:type="spellEnd"/>
      <w:r w:rsidRPr="006A326D">
        <w:rPr>
          <w:rStyle w:val="normaltextrun"/>
          <w:sz w:val="24"/>
          <w:szCs w:val="24"/>
        </w:rPr>
        <w:t xml:space="preserve">-Quigley, H., 2019. Community participation in health services development, implementation, and evaluation: A systematic review of empowerment, health, community, and process outcomes. </w:t>
      </w:r>
      <w:proofErr w:type="spellStart"/>
      <w:r w:rsidRPr="006A326D">
        <w:rPr>
          <w:rStyle w:val="normaltextrun"/>
          <w:sz w:val="24"/>
          <w:szCs w:val="24"/>
        </w:rPr>
        <w:t>PloS</w:t>
      </w:r>
      <w:proofErr w:type="spellEnd"/>
      <w:r w:rsidRPr="006A326D">
        <w:rPr>
          <w:rStyle w:val="normaltextrun"/>
          <w:sz w:val="24"/>
          <w:szCs w:val="24"/>
        </w:rPr>
        <w:t xml:space="preserve"> one, 14(5), p.e0216112.</w:t>
      </w:r>
      <w:r w:rsidRPr="006A326D">
        <w:rPr>
          <w:rStyle w:val="eop"/>
          <w:sz w:val="24"/>
          <w:szCs w:val="24"/>
        </w:rPr>
        <w:t> </w:t>
      </w:r>
    </w:p>
    <w:p w14:paraId="5C7BAB9C" w14:textId="77777777" w:rsidR="006A326D" w:rsidRPr="006A326D" w:rsidRDefault="006A326D" w:rsidP="006A326D">
      <w:pPr>
        <w:pStyle w:val="NoSpacing"/>
        <w:spacing w:line="360" w:lineRule="auto"/>
        <w:ind w:left="720" w:hanging="720"/>
        <w:rPr>
          <w:sz w:val="24"/>
          <w:szCs w:val="24"/>
        </w:rPr>
      </w:pPr>
      <w:r w:rsidRPr="006A326D">
        <w:rPr>
          <w:rStyle w:val="normaltextrun"/>
          <w:sz w:val="24"/>
          <w:szCs w:val="24"/>
        </w:rPr>
        <w:t>Jasper, M., 2003. Beginning reflective practice. Nelson Thornes.</w:t>
      </w:r>
      <w:r w:rsidRPr="006A326D">
        <w:rPr>
          <w:rStyle w:val="eop"/>
          <w:sz w:val="24"/>
          <w:szCs w:val="24"/>
        </w:rPr>
        <w:t>  </w:t>
      </w:r>
    </w:p>
    <w:p w14:paraId="0F736880" w14:textId="77777777" w:rsidR="006A326D" w:rsidRPr="006A326D" w:rsidRDefault="006A326D" w:rsidP="006A326D">
      <w:pPr>
        <w:pStyle w:val="NoSpacing"/>
        <w:spacing w:line="360" w:lineRule="auto"/>
        <w:ind w:left="720" w:hanging="720"/>
        <w:rPr>
          <w:sz w:val="24"/>
          <w:szCs w:val="24"/>
        </w:rPr>
      </w:pPr>
      <w:r w:rsidRPr="006A326D">
        <w:rPr>
          <w:rStyle w:val="normaltextrun"/>
          <w:sz w:val="24"/>
          <w:szCs w:val="24"/>
        </w:rPr>
        <w:t xml:space="preserve">Jeffers, A. and Moriarty, G. eds., 2017. Culture, </w:t>
      </w:r>
      <w:proofErr w:type="gramStart"/>
      <w:r w:rsidRPr="006A326D">
        <w:rPr>
          <w:rStyle w:val="normaltextrun"/>
          <w:sz w:val="24"/>
          <w:szCs w:val="24"/>
        </w:rPr>
        <w:t>democracy</w:t>
      </w:r>
      <w:proofErr w:type="gramEnd"/>
      <w:r w:rsidRPr="006A326D">
        <w:rPr>
          <w:rStyle w:val="normaltextrun"/>
          <w:sz w:val="24"/>
          <w:szCs w:val="24"/>
        </w:rPr>
        <w:t xml:space="preserve"> and the right to make art: The British community arts movement. Bloomsbury publishing.</w:t>
      </w:r>
      <w:r w:rsidRPr="006A326D">
        <w:rPr>
          <w:rStyle w:val="eop"/>
          <w:sz w:val="24"/>
          <w:szCs w:val="24"/>
        </w:rPr>
        <w:t> </w:t>
      </w:r>
    </w:p>
    <w:p w14:paraId="597CAE65" w14:textId="77777777" w:rsidR="006A326D" w:rsidRPr="006A326D" w:rsidRDefault="006A326D" w:rsidP="006A326D">
      <w:pPr>
        <w:pStyle w:val="NoSpacing"/>
        <w:spacing w:line="360" w:lineRule="auto"/>
        <w:ind w:left="720" w:hanging="720"/>
        <w:rPr>
          <w:sz w:val="24"/>
          <w:szCs w:val="24"/>
        </w:rPr>
      </w:pPr>
      <w:r w:rsidRPr="006A326D">
        <w:rPr>
          <w:rStyle w:val="normaltextrun"/>
          <w:sz w:val="24"/>
          <w:szCs w:val="24"/>
        </w:rPr>
        <w:t>Khumalo, T.F., 2018. Community participation in urban planning and development. In Swaziland: Contemporary Social and Economic Issues (pp. 149-162). Routledge.</w:t>
      </w:r>
      <w:r w:rsidRPr="006A326D">
        <w:rPr>
          <w:rStyle w:val="eop"/>
          <w:sz w:val="24"/>
          <w:szCs w:val="24"/>
        </w:rPr>
        <w:t> </w:t>
      </w:r>
    </w:p>
    <w:p w14:paraId="1F3B45DD" w14:textId="77777777" w:rsidR="006A326D" w:rsidRPr="006A326D" w:rsidRDefault="006A326D" w:rsidP="006A326D">
      <w:pPr>
        <w:pStyle w:val="NoSpacing"/>
        <w:spacing w:line="360" w:lineRule="auto"/>
        <w:ind w:left="720" w:hanging="720"/>
        <w:rPr>
          <w:sz w:val="24"/>
          <w:szCs w:val="24"/>
        </w:rPr>
      </w:pPr>
      <w:proofErr w:type="spellStart"/>
      <w:r w:rsidRPr="006A326D">
        <w:rPr>
          <w:rStyle w:val="normaltextrun"/>
          <w:sz w:val="24"/>
          <w:szCs w:val="24"/>
        </w:rPr>
        <w:t>Kuyucu</w:t>
      </w:r>
      <w:proofErr w:type="spellEnd"/>
      <w:r w:rsidRPr="006A326D">
        <w:rPr>
          <w:rStyle w:val="normaltextrun"/>
          <w:sz w:val="24"/>
          <w:szCs w:val="24"/>
        </w:rPr>
        <w:t>, T., 2022. The great failure: The roles of institutional conflict and social movements in the failure of regeneration initiatives in Istanbul. Urban Affairs Review, 58(1), pp.129-163.</w:t>
      </w:r>
      <w:r w:rsidRPr="006A326D">
        <w:rPr>
          <w:rStyle w:val="eop"/>
          <w:sz w:val="24"/>
          <w:szCs w:val="24"/>
        </w:rPr>
        <w:t> </w:t>
      </w:r>
    </w:p>
    <w:p w14:paraId="3FF3FBB6" w14:textId="77777777" w:rsidR="006A326D" w:rsidRPr="006A326D" w:rsidRDefault="006A326D" w:rsidP="006A326D">
      <w:pPr>
        <w:pStyle w:val="NoSpacing"/>
        <w:spacing w:line="360" w:lineRule="auto"/>
        <w:ind w:left="720" w:hanging="720"/>
        <w:rPr>
          <w:sz w:val="24"/>
          <w:szCs w:val="24"/>
        </w:rPr>
      </w:pPr>
      <w:r w:rsidRPr="006A326D">
        <w:rPr>
          <w:rStyle w:val="normaltextrun"/>
          <w:sz w:val="24"/>
          <w:szCs w:val="24"/>
        </w:rPr>
        <w:lastRenderedPageBreak/>
        <w:t xml:space="preserve">Mullins, </w:t>
      </w:r>
      <w:proofErr w:type="gramStart"/>
      <w:r w:rsidRPr="006A326D">
        <w:rPr>
          <w:rStyle w:val="normaltextrun"/>
          <w:sz w:val="24"/>
          <w:szCs w:val="24"/>
        </w:rPr>
        <w:t>D.</w:t>
      </w:r>
      <w:proofErr w:type="gramEnd"/>
      <w:r w:rsidRPr="006A326D">
        <w:rPr>
          <w:rStyle w:val="normaltextrun"/>
          <w:sz w:val="24"/>
          <w:szCs w:val="24"/>
        </w:rPr>
        <w:t xml:space="preserve"> and van </w:t>
      </w:r>
      <w:proofErr w:type="spellStart"/>
      <w:r w:rsidRPr="006A326D">
        <w:rPr>
          <w:rStyle w:val="normaltextrun"/>
          <w:sz w:val="24"/>
          <w:szCs w:val="24"/>
        </w:rPr>
        <w:t>Bortel</w:t>
      </w:r>
      <w:proofErr w:type="spellEnd"/>
      <w:r w:rsidRPr="006A326D">
        <w:rPr>
          <w:rStyle w:val="normaltextrun"/>
          <w:sz w:val="24"/>
          <w:szCs w:val="24"/>
        </w:rPr>
        <w:t xml:space="preserve">, G., 2010. </w:t>
      </w:r>
      <w:proofErr w:type="spellStart"/>
      <w:r w:rsidRPr="006A326D">
        <w:rPr>
          <w:rStyle w:val="normaltextrun"/>
          <w:sz w:val="24"/>
          <w:szCs w:val="24"/>
        </w:rPr>
        <w:t>Neighbourhood</w:t>
      </w:r>
      <w:proofErr w:type="spellEnd"/>
      <w:r w:rsidRPr="006A326D">
        <w:rPr>
          <w:rStyle w:val="normaltextrun"/>
          <w:sz w:val="24"/>
          <w:szCs w:val="24"/>
        </w:rPr>
        <w:t xml:space="preserve"> regeneration and place leadership: lessons from Groningen and Birmingham. Policy studies, 31(4), pp.413-428.</w:t>
      </w:r>
      <w:r w:rsidRPr="006A326D">
        <w:rPr>
          <w:rStyle w:val="eop"/>
          <w:sz w:val="24"/>
          <w:szCs w:val="24"/>
        </w:rPr>
        <w:t> </w:t>
      </w:r>
    </w:p>
    <w:p w14:paraId="0E0C5973" w14:textId="77777777" w:rsidR="006A326D" w:rsidRPr="006A326D" w:rsidRDefault="006A326D" w:rsidP="006A326D">
      <w:pPr>
        <w:pStyle w:val="NoSpacing"/>
        <w:spacing w:line="360" w:lineRule="auto"/>
        <w:ind w:left="720" w:hanging="720"/>
        <w:rPr>
          <w:sz w:val="24"/>
          <w:szCs w:val="24"/>
        </w:rPr>
      </w:pPr>
      <w:r w:rsidRPr="006A326D">
        <w:rPr>
          <w:rStyle w:val="normaltextrun"/>
          <w:sz w:val="24"/>
          <w:szCs w:val="24"/>
        </w:rPr>
        <w:t>Ostertag, T.M., 2020. Using Creative Placemaking and Community-led Design to Revitalize Downtowns: A Study of Downtown Canton, OH (Doctoral dissertation, University of Akron).</w:t>
      </w:r>
      <w:r w:rsidRPr="006A326D">
        <w:rPr>
          <w:rStyle w:val="eop"/>
          <w:sz w:val="24"/>
          <w:szCs w:val="24"/>
        </w:rPr>
        <w:t> </w:t>
      </w:r>
    </w:p>
    <w:p w14:paraId="0AD04C93" w14:textId="77777777" w:rsidR="006A326D" w:rsidRPr="006A326D" w:rsidRDefault="006A326D" w:rsidP="006A326D">
      <w:pPr>
        <w:pStyle w:val="NoSpacing"/>
        <w:spacing w:line="360" w:lineRule="auto"/>
        <w:ind w:left="720" w:hanging="720"/>
        <w:rPr>
          <w:sz w:val="24"/>
          <w:szCs w:val="24"/>
        </w:rPr>
      </w:pPr>
      <w:r w:rsidRPr="006A326D">
        <w:rPr>
          <w:rStyle w:val="normaltextrun"/>
          <w:sz w:val="24"/>
          <w:szCs w:val="24"/>
        </w:rPr>
        <w:t>Rochester, C., Ellis Paine, A., Howlett, S. (2012). Volunteering and Society in the 21st Century. Palgrave: Macmillan</w:t>
      </w:r>
      <w:r w:rsidRPr="006A326D">
        <w:rPr>
          <w:rStyle w:val="eop"/>
          <w:sz w:val="24"/>
          <w:szCs w:val="24"/>
        </w:rPr>
        <w:t> </w:t>
      </w:r>
    </w:p>
    <w:p w14:paraId="741654ED" w14:textId="77777777" w:rsidR="006A326D" w:rsidRPr="006A326D" w:rsidRDefault="006A326D" w:rsidP="006A326D">
      <w:pPr>
        <w:pStyle w:val="NoSpacing"/>
        <w:spacing w:line="360" w:lineRule="auto"/>
        <w:ind w:left="720" w:hanging="720"/>
        <w:rPr>
          <w:sz w:val="24"/>
          <w:szCs w:val="24"/>
        </w:rPr>
      </w:pPr>
      <w:proofErr w:type="spellStart"/>
      <w:r w:rsidRPr="006A326D">
        <w:rPr>
          <w:rStyle w:val="normaltextrun"/>
          <w:sz w:val="24"/>
          <w:szCs w:val="24"/>
        </w:rPr>
        <w:t>Rodell</w:t>
      </w:r>
      <w:proofErr w:type="spellEnd"/>
      <w:r w:rsidRPr="006A326D">
        <w:rPr>
          <w:rStyle w:val="normaltextrun"/>
          <w:sz w:val="24"/>
          <w:szCs w:val="24"/>
        </w:rPr>
        <w:t>, J.B., Booth, J.E., Lynch, J.W. and Zipay, K.P., 2017. Corporate volunteering climate: Mobilizing employee passion for societal causes and inspiring future charitable action. Academy of Management Journal, 60(5), pp.1662-1681.</w:t>
      </w:r>
      <w:r w:rsidRPr="006A326D">
        <w:rPr>
          <w:rStyle w:val="eop"/>
          <w:sz w:val="24"/>
          <w:szCs w:val="24"/>
        </w:rPr>
        <w:t> </w:t>
      </w:r>
    </w:p>
    <w:p w14:paraId="17C50AC6" w14:textId="77777777" w:rsidR="006A326D" w:rsidRPr="006A326D" w:rsidRDefault="006A326D" w:rsidP="006A326D">
      <w:pPr>
        <w:pStyle w:val="NoSpacing"/>
        <w:spacing w:line="360" w:lineRule="auto"/>
        <w:ind w:left="720" w:hanging="720"/>
        <w:rPr>
          <w:sz w:val="24"/>
          <w:szCs w:val="24"/>
        </w:rPr>
      </w:pPr>
      <w:proofErr w:type="spellStart"/>
      <w:r w:rsidRPr="006A326D">
        <w:rPr>
          <w:rStyle w:val="normaltextrun"/>
          <w:sz w:val="24"/>
          <w:szCs w:val="24"/>
        </w:rPr>
        <w:t>Rohatinsky</w:t>
      </w:r>
      <w:proofErr w:type="spellEnd"/>
      <w:r w:rsidRPr="006A326D">
        <w:rPr>
          <w:rStyle w:val="normaltextrun"/>
          <w:sz w:val="24"/>
          <w:szCs w:val="24"/>
        </w:rPr>
        <w:t xml:space="preserve">, N., Cave, J. and </w:t>
      </w:r>
      <w:proofErr w:type="spellStart"/>
      <w:r w:rsidRPr="006A326D">
        <w:rPr>
          <w:rStyle w:val="normaltextrun"/>
          <w:sz w:val="24"/>
          <w:szCs w:val="24"/>
        </w:rPr>
        <w:t>Krauter</w:t>
      </w:r>
      <w:proofErr w:type="spellEnd"/>
      <w:r w:rsidRPr="006A326D">
        <w:rPr>
          <w:rStyle w:val="normaltextrun"/>
          <w:sz w:val="24"/>
          <w:szCs w:val="24"/>
        </w:rPr>
        <w:t>, C., 2020. Establishing a mentorship program in rural workplaces: connection, communication, and support required. Rural and remote health, 20(1).</w:t>
      </w:r>
      <w:r w:rsidRPr="006A326D">
        <w:rPr>
          <w:rStyle w:val="eop"/>
          <w:sz w:val="24"/>
          <w:szCs w:val="24"/>
        </w:rPr>
        <w:t> </w:t>
      </w:r>
    </w:p>
    <w:p w14:paraId="7D3B1F60" w14:textId="77777777" w:rsidR="006A326D" w:rsidRPr="006A326D" w:rsidRDefault="006A326D" w:rsidP="006A326D">
      <w:pPr>
        <w:pStyle w:val="NoSpacing"/>
        <w:spacing w:line="360" w:lineRule="auto"/>
        <w:ind w:left="720" w:hanging="720"/>
        <w:rPr>
          <w:sz w:val="24"/>
          <w:szCs w:val="24"/>
        </w:rPr>
      </w:pPr>
      <w:r w:rsidRPr="006A326D">
        <w:rPr>
          <w:rStyle w:val="normaltextrun"/>
          <w:sz w:val="24"/>
          <w:szCs w:val="24"/>
        </w:rPr>
        <w:t xml:space="preserve">West, J., 2022. Windrush Day 2022: Flag raising and service of reflection to be held in Northampton town </w:t>
      </w:r>
      <w:proofErr w:type="spellStart"/>
      <w:r w:rsidRPr="006A326D">
        <w:rPr>
          <w:rStyle w:val="normaltextrun"/>
          <w:sz w:val="24"/>
          <w:szCs w:val="24"/>
        </w:rPr>
        <w:t>centre</w:t>
      </w:r>
      <w:proofErr w:type="spellEnd"/>
      <w:r w:rsidRPr="006A326D">
        <w:rPr>
          <w:rStyle w:val="normaltextrun"/>
          <w:sz w:val="24"/>
          <w:szCs w:val="24"/>
        </w:rPr>
        <w:t xml:space="preserve">. Available Online at: </w:t>
      </w:r>
      <w:hyperlink r:id="rId8" w:tgtFrame="_blank" w:history="1">
        <w:r w:rsidRPr="006A326D">
          <w:rPr>
            <w:rStyle w:val="normaltextrun"/>
            <w:sz w:val="24"/>
            <w:szCs w:val="24"/>
          </w:rPr>
          <w:t xml:space="preserve">Windrush Day 2022: Flag raising and service of reflection to be held in Northampton town </w:t>
        </w:r>
        <w:proofErr w:type="spellStart"/>
        <w:r w:rsidRPr="006A326D">
          <w:rPr>
            <w:rStyle w:val="normaltextrun"/>
            <w:sz w:val="24"/>
            <w:szCs w:val="24"/>
          </w:rPr>
          <w:t>centre</w:t>
        </w:r>
        <w:proofErr w:type="spellEnd"/>
        <w:r w:rsidRPr="006A326D">
          <w:rPr>
            <w:rStyle w:val="normaltextrun"/>
            <w:sz w:val="24"/>
            <w:szCs w:val="24"/>
          </w:rPr>
          <w:t xml:space="preserve"> - </w:t>
        </w:r>
        <w:proofErr w:type="spellStart"/>
        <w:r w:rsidRPr="006A326D">
          <w:rPr>
            <w:rStyle w:val="normaltextrun"/>
            <w:sz w:val="24"/>
            <w:szCs w:val="24"/>
          </w:rPr>
          <w:t>Northants</w:t>
        </w:r>
        <w:proofErr w:type="spellEnd"/>
        <w:r w:rsidRPr="006A326D">
          <w:rPr>
            <w:rStyle w:val="normaltextrun"/>
            <w:sz w:val="24"/>
            <w:szCs w:val="24"/>
          </w:rPr>
          <w:t xml:space="preserve"> Live</w:t>
        </w:r>
      </w:hyperlink>
      <w:r w:rsidRPr="006A326D">
        <w:rPr>
          <w:rStyle w:val="normaltextrun"/>
          <w:sz w:val="24"/>
          <w:szCs w:val="24"/>
        </w:rPr>
        <w:t xml:space="preserve"> [Accessed on 2nd December 2022].</w:t>
      </w:r>
      <w:r w:rsidRPr="006A326D">
        <w:rPr>
          <w:rStyle w:val="eop"/>
          <w:sz w:val="24"/>
          <w:szCs w:val="24"/>
        </w:rPr>
        <w:t> </w:t>
      </w:r>
    </w:p>
    <w:sectPr w:rsidR="006A326D" w:rsidRPr="006A326D" w:rsidSect="006016DB">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45E584" w14:textId="77777777" w:rsidR="008907B5" w:rsidRDefault="008907B5" w:rsidP="006A326D">
      <w:r>
        <w:separator/>
      </w:r>
    </w:p>
  </w:endnote>
  <w:endnote w:type="continuationSeparator" w:id="0">
    <w:p w14:paraId="71C09D33" w14:textId="77777777" w:rsidR="008907B5" w:rsidRDefault="008907B5" w:rsidP="006A32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3457221"/>
      <w:docPartObj>
        <w:docPartGallery w:val="Page Numbers (Bottom of Page)"/>
        <w:docPartUnique/>
      </w:docPartObj>
    </w:sdtPr>
    <w:sdtEndPr>
      <w:rPr>
        <w:noProof/>
        <w:sz w:val="24"/>
        <w:szCs w:val="24"/>
      </w:rPr>
    </w:sdtEndPr>
    <w:sdtContent>
      <w:p w14:paraId="04BF1CA8" w14:textId="23430E37" w:rsidR="006A326D" w:rsidRPr="006A326D" w:rsidRDefault="006A326D">
        <w:pPr>
          <w:pStyle w:val="Footer"/>
          <w:jc w:val="center"/>
          <w:rPr>
            <w:sz w:val="24"/>
            <w:szCs w:val="24"/>
          </w:rPr>
        </w:pPr>
        <w:r w:rsidRPr="006A326D">
          <w:rPr>
            <w:sz w:val="24"/>
            <w:szCs w:val="24"/>
          </w:rPr>
          <w:fldChar w:fldCharType="begin"/>
        </w:r>
        <w:r w:rsidRPr="006A326D">
          <w:rPr>
            <w:sz w:val="24"/>
            <w:szCs w:val="24"/>
          </w:rPr>
          <w:instrText xml:space="preserve"> PAGE   \* MERGEFORMAT </w:instrText>
        </w:r>
        <w:r w:rsidRPr="006A326D">
          <w:rPr>
            <w:sz w:val="24"/>
            <w:szCs w:val="24"/>
          </w:rPr>
          <w:fldChar w:fldCharType="separate"/>
        </w:r>
        <w:r w:rsidRPr="006A326D">
          <w:rPr>
            <w:noProof/>
            <w:sz w:val="24"/>
            <w:szCs w:val="24"/>
          </w:rPr>
          <w:t>2</w:t>
        </w:r>
        <w:r w:rsidRPr="006A326D">
          <w:rPr>
            <w:noProof/>
            <w:sz w:val="24"/>
            <w:szCs w:val="24"/>
          </w:rPr>
          <w:fldChar w:fldCharType="end"/>
        </w:r>
      </w:p>
    </w:sdtContent>
  </w:sdt>
  <w:p w14:paraId="10E9BDA1" w14:textId="77777777" w:rsidR="006A326D" w:rsidRDefault="006A32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58C73" w14:textId="77777777" w:rsidR="008907B5" w:rsidRDefault="008907B5" w:rsidP="006A326D">
      <w:r>
        <w:separator/>
      </w:r>
    </w:p>
  </w:footnote>
  <w:footnote w:type="continuationSeparator" w:id="0">
    <w:p w14:paraId="78C772A7" w14:textId="77777777" w:rsidR="008907B5" w:rsidRDefault="008907B5" w:rsidP="006A32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A716D7"/>
    <w:multiLevelType w:val="hybridMultilevel"/>
    <w:tmpl w:val="D5C6A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248097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A070A"/>
    <w:rsid w:val="001A070A"/>
    <w:rsid w:val="002C454E"/>
    <w:rsid w:val="00421850"/>
    <w:rsid w:val="00526C1B"/>
    <w:rsid w:val="006016DB"/>
    <w:rsid w:val="006A326D"/>
    <w:rsid w:val="00801694"/>
    <w:rsid w:val="00853A57"/>
    <w:rsid w:val="008907B5"/>
    <w:rsid w:val="00FC1E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E544C"/>
  <w15:docId w15:val="{E78BF995-F2F5-4C58-9EF6-A7839380F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1"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21850"/>
    <w:rPr>
      <w:rFonts w:ascii="Times New Roman" w:hAnsi="Times New Roman"/>
    </w:rPr>
  </w:style>
  <w:style w:type="paragraph" w:styleId="Heading1">
    <w:name w:val="heading 1"/>
    <w:basedOn w:val="Normal"/>
    <w:link w:val="Heading1Char"/>
    <w:autoRedefine/>
    <w:uiPriority w:val="1"/>
    <w:qFormat/>
    <w:rsid w:val="006A326D"/>
    <w:pPr>
      <w:jc w:val="both"/>
      <w:outlineLvl w:val="0"/>
    </w:pPr>
    <w:rPr>
      <w:rFonts w:eastAsia="Times New Roman" w:cs="Times New Roman"/>
      <w:b/>
      <w:sz w:val="24"/>
      <w:szCs w:val="24"/>
      <w:lang w:val="en-GB"/>
    </w:rPr>
  </w:style>
  <w:style w:type="paragraph" w:styleId="Heading2">
    <w:name w:val="heading 2"/>
    <w:basedOn w:val="Normal"/>
    <w:link w:val="Heading2Char"/>
    <w:uiPriority w:val="1"/>
    <w:qFormat/>
    <w:rsid w:val="00421850"/>
    <w:pPr>
      <w:ind w:left="460"/>
      <w:outlineLvl w:val="1"/>
    </w:pPr>
    <w:rPr>
      <w:rFonts w:eastAsia="Times New Roman" w:cs="Times New Roman"/>
      <w:b/>
      <w:bCs/>
      <w:color w:val="4F81BD" w:themeColor="accent1"/>
      <w:sz w:val="32"/>
      <w:szCs w:val="32"/>
    </w:rPr>
  </w:style>
  <w:style w:type="paragraph" w:styleId="Heading3">
    <w:name w:val="heading 3"/>
    <w:basedOn w:val="Normal"/>
    <w:link w:val="Heading3Char"/>
    <w:uiPriority w:val="1"/>
    <w:qFormat/>
    <w:rsid w:val="00421850"/>
    <w:pPr>
      <w:spacing w:before="78"/>
      <w:ind w:left="460"/>
      <w:outlineLvl w:val="2"/>
    </w:pPr>
    <w:rPr>
      <w:rFonts w:ascii="Cambria" w:eastAsia="Cambria" w:hAnsi="Cambria" w:cs="Cambria"/>
      <w:b/>
      <w:bCs/>
      <w:sz w:val="28"/>
      <w:szCs w:val="28"/>
    </w:rPr>
  </w:style>
  <w:style w:type="paragraph" w:styleId="Heading4">
    <w:name w:val="heading 4"/>
    <w:basedOn w:val="Normal"/>
    <w:link w:val="Heading4Char"/>
    <w:uiPriority w:val="1"/>
    <w:qFormat/>
    <w:rsid w:val="00421850"/>
    <w:pPr>
      <w:ind w:left="460"/>
      <w:outlineLvl w:val="3"/>
    </w:pPr>
    <w:rPr>
      <w:rFonts w:eastAsia="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6A326D"/>
    <w:rPr>
      <w:rFonts w:ascii="Times New Roman" w:eastAsia="Times New Roman" w:hAnsi="Times New Roman" w:cs="Times New Roman"/>
      <w:b/>
      <w:sz w:val="24"/>
      <w:szCs w:val="24"/>
      <w:lang w:val="en-GB"/>
    </w:rPr>
  </w:style>
  <w:style w:type="character" w:customStyle="1" w:styleId="Heading2Char">
    <w:name w:val="Heading 2 Char"/>
    <w:basedOn w:val="DefaultParagraphFont"/>
    <w:link w:val="Heading2"/>
    <w:uiPriority w:val="1"/>
    <w:rsid w:val="00421850"/>
    <w:rPr>
      <w:rFonts w:ascii="Times New Roman" w:eastAsia="Times New Roman" w:hAnsi="Times New Roman" w:cs="Times New Roman"/>
      <w:b/>
      <w:bCs/>
      <w:color w:val="4F81BD" w:themeColor="accent1"/>
      <w:sz w:val="32"/>
      <w:szCs w:val="32"/>
    </w:rPr>
  </w:style>
  <w:style w:type="character" w:customStyle="1" w:styleId="Heading3Char">
    <w:name w:val="Heading 3 Char"/>
    <w:basedOn w:val="DefaultParagraphFont"/>
    <w:link w:val="Heading3"/>
    <w:uiPriority w:val="1"/>
    <w:rsid w:val="00421850"/>
    <w:rPr>
      <w:rFonts w:ascii="Cambria" w:eastAsia="Cambria" w:hAnsi="Cambria" w:cs="Cambria"/>
      <w:b/>
      <w:bCs/>
      <w:sz w:val="28"/>
      <w:szCs w:val="28"/>
    </w:rPr>
  </w:style>
  <w:style w:type="character" w:customStyle="1" w:styleId="Heading4Char">
    <w:name w:val="Heading 4 Char"/>
    <w:basedOn w:val="DefaultParagraphFont"/>
    <w:link w:val="Heading4"/>
    <w:uiPriority w:val="1"/>
    <w:rsid w:val="00421850"/>
    <w:rPr>
      <w:rFonts w:ascii="Times New Roman" w:eastAsia="Times New Roman" w:hAnsi="Times New Roman" w:cs="Times New Roman"/>
      <w:b/>
      <w:bCs/>
      <w:sz w:val="24"/>
      <w:szCs w:val="24"/>
    </w:rPr>
  </w:style>
  <w:style w:type="paragraph" w:styleId="TOC1">
    <w:name w:val="toc 1"/>
    <w:basedOn w:val="Normal"/>
    <w:uiPriority w:val="39"/>
    <w:qFormat/>
    <w:rsid w:val="00421850"/>
    <w:pPr>
      <w:spacing w:before="147"/>
      <w:ind w:left="460"/>
    </w:pPr>
    <w:rPr>
      <w:rFonts w:ascii="Calibri" w:eastAsia="Calibri" w:hAnsi="Calibri" w:cs="Calibri"/>
    </w:rPr>
  </w:style>
  <w:style w:type="paragraph" w:styleId="TOC2">
    <w:name w:val="toc 2"/>
    <w:basedOn w:val="Normal"/>
    <w:uiPriority w:val="1"/>
    <w:qFormat/>
    <w:rsid w:val="00421850"/>
    <w:pPr>
      <w:spacing w:before="150"/>
      <w:ind w:left="681"/>
    </w:pPr>
    <w:rPr>
      <w:rFonts w:ascii="Calibri" w:eastAsia="Calibri" w:hAnsi="Calibri" w:cs="Calibri"/>
      <w:sz w:val="28"/>
      <w:szCs w:val="28"/>
    </w:rPr>
  </w:style>
  <w:style w:type="paragraph" w:styleId="TOC3">
    <w:name w:val="toc 3"/>
    <w:basedOn w:val="Normal"/>
    <w:uiPriority w:val="1"/>
    <w:qFormat/>
    <w:rsid w:val="00421850"/>
    <w:pPr>
      <w:spacing w:before="39"/>
      <w:ind w:left="899" w:right="114"/>
    </w:pPr>
    <w:rPr>
      <w:rFonts w:ascii="Calibri" w:eastAsia="Calibri" w:hAnsi="Calibri" w:cs="Calibri"/>
    </w:rPr>
  </w:style>
  <w:style w:type="paragraph" w:styleId="BodyText">
    <w:name w:val="Body Text"/>
    <w:basedOn w:val="Normal"/>
    <w:link w:val="BodyTextChar"/>
    <w:uiPriority w:val="1"/>
    <w:qFormat/>
    <w:rsid w:val="00421850"/>
    <w:rPr>
      <w:rFonts w:eastAsia="Times New Roman" w:cs="Times New Roman"/>
      <w:sz w:val="24"/>
      <w:szCs w:val="24"/>
    </w:rPr>
  </w:style>
  <w:style w:type="character" w:customStyle="1" w:styleId="BodyTextChar">
    <w:name w:val="Body Text Char"/>
    <w:basedOn w:val="DefaultParagraphFont"/>
    <w:link w:val="BodyText"/>
    <w:uiPriority w:val="1"/>
    <w:rsid w:val="00421850"/>
    <w:rPr>
      <w:rFonts w:ascii="Times New Roman" w:eastAsia="Times New Roman" w:hAnsi="Times New Roman" w:cs="Times New Roman"/>
      <w:sz w:val="24"/>
      <w:szCs w:val="24"/>
    </w:rPr>
  </w:style>
  <w:style w:type="paragraph" w:styleId="ListParagraph">
    <w:name w:val="List Paragraph"/>
    <w:basedOn w:val="Normal"/>
    <w:uiPriority w:val="1"/>
    <w:qFormat/>
    <w:rsid w:val="00421850"/>
    <w:pPr>
      <w:spacing w:before="13"/>
      <w:ind w:left="1180" w:right="117" w:hanging="360"/>
      <w:jc w:val="both"/>
    </w:pPr>
    <w:rPr>
      <w:rFonts w:eastAsia="Times New Roman" w:cs="Times New Roman"/>
    </w:rPr>
  </w:style>
  <w:style w:type="paragraph" w:customStyle="1" w:styleId="TableParagraph">
    <w:name w:val="Table Paragraph"/>
    <w:basedOn w:val="Normal"/>
    <w:uiPriority w:val="1"/>
    <w:qFormat/>
    <w:rsid w:val="00421850"/>
    <w:rPr>
      <w:rFonts w:eastAsia="Times New Roman" w:cs="Times New Roman"/>
    </w:rPr>
  </w:style>
  <w:style w:type="paragraph" w:customStyle="1" w:styleId="paragraph">
    <w:name w:val="paragraph"/>
    <w:basedOn w:val="Normal"/>
    <w:rsid w:val="001A070A"/>
    <w:pPr>
      <w:widowControl/>
      <w:autoSpaceDE/>
      <w:autoSpaceDN/>
      <w:spacing w:before="100" w:beforeAutospacing="1" w:after="100" w:afterAutospacing="1"/>
    </w:pPr>
    <w:rPr>
      <w:rFonts w:eastAsia="Times New Roman" w:cs="Times New Roman"/>
      <w:sz w:val="24"/>
      <w:szCs w:val="24"/>
    </w:rPr>
  </w:style>
  <w:style w:type="character" w:customStyle="1" w:styleId="eop">
    <w:name w:val="eop"/>
    <w:basedOn w:val="DefaultParagraphFont"/>
    <w:rsid w:val="001A070A"/>
  </w:style>
  <w:style w:type="character" w:customStyle="1" w:styleId="normaltextrun">
    <w:name w:val="normaltextrun"/>
    <w:basedOn w:val="DefaultParagraphFont"/>
    <w:rsid w:val="001A070A"/>
  </w:style>
  <w:style w:type="character" w:customStyle="1" w:styleId="contentcontrolboundarysink">
    <w:name w:val="contentcontrolboundarysink"/>
    <w:basedOn w:val="DefaultParagraphFont"/>
    <w:rsid w:val="001A070A"/>
  </w:style>
  <w:style w:type="character" w:styleId="Hyperlink">
    <w:name w:val="Hyperlink"/>
    <w:basedOn w:val="DefaultParagraphFont"/>
    <w:uiPriority w:val="99"/>
    <w:unhideWhenUsed/>
    <w:rsid w:val="00801694"/>
    <w:rPr>
      <w:color w:val="0000FF" w:themeColor="hyperlink"/>
      <w:u w:val="single"/>
    </w:rPr>
  </w:style>
  <w:style w:type="paragraph" w:styleId="TOCHeading">
    <w:name w:val="TOC Heading"/>
    <w:basedOn w:val="Heading1"/>
    <w:next w:val="Normal"/>
    <w:uiPriority w:val="39"/>
    <w:unhideWhenUsed/>
    <w:qFormat/>
    <w:rsid w:val="006A326D"/>
    <w:pPr>
      <w:keepNext/>
      <w:keepLines/>
      <w:widowControl/>
      <w:autoSpaceDE/>
      <w:autoSpaceDN/>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NoSpacing">
    <w:name w:val="No Spacing"/>
    <w:uiPriority w:val="1"/>
    <w:qFormat/>
    <w:rsid w:val="006A326D"/>
    <w:rPr>
      <w:rFonts w:ascii="Times New Roman" w:hAnsi="Times New Roman"/>
    </w:rPr>
  </w:style>
  <w:style w:type="paragraph" w:styleId="Header">
    <w:name w:val="header"/>
    <w:basedOn w:val="Normal"/>
    <w:link w:val="HeaderChar"/>
    <w:uiPriority w:val="99"/>
    <w:unhideWhenUsed/>
    <w:rsid w:val="006A326D"/>
    <w:pPr>
      <w:tabs>
        <w:tab w:val="center" w:pos="4680"/>
        <w:tab w:val="right" w:pos="9360"/>
      </w:tabs>
    </w:pPr>
  </w:style>
  <w:style w:type="character" w:customStyle="1" w:styleId="HeaderChar">
    <w:name w:val="Header Char"/>
    <w:basedOn w:val="DefaultParagraphFont"/>
    <w:link w:val="Header"/>
    <w:uiPriority w:val="99"/>
    <w:rsid w:val="006A326D"/>
    <w:rPr>
      <w:rFonts w:ascii="Times New Roman" w:hAnsi="Times New Roman"/>
    </w:rPr>
  </w:style>
  <w:style w:type="paragraph" w:styleId="Footer">
    <w:name w:val="footer"/>
    <w:basedOn w:val="Normal"/>
    <w:link w:val="FooterChar"/>
    <w:uiPriority w:val="99"/>
    <w:unhideWhenUsed/>
    <w:rsid w:val="006A326D"/>
    <w:pPr>
      <w:tabs>
        <w:tab w:val="center" w:pos="4680"/>
        <w:tab w:val="right" w:pos="9360"/>
      </w:tabs>
    </w:pPr>
  </w:style>
  <w:style w:type="character" w:customStyle="1" w:styleId="FooterChar">
    <w:name w:val="Footer Char"/>
    <w:basedOn w:val="DefaultParagraphFont"/>
    <w:link w:val="Footer"/>
    <w:uiPriority w:val="99"/>
    <w:rsid w:val="006A326D"/>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262224">
      <w:bodyDiv w:val="1"/>
      <w:marLeft w:val="0"/>
      <w:marRight w:val="0"/>
      <w:marTop w:val="0"/>
      <w:marBottom w:val="0"/>
      <w:divBdr>
        <w:top w:val="none" w:sz="0" w:space="0" w:color="auto"/>
        <w:left w:val="none" w:sz="0" w:space="0" w:color="auto"/>
        <w:bottom w:val="none" w:sz="0" w:space="0" w:color="auto"/>
        <w:right w:val="none" w:sz="0" w:space="0" w:color="auto"/>
      </w:divBdr>
      <w:divsChild>
        <w:div w:id="29498400">
          <w:marLeft w:val="0"/>
          <w:marRight w:val="0"/>
          <w:marTop w:val="0"/>
          <w:marBottom w:val="0"/>
          <w:divBdr>
            <w:top w:val="none" w:sz="0" w:space="0" w:color="auto"/>
            <w:left w:val="none" w:sz="0" w:space="0" w:color="auto"/>
            <w:bottom w:val="none" w:sz="0" w:space="0" w:color="auto"/>
            <w:right w:val="none" w:sz="0" w:space="0" w:color="auto"/>
          </w:divBdr>
        </w:div>
        <w:div w:id="331572306">
          <w:marLeft w:val="0"/>
          <w:marRight w:val="0"/>
          <w:marTop w:val="0"/>
          <w:marBottom w:val="0"/>
          <w:divBdr>
            <w:top w:val="none" w:sz="0" w:space="0" w:color="auto"/>
            <w:left w:val="none" w:sz="0" w:space="0" w:color="auto"/>
            <w:bottom w:val="none" w:sz="0" w:space="0" w:color="auto"/>
            <w:right w:val="none" w:sz="0" w:space="0" w:color="auto"/>
          </w:divBdr>
        </w:div>
      </w:divsChild>
    </w:div>
    <w:div w:id="1161002616">
      <w:bodyDiv w:val="1"/>
      <w:marLeft w:val="0"/>
      <w:marRight w:val="0"/>
      <w:marTop w:val="0"/>
      <w:marBottom w:val="0"/>
      <w:divBdr>
        <w:top w:val="none" w:sz="0" w:space="0" w:color="auto"/>
        <w:left w:val="none" w:sz="0" w:space="0" w:color="auto"/>
        <w:bottom w:val="none" w:sz="0" w:space="0" w:color="auto"/>
        <w:right w:val="none" w:sz="0" w:space="0" w:color="auto"/>
      </w:divBdr>
      <w:divsChild>
        <w:div w:id="1101879047">
          <w:marLeft w:val="0"/>
          <w:marRight w:val="0"/>
          <w:marTop w:val="0"/>
          <w:marBottom w:val="0"/>
          <w:divBdr>
            <w:top w:val="none" w:sz="0" w:space="0" w:color="auto"/>
            <w:left w:val="none" w:sz="0" w:space="0" w:color="auto"/>
            <w:bottom w:val="none" w:sz="0" w:space="0" w:color="auto"/>
            <w:right w:val="none" w:sz="0" w:space="0" w:color="auto"/>
          </w:divBdr>
        </w:div>
        <w:div w:id="1258560319">
          <w:marLeft w:val="0"/>
          <w:marRight w:val="0"/>
          <w:marTop w:val="0"/>
          <w:marBottom w:val="0"/>
          <w:divBdr>
            <w:top w:val="none" w:sz="0" w:space="0" w:color="auto"/>
            <w:left w:val="none" w:sz="0" w:space="0" w:color="auto"/>
            <w:bottom w:val="none" w:sz="0" w:space="0" w:color="auto"/>
            <w:right w:val="none" w:sz="0" w:space="0" w:color="auto"/>
          </w:divBdr>
        </w:div>
        <w:div w:id="1335109099">
          <w:marLeft w:val="0"/>
          <w:marRight w:val="0"/>
          <w:marTop w:val="0"/>
          <w:marBottom w:val="0"/>
          <w:divBdr>
            <w:top w:val="none" w:sz="0" w:space="0" w:color="auto"/>
            <w:left w:val="none" w:sz="0" w:space="0" w:color="auto"/>
            <w:bottom w:val="none" w:sz="0" w:space="0" w:color="auto"/>
            <w:right w:val="none" w:sz="0" w:space="0" w:color="auto"/>
          </w:divBdr>
        </w:div>
        <w:div w:id="994725635">
          <w:marLeft w:val="0"/>
          <w:marRight w:val="0"/>
          <w:marTop w:val="0"/>
          <w:marBottom w:val="0"/>
          <w:divBdr>
            <w:top w:val="none" w:sz="0" w:space="0" w:color="auto"/>
            <w:left w:val="none" w:sz="0" w:space="0" w:color="auto"/>
            <w:bottom w:val="none" w:sz="0" w:space="0" w:color="auto"/>
            <w:right w:val="none" w:sz="0" w:space="0" w:color="auto"/>
          </w:divBdr>
        </w:div>
        <w:div w:id="891428135">
          <w:marLeft w:val="0"/>
          <w:marRight w:val="0"/>
          <w:marTop w:val="0"/>
          <w:marBottom w:val="0"/>
          <w:divBdr>
            <w:top w:val="none" w:sz="0" w:space="0" w:color="auto"/>
            <w:left w:val="none" w:sz="0" w:space="0" w:color="auto"/>
            <w:bottom w:val="none" w:sz="0" w:space="0" w:color="auto"/>
            <w:right w:val="none" w:sz="0" w:space="0" w:color="auto"/>
          </w:divBdr>
        </w:div>
        <w:div w:id="1996495292">
          <w:marLeft w:val="0"/>
          <w:marRight w:val="0"/>
          <w:marTop w:val="0"/>
          <w:marBottom w:val="0"/>
          <w:divBdr>
            <w:top w:val="none" w:sz="0" w:space="0" w:color="auto"/>
            <w:left w:val="none" w:sz="0" w:space="0" w:color="auto"/>
            <w:bottom w:val="none" w:sz="0" w:space="0" w:color="auto"/>
            <w:right w:val="none" w:sz="0" w:space="0" w:color="auto"/>
          </w:divBdr>
        </w:div>
        <w:div w:id="1306353698">
          <w:marLeft w:val="0"/>
          <w:marRight w:val="0"/>
          <w:marTop w:val="0"/>
          <w:marBottom w:val="0"/>
          <w:divBdr>
            <w:top w:val="none" w:sz="0" w:space="0" w:color="auto"/>
            <w:left w:val="none" w:sz="0" w:space="0" w:color="auto"/>
            <w:bottom w:val="none" w:sz="0" w:space="0" w:color="auto"/>
            <w:right w:val="none" w:sz="0" w:space="0" w:color="auto"/>
          </w:divBdr>
        </w:div>
        <w:div w:id="514078632">
          <w:marLeft w:val="0"/>
          <w:marRight w:val="0"/>
          <w:marTop w:val="0"/>
          <w:marBottom w:val="0"/>
          <w:divBdr>
            <w:top w:val="none" w:sz="0" w:space="0" w:color="auto"/>
            <w:left w:val="none" w:sz="0" w:space="0" w:color="auto"/>
            <w:bottom w:val="none" w:sz="0" w:space="0" w:color="auto"/>
            <w:right w:val="none" w:sz="0" w:space="0" w:color="auto"/>
          </w:divBdr>
        </w:div>
        <w:div w:id="1027873560">
          <w:marLeft w:val="0"/>
          <w:marRight w:val="0"/>
          <w:marTop w:val="0"/>
          <w:marBottom w:val="0"/>
          <w:divBdr>
            <w:top w:val="none" w:sz="0" w:space="0" w:color="auto"/>
            <w:left w:val="none" w:sz="0" w:space="0" w:color="auto"/>
            <w:bottom w:val="none" w:sz="0" w:space="0" w:color="auto"/>
            <w:right w:val="none" w:sz="0" w:space="0" w:color="auto"/>
          </w:divBdr>
        </w:div>
        <w:div w:id="139735128">
          <w:marLeft w:val="0"/>
          <w:marRight w:val="0"/>
          <w:marTop w:val="0"/>
          <w:marBottom w:val="0"/>
          <w:divBdr>
            <w:top w:val="none" w:sz="0" w:space="0" w:color="auto"/>
            <w:left w:val="none" w:sz="0" w:space="0" w:color="auto"/>
            <w:bottom w:val="none" w:sz="0" w:space="0" w:color="auto"/>
            <w:right w:val="none" w:sz="0" w:space="0" w:color="auto"/>
          </w:divBdr>
        </w:div>
        <w:div w:id="666325576">
          <w:marLeft w:val="0"/>
          <w:marRight w:val="0"/>
          <w:marTop w:val="0"/>
          <w:marBottom w:val="0"/>
          <w:divBdr>
            <w:top w:val="none" w:sz="0" w:space="0" w:color="auto"/>
            <w:left w:val="none" w:sz="0" w:space="0" w:color="auto"/>
            <w:bottom w:val="none" w:sz="0" w:space="0" w:color="auto"/>
            <w:right w:val="none" w:sz="0" w:space="0" w:color="auto"/>
          </w:divBdr>
        </w:div>
        <w:div w:id="665397818">
          <w:marLeft w:val="0"/>
          <w:marRight w:val="0"/>
          <w:marTop w:val="0"/>
          <w:marBottom w:val="0"/>
          <w:divBdr>
            <w:top w:val="none" w:sz="0" w:space="0" w:color="auto"/>
            <w:left w:val="none" w:sz="0" w:space="0" w:color="auto"/>
            <w:bottom w:val="none" w:sz="0" w:space="0" w:color="auto"/>
            <w:right w:val="none" w:sz="0" w:space="0" w:color="auto"/>
          </w:divBdr>
        </w:div>
        <w:div w:id="224536062">
          <w:marLeft w:val="0"/>
          <w:marRight w:val="0"/>
          <w:marTop w:val="0"/>
          <w:marBottom w:val="0"/>
          <w:divBdr>
            <w:top w:val="none" w:sz="0" w:space="0" w:color="auto"/>
            <w:left w:val="none" w:sz="0" w:space="0" w:color="auto"/>
            <w:bottom w:val="none" w:sz="0" w:space="0" w:color="auto"/>
            <w:right w:val="none" w:sz="0" w:space="0" w:color="auto"/>
          </w:divBdr>
        </w:div>
        <w:div w:id="173351698">
          <w:marLeft w:val="0"/>
          <w:marRight w:val="0"/>
          <w:marTop w:val="0"/>
          <w:marBottom w:val="0"/>
          <w:divBdr>
            <w:top w:val="none" w:sz="0" w:space="0" w:color="auto"/>
            <w:left w:val="none" w:sz="0" w:space="0" w:color="auto"/>
            <w:bottom w:val="none" w:sz="0" w:space="0" w:color="auto"/>
            <w:right w:val="none" w:sz="0" w:space="0" w:color="auto"/>
          </w:divBdr>
        </w:div>
        <w:div w:id="2029020882">
          <w:marLeft w:val="0"/>
          <w:marRight w:val="0"/>
          <w:marTop w:val="0"/>
          <w:marBottom w:val="0"/>
          <w:divBdr>
            <w:top w:val="none" w:sz="0" w:space="0" w:color="auto"/>
            <w:left w:val="none" w:sz="0" w:space="0" w:color="auto"/>
            <w:bottom w:val="none" w:sz="0" w:space="0" w:color="auto"/>
            <w:right w:val="none" w:sz="0" w:space="0" w:color="auto"/>
          </w:divBdr>
        </w:div>
        <w:div w:id="740297374">
          <w:marLeft w:val="0"/>
          <w:marRight w:val="0"/>
          <w:marTop w:val="0"/>
          <w:marBottom w:val="0"/>
          <w:divBdr>
            <w:top w:val="none" w:sz="0" w:space="0" w:color="auto"/>
            <w:left w:val="none" w:sz="0" w:space="0" w:color="auto"/>
            <w:bottom w:val="none" w:sz="0" w:space="0" w:color="auto"/>
            <w:right w:val="none" w:sz="0" w:space="0" w:color="auto"/>
          </w:divBdr>
        </w:div>
        <w:div w:id="1684673292">
          <w:marLeft w:val="0"/>
          <w:marRight w:val="0"/>
          <w:marTop w:val="0"/>
          <w:marBottom w:val="0"/>
          <w:divBdr>
            <w:top w:val="none" w:sz="0" w:space="0" w:color="auto"/>
            <w:left w:val="none" w:sz="0" w:space="0" w:color="auto"/>
            <w:bottom w:val="none" w:sz="0" w:space="0" w:color="auto"/>
            <w:right w:val="none" w:sz="0" w:space="0" w:color="auto"/>
          </w:divBdr>
        </w:div>
        <w:div w:id="1044716221">
          <w:marLeft w:val="0"/>
          <w:marRight w:val="0"/>
          <w:marTop w:val="0"/>
          <w:marBottom w:val="0"/>
          <w:divBdr>
            <w:top w:val="none" w:sz="0" w:space="0" w:color="auto"/>
            <w:left w:val="none" w:sz="0" w:space="0" w:color="auto"/>
            <w:bottom w:val="none" w:sz="0" w:space="0" w:color="auto"/>
            <w:right w:val="none" w:sz="0" w:space="0" w:color="auto"/>
          </w:divBdr>
        </w:div>
        <w:div w:id="1520698833">
          <w:marLeft w:val="0"/>
          <w:marRight w:val="0"/>
          <w:marTop w:val="0"/>
          <w:marBottom w:val="0"/>
          <w:divBdr>
            <w:top w:val="none" w:sz="0" w:space="0" w:color="auto"/>
            <w:left w:val="none" w:sz="0" w:space="0" w:color="auto"/>
            <w:bottom w:val="none" w:sz="0" w:space="0" w:color="auto"/>
            <w:right w:val="none" w:sz="0" w:space="0" w:color="auto"/>
          </w:divBdr>
        </w:div>
        <w:div w:id="1060136809">
          <w:marLeft w:val="0"/>
          <w:marRight w:val="0"/>
          <w:marTop w:val="0"/>
          <w:marBottom w:val="0"/>
          <w:divBdr>
            <w:top w:val="none" w:sz="0" w:space="0" w:color="auto"/>
            <w:left w:val="none" w:sz="0" w:space="0" w:color="auto"/>
            <w:bottom w:val="none" w:sz="0" w:space="0" w:color="auto"/>
            <w:right w:val="none" w:sz="0" w:space="0" w:color="auto"/>
          </w:divBdr>
        </w:div>
        <w:div w:id="1456949545">
          <w:marLeft w:val="0"/>
          <w:marRight w:val="0"/>
          <w:marTop w:val="0"/>
          <w:marBottom w:val="0"/>
          <w:divBdr>
            <w:top w:val="none" w:sz="0" w:space="0" w:color="auto"/>
            <w:left w:val="none" w:sz="0" w:space="0" w:color="auto"/>
            <w:bottom w:val="none" w:sz="0" w:space="0" w:color="auto"/>
            <w:right w:val="none" w:sz="0" w:space="0" w:color="auto"/>
          </w:divBdr>
        </w:div>
        <w:div w:id="1451392660">
          <w:marLeft w:val="0"/>
          <w:marRight w:val="0"/>
          <w:marTop w:val="0"/>
          <w:marBottom w:val="0"/>
          <w:divBdr>
            <w:top w:val="none" w:sz="0" w:space="0" w:color="auto"/>
            <w:left w:val="none" w:sz="0" w:space="0" w:color="auto"/>
            <w:bottom w:val="none" w:sz="0" w:space="0" w:color="auto"/>
            <w:right w:val="none" w:sz="0" w:space="0" w:color="auto"/>
          </w:divBdr>
        </w:div>
        <w:div w:id="657071698">
          <w:marLeft w:val="0"/>
          <w:marRight w:val="0"/>
          <w:marTop w:val="0"/>
          <w:marBottom w:val="0"/>
          <w:divBdr>
            <w:top w:val="none" w:sz="0" w:space="0" w:color="auto"/>
            <w:left w:val="none" w:sz="0" w:space="0" w:color="auto"/>
            <w:bottom w:val="none" w:sz="0" w:space="0" w:color="auto"/>
            <w:right w:val="none" w:sz="0" w:space="0" w:color="auto"/>
          </w:divBdr>
        </w:div>
        <w:div w:id="1029647812">
          <w:marLeft w:val="0"/>
          <w:marRight w:val="0"/>
          <w:marTop w:val="0"/>
          <w:marBottom w:val="0"/>
          <w:divBdr>
            <w:top w:val="none" w:sz="0" w:space="0" w:color="auto"/>
            <w:left w:val="none" w:sz="0" w:space="0" w:color="auto"/>
            <w:bottom w:val="none" w:sz="0" w:space="0" w:color="auto"/>
            <w:right w:val="none" w:sz="0" w:space="0" w:color="auto"/>
          </w:divBdr>
        </w:div>
        <w:div w:id="1194687295">
          <w:marLeft w:val="0"/>
          <w:marRight w:val="0"/>
          <w:marTop w:val="0"/>
          <w:marBottom w:val="0"/>
          <w:divBdr>
            <w:top w:val="none" w:sz="0" w:space="0" w:color="auto"/>
            <w:left w:val="none" w:sz="0" w:space="0" w:color="auto"/>
            <w:bottom w:val="none" w:sz="0" w:space="0" w:color="auto"/>
            <w:right w:val="none" w:sz="0" w:space="0" w:color="auto"/>
          </w:divBdr>
        </w:div>
        <w:div w:id="1368681950">
          <w:marLeft w:val="0"/>
          <w:marRight w:val="0"/>
          <w:marTop w:val="0"/>
          <w:marBottom w:val="0"/>
          <w:divBdr>
            <w:top w:val="none" w:sz="0" w:space="0" w:color="auto"/>
            <w:left w:val="none" w:sz="0" w:space="0" w:color="auto"/>
            <w:bottom w:val="none" w:sz="0" w:space="0" w:color="auto"/>
            <w:right w:val="none" w:sz="0" w:space="0" w:color="auto"/>
          </w:divBdr>
        </w:div>
        <w:div w:id="261842459">
          <w:marLeft w:val="0"/>
          <w:marRight w:val="0"/>
          <w:marTop w:val="0"/>
          <w:marBottom w:val="0"/>
          <w:divBdr>
            <w:top w:val="none" w:sz="0" w:space="0" w:color="auto"/>
            <w:left w:val="none" w:sz="0" w:space="0" w:color="auto"/>
            <w:bottom w:val="none" w:sz="0" w:space="0" w:color="auto"/>
            <w:right w:val="none" w:sz="0" w:space="0" w:color="auto"/>
          </w:divBdr>
        </w:div>
        <w:div w:id="992101380">
          <w:marLeft w:val="0"/>
          <w:marRight w:val="0"/>
          <w:marTop w:val="0"/>
          <w:marBottom w:val="0"/>
          <w:divBdr>
            <w:top w:val="none" w:sz="0" w:space="0" w:color="auto"/>
            <w:left w:val="none" w:sz="0" w:space="0" w:color="auto"/>
            <w:bottom w:val="none" w:sz="0" w:space="0" w:color="auto"/>
            <w:right w:val="none" w:sz="0" w:space="0" w:color="auto"/>
          </w:divBdr>
        </w:div>
        <w:div w:id="1609778199">
          <w:marLeft w:val="0"/>
          <w:marRight w:val="0"/>
          <w:marTop w:val="0"/>
          <w:marBottom w:val="0"/>
          <w:divBdr>
            <w:top w:val="none" w:sz="0" w:space="0" w:color="auto"/>
            <w:left w:val="none" w:sz="0" w:space="0" w:color="auto"/>
            <w:bottom w:val="none" w:sz="0" w:space="0" w:color="auto"/>
            <w:right w:val="none" w:sz="0" w:space="0" w:color="auto"/>
          </w:divBdr>
        </w:div>
        <w:div w:id="1244603283">
          <w:marLeft w:val="0"/>
          <w:marRight w:val="0"/>
          <w:marTop w:val="0"/>
          <w:marBottom w:val="0"/>
          <w:divBdr>
            <w:top w:val="none" w:sz="0" w:space="0" w:color="auto"/>
            <w:left w:val="none" w:sz="0" w:space="0" w:color="auto"/>
            <w:bottom w:val="none" w:sz="0" w:space="0" w:color="auto"/>
            <w:right w:val="none" w:sz="0" w:space="0" w:color="auto"/>
          </w:divBdr>
        </w:div>
        <w:div w:id="1623919554">
          <w:marLeft w:val="0"/>
          <w:marRight w:val="0"/>
          <w:marTop w:val="0"/>
          <w:marBottom w:val="0"/>
          <w:divBdr>
            <w:top w:val="none" w:sz="0" w:space="0" w:color="auto"/>
            <w:left w:val="none" w:sz="0" w:space="0" w:color="auto"/>
            <w:bottom w:val="none" w:sz="0" w:space="0" w:color="auto"/>
            <w:right w:val="none" w:sz="0" w:space="0" w:color="auto"/>
          </w:divBdr>
        </w:div>
        <w:div w:id="540943406">
          <w:marLeft w:val="0"/>
          <w:marRight w:val="0"/>
          <w:marTop w:val="0"/>
          <w:marBottom w:val="0"/>
          <w:divBdr>
            <w:top w:val="none" w:sz="0" w:space="0" w:color="auto"/>
            <w:left w:val="none" w:sz="0" w:space="0" w:color="auto"/>
            <w:bottom w:val="none" w:sz="0" w:space="0" w:color="auto"/>
            <w:right w:val="none" w:sz="0" w:space="0" w:color="auto"/>
          </w:divBdr>
        </w:div>
        <w:div w:id="406271738">
          <w:marLeft w:val="0"/>
          <w:marRight w:val="0"/>
          <w:marTop w:val="0"/>
          <w:marBottom w:val="0"/>
          <w:divBdr>
            <w:top w:val="none" w:sz="0" w:space="0" w:color="auto"/>
            <w:left w:val="none" w:sz="0" w:space="0" w:color="auto"/>
            <w:bottom w:val="none" w:sz="0" w:space="0" w:color="auto"/>
            <w:right w:val="none" w:sz="0" w:space="0" w:color="auto"/>
          </w:divBdr>
        </w:div>
        <w:div w:id="575357400">
          <w:marLeft w:val="0"/>
          <w:marRight w:val="0"/>
          <w:marTop w:val="0"/>
          <w:marBottom w:val="0"/>
          <w:divBdr>
            <w:top w:val="none" w:sz="0" w:space="0" w:color="auto"/>
            <w:left w:val="none" w:sz="0" w:space="0" w:color="auto"/>
            <w:bottom w:val="none" w:sz="0" w:space="0" w:color="auto"/>
            <w:right w:val="none" w:sz="0" w:space="0" w:color="auto"/>
          </w:divBdr>
        </w:div>
        <w:div w:id="119223681">
          <w:marLeft w:val="0"/>
          <w:marRight w:val="0"/>
          <w:marTop w:val="0"/>
          <w:marBottom w:val="0"/>
          <w:divBdr>
            <w:top w:val="none" w:sz="0" w:space="0" w:color="auto"/>
            <w:left w:val="none" w:sz="0" w:space="0" w:color="auto"/>
            <w:bottom w:val="none" w:sz="0" w:space="0" w:color="auto"/>
            <w:right w:val="none" w:sz="0" w:space="0" w:color="auto"/>
          </w:divBdr>
        </w:div>
        <w:div w:id="885874974">
          <w:marLeft w:val="0"/>
          <w:marRight w:val="0"/>
          <w:marTop w:val="0"/>
          <w:marBottom w:val="0"/>
          <w:divBdr>
            <w:top w:val="none" w:sz="0" w:space="0" w:color="auto"/>
            <w:left w:val="none" w:sz="0" w:space="0" w:color="auto"/>
            <w:bottom w:val="none" w:sz="0" w:space="0" w:color="auto"/>
            <w:right w:val="none" w:sz="0" w:space="0" w:color="auto"/>
          </w:divBdr>
        </w:div>
        <w:div w:id="1459490370">
          <w:marLeft w:val="0"/>
          <w:marRight w:val="0"/>
          <w:marTop w:val="0"/>
          <w:marBottom w:val="0"/>
          <w:divBdr>
            <w:top w:val="none" w:sz="0" w:space="0" w:color="auto"/>
            <w:left w:val="none" w:sz="0" w:space="0" w:color="auto"/>
            <w:bottom w:val="none" w:sz="0" w:space="0" w:color="auto"/>
            <w:right w:val="none" w:sz="0" w:space="0" w:color="auto"/>
          </w:divBdr>
        </w:div>
        <w:div w:id="2075591153">
          <w:marLeft w:val="0"/>
          <w:marRight w:val="0"/>
          <w:marTop w:val="0"/>
          <w:marBottom w:val="0"/>
          <w:divBdr>
            <w:top w:val="none" w:sz="0" w:space="0" w:color="auto"/>
            <w:left w:val="none" w:sz="0" w:space="0" w:color="auto"/>
            <w:bottom w:val="none" w:sz="0" w:space="0" w:color="auto"/>
            <w:right w:val="none" w:sz="0" w:space="0" w:color="auto"/>
          </w:divBdr>
        </w:div>
        <w:div w:id="230315339">
          <w:marLeft w:val="0"/>
          <w:marRight w:val="0"/>
          <w:marTop w:val="0"/>
          <w:marBottom w:val="0"/>
          <w:divBdr>
            <w:top w:val="none" w:sz="0" w:space="0" w:color="auto"/>
            <w:left w:val="none" w:sz="0" w:space="0" w:color="auto"/>
            <w:bottom w:val="none" w:sz="0" w:space="0" w:color="auto"/>
            <w:right w:val="none" w:sz="0" w:space="0" w:color="auto"/>
          </w:divBdr>
        </w:div>
        <w:div w:id="1253706544">
          <w:marLeft w:val="0"/>
          <w:marRight w:val="0"/>
          <w:marTop w:val="0"/>
          <w:marBottom w:val="0"/>
          <w:divBdr>
            <w:top w:val="none" w:sz="0" w:space="0" w:color="auto"/>
            <w:left w:val="none" w:sz="0" w:space="0" w:color="auto"/>
            <w:bottom w:val="none" w:sz="0" w:space="0" w:color="auto"/>
            <w:right w:val="none" w:sz="0" w:space="0" w:color="auto"/>
          </w:divBdr>
        </w:div>
        <w:div w:id="784926134">
          <w:marLeft w:val="0"/>
          <w:marRight w:val="0"/>
          <w:marTop w:val="0"/>
          <w:marBottom w:val="0"/>
          <w:divBdr>
            <w:top w:val="none" w:sz="0" w:space="0" w:color="auto"/>
            <w:left w:val="none" w:sz="0" w:space="0" w:color="auto"/>
            <w:bottom w:val="none" w:sz="0" w:space="0" w:color="auto"/>
            <w:right w:val="none" w:sz="0" w:space="0" w:color="auto"/>
          </w:divBdr>
        </w:div>
        <w:div w:id="280386436">
          <w:marLeft w:val="0"/>
          <w:marRight w:val="0"/>
          <w:marTop w:val="0"/>
          <w:marBottom w:val="0"/>
          <w:divBdr>
            <w:top w:val="none" w:sz="0" w:space="0" w:color="auto"/>
            <w:left w:val="none" w:sz="0" w:space="0" w:color="auto"/>
            <w:bottom w:val="none" w:sz="0" w:space="0" w:color="auto"/>
            <w:right w:val="none" w:sz="0" w:space="0" w:color="auto"/>
          </w:divBdr>
        </w:div>
        <w:div w:id="75641143">
          <w:marLeft w:val="0"/>
          <w:marRight w:val="0"/>
          <w:marTop w:val="0"/>
          <w:marBottom w:val="0"/>
          <w:divBdr>
            <w:top w:val="none" w:sz="0" w:space="0" w:color="auto"/>
            <w:left w:val="none" w:sz="0" w:space="0" w:color="auto"/>
            <w:bottom w:val="none" w:sz="0" w:space="0" w:color="auto"/>
            <w:right w:val="none" w:sz="0" w:space="0" w:color="auto"/>
          </w:divBdr>
        </w:div>
        <w:div w:id="764306439">
          <w:marLeft w:val="0"/>
          <w:marRight w:val="0"/>
          <w:marTop w:val="0"/>
          <w:marBottom w:val="0"/>
          <w:divBdr>
            <w:top w:val="none" w:sz="0" w:space="0" w:color="auto"/>
            <w:left w:val="none" w:sz="0" w:space="0" w:color="auto"/>
            <w:bottom w:val="none" w:sz="0" w:space="0" w:color="auto"/>
            <w:right w:val="none" w:sz="0" w:space="0" w:color="auto"/>
          </w:divBdr>
        </w:div>
        <w:div w:id="346717438">
          <w:marLeft w:val="0"/>
          <w:marRight w:val="0"/>
          <w:marTop w:val="0"/>
          <w:marBottom w:val="0"/>
          <w:divBdr>
            <w:top w:val="none" w:sz="0" w:space="0" w:color="auto"/>
            <w:left w:val="none" w:sz="0" w:space="0" w:color="auto"/>
            <w:bottom w:val="none" w:sz="0" w:space="0" w:color="auto"/>
            <w:right w:val="none" w:sz="0" w:space="0" w:color="auto"/>
          </w:divBdr>
        </w:div>
        <w:div w:id="1199703874">
          <w:marLeft w:val="0"/>
          <w:marRight w:val="0"/>
          <w:marTop w:val="0"/>
          <w:marBottom w:val="0"/>
          <w:divBdr>
            <w:top w:val="none" w:sz="0" w:space="0" w:color="auto"/>
            <w:left w:val="none" w:sz="0" w:space="0" w:color="auto"/>
            <w:bottom w:val="none" w:sz="0" w:space="0" w:color="auto"/>
            <w:right w:val="none" w:sz="0" w:space="0" w:color="auto"/>
          </w:divBdr>
        </w:div>
        <w:div w:id="2142576630">
          <w:marLeft w:val="0"/>
          <w:marRight w:val="0"/>
          <w:marTop w:val="0"/>
          <w:marBottom w:val="0"/>
          <w:divBdr>
            <w:top w:val="none" w:sz="0" w:space="0" w:color="auto"/>
            <w:left w:val="none" w:sz="0" w:space="0" w:color="auto"/>
            <w:bottom w:val="none" w:sz="0" w:space="0" w:color="auto"/>
            <w:right w:val="none" w:sz="0" w:space="0" w:color="auto"/>
          </w:divBdr>
        </w:div>
        <w:div w:id="894582772">
          <w:marLeft w:val="0"/>
          <w:marRight w:val="0"/>
          <w:marTop w:val="0"/>
          <w:marBottom w:val="0"/>
          <w:divBdr>
            <w:top w:val="none" w:sz="0" w:space="0" w:color="auto"/>
            <w:left w:val="none" w:sz="0" w:space="0" w:color="auto"/>
            <w:bottom w:val="none" w:sz="0" w:space="0" w:color="auto"/>
            <w:right w:val="none" w:sz="0" w:space="0" w:color="auto"/>
          </w:divBdr>
        </w:div>
        <w:div w:id="546799252">
          <w:marLeft w:val="0"/>
          <w:marRight w:val="0"/>
          <w:marTop w:val="0"/>
          <w:marBottom w:val="0"/>
          <w:divBdr>
            <w:top w:val="none" w:sz="0" w:space="0" w:color="auto"/>
            <w:left w:val="none" w:sz="0" w:space="0" w:color="auto"/>
            <w:bottom w:val="none" w:sz="0" w:space="0" w:color="auto"/>
            <w:right w:val="none" w:sz="0" w:space="0" w:color="auto"/>
          </w:divBdr>
        </w:div>
        <w:div w:id="275871261">
          <w:marLeft w:val="0"/>
          <w:marRight w:val="0"/>
          <w:marTop w:val="0"/>
          <w:marBottom w:val="0"/>
          <w:divBdr>
            <w:top w:val="none" w:sz="0" w:space="0" w:color="auto"/>
            <w:left w:val="none" w:sz="0" w:space="0" w:color="auto"/>
            <w:bottom w:val="none" w:sz="0" w:space="0" w:color="auto"/>
            <w:right w:val="none" w:sz="0" w:space="0" w:color="auto"/>
          </w:divBdr>
        </w:div>
        <w:div w:id="1747649542">
          <w:marLeft w:val="0"/>
          <w:marRight w:val="0"/>
          <w:marTop w:val="0"/>
          <w:marBottom w:val="0"/>
          <w:divBdr>
            <w:top w:val="none" w:sz="0" w:space="0" w:color="auto"/>
            <w:left w:val="none" w:sz="0" w:space="0" w:color="auto"/>
            <w:bottom w:val="none" w:sz="0" w:space="0" w:color="auto"/>
            <w:right w:val="none" w:sz="0" w:space="0" w:color="auto"/>
          </w:divBdr>
        </w:div>
        <w:div w:id="1888570126">
          <w:marLeft w:val="0"/>
          <w:marRight w:val="0"/>
          <w:marTop w:val="0"/>
          <w:marBottom w:val="0"/>
          <w:divBdr>
            <w:top w:val="none" w:sz="0" w:space="0" w:color="auto"/>
            <w:left w:val="none" w:sz="0" w:space="0" w:color="auto"/>
            <w:bottom w:val="none" w:sz="0" w:space="0" w:color="auto"/>
            <w:right w:val="none" w:sz="0" w:space="0" w:color="auto"/>
          </w:divBdr>
        </w:div>
        <w:div w:id="78404027">
          <w:marLeft w:val="0"/>
          <w:marRight w:val="0"/>
          <w:marTop w:val="0"/>
          <w:marBottom w:val="0"/>
          <w:divBdr>
            <w:top w:val="none" w:sz="0" w:space="0" w:color="auto"/>
            <w:left w:val="none" w:sz="0" w:space="0" w:color="auto"/>
            <w:bottom w:val="none" w:sz="0" w:space="0" w:color="auto"/>
            <w:right w:val="none" w:sz="0" w:space="0" w:color="auto"/>
          </w:divBdr>
        </w:div>
        <w:div w:id="2095937074">
          <w:marLeft w:val="0"/>
          <w:marRight w:val="0"/>
          <w:marTop w:val="0"/>
          <w:marBottom w:val="0"/>
          <w:divBdr>
            <w:top w:val="none" w:sz="0" w:space="0" w:color="auto"/>
            <w:left w:val="none" w:sz="0" w:space="0" w:color="auto"/>
            <w:bottom w:val="none" w:sz="0" w:space="0" w:color="auto"/>
            <w:right w:val="none" w:sz="0" w:space="0" w:color="auto"/>
          </w:divBdr>
        </w:div>
        <w:div w:id="266236330">
          <w:marLeft w:val="0"/>
          <w:marRight w:val="0"/>
          <w:marTop w:val="0"/>
          <w:marBottom w:val="0"/>
          <w:divBdr>
            <w:top w:val="none" w:sz="0" w:space="0" w:color="auto"/>
            <w:left w:val="none" w:sz="0" w:space="0" w:color="auto"/>
            <w:bottom w:val="none" w:sz="0" w:space="0" w:color="auto"/>
            <w:right w:val="none" w:sz="0" w:space="0" w:color="auto"/>
          </w:divBdr>
        </w:div>
        <w:div w:id="865488961">
          <w:marLeft w:val="0"/>
          <w:marRight w:val="0"/>
          <w:marTop w:val="0"/>
          <w:marBottom w:val="0"/>
          <w:divBdr>
            <w:top w:val="none" w:sz="0" w:space="0" w:color="auto"/>
            <w:left w:val="none" w:sz="0" w:space="0" w:color="auto"/>
            <w:bottom w:val="none" w:sz="0" w:space="0" w:color="auto"/>
            <w:right w:val="none" w:sz="0" w:space="0" w:color="auto"/>
          </w:divBdr>
        </w:div>
        <w:div w:id="2017995426">
          <w:marLeft w:val="0"/>
          <w:marRight w:val="0"/>
          <w:marTop w:val="0"/>
          <w:marBottom w:val="0"/>
          <w:divBdr>
            <w:top w:val="none" w:sz="0" w:space="0" w:color="auto"/>
            <w:left w:val="none" w:sz="0" w:space="0" w:color="auto"/>
            <w:bottom w:val="none" w:sz="0" w:space="0" w:color="auto"/>
            <w:right w:val="none" w:sz="0" w:space="0" w:color="auto"/>
          </w:divBdr>
        </w:div>
        <w:div w:id="386682759">
          <w:marLeft w:val="0"/>
          <w:marRight w:val="0"/>
          <w:marTop w:val="0"/>
          <w:marBottom w:val="0"/>
          <w:divBdr>
            <w:top w:val="none" w:sz="0" w:space="0" w:color="auto"/>
            <w:left w:val="none" w:sz="0" w:space="0" w:color="auto"/>
            <w:bottom w:val="none" w:sz="0" w:space="0" w:color="auto"/>
            <w:right w:val="none" w:sz="0" w:space="0" w:color="auto"/>
          </w:divBdr>
        </w:div>
        <w:div w:id="489294305">
          <w:marLeft w:val="0"/>
          <w:marRight w:val="0"/>
          <w:marTop w:val="0"/>
          <w:marBottom w:val="0"/>
          <w:divBdr>
            <w:top w:val="none" w:sz="0" w:space="0" w:color="auto"/>
            <w:left w:val="none" w:sz="0" w:space="0" w:color="auto"/>
            <w:bottom w:val="none" w:sz="0" w:space="0" w:color="auto"/>
            <w:right w:val="none" w:sz="0" w:space="0" w:color="auto"/>
          </w:divBdr>
        </w:div>
        <w:div w:id="2066175057">
          <w:marLeft w:val="0"/>
          <w:marRight w:val="0"/>
          <w:marTop w:val="0"/>
          <w:marBottom w:val="0"/>
          <w:divBdr>
            <w:top w:val="none" w:sz="0" w:space="0" w:color="auto"/>
            <w:left w:val="none" w:sz="0" w:space="0" w:color="auto"/>
            <w:bottom w:val="none" w:sz="0" w:space="0" w:color="auto"/>
            <w:right w:val="none" w:sz="0" w:space="0" w:color="auto"/>
          </w:divBdr>
        </w:div>
        <w:div w:id="13601632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northantslive.news/news/northamptonshire-news/windrush-day-northampton-flag-raising-7232978"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5F56B3-BFBE-462D-9F55-CD5DFAA3A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2233</Words>
  <Characters>12731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sir vinnie</dc:creator>
  <cp:lastModifiedBy>PM 3</cp:lastModifiedBy>
  <cp:revision>2</cp:revision>
  <dcterms:created xsi:type="dcterms:W3CDTF">2022-12-29T06:30:00Z</dcterms:created>
  <dcterms:modified xsi:type="dcterms:W3CDTF">2022-12-29T06:30:00Z</dcterms:modified>
</cp:coreProperties>
</file>