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7740943F" w:rsidR="006067BA" w:rsidRDefault="00FB50B7" w:rsidP="006067BA">
            <w:pPr>
              <w:rPr>
                <w:sz w:val="28"/>
                <w:szCs w:val="28"/>
              </w:rPr>
            </w:pPr>
            <w:r>
              <w:rPr>
                <w:sz w:val="28"/>
                <w:szCs w:val="28"/>
              </w:rPr>
              <w:t>Journal article</w:t>
            </w:r>
          </w:p>
        </w:tc>
        <w:tc>
          <w:tcPr>
            <w:tcW w:w="7860" w:type="dxa"/>
          </w:tcPr>
          <w:p w14:paraId="53B34447" w14:textId="77777777" w:rsidR="006067BA" w:rsidRDefault="006067BA" w:rsidP="000A1AD2">
            <w:pPr>
              <w:jc w:val="center"/>
              <w:rPr>
                <w:sz w:val="28"/>
                <w:szCs w:val="28"/>
              </w:rPr>
            </w:pPr>
          </w:p>
          <w:p w14:paraId="3E776B45" w14:textId="6AF7B99E" w:rsidR="00D5429C" w:rsidRDefault="004F126A" w:rsidP="000A1AD2">
            <w:pPr>
              <w:jc w:val="center"/>
              <w:rPr>
                <w:sz w:val="28"/>
                <w:szCs w:val="28"/>
              </w:rPr>
            </w:pPr>
            <w:proofErr w:type="gramStart"/>
            <w:r>
              <w:rPr>
                <w:sz w:val="28"/>
                <w:szCs w:val="28"/>
              </w:rPr>
              <w:t>Doi:-</w:t>
            </w:r>
            <w:proofErr w:type="gramEnd"/>
            <w:r>
              <w:rPr>
                <w:sz w:val="28"/>
                <w:szCs w:val="28"/>
              </w:rPr>
              <w:t>https://doi.org./10.1080/08832320181545629</w:t>
            </w:r>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16D6C39B" w14:textId="6DB65CA4" w:rsidR="006067BA" w:rsidRDefault="00FB50B7" w:rsidP="00FB50B7">
            <w:pPr>
              <w:rPr>
                <w:sz w:val="28"/>
                <w:szCs w:val="28"/>
              </w:rPr>
            </w:pPr>
            <w:r>
              <w:rPr>
                <w:sz w:val="28"/>
                <w:szCs w:val="28"/>
              </w:rPr>
              <w:t>Google</w:t>
            </w:r>
          </w:p>
        </w:tc>
        <w:tc>
          <w:tcPr>
            <w:tcW w:w="2104" w:type="dxa"/>
          </w:tcPr>
          <w:p w14:paraId="1BC1B255" w14:textId="6DDAF38B" w:rsidR="006067BA" w:rsidRDefault="00FB50B7" w:rsidP="000A1AD2">
            <w:pPr>
              <w:jc w:val="center"/>
              <w:rPr>
                <w:sz w:val="28"/>
                <w:szCs w:val="28"/>
              </w:rPr>
            </w:pPr>
            <w:r>
              <w:rPr>
                <w:sz w:val="28"/>
                <w:szCs w:val="28"/>
              </w:rPr>
              <w:t>Employability skills</w:t>
            </w:r>
          </w:p>
        </w:tc>
      </w:tr>
      <w:tr w:rsidR="006067BA" w14:paraId="03EAE282" w14:textId="70E325E4" w:rsidTr="00EC65A1">
        <w:trPr>
          <w:trHeight w:val="85"/>
        </w:trPr>
        <w:tc>
          <w:tcPr>
            <w:tcW w:w="2205" w:type="dxa"/>
          </w:tcPr>
          <w:p w14:paraId="4777939F" w14:textId="6FE919FC" w:rsidR="006067BA" w:rsidRDefault="00FB50B7" w:rsidP="006067BA">
            <w:pPr>
              <w:rPr>
                <w:sz w:val="28"/>
                <w:szCs w:val="28"/>
              </w:rPr>
            </w:pPr>
            <w:r>
              <w:rPr>
                <w:sz w:val="28"/>
                <w:szCs w:val="28"/>
              </w:rPr>
              <w:t>website</w:t>
            </w:r>
          </w:p>
        </w:tc>
        <w:tc>
          <w:tcPr>
            <w:tcW w:w="7860" w:type="dxa"/>
          </w:tcPr>
          <w:p w14:paraId="333EF125" w14:textId="22EE2BE4" w:rsidR="00FB50B7" w:rsidRDefault="00FB50B7" w:rsidP="00FB50B7">
            <w:pPr>
              <w:rPr>
                <w:sz w:val="28"/>
                <w:szCs w:val="28"/>
              </w:rPr>
            </w:pPr>
            <w:r>
              <w:rPr>
                <w:sz w:val="28"/>
                <w:szCs w:val="28"/>
              </w:rPr>
              <w:t>https://www.prospects.ac.uk/careers-advice/interview-tips/employability-skills</w:t>
            </w: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0E2A3FE7" w:rsidR="006067BA" w:rsidRDefault="00FB50B7" w:rsidP="000A1AD2">
            <w:pPr>
              <w:jc w:val="center"/>
              <w:rPr>
                <w:sz w:val="28"/>
                <w:szCs w:val="28"/>
              </w:rPr>
            </w:pPr>
            <w:r>
              <w:rPr>
                <w:sz w:val="28"/>
                <w:szCs w:val="28"/>
              </w:rPr>
              <w:t>google</w:t>
            </w:r>
          </w:p>
        </w:tc>
        <w:tc>
          <w:tcPr>
            <w:tcW w:w="2104" w:type="dxa"/>
          </w:tcPr>
          <w:p w14:paraId="553192D0" w14:textId="1746B978" w:rsidR="006067BA" w:rsidRDefault="00FB50B7" w:rsidP="000A1AD2">
            <w:pPr>
              <w:jc w:val="center"/>
              <w:rPr>
                <w:sz w:val="28"/>
                <w:szCs w:val="28"/>
              </w:rPr>
            </w:pPr>
            <w:r>
              <w:rPr>
                <w:sz w:val="28"/>
                <w:szCs w:val="28"/>
              </w:rPr>
              <w:t>Employability skills</w:t>
            </w:r>
          </w:p>
        </w:tc>
      </w:tr>
      <w:tr w:rsidR="006067BA" w14:paraId="30FDEC5A" w14:textId="69DA207C" w:rsidTr="00EC65A1">
        <w:tc>
          <w:tcPr>
            <w:tcW w:w="2205" w:type="dxa"/>
          </w:tcPr>
          <w:p w14:paraId="65003ECF" w14:textId="2BA4E877" w:rsidR="006067BA" w:rsidRDefault="002413C9" w:rsidP="006067BA">
            <w:pPr>
              <w:rPr>
                <w:sz w:val="28"/>
                <w:szCs w:val="28"/>
              </w:rPr>
            </w:pPr>
            <w:r>
              <w:rPr>
                <w:sz w:val="28"/>
                <w:szCs w:val="28"/>
              </w:rPr>
              <w:t>report</w:t>
            </w: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6F5EF3F7" w:rsidR="00D5429C" w:rsidRDefault="002413C9" w:rsidP="000A1AD2">
            <w:pPr>
              <w:jc w:val="center"/>
              <w:rPr>
                <w:sz w:val="28"/>
                <w:szCs w:val="28"/>
              </w:rPr>
            </w:pPr>
            <w:r>
              <w:rPr>
                <w:sz w:val="28"/>
                <w:szCs w:val="28"/>
              </w:rPr>
              <w:t>https://www.weforum.org/reports/thefuture-of-jobs-report-2025</w:t>
            </w:r>
          </w:p>
          <w:p w14:paraId="55768422" w14:textId="77777777" w:rsidR="00D5429C" w:rsidRDefault="00D5429C" w:rsidP="000A1AD2">
            <w:pPr>
              <w:jc w:val="center"/>
              <w:rPr>
                <w:sz w:val="28"/>
                <w:szCs w:val="28"/>
              </w:rPr>
            </w:pPr>
          </w:p>
        </w:tc>
        <w:tc>
          <w:tcPr>
            <w:tcW w:w="2857" w:type="dxa"/>
          </w:tcPr>
          <w:p w14:paraId="3EB7ECA3" w14:textId="36F73F20" w:rsidR="006067BA" w:rsidRDefault="002413C9" w:rsidP="000A1AD2">
            <w:pPr>
              <w:jc w:val="center"/>
              <w:rPr>
                <w:sz w:val="28"/>
                <w:szCs w:val="28"/>
              </w:rPr>
            </w:pPr>
            <w:r>
              <w:rPr>
                <w:sz w:val="28"/>
                <w:szCs w:val="28"/>
              </w:rPr>
              <w:t>google</w:t>
            </w:r>
          </w:p>
        </w:tc>
        <w:tc>
          <w:tcPr>
            <w:tcW w:w="2104" w:type="dxa"/>
          </w:tcPr>
          <w:p w14:paraId="701D169A" w14:textId="320673AC" w:rsidR="006067BA" w:rsidRDefault="002413C9" w:rsidP="000A1AD2">
            <w:pPr>
              <w:jc w:val="center"/>
              <w:rPr>
                <w:sz w:val="28"/>
                <w:szCs w:val="28"/>
              </w:rPr>
            </w:pPr>
            <w:r>
              <w:rPr>
                <w:sz w:val="28"/>
                <w:szCs w:val="28"/>
              </w:rPr>
              <w:t>Employability skills</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02F780A4" w14:textId="5364D720" w:rsidR="000A1AD2" w:rsidRDefault="000A1AD2" w:rsidP="000A1AD2"/>
    <w:p w14:paraId="19BD7168" w14:textId="0022F0E0"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3484C79" w:rsidR="000A1AD2" w:rsidRDefault="000A1AD2" w:rsidP="000A1AD2">
      <w:r w:rsidRPr="000A1AD2">
        <w:rPr>
          <w:noProof/>
        </w:rPr>
        <w:drawing>
          <wp:anchor distT="0" distB="0" distL="114300" distR="114300" simplePos="0" relativeHeight="251658240" behindDoc="1" locked="0" layoutInCell="1" allowOverlap="1" wp14:anchorId="30FEE69D" wp14:editId="273D8DDF">
            <wp:simplePos x="0" y="0"/>
            <wp:positionH relativeFrom="margin">
              <wp:align>right</wp:align>
            </wp:positionH>
            <wp:positionV relativeFrom="paragraph">
              <wp:posOffset>243986</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8">
                      <a:extLst>
                        <a:ext uri="{28A0092B-C50C-407E-A947-70E740481C1C}">
                          <a14:useLocalDpi xmlns:a14="http://schemas.microsoft.com/office/drawing/2010/main" val="0"/>
                        </a:ext>
                      </a:extLst>
                    </a:blip>
                    <a:stretch>
                      <a:fillRect/>
                    </a:stretch>
                  </pic:blipFill>
                  <pic:spPr>
                    <a:xfrm>
                      <a:off x="0" y="0"/>
                      <a:ext cx="5732530" cy="6459651"/>
                    </a:xfrm>
                    <a:prstGeom prst="rect">
                      <a:avLst/>
                    </a:prstGeom>
                  </pic:spPr>
                </pic:pic>
              </a:graphicData>
            </a:graphic>
            <wp14:sizeRelV relativeFrom="margin">
              <wp14:pctHeight>0</wp14:pctHeight>
            </wp14:sizeRelV>
          </wp:anchor>
        </w:drawing>
      </w:r>
    </w:p>
    <w:p w14:paraId="1529A845" w14:textId="77777777" w:rsidR="000A1AD2" w:rsidRDefault="000A1AD2" w:rsidP="000A1AD2">
      <w:pPr>
        <w:jc w:val="center"/>
      </w:pPr>
    </w:p>
    <w:p w14:paraId="6F90FBD0" w14:textId="7F204CA7" w:rsidR="000A1AD2" w:rsidRDefault="000A1AD2" w:rsidP="000A1AD2">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5B797E72" w:rsidR="000A1AD2" w:rsidRDefault="002413C9" w:rsidP="000A1AD2">
            <w:r>
              <w:t>Published in 2023</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1C089795" w:rsidR="000A1AD2" w:rsidRDefault="002413C9" w:rsidP="000A1AD2">
            <w:r>
              <w:t xml:space="preserve">Yes </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0F2DBBFE" w:rsidR="000A1AD2" w:rsidRDefault="002413C9" w:rsidP="000A1AD2">
            <w:r>
              <w:t xml:space="preserve">Mohammed </w:t>
            </w:r>
            <w:proofErr w:type="spellStart"/>
            <w:r>
              <w:t>bhalt</w:t>
            </w:r>
            <w:proofErr w:type="spellEnd"/>
            <w:r>
              <w:t xml:space="preserve"> et al</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0CCA52C1" w:rsidR="000A1AD2" w:rsidRDefault="002413C9" w:rsidP="000A1AD2">
            <w:r>
              <w:t xml:space="preserve">Peer </w:t>
            </w:r>
            <w:proofErr w:type="spellStart"/>
            <w:r>
              <w:t>reveiwed</w:t>
            </w:r>
            <w:proofErr w:type="spellEnd"/>
          </w:p>
        </w:tc>
      </w:tr>
      <w:tr w:rsidR="000A1AD2" w14:paraId="75948A7A" w14:textId="77777777" w:rsidTr="000A1AD2">
        <w:trPr>
          <w:trHeight w:val="2673"/>
        </w:trPr>
        <w:tc>
          <w:tcPr>
            <w:tcW w:w="4508" w:type="dxa"/>
          </w:tcPr>
          <w:p w14:paraId="5047DDA2" w14:textId="0A8B7E77" w:rsidR="000A1AD2" w:rsidRDefault="000A1AD2" w:rsidP="000A1AD2">
            <w:r w:rsidRPr="000A1AD2">
              <w:t>Purpose</w:t>
            </w:r>
          </w:p>
        </w:tc>
        <w:tc>
          <w:tcPr>
            <w:tcW w:w="4508" w:type="dxa"/>
          </w:tcPr>
          <w:p w14:paraId="700E7467" w14:textId="5BA4223A" w:rsidR="000A1AD2" w:rsidRDefault="002413C9" w:rsidP="000A1AD2">
            <w:r>
              <w:t xml:space="preserve">The purpose of this is employability skills </w:t>
            </w:r>
          </w:p>
        </w:tc>
      </w:tr>
    </w:tbl>
    <w:p w14:paraId="5BB6B051" w14:textId="785BB4D9" w:rsidR="000A1AD2" w:rsidRPr="00770C4C" w:rsidRDefault="000A1AD2" w:rsidP="000A1AD2">
      <w:pPr>
        <w:jc w:val="center"/>
      </w:pPr>
      <w:r w:rsidRPr="76E1354D">
        <w:rPr>
          <w:b/>
          <w:bCs/>
        </w:rPr>
        <w:lastRenderedPageBreak/>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9">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3F46BEA9" w:rsidR="00770C4C" w:rsidRDefault="00770C4C" w:rsidP="00770C4C">
      <w:pPr>
        <w:spacing w:after="0" w:line="360" w:lineRule="auto"/>
        <w:rPr>
          <w:rFonts w:asciiTheme="minorBidi" w:hAnsiTheme="minorBidi"/>
        </w:rPr>
      </w:pPr>
      <w:r w:rsidRPr="00770C4C">
        <w:rPr>
          <w:rFonts w:asciiTheme="minorBidi" w:hAnsiTheme="minorBidi"/>
          <w:noProof/>
        </w:rPr>
        <w:lastRenderedPageBreak/>
        <w:drawing>
          <wp:anchor distT="0" distB="0" distL="114300" distR="114300" simplePos="0" relativeHeight="251660288" behindDoc="1" locked="0" layoutInCell="1" allowOverlap="1" wp14:anchorId="225EAEE9" wp14:editId="1DBC9340">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lastRenderedPageBreak/>
        <w:t xml:space="preserve">Strength of the Source: </w:t>
      </w:r>
    </w:p>
    <w:p w14:paraId="2161C62F" w14:textId="66165DAA" w:rsidR="00770C4C" w:rsidRDefault="002413C9" w:rsidP="00770C4C">
      <w:pPr>
        <w:spacing w:after="0" w:line="360" w:lineRule="auto"/>
        <w:rPr>
          <w:rFonts w:asciiTheme="minorBidi" w:hAnsiTheme="minorBidi"/>
        </w:rPr>
      </w:pPr>
      <w:r>
        <w:rPr>
          <w:rFonts w:asciiTheme="minorBidi" w:hAnsiTheme="minorBidi"/>
        </w:rPr>
        <w:t xml:space="preserve">The article is easy to understand and clearly explains the employability skills that graduates </w:t>
      </w:r>
      <w:proofErr w:type="gramStart"/>
      <w:r>
        <w:rPr>
          <w:rFonts w:asciiTheme="minorBidi" w:hAnsiTheme="minorBidi"/>
        </w:rPr>
        <w:t>need ,such</w:t>
      </w:r>
      <w:proofErr w:type="gramEnd"/>
      <w:r>
        <w:rPr>
          <w:rFonts w:asciiTheme="minorBidi" w:hAnsiTheme="minorBidi"/>
        </w:rPr>
        <w:t xml:space="preserve"> as </w:t>
      </w:r>
      <w:proofErr w:type="spellStart"/>
      <w:proofErr w:type="gramStart"/>
      <w:r>
        <w:rPr>
          <w:rFonts w:asciiTheme="minorBidi" w:hAnsiTheme="minorBidi"/>
        </w:rPr>
        <w:t>communication,teamwork</w:t>
      </w:r>
      <w:proofErr w:type="spellEnd"/>
      <w:proofErr w:type="gramEnd"/>
      <w:r w:rsidR="007020D1">
        <w:rPr>
          <w:rFonts w:asciiTheme="minorBidi" w:hAnsiTheme="minorBidi"/>
        </w:rPr>
        <w:t xml:space="preserve"> problem solving and time management. </w:t>
      </w: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3B1D4BC1" w14:textId="0BBFD36B" w:rsidR="007020D1" w:rsidRDefault="007020D1" w:rsidP="00770C4C">
      <w:pPr>
        <w:spacing w:after="0" w:line="360" w:lineRule="auto"/>
        <w:rPr>
          <w:rFonts w:asciiTheme="minorBidi" w:hAnsiTheme="minorBidi"/>
        </w:rPr>
      </w:pPr>
      <w:r>
        <w:rPr>
          <w:rFonts w:asciiTheme="minorBidi" w:hAnsiTheme="minorBidi"/>
        </w:rPr>
        <w:t>The article was published in 2012 and is more than 13 years old so some of the information maybe outdated. Employer expectations and workplace skills have changed significantly since then.</w:t>
      </w:r>
    </w:p>
    <w:p w14:paraId="75160AB0" w14:textId="0B0ABA46" w:rsidR="00770C4C" w:rsidRPr="00770C4C" w:rsidRDefault="00770C4C" w:rsidP="00770C4C">
      <w:pPr>
        <w:spacing w:after="0" w:line="360" w:lineRule="auto"/>
        <w:rPr>
          <w:rFonts w:asciiTheme="minorBidi" w:hAnsiTheme="minorBidi"/>
        </w:rPr>
      </w:pPr>
    </w:p>
    <w:p w14:paraId="18B85794" w14:textId="558F6B7F" w:rsidR="000A1AD2" w:rsidRDefault="000A1AD2" w:rsidP="000A1AD2">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AAC95" w14:textId="77777777" w:rsidR="00F92DE5" w:rsidRDefault="00F92DE5" w:rsidP="00770C4C">
      <w:pPr>
        <w:spacing w:after="0" w:line="240" w:lineRule="auto"/>
      </w:pPr>
      <w:r>
        <w:separator/>
      </w:r>
    </w:p>
  </w:endnote>
  <w:endnote w:type="continuationSeparator" w:id="0">
    <w:p w14:paraId="405E3B5A" w14:textId="77777777" w:rsidR="00F92DE5" w:rsidRDefault="00F92DE5"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ABDC2" w14:textId="77777777" w:rsidR="00F92DE5" w:rsidRDefault="00F92DE5" w:rsidP="00770C4C">
      <w:pPr>
        <w:spacing w:after="0" w:line="240" w:lineRule="auto"/>
      </w:pPr>
      <w:r>
        <w:separator/>
      </w:r>
    </w:p>
  </w:footnote>
  <w:footnote w:type="continuationSeparator" w:id="0">
    <w:p w14:paraId="3DBF2CEA" w14:textId="77777777" w:rsidR="00F92DE5" w:rsidRDefault="00F92DE5"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6377A"/>
    <w:rsid w:val="002413C9"/>
    <w:rsid w:val="002C3316"/>
    <w:rsid w:val="004F126A"/>
    <w:rsid w:val="00586D04"/>
    <w:rsid w:val="00591828"/>
    <w:rsid w:val="005A0921"/>
    <w:rsid w:val="006067BA"/>
    <w:rsid w:val="006D68F9"/>
    <w:rsid w:val="007020D1"/>
    <w:rsid w:val="00726A92"/>
    <w:rsid w:val="00770C4C"/>
    <w:rsid w:val="00841662"/>
    <w:rsid w:val="00935151"/>
    <w:rsid w:val="00995682"/>
    <w:rsid w:val="00A01DD6"/>
    <w:rsid w:val="00AE675F"/>
    <w:rsid w:val="00B51F0A"/>
    <w:rsid w:val="00BC259F"/>
    <w:rsid w:val="00D10D3A"/>
    <w:rsid w:val="00D5429C"/>
    <w:rsid w:val="00D8490C"/>
    <w:rsid w:val="00DE2C42"/>
    <w:rsid w:val="00E233DE"/>
    <w:rsid w:val="00E60084"/>
    <w:rsid w:val="00EC65A1"/>
    <w:rsid w:val="00F53A05"/>
    <w:rsid w:val="00F645CC"/>
    <w:rsid w:val="00F92DE5"/>
    <w:rsid w:val="00FB50B7"/>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303</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Linzie Bowden (2535082)</cp:lastModifiedBy>
  <cp:revision>2</cp:revision>
  <dcterms:created xsi:type="dcterms:W3CDTF">2026-06-08T11:18:00Z</dcterms:created>
  <dcterms:modified xsi:type="dcterms:W3CDTF">2026-06-08T11:18:00Z</dcterms:modified>
</cp:coreProperties>
</file>