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57F4E" w14:textId="77777777" w:rsidR="0071371C" w:rsidRPr="0001738D" w:rsidRDefault="0071371C" w:rsidP="0001738D">
      <w:pPr>
        <w:pStyle w:val="Heading2"/>
        <w:pBdr>
          <w:bottom w:val="single" w:sz="24" w:space="18" w:color="D9E2F3" w:themeColor="accent1" w:themeTint="33"/>
        </w:pBdr>
        <w:jc w:val="center"/>
        <w:rPr>
          <w:rFonts w:ascii="Arial" w:hAnsi="Arial" w:cs="Arial"/>
          <w:sz w:val="48"/>
          <w:szCs w:val="48"/>
        </w:rPr>
      </w:pPr>
    </w:p>
    <w:p w14:paraId="5880ABC7" w14:textId="1DC72F12" w:rsidR="0071371C" w:rsidRPr="0001738D" w:rsidRDefault="0071371C" w:rsidP="0001738D">
      <w:pPr>
        <w:pStyle w:val="Heading2"/>
        <w:pBdr>
          <w:bottom w:val="single" w:sz="24" w:space="18" w:color="D9E2F3" w:themeColor="accent1" w:themeTint="33"/>
        </w:pBdr>
        <w:jc w:val="center"/>
        <w:rPr>
          <w:rFonts w:ascii="Arial" w:hAnsi="Arial" w:cs="Arial"/>
          <w:sz w:val="48"/>
          <w:szCs w:val="48"/>
        </w:rPr>
      </w:pPr>
      <w:r w:rsidRPr="0001738D">
        <w:rPr>
          <w:rFonts w:ascii="Arial" w:hAnsi="Arial" w:cs="Arial"/>
          <w:sz w:val="48"/>
          <w:szCs w:val="48"/>
        </w:rPr>
        <w:t>Effective Teaching, Learning and Assessment</w:t>
      </w:r>
    </w:p>
    <w:p w14:paraId="115E250B" w14:textId="00242AA1" w:rsidR="0071371C" w:rsidRPr="0001738D" w:rsidRDefault="0071371C" w:rsidP="0001738D">
      <w:pPr>
        <w:pStyle w:val="Heading2"/>
        <w:pBdr>
          <w:bottom w:val="single" w:sz="24" w:space="18" w:color="D9E2F3" w:themeColor="accent1" w:themeTint="33"/>
        </w:pBdr>
        <w:jc w:val="center"/>
        <w:rPr>
          <w:rFonts w:ascii="Arial" w:hAnsi="Arial" w:cs="Arial"/>
          <w:sz w:val="48"/>
          <w:szCs w:val="48"/>
        </w:rPr>
      </w:pPr>
      <w:r w:rsidRPr="0001738D">
        <w:rPr>
          <w:rFonts w:ascii="Arial" w:hAnsi="Arial" w:cs="Arial"/>
          <w:sz w:val="48"/>
          <w:szCs w:val="48"/>
        </w:rPr>
        <w:t>45-Minute Peer Group Reflection</w:t>
      </w:r>
    </w:p>
    <w:p w14:paraId="06840290" w14:textId="1162F7E7" w:rsidR="0001738D" w:rsidRPr="0001738D" w:rsidRDefault="0001738D" w:rsidP="0001738D">
      <w:pPr>
        <w:rPr>
          <w:rFonts w:ascii="Arial" w:hAnsi="Arial" w:cs="Arial"/>
        </w:rPr>
      </w:pPr>
    </w:p>
    <w:p w14:paraId="1CCD1380" w14:textId="0271DA1A" w:rsidR="0001738D" w:rsidRPr="0001738D" w:rsidRDefault="0001738D" w:rsidP="0001738D">
      <w:pPr>
        <w:rPr>
          <w:rFonts w:ascii="Arial" w:hAnsi="Arial" w:cs="Arial"/>
        </w:rPr>
      </w:pPr>
    </w:p>
    <w:p w14:paraId="64C8C2F0" w14:textId="04EB6F30" w:rsidR="0001738D" w:rsidRPr="0001738D" w:rsidRDefault="0001738D" w:rsidP="0001738D">
      <w:pPr>
        <w:rPr>
          <w:rFonts w:ascii="Arial" w:hAnsi="Arial" w:cs="Arial"/>
        </w:rPr>
      </w:pPr>
    </w:p>
    <w:p w14:paraId="571525C8" w14:textId="61573CFA" w:rsidR="0001738D" w:rsidRPr="0001738D" w:rsidRDefault="0001738D" w:rsidP="0001738D">
      <w:pPr>
        <w:rPr>
          <w:rFonts w:ascii="Arial" w:hAnsi="Arial" w:cs="Arial"/>
        </w:rPr>
      </w:pPr>
    </w:p>
    <w:p w14:paraId="6ACB1C0F" w14:textId="0D00521B" w:rsidR="0001738D" w:rsidRPr="0001738D" w:rsidRDefault="0001738D" w:rsidP="0001738D">
      <w:pPr>
        <w:rPr>
          <w:rFonts w:ascii="Arial" w:hAnsi="Arial" w:cs="Arial"/>
        </w:rPr>
      </w:pPr>
    </w:p>
    <w:p w14:paraId="605A8397" w14:textId="0B771106" w:rsidR="0001738D" w:rsidRPr="0001738D" w:rsidRDefault="0001738D" w:rsidP="0001738D">
      <w:pPr>
        <w:rPr>
          <w:rFonts w:ascii="Arial" w:hAnsi="Arial" w:cs="Arial"/>
        </w:rPr>
      </w:pPr>
    </w:p>
    <w:p w14:paraId="71D4CC7F" w14:textId="0BB6229F" w:rsidR="0001738D" w:rsidRPr="0001738D" w:rsidRDefault="0001738D" w:rsidP="0001738D">
      <w:pPr>
        <w:rPr>
          <w:rFonts w:ascii="Arial" w:hAnsi="Arial" w:cs="Arial"/>
        </w:rPr>
      </w:pPr>
    </w:p>
    <w:p w14:paraId="655AD240" w14:textId="6840CCB2" w:rsidR="0001738D" w:rsidRPr="0001738D" w:rsidRDefault="0001738D" w:rsidP="0001738D">
      <w:pPr>
        <w:rPr>
          <w:rFonts w:ascii="Arial" w:hAnsi="Arial" w:cs="Arial"/>
        </w:rPr>
      </w:pPr>
    </w:p>
    <w:p w14:paraId="18F9B4A3" w14:textId="3E93A13D" w:rsidR="0001738D" w:rsidRPr="0001738D" w:rsidRDefault="0001738D" w:rsidP="0001738D">
      <w:pPr>
        <w:rPr>
          <w:rFonts w:ascii="Arial" w:hAnsi="Arial" w:cs="Arial"/>
        </w:rPr>
      </w:pPr>
    </w:p>
    <w:p w14:paraId="409D7AB3" w14:textId="74790130" w:rsidR="0001738D" w:rsidRPr="0001738D" w:rsidRDefault="0001738D" w:rsidP="0001738D">
      <w:pPr>
        <w:rPr>
          <w:rFonts w:ascii="Arial" w:hAnsi="Arial" w:cs="Arial"/>
        </w:rPr>
      </w:pPr>
    </w:p>
    <w:p w14:paraId="612F784F" w14:textId="752761DC" w:rsidR="0001738D" w:rsidRPr="0001738D" w:rsidRDefault="0001738D" w:rsidP="0001738D">
      <w:pPr>
        <w:rPr>
          <w:rFonts w:ascii="Arial" w:hAnsi="Arial" w:cs="Arial"/>
        </w:rPr>
      </w:pPr>
    </w:p>
    <w:p w14:paraId="02E23C19" w14:textId="3C283245" w:rsidR="0001738D" w:rsidRPr="0001738D" w:rsidRDefault="0001738D" w:rsidP="0001738D">
      <w:pPr>
        <w:rPr>
          <w:rFonts w:ascii="Arial" w:hAnsi="Arial" w:cs="Arial"/>
        </w:rPr>
      </w:pPr>
    </w:p>
    <w:p w14:paraId="6D1D5AD5" w14:textId="1A327F17" w:rsidR="0001738D" w:rsidRPr="0001738D" w:rsidRDefault="0001738D" w:rsidP="0001738D">
      <w:pPr>
        <w:rPr>
          <w:rFonts w:ascii="Arial" w:hAnsi="Arial" w:cs="Arial"/>
        </w:rPr>
      </w:pPr>
    </w:p>
    <w:p w14:paraId="1E424370" w14:textId="6F21EE5C" w:rsidR="0001738D" w:rsidRPr="0001738D" w:rsidRDefault="0001738D" w:rsidP="0001738D">
      <w:pPr>
        <w:rPr>
          <w:rFonts w:ascii="Arial" w:hAnsi="Arial" w:cs="Arial"/>
        </w:rPr>
      </w:pPr>
    </w:p>
    <w:p w14:paraId="03C234FD" w14:textId="4C77813C" w:rsidR="0001738D" w:rsidRPr="0001738D" w:rsidRDefault="0001738D" w:rsidP="0001738D">
      <w:pPr>
        <w:rPr>
          <w:rFonts w:ascii="Arial" w:hAnsi="Arial" w:cs="Arial"/>
        </w:rPr>
      </w:pPr>
    </w:p>
    <w:p w14:paraId="1FA5C4E6" w14:textId="357F66D3" w:rsidR="0001738D" w:rsidRPr="0001738D" w:rsidRDefault="0001738D" w:rsidP="0001738D">
      <w:pPr>
        <w:rPr>
          <w:rFonts w:ascii="Arial" w:hAnsi="Arial" w:cs="Arial"/>
        </w:rPr>
      </w:pPr>
    </w:p>
    <w:p w14:paraId="65526792" w14:textId="255C304C" w:rsidR="0001738D" w:rsidRPr="0001738D" w:rsidRDefault="0001738D" w:rsidP="0001738D">
      <w:pPr>
        <w:rPr>
          <w:rFonts w:ascii="Arial" w:hAnsi="Arial" w:cs="Arial"/>
        </w:rPr>
      </w:pPr>
    </w:p>
    <w:p w14:paraId="5CB5886F" w14:textId="3B3FE656" w:rsidR="0001738D" w:rsidRPr="0001738D" w:rsidRDefault="0001738D" w:rsidP="0001738D">
      <w:pPr>
        <w:rPr>
          <w:rFonts w:ascii="Arial" w:hAnsi="Arial" w:cs="Arial"/>
        </w:rPr>
      </w:pPr>
    </w:p>
    <w:p w14:paraId="1D744D2E" w14:textId="11C1B2AF" w:rsidR="0001738D" w:rsidRPr="0001738D" w:rsidRDefault="0001738D" w:rsidP="0001738D">
      <w:pPr>
        <w:pStyle w:val="Heading1"/>
        <w:rPr>
          <w:rFonts w:ascii="Arial" w:hAnsi="Arial" w:cs="Arial"/>
          <w:sz w:val="32"/>
          <w:szCs w:val="32"/>
        </w:rPr>
      </w:pPr>
    </w:p>
    <w:p w14:paraId="359848EF" w14:textId="77777777" w:rsidR="0001738D" w:rsidRPr="0001738D" w:rsidRDefault="0001738D" w:rsidP="0001738D">
      <w:pPr>
        <w:pStyle w:val="Heading1"/>
        <w:rPr>
          <w:rFonts w:ascii="Arial" w:hAnsi="Arial" w:cs="Arial"/>
          <w:sz w:val="32"/>
          <w:szCs w:val="32"/>
        </w:rPr>
      </w:pPr>
      <w:r w:rsidRPr="0001738D">
        <w:rPr>
          <w:rFonts w:ascii="Arial" w:hAnsi="Arial" w:cs="Arial"/>
          <w:sz w:val="32"/>
          <w:szCs w:val="32"/>
        </w:rPr>
        <w:t xml:space="preserve">ALYS WINES </w:t>
      </w:r>
    </w:p>
    <w:p w14:paraId="3D60517E" w14:textId="5CE225D0" w:rsidR="0001738D" w:rsidRPr="0001738D" w:rsidRDefault="0001738D" w:rsidP="0001738D">
      <w:pPr>
        <w:pStyle w:val="Heading1"/>
        <w:rPr>
          <w:rFonts w:ascii="Arial" w:hAnsi="Arial" w:cs="Arial"/>
          <w:sz w:val="32"/>
          <w:szCs w:val="32"/>
        </w:rPr>
      </w:pPr>
      <w:r w:rsidRPr="0001738D">
        <w:rPr>
          <w:rFonts w:ascii="Arial" w:hAnsi="Arial" w:cs="Arial"/>
          <w:sz w:val="32"/>
          <w:szCs w:val="32"/>
        </w:rPr>
        <w:t>1501684 | PGCE (PCET)</w:t>
      </w:r>
    </w:p>
    <w:p w14:paraId="57DB5C39" w14:textId="393B908F" w:rsidR="0001738D" w:rsidRDefault="0001738D" w:rsidP="0001738D">
      <w:pPr>
        <w:pStyle w:val="Heading3"/>
        <w:rPr>
          <w:rFonts w:ascii="Arial" w:hAnsi="Arial" w:cs="Arial"/>
          <w:sz w:val="22"/>
          <w:szCs w:val="22"/>
        </w:rPr>
      </w:pPr>
      <w:r w:rsidRPr="0001738D">
        <w:rPr>
          <w:rFonts w:ascii="Arial" w:hAnsi="Arial" w:cs="Arial"/>
          <w:sz w:val="22"/>
          <w:szCs w:val="22"/>
        </w:rPr>
        <w:lastRenderedPageBreak/>
        <w:t>Introduction</w:t>
      </w:r>
    </w:p>
    <w:p w14:paraId="3D258369" w14:textId="632F153B" w:rsidR="0001738D" w:rsidRDefault="0001738D" w:rsidP="0001738D"/>
    <w:p w14:paraId="204E5A38" w14:textId="0BBB4173" w:rsidR="0001738D" w:rsidRPr="00C708BA" w:rsidRDefault="00512F1B" w:rsidP="00C708BA">
      <w:pPr>
        <w:spacing w:line="360" w:lineRule="auto"/>
        <w:rPr>
          <w:rFonts w:ascii="Arial" w:hAnsi="Arial" w:cs="Arial"/>
          <w:sz w:val="24"/>
          <w:szCs w:val="24"/>
        </w:rPr>
      </w:pPr>
      <w:r w:rsidRPr="00C708BA">
        <w:rPr>
          <w:rFonts w:ascii="Arial" w:hAnsi="Arial" w:cs="Arial"/>
          <w:sz w:val="24"/>
          <w:szCs w:val="24"/>
        </w:rPr>
        <w:t>Lucas (1991) states that reflection can be defined as an ‘systemic enquiry to improve and deepen our understanding of practice’.</w:t>
      </w:r>
      <w:r w:rsidR="00060D38" w:rsidRPr="00C708BA">
        <w:rPr>
          <w:rFonts w:ascii="Arial" w:hAnsi="Arial" w:cs="Arial"/>
          <w:sz w:val="24"/>
          <w:szCs w:val="24"/>
        </w:rPr>
        <w:t xml:space="preserve"> </w:t>
      </w:r>
      <w:r w:rsidRPr="00C708BA">
        <w:rPr>
          <w:rFonts w:ascii="Arial" w:hAnsi="Arial" w:cs="Arial"/>
          <w:sz w:val="24"/>
          <w:szCs w:val="24"/>
        </w:rPr>
        <w:t xml:space="preserve">Jasper (2003) also suggests that reflection is a way of learning from mistakes within professional development and creating an action plan from it to help with lifelong learning.  </w:t>
      </w:r>
    </w:p>
    <w:p w14:paraId="2724E804" w14:textId="08C071A8" w:rsidR="00C708BA" w:rsidRDefault="007B05AD" w:rsidP="00C708BA">
      <w:pPr>
        <w:spacing w:line="360" w:lineRule="auto"/>
        <w:rPr>
          <w:rFonts w:ascii="Arial" w:hAnsi="Arial" w:cs="Arial"/>
          <w:sz w:val="24"/>
          <w:szCs w:val="24"/>
        </w:rPr>
      </w:pPr>
      <w:r w:rsidRPr="00C708BA">
        <w:rPr>
          <w:rFonts w:ascii="Arial" w:hAnsi="Arial" w:cs="Arial"/>
          <w:sz w:val="24"/>
          <w:szCs w:val="24"/>
        </w:rPr>
        <w:t>This Reflective Evaluation will look at my second micro teach session</w:t>
      </w:r>
      <w:r w:rsidR="00060D38" w:rsidRPr="00C708BA">
        <w:rPr>
          <w:rFonts w:ascii="Arial" w:hAnsi="Arial" w:cs="Arial"/>
          <w:sz w:val="24"/>
          <w:szCs w:val="24"/>
        </w:rPr>
        <w:t>,</w:t>
      </w:r>
      <w:r w:rsidR="00B47C51" w:rsidRPr="00C708BA">
        <w:rPr>
          <w:rFonts w:ascii="Arial" w:hAnsi="Arial" w:cs="Arial"/>
          <w:sz w:val="24"/>
          <w:szCs w:val="24"/>
        </w:rPr>
        <w:t xml:space="preserve"> This Reflective Evaluation will look at several aspects of my teaching such as Effective Teaching, Learning and Assessment. I will evaluate my teaching using a </w:t>
      </w:r>
      <w:r w:rsidR="00C708BA" w:rsidRPr="00C708BA">
        <w:rPr>
          <w:rFonts w:ascii="Arial" w:hAnsi="Arial" w:cs="Arial"/>
          <w:sz w:val="24"/>
          <w:szCs w:val="24"/>
        </w:rPr>
        <w:t xml:space="preserve">paradigm </w:t>
      </w:r>
      <w:r w:rsidR="00C708BA">
        <w:rPr>
          <w:rFonts w:ascii="Arial" w:hAnsi="Arial" w:cs="Arial"/>
          <w:sz w:val="24"/>
          <w:szCs w:val="24"/>
        </w:rPr>
        <w:t xml:space="preserve">of </w:t>
      </w:r>
      <w:r w:rsidR="00B47C51" w:rsidRPr="00C708BA">
        <w:rPr>
          <w:rFonts w:ascii="Arial" w:hAnsi="Arial" w:cs="Arial"/>
          <w:sz w:val="24"/>
          <w:szCs w:val="24"/>
        </w:rPr>
        <w:t>Gibbs of Reflection (1988). My reflection will include feedback from peers</w:t>
      </w:r>
      <w:r w:rsidR="00C708BA">
        <w:rPr>
          <w:rFonts w:ascii="Arial" w:hAnsi="Arial" w:cs="Arial"/>
          <w:sz w:val="24"/>
          <w:szCs w:val="24"/>
        </w:rPr>
        <w:t>,</w:t>
      </w:r>
      <w:r w:rsidR="00B47C51" w:rsidRPr="00C708BA">
        <w:rPr>
          <w:rFonts w:ascii="Arial" w:hAnsi="Arial" w:cs="Arial"/>
          <w:sz w:val="24"/>
          <w:szCs w:val="24"/>
        </w:rPr>
        <w:t xml:space="preserve"> </w:t>
      </w:r>
      <w:r w:rsidR="00C708BA">
        <w:rPr>
          <w:rFonts w:ascii="Arial" w:hAnsi="Arial" w:cs="Arial"/>
          <w:sz w:val="24"/>
          <w:szCs w:val="24"/>
        </w:rPr>
        <w:t>my</w:t>
      </w:r>
      <w:r w:rsidR="00B47C51" w:rsidRPr="00C708BA">
        <w:rPr>
          <w:rFonts w:ascii="Arial" w:hAnsi="Arial" w:cs="Arial"/>
          <w:sz w:val="24"/>
          <w:szCs w:val="24"/>
        </w:rPr>
        <w:t xml:space="preserve"> lesson assessment sheet</w:t>
      </w:r>
      <w:r w:rsidR="00C708BA">
        <w:rPr>
          <w:rFonts w:ascii="Arial" w:hAnsi="Arial" w:cs="Arial"/>
          <w:sz w:val="24"/>
          <w:szCs w:val="24"/>
        </w:rPr>
        <w:t>, my</w:t>
      </w:r>
      <w:r w:rsidR="00B47C51" w:rsidRPr="00C708BA">
        <w:rPr>
          <w:rFonts w:ascii="Arial" w:hAnsi="Arial" w:cs="Arial"/>
          <w:sz w:val="24"/>
          <w:szCs w:val="24"/>
        </w:rPr>
        <w:t xml:space="preserve"> own personal reflection and evaluating my own learning throughout this process. </w:t>
      </w:r>
      <w:r w:rsidR="00C708BA" w:rsidRPr="00C708BA">
        <w:rPr>
          <w:rFonts w:ascii="Arial" w:hAnsi="Arial" w:cs="Arial"/>
          <w:sz w:val="24"/>
          <w:szCs w:val="24"/>
        </w:rPr>
        <w:t xml:space="preserve">My chosen topic and underpinning themes will be looked throughout this evaluation </w:t>
      </w:r>
      <w:r w:rsidR="00C708BA">
        <w:rPr>
          <w:rFonts w:ascii="Arial" w:hAnsi="Arial" w:cs="Arial"/>
          <w:sz w:val="24"/>
          <w:szCs w:val="24"/>
        </w:rPr>
        <w:t xml:space="preserve">and the delivery throughout this session. </w:t>
      </w:r>
    </w:p>
    <w:p w14:paraId="59D4EE54" w14:textId="7571C708" w:rsidR="00C708BA" w:rsidRDefault="00C708BA" w:rsidP="00C708BA">
      <w:pPr>
        <w:spacing w:line="360" w:lineRule="auto"/>
        <w:rPr>
          <w:rFonts w:ascii="Arial" w:hAnsi="Arial" w:cs="Arial"/>
          <w:sz w:val="24"/>
          <w:szCs w:val="24"/>
        </w:rPr>
      </w:pPr>
      <w:r>
        <w:rPr>
          <w:rFonts w:ascii="Arial" w:hAnsi="Arial" w:cs="Arial"/>
          <w:sz w:val="24"/>
          <w:szCs w:val="24"/>
        </w:rPr>
        <w:t xml:space="preserve">After having complete this evaluation, I will be able to reflect and evaluate on the effectiveness of my teaching, learning and assessment skills in correspondence with my subject, audience, lesson aims and objectives, my own approach and andragogy and heutagogy and pedagogy approaches processed throughout the lesson and also incorporating some </w:t>
      </w:r>
      <w:r w:rsidR="00B456DE" w:rsidRPr="00B456DE">
        <w:rPr>
          <w:rFonts w:ascii="Arial" w:hAnsi="Arial" w:cs="Arial"/>
          <w:sz w:val="24"/>
          <w:szCs w:val="24"/>
        </w:rPr>
        <w:t>entrepreneurship</w:t>
      </w:r>
      <w:r w:rsidR="00B456DE">
        <w:rPr>
          <w:rFonts w:ascii="Arial" w:hAnsi="Arial" w:cs="Arial"/>
          <w:sz w:val="24"/>
          <w:szCs w:val="24"/>
        </w:rPr>
        <w:t xml:space="preserve"> </w:t>
      </w:r>
      <w:r>
        <w:rPr>
          <w:rFonts w:ascii="Arial" w:hAnsi="Arial" w:cs="Arial"/>
          <w:sz w:val="24"/>
          <w:szCs w:val="24"/>
        </w:rPr>
        <w:t>learning</w:t>
      </w:r>
      <w:r w:rsidR="00B456DE">
        <w:rPr>
          <w:rFonts w:ascii="Arial" w:hAnsi="Arial" w:cs="Arial"/>
          <w:sz w:val="24"/>
          <w:szCs w:val="24"/>
        </w:rPr>
        <w:t xml:space="preserve">. </w:t>
      </w:r>
    </w:p>
    <w:p w14:paraId="02454F3B" w14:textId="08AA4BEB" w:rsidR="00A538CE" w:rsidRDefault="00A538CE" w:rsidP="00A538CE">
      <w:pPr>
        <w:pStyle w:val="Heading5"/>
        <w:rPr>
          <w:rFonts w:ascii="Arial" w:hAnsi="Arial" w:cs="Arial"/>
          <w:sz w:val="24"/>
          <w:szCs w:val="24"/>
        </w:rPr>
      </w:pPr>
      <w:r w:rsidRPr="00A538CE">
        <w:rPr>
          <w:rFonts w:ascii="Arial" w:hAnsi="Arial" w:cs="Arial"/>
          <w:sz w:val="24"/>
          <w:szCs w:val="24"/>
        </w:rPr>
        <w:t xml:space="preserve">Description </w:t>
      </w:r>
    </w:p>
    <w:p w14:paraId="3002AD89" w14:textId="71C83BBB" w:rsidR="00A538CE" w:rsidRDefault="00A538CE" w:rsidP="00A538CE"/>
    <w:p w14:paraId="29A86268" w14:textId="7F5CB8FC" w:rsidR="00A538CE" w:rsidRDefault="00A538CE" w:rsidP="00783C11">
      <w:pPr>
        <w:spacing w:line="360" w:lineRule="auto"/>
        <w:rPr>
          <w:rFonts w:ascii="Arial" w:hAnsi="Arial" w:cs="Arial"/>
          <w:sz w:val="24"/>
          <w:szCs w:val="24"/>
        </w:rPr>
      </w:pPr>
      <w:r>
        <w:rPr>
          <w:rFonts w:ascii="Arial" w:hAnsi="Arial" w:cs="Arial"/>
          <w:sz w:val="24"/>
          <w:szCs w:val="24"/>
        </w:rPr>
        <w:t>I was asked to produce my second micro teach based on effective learning, teaching and assessment. I chose my topic as an adaptation of my previous micro teach</w:t>
      </w:r>
      <w:r w:rsidR="00FD4B66">
        <w:rPr>
          <w:rFonts w:ascii="Arial" w:hAnsi="Arial" w:cs="Arial"/>
          <w:sz w:val="24"/>
          <w:szCs w:val="24"/>
        </w:rPr>
        <w:t xml:space="preserve"> about social exclusion leading into engagement within education leading to self-directed learning</w:t>
      </w:r>
      <w:r>
        <w:rPr>
          <w:rFonts w:ascii="Arial" w:hAnsi="Arial" w:cs="Arial"/>
          <w:sz w:val="24"/>
          <w:szCs w:val="24"/>
        </w:rPr>
        <w:t xml:space="preserve">. </w:t>
      </w:r>
      <w:r w:rsidR="002220AC">
        <w:rPr>
          <w:rFonts w:ascii="Arial" w:hAnsi="Arial" w:cs="Arial"/>
          <w:sz w:val="24"/>
          <w:szCs w:val="24"/>
        </w:rPr>
        <w:t xml:space="preserve">I felt confident that </w:t>
      </w:r>
      <w:r w:rsidR="00B04D40">
        <w:rPr>
          <w:rFonts w:ascii="Arial" w:hAnsi="Arial" w:cs="Arial"/>
          <w:sz w:val="24"/>
          <w:szCs w:val="24"/>
        </w:rPr>
        <w:t xml:space="preserve">my topic was something that could be looked at within the 45-minute micro teach. I felt that I had planned the depth of the topic and how expansive I wanted the lesson to go however felt that we could </w:t>
      </w:r>
      <w:r w:rsidR="0099218B">
        <w:rPr>
          <w:rFonts w:ascii="Arial" w:hAnsi="Arial" w:cs="Arial"/>
          <w:sz w:val="24"/>
          <w:szCs w:val="24"/>
        </w:rPr>
        <w:t>have</w:t>
      </w:r>
      <w:r w:rsidR="00B04D40">
        <w:rPr>
          <w:rFonts w:ascii="Arial" w:hAnsi="Arial" w:cs="Arial"/>
          <w:sz w:val="24"/>
          <w:szCs w:val="24"/>
        </w:rPr>
        <w:t xml:space="preserve"> looked at this in more depth. </w:t>
      </w:r>
      <w:r w:rsidR="0099218B">
        <w:rPr>
          <w:rFonts w:ascii="Arial" w:hAnsi="Arial" w:cs="Arial"/>
          <w:sz w:val="24"/>
          <w:szCs w:val="24"/>
        </w:rPr>
        <w:t xml:space="preserve">I felt I could </w:t>
      </w:r>
      <w:r w:rsidR="00783C11">
        <w:rPr>
          <w:rFonts w:ascii="Arial" w:hAnsi="Arial" w:cs="Arial"/>
          <w:sz w:val="24"/>
          <w:szCs w:val="24"/>
        </w:rPr>
        <w:t>have</w:t>
      </w:r>
      <w:r w:rsidR="0099218B">
        <w:rPr>
          <w:rFonts w:ascii="Arial" w:hAnsi="Arial" w:cs="Arial"/>
          <w:sz w:val="24"/>
          <w:szCs w:val="24"/>
        </w:rPr>
        <w:t xml:space="preserve"> talked about </w:t>
      </w:r>
      <w:r w:rsidR="00783C11">
        <w:rPr>
          <w:rFonts w:ascii="Arial" w:hAnsi="Arial" w:cs="Arial"/>
          <w:sz w:val="24"/>
          <w:szCs w:val="24"/>
        </w:rPr>
        <w:t xml:space="preserve">how engagement can encourage andragogy and heutagogy ways of learning and how this can develop into </w:t>
      </w:r>
      <w:r w:rsidR="00783C11" w:rsidRPr="00783C11">
        <w:rPr>
          <w:rFonts w:ascii="Arial" w:hAnsi="Arial" w:cs="Arial"/>
          <w:sz w:val="24"/>
          <w:szCs w:val="24"/>
        </w:rPr>
        <w:t>entrepreneurship</w:t>
      </w:r>
      <w:r w:rsidR="00783C11">
        <w:rPr>
          <w:rFonts w:ascii="Arial" w:hAnsi="Arial" w:cs="Arial"/>
          <w:sz w:val="24"/>
          <w:szCs w:val="24"/>
        </w:rPr>
        <w:t xml:space="preserve"> learning. </w:t>
      </w:r>
    </w:p>
    <w:p w14:paraId="2331A198" w14:textId="7BC079D9" w:rsidR="00783C11" w:rsidRDefault="00783C11" w:rsidP="00783C11">
      <w:pPr>
        <w:spacing w:line="360" w:lineRule="auto"/>
        <w:rPr>
          <w:rFonts w:ascii="Arial" w:hAnsi="Arial" w:cs="Arial"/>
          <w:sz w:val="24"/>
          <w:szCs w:val="24"/>
        </w:rPr>
      </w:pPr>
      <w:r>
        <w:rPr>
          <w:rFonts w:ascii="Arial" w:hAnsi="Arial" w:cs="Arial"/>
          <w:sz w:val="24"/>
          <w:szCs w:val="24"/>
        </w:rPr>
        <w:t xml:space="preserve">I regularly gave examples and asked about students about their experiences and if they were happy to share it with the rest of the group. </w:t>
      </w:r>
      <w:r w:rsidR="00F63BBA">
        <w:rPr>
          <w:rFonts w:ascii="Arial" w:hAnsi="Arial" w:cs="Arial"/>
          <w:sz w:val="24"/>
          <w:szCs w:val="24"/>
        </w:rPr>
        <w:t xml:space="preserve">I felt that as this was a series from my previous micro teach, I could build on previous knowledge and experience. </w:t>
      </w:r>
    </w:p>
    <w:p w14:paraId="7B58C6F2" w14:textId="77777777" w:rsidR="005F47BC" w:rsidRDefault="00F63BBA" w:rsidP="00EC197E">
      <w:pPr>
        <w:spacing w:line="360" w:lineRule="auto"/>
        <w:rPr>
          <w:rFonts w:ascii="Arial" w:hAnsi="Arial" w:cs="Arial"/>
          <w:sz w:val="24"/>
          <w:szCs w:val="24"/>
        </w:rPr>
      </w:pPr>
      <w:r>
        <w:rPr>
          <w:rFonts w:ascii="Arial" w:hAnsi="Arial" w:cs="Arial"/>
          <w:sz w:val="24"/>
          <w:szCs w:val="24"/>
        </w:rPr>
        <w:t xml:space="preserve">I created a lesson plan once my topic was established then delivery this session as effectively as I could. Within this session, there was a group of 5 students and my tutor. When looking at creating my lesson and lesson plan, I used the </w:t>
      </w:r>
      <w:r w:rsidR="00EC197E">
        <w:rPr>
          <w:rFonts w:ascii="Arial" w:hAnsi="Arial" w:cs="Arial"/>
          <w:sz w:val="24"/>
          <w:szCs w:val="24"/>
        </w:rPr>
        <w:t xml:space="preserve">strategy of smart targets created by </w:t>
      </w:r>
      <w:r w:rsidR="00EC197E" w:rsidRPr="00EC197E">
        <w:rPr>
          <w:rFonts w:ascii="Arial" w:hAnsi="Arial" w:cs="Arial"/>
          <w:sz w:val="24"/>
          <w:szCs w:val="24"/>
        </w:rPr>
        <w:t>Drucker (1955) and Doran (1991)</w:t>
      </w:r>
      <w:r w:rsidR="00EC197E">
        <w:rPr>
          <w:rFonts w:ascii="Arial" w:hAnsi="Arial" w:cs="Arial"/>
          <w:sz w:val="24"/>
          <w:szCs w:val="24"/>
        </w:rPr>
        <w:t xml:space="preserve"> thus making sure the aim and objective</w:t>
      </w:r>
      <w:r w:rsidR="008501D6">
        <w:rPr>
          <w:rFonts w:ascii="Arial" w:hAnsi="Arial" w:cs="Arial"/>
          <w:sz w:val="24"/>
          <w:szCs w:val="24"/>
        </w:rPr>
        <w:t>s</w:t>
      </w:r>
      <w:r w:rsidR="00EC197E">
        <w:rPr>
          <w:rFonts w:ascii="Arial" w:hAnsi="Arial" w:cs="Arial"/>
          <w:sz w:val="24"/>
          <w:szCs w:val="24"/>
        </w:rPr>
        <w:t xml:space="preserve"> of the lesson was smart, m</w:t>
      </w:r>
      <w:r w:rsidR="00EC197E" w:rsidRPr="00EC197E">
        <w:rPr>
          <w:rFonts w:ascii="Arial" w:hAnsi="Arial" w:cs="Arial"/>
          <w:sz w:val="24"/>
          <w:szCs w:val="24"/>
        </w:rPr>
        <w:t>easurabl</w:t>
      </w:r>
      <w:r w:rsidR="00EC197E">
        <w:rPr>
          <w:rFonts w:ascii="Arial" w:hAnsi="Arial" w:cs="Arial"/>
          <w:sz w:val="24"/>
          <w:szCs w:val="24"/>
        </w:rPr>
        <w:t>e, a</w:t>
      </w:r>
      <w:r w:rsidR="00EC197E" w:rsidRPr="00EC197E">
        <w:rPr>
          <w:rFonts w:ascii="Arial" w:hAnsi="Arial" w:cs="Arial"/>
          <w:sz w:val="24"/>
          <w:szCs w:val="24"/>
        </w:rPr>
        <w:t>chievable</w:t>
      </w:r>
      <w:r w:rsidR="00EC197E">
        <w:rPr>
          <w:rFonts w:ascii="Arial" w:hAnsi="Arial" w:cs="Arial"/>
          <w:sz w:val="24"/>
          <w:szCs w:val="24"/>
        </w:rPr>
        <w:t>, r</w:t>
      </w:r>
      <w:r w:rsidR="00EC197E" w:rsidRPr="00EC197E">
        <w:rPr>
          <w:rFonts w:ascii="Arial" w:hAnsi="Arial" w:cs="Arial"/>
          <w:sz w:val="24"/>
          <w:szCs w:val="24"/>
        </w:rPr>
        <w:t>ealistic</w:t>
      </w:r>
      <w:r w:rsidR="00EC197E">
        <w:rPr>
          <w:rFonts w:ascii="Arial" w:hAnsi="Arial" w:cs="Arial"/>
          <w:sz w:val="24"/>
          <w:szCs w:val="24"/>
        </w:rPr>
        <w:t xml:space="preserve"> and </w:t>
      </w:r>
      <w:r w:rsidR="00B02680">
        <w:rPr>
          <w:rFonts w:ascii="Arial" w:hAnsi="Arial" w:cs="Arial"/>
          <w:sz w:val="24"/>
          <w:szCs w:val="24"/>
        </w:rPr>
        <w:t xml:space="preserve">within </w:t>
      </w:r>
      <w:r w:rsidR="00EC197E">
        <w:rPr>
          <w:rFonts w:ascii="Arial" w:hAnsi="Arial" w:cs="Arial"/>
          <w:sz w:val="24"/>
          <w:szCs w:val="24"/>
        </w:rPr>
        <w:t>t</w:t>
      </w:r>
      <w:r w:rsidR="00EC197E" w:rsidRPr="00EC197E">
        <w:rPr>
          <w:rFonts w:ascii="Arial" w:hAnsi="Arial" w:cs="Arial"/>
          <w:sz w:val="24"/>
          <w:szCs w:val="24"/>
        </w:rPr>
        <w:t>ime management</w:t>
      </w:r>
      <w:r w:rsidR="00B02680">
        <w:rPr>
          <w:rFonts w:ascii="Arial" w:hAnsi="Arial" w:cs="Arial"/>
          <w:sz w:val="24"/>
          <w:szCs w:val="24"/>
        </w:rPr>
        <w:t xml:space="preserve"> limitations</w:t>
      </w:r>
      <w:r w:rsidR="008501D6">
        <w:rPr>
          <w:rFonts w:ascii="Arial" w:hAnsi="Arial" w:cs="Arial"/>
          <w:sz w:val="24"/>
          <w:szCs w:val="24"/>
        </w:rPr>
        <w:t>. This was to make sure the teaching</w:t>
      </w:r>
      <w:r w:rsidR="00B02680">
        <w:rPr>
          <w:rFonts w:ascii="Arial" w:hAnsi="Arial" w:cs="Arial"/>
          <w:sz w:val="24"/>
          <w:szCs w:val="24"/>
        </w:rPr>
        <w:t xml:space="preserve"> and lesson</w:t>
      </w:r>
      <w:r w:rsidR="008501D6">
        <w:rPr>
          <w:rFonts w:ascii="Arial" w:hAnsi="Arial" w:cs="Arial"/>
          <w:sz w:val="24"/>
          <w:szCs w:val="24"/>
        </w:rPr>
        <w:t xml:space="preserve"> was effective</w:t>
      </w:r>
      <w:r w:rsidR="00B02680">
        <w:rPr>
          <w:rFonts w:ascii="Arial" w:hAnsi="Arial" w:cs="Arial"/>
          <w:sz w:val="24"/>
          <w:szCs w:val="24"/>
        </w:rPr>
        <w:t>ly executed</w:t>
      </w:r>
      <w:r w:rsidR="008501D6">
        <w:rPr>
          <w:rFonts w:ascii="Arial" w:hAnsi="Arial" w:cs="Arial"/>
          <w:sz w:val="24"/>
          <w:szCs w:val="24"/>
        </w:rPr>
        <w:t>.</w:t>
      </w:r>
    </w:p>
    <w:p w14:paraId="220F83DA" w14:textId="1CB67CA4" w:rsidR="00F63BBA" w:rsidRPr="005F47BC" w:rsidRDefault="005F47BC" w:rsidP="005F47BC">
      <w:pPr>
        <w:pStyle w:val="Heading5"/>
        <w:rPr>
          <w:rFonts w:ascii="Arial" w:hAnsi="Arial" w:cs="Arial"/>
          <w:color w:val="002060"/>
          <w:sz w:val="24"/>
          <w:szCs w:val="24"/>
        </w:rPr>
      </w:pPr>
      <w:r w:rsidRPr="005F47BC">
        <w:rPr>
          <w:rFonts w:ascii="Arial" w:hAnsi="Arial" w:cs="Arial"/>
          <w:color w:val="002060"/>
          <w:sz w:val="24"/>
          <w:szCs w:val="24"/>
        </w:rPr>
        <w:t xml:space="preserve">Feelings </w:t>
      </w:r>
      <w:r w:rsidR="00B02680" w:rsidRPr="005F47BC">
        <w:rPr>
          <w:rFonts w:ascii="Arial" w:hAnsi="Arial" w:cs="Arial"/>
          <w:color w:val="002060"/>
          <w:sz w:val="24"/>
          <w:szCs w:val="24"/>
        </w:rPr>
        <w:t xml:space="preserve"> </w:t>
      </w:r>
      <w:r w:rsidR="008501D6" w:rsidRPr="005F47BC">
        <w:rPr>
          <w:rFonts w:ascii="Arial" w:hAnsi="Arial" w:cs="Arial"/>
          <w:color w:val="002060"/>
          <w:sz w:val="24"/>
          <w:szCs w:val="24"/>
        </w:rPr>
        <w:t xml:space="preserve"> </w:t>
      </w:r>
    </w:p>
    <w:p w14:paraId="4327FA74" w14:textId="77777777" w:rsidR="005F47BC" w:rsidRDefault="00B47C51" w:rsidP="0001738D">
      <w:pPr>
        <w:spacing w:line="360" w:lineRule="auto"/>
        <w:rPr>
          <w:rFonts w:ascii="Arial" w:hAnsi="Arial" w:cs="Arial"/>
          <w:sz w:val="22"/>
          <w:szCs w:val="22"/>
        </w:rPr>
      </w:pPr>
      <w:r>
        <w:rPr>
          <w:rFonts w:ascii="Arial" w:hAnsi="Arial" w:cs="Arial"/>
          <w:sz w:val="22"/>
          <w:szCs w:val="22"/>
        </w:rPr>
        <w:t xml:space="preserve"> </w:t>
      </w:r>
    </w:p>
    <w:p w14:paraId="22DC0150" w14:textId="0ACA7A9E" w:rsidR="00980A09" w:rsidRDefault="005F47BC" w:rsidP="0001738D">
      <w:pPr>
        <w:spacing w:line="360" w:lineRule="auto"/>
        <w:rPr>
          <w:rFonts w:ascii="Arial" w:hAnsi="Arial" w:cs="Arial"/>
          <w:sz w:val="24"/>
          <w:szCs w:val="24"/>
        </w:rPr>
      </w:pPr>
      <w:r>
        <w:rPr>
          <w:rFonts w:ascii="Arial" w:hAnsi="Arial" w:cs="Arial"/>
          <w:sz w:val="24"/>
          <w:szCs w:val="24"/>
        </w:rPr>
        <w:t xml:space="preserve">Going through this </w:t>
      </w:r>
      <w:r w:rsidR="000064C2">
        <w:rPr>
          <w:rFonts w:ascii="Arial" w:hAnsi="Arial" w:cs="Arial"/>
          <w:sz w:val="24"/>
          <w:szCs w:val="24"/>
        </w:rPr>
        <w:t>process</w:t>
      </w:r>
      <w:r>
        <w:rPr>
          <w:rFonts w:ascii="Arial" w:hAnsi="Arial" w:cs="Arial"/>
          <w:sz w:val="24"/>
          <w:szCs w:val="24"/>
        </w:rPr>
        <w:t xml:space="preserve"> a second time, I felt that I was more prepared and</w:t>
      </w:r>
      <w:r w:rsidR="000064C2">
        <w:rPr>
          <w:rFonts w:ascii="Arial" w:hAnsi="Arial" w:cs="Arial"/>
          <w:sz w:val="24"/>
          <w:szCs w:val="24"/>
        </w:rPr>
        <w:t xml:space="preserve"> was less nervous as I knew what to expect and I felt that with experience from my placement that I was fully settling into my role within teaching. </w:t>
      </w:r>
      <w:r w:rsidR="00D93B7E">
        <w:rPr>
          <w:rFonts w:ascii="Arial" w:hAnsi="Arial" w:cs="Arial"/>
          <w:sz w:val="24"/>
          <w:szCs w:val="24"/>
        </w:rPr>
        <w:t>I also felt that this was almost a continuation of what we were learning about andragogy and heutagogy learning approaches and incorporating that within my lesson.</w:t>
      </w:r>
      <w:r w:rsidR="00EA09CD">
        <w:rPr>
          <w:rFonts w:ascii="Arial" w:hAnsi="Arial" w:cs="Arial"/>
          <w:sz w:val="24"/>
          <w:szCs w:val="24"/>
        </w:rPr>
        <w:t xml:space="preserve"> While delivering my lesson I felt that I was able to interpret other reactions</w:t>
      </w:r>
      <w:r w:rsidR="00C41706">
        <w:rPr>
          <w:rFonts w:ascii="Arial" w:hAnsi="Arial" w:cs="Arial"/>
          <w:sz w:val="24"/>
          <w:szCs w:val="24"/>
        </w:rPr>
        <w:t xml:space="preserve"> and felt that I was able to plan my lesson it flowed nicely and fitted everyone’s ability. I felt that the classroom activity and debates I encouraged peers to take part in became from teacher led into student led and focused on </w:t>
      </w:r>
      <w:r w:rsidR="00980A09">
        <w:rPr>
          <w:rFonts w:ascii="Arial" w:hAnsi="Arial" w:cs="Arial"/>
          <w:sz w:val="24"/>
          <w:szCs w:val="24"/>
        </w:rPr>
        <w:t>an</w:t>
      </w:r>
      <w:r w:rsidR="00C41706">
        <w:rPr>
          <w:rFonts w:ascii="Arial" w:hAnsi="Arial" w:cs="Arial"/>
          <w:sz w:val="24"/>
          <w:szCs w:val="24"/>
        </w:rPr>
        <w:t xml:space="preserve"> andragogy approach and heutagogy </w:t>
      </w:r>
      <w:r w:rsidR="00980A09">
        <w:rPr>
          <w:rFonts w:ascii="Arial" w:hAnsi="Arial" w:cs="Arial"/>
          <w:sz w:val="24"/>
          <w:szCs w:val="24"/>
        </w:rPr>
        <w:t xml:space="preserve">approach. I felt that my peers were able develop this effectively. However, I would have liked to develop it more through more discussion into various aspects of additional learning needs, engagement and self-directed learning in correlation with empowerment. </w:t>
      </w:r>
    </w:p>
    <w:p w14:paraId="36CB1F3C" w14:textId="428CB85F" w:rsidR="005F47BC" w:rsidRDefault="00980A09" w:rsidP="0037741C">
      <w:pPr>
        <w:pStyle w:val="Heading5"/>
        <w:rPr>
          <w:rFonts w:ascii="Arial" w:hAnsi="Arial" w:cs="Arial"/>
          <w:color w:val="002060"/>
          <w:sz w:val="24"/>
          <w:szCs w:val="24"/>
        </w:rPr>
      </w:pPr>
      <w:r w:rsidRPr="00980A09">
        <w:rPr>
          <w:rFonts w:ascii="Arial" w:hAnsi="Arial" w:cs="Arial"/>
          <w:color w:val="002060"/>
          <w:sz w:val="24"/>
          <w:szCs w:val="24"/>
        </w:rPr>
        <w:t xml:space="preserve">Evaluation </w:t>
      </w:r>
    </w:p>
    <w:p w14:paraId="0A50DBEE" w14:textId="77777777" w:rsidR="008F59D4" w:rsidRDefault="0037741C" w:rsidP="007F3489">
      <w:pPr>
        <w:spacing w:line="360" w:lineRule="auto"/>
        <w:rPr>
          <w:rFonts w:ascii="Arial" w:hAnsi="Arial" w:cs="Arial"/>
          <w:sz w:val="24"/>
          <w:szCs w:val="24"/>
        </w:rPr>
      </w:pPr>
      <w:r>
        <w:br/>
      </w:r>
      <w:r w:rsidRPr="0037741C">
        <w:rPr>
          <w:rFonts w:ascii="Arial" w:hAnsi="Arial" w:cs="Arial"/>
          <w:sz w:val="24"/>
          <w:szCs w:val="24"/>
        </w:rPr>
        <w:t xml:space="preserve">By critically </w:t>
      </w:r>
      <w:r>
        <w:rPr>
          <w:rFonts w:ascii="Arial" w:hAnsi="Arial" w:cs="Arial"/>
          <w:sz w:val="24"/>
          <w:szCs w:val="24"/>
        </w:rPr>
        <w:t>evaluating</w:t>
      </w:r>
      <w:r w:rsidR="00E63D28">
        <w:rPr>
          <w:rFonts w:ascii="Arial" w:hAnsi="Arial" w:cs="Arial"/>
          <w:sz w:val="24"/>
          <w:szCs w:val="24"/>
        </w:rPr>
        <w:t xml:space="preserve"> my lesson and the delivery of my lesson, I can distinguish what worked well and what did not. </w:t>
      </w:r>
      <w:r w:rsidR="007F3489">
        <w:rPr>
          <w:rFonts w:ascii="Arial" w:hAnsi="Arial" w:cs="Arial"/>
          <w:sz w:val="24"/>
          <w:szCs w:val="24"/>
        </w:rPr>
        <w:t xml:space="preserve">Through these sections, I will look specially at effective teaching, learning and assessment methods and take about these in more details and how I felt used these effectively or not effectively as I could of. </w:t>
      </w:r>
    </w:p>
    <w:p w14:paraId="71D3BEDA" w14:textId="6CD4AA72" w:rsidR="00980A09" w:rsidRDefault="007F3489" w:rsidP="007F3489">
      <w:pPr>
        <w:spacing w:line="360" w:lineRule="auto"/>
        <w:rPr>
          <w:rFonts w:ascii="Arial" w:hAnsi="Arial" w:cs="Arial"/>
          <w:sz w:val="24"/>
          <w:szCs w:val="24"/>
        </w:rPr>
      </w:pPr>
      <w:r>
        <w:rPr>
          <w:rFonts w:ascii="Arial" w:hAnsi="Arial" w:cs="Arial"/>
          <w:sz w:val="24"/>
          <w:szCs w:val="24"/>
        </w:rPr>
        <w:t xml:space="preserve">When creating my lesson and incorporating the lesson plan, I looked at Vak learning styles </w:t>
      </w:r>
      <w:r w:rsidR="008F59D4">
        <w:rPr>
          <w:rFonts w:ascii="Arial" w:hAnsi="Arial" w:cs="Arial"/>
          <w:sz w:val="24"/>
          <w:szCs w:val="24"/>
        </w:rPr>
        <w:t>(</w:t>
      </w:r>
      <w:r>
        <w:rPr>
          <w:rFonts w:ascii="Arial" w:hAnsi="Arial" w:cs="Arial"/>
          <w:sz w:val="24"/>
          <w:szCs w:val="24"/>
        </w:rPr>
        <w:t>1920</w:t>
      </w:r>
      <w:r w:rsidR="008F59D4">
        <w:rPr>
          <w:rFonts w:ascii="Arial" w:hAnsi="Arial" w:cs="Arial"/>
          <w:sz w:val="24"/>
          <w:szCs w:val="24"/>
        </w:rPr>
        <w:t xml:space="preserve">) wanting to make my lesson accessible and understandable for a range of abilities and knowledge. </w:t>
      </w:r>
      <w:r w:rsidR="001029D0">
        <w:rPr>
          <w:rFonts w:ascii="Arial" w:hAnsi="Arial" w:cs="Arial"/>
          <w:sz w:val="24"/>
          <w:szCs w:val="24"/>
        </w:rPr>
        <w:t xml:space="preserve">Pritchard (2013) </w:t>
      </w:r>
      <w:r w:rsidR="00750A06">
        <w:rPr>
          <w:rFonts w:ascii="Arial" w:hAnsi="Arial" w:cs="Arial"/>
          <w:sz w:val="24"/>
          <w:szCs w:val="24"/>
        </w:rPr>
        <w:t xml:space="preserve">states that learning styles are learners have preferred ways of learning and tend to stick to it, however as an education professional it is our job to make sure that learners have full access and range to different learning styles. </w:t>
      </w:r>
      <w:r w:rsidR="00DE1E58">
        <w:rPr>
          <w:rFonts w:ascii="Arial" w:hAnsi="Arial" w:cs="Arial"/>
          <w:sz w:val="24"/>
          <w:szCs w:val="24"/>
        </w:rPr>
        <w:t>However,</w:t>
      </w:r>
      <w:r w:rsidR="00856C0B">
        <w:rPr>
          <w:rFonts w:ascii="Arial" w:hAnsi="Arial" w:cs="Arial"/>
          <w:sz w:val="24"/>
          <w:szCs w:val="24"/>
        </w:rPr>
        <w:t xml:space="preserve"> Kolb (</w:t>
      </w:r>
      <w:r w:rsidR="00DE1E58">
        <w:rPr>
          <w:rFonts w:ascii="Arial" w:hAnsi="Arial" w:cs="Arial"/>
          <w:sz w:val="24"/>
          <w:szCs w:val="24"/>
        </w:rPr>
        <w:t xml:space="preserve">2014) suggests that learning styles should; be holistic to the learner and professional. Kolb (2014) also suggests that experimental learning is major within learning styles and this is how the process of learning effectively can be achieved. Taking this into consideration while creating my lesson and plan, I made sure to include these in my lesson. I used visual aids such as pictures. I made sure to use auditory sources such as a video and debates and discussion. Lastly made sure to use </w:t>
      </w:r>
      <w:r w:rsidR="00437267" w:rsidRPr="00437267">
        <w:rPr>
          <w:rFonts w:ascii="Arial" w:hAnsi="Arial" w:cs="Arial"/>
          <w:sz w:val="24"/>
          <w:szCs w:val="24"/>
        </w:rPr>
        <w:t>kinaesthetic</w:t>
      </w:r>
      <w:r w:rsidR="00437267">
        <w:rPr>
          <w:rFonts w:ascii="Arial" w:hAnsi="Arial" w:cs="Arial"/>
          <w:sz w:val="24"/>
          <w:szCs w:val="24"/>
        </w:rPr>
        <w:t xml:space="preserve"> </w:t>
      </w:r>
      <w:r w:rsidR="00DE1E58">
        <w:rPr>
          <w:rFonts w:ascii="Arial" w:hAnsi="Arial" w:cs="Arial"/>
          <w:sz w:val="24"/>
          <w:szCs w:val="24"/>
        </w:rPr>
        <w:t xml:space="preserve">and experiential learning such as using a classroom set up activity and letting my peers create their own mind map in relation to the topic. </w:t>
      </w:r>
      <w:r w:rsidR="00437267">
        <w:rPr>
          <w:rFonts w:ascii="Arial" w:hAnsi="Arial" w:cs="Arial"/>
          <w:sz w:val="24"/>
          <w:szCs w:val="24"/>
        </w:rPr>
        <w:t xml:space="preserve">By using this learning </w:t>
      </w:r>
      <w:r w:rsidR="001D40D5">
        <w:rPr>
          <w:rFonts w:ascii="Arial" w:hAnsi="Arial" w:cs="Arial"/>
          <w:sz w:val="24"/>
          <w:szCs w:val="24"/>
        </w:rPr>
        <w:t>styles,</w:t>
      </w:r>
      <w:r w:rsidR="00437267">
        <w:rPr>
          <w:rFonts w:ascii="Arial" w:hAnsi="Arial" w:cs="Arial"/>
          <w:sz w:val="24"/>
          <w:szCs w:val="24"/>
        </w:rPr>
        <w:t xml:space="preserve"> I was actively getting my learners to assess their own learning by using Kolb’s reflective cycle subconsciously. I felt that by using these styles and </w:t>
      </w:r>
      <w:r w:rsidR="001D40D5">
        <w:rPr>
          <w:rFonts w:ascii="Arial" w:hAnsi="Arial" w:cs="Arial"/>
          <w:sz w:val="24"/>
          <w:szCs w:val="24"/>
        </w:rPr>
        <w:t>incorporating</w:t>
      </w:r>
      <w:r w:rsidR="00437267">
        <w:rPr>
          <w:rFonts w:ascii="Arial" w:hAnsi="Arial" w:cs="Arial"/>
          <w:sz w:val="24"/>
          <w:szCs w:val="24"/>
        </w:rPr>
        <w:t xml:space="preserve"> </w:t>
      </w:r>
      <w:r w:rsidR="001D40D5">
        <w:rPr>
          <w:rFonts w:ascii="Arial" w:hAnsi="Arial" w:cs="Arial"/>
          <w:sz w:val="24"/>
          <w:szCs w:val="24"/>
        </w:rPr>
        <w:t>Kolb’s</w:t>
      </w:r>
      <w:r w:rsidR="00437267">
        <w:rPr>
          <w:rFonts w:ascii="Arial" w:hAnsi="Arial" w:cs="Arial"/>
          <w:sz w:val="24"/>
          <w:szCs w:val="24"/>
        </w:rPr>
        <w:t xml:space="preserve"> learning cycle and honey and </w:t>
      </w:r>
      <w:r w:rsidR="001D40D5">
        <w:rPr>
          <w:rFonts w:ascii="Arial" w:hAnsi="Arial" w:cs="Arial"/>
          <w:sz w:val="24"/>
          <w:szCs w:val="24"/>
        </w:rPr>
        <w:t>Mumford</w:t>
      </w:r>
      <w:r w:rsidR="00437267">
        <w:rPr>
          <w:rFonts w:ascii="Arial" w:hAnsi="Arial" w:cs="Arial"/>
          <w:sz w:val="24"/>
          <w:szCs w:val="24"/>
        </w:rPr>
        <w:t xml:space="preserve"> model</w:t>
      </w:r>
      <w:r w:rsidR="00A845DF">
        <w:rPr>
          <w:rFonts w:ascii="Arial" w:hAnsi="Arial" w:cs="Arial"/>
          <w:sz w:val="24"/>
          <w:szCs w:val="24"/>
        </w:rPr>
        <w:t xml:space="preserve"> (1986). </w:t>
      </w:r>
      <w:r w:rsidR="00437267">
        <w:rPr>
          <w:rFonts w:ascii="Arial" w:hAnsi="Arial" w:cs="Arial"/>
          <w:sz w:val="24"/>
          <w:szCs w:val="24"/>
        </w:rPr>
        <w:t xml:space="preserve">I was able to get </w:t>
      </w:r>
      <w:r w:rsidR="001D40D5">
        <w:rPr>
          <w:rFonts w:ascii="Arial" w:hAnsi="Arial" w:cs="Arial"/>
          <w:sz w:val="24"/>
          <w:szCs w:val="24"/>
        </w:rPr>
        <w:t xml:space="preserve">people with various skills and abilities to work together and talk about important issues. </w:t>
      </w:r>
      <w:r w:rsidR="00A845DF">
        <w:rPr>
          <w:rFonts w:ascii="Arial" w:hAnsi="Arial" w:cs="Arial"/>
          <w:sz w:val="24"/>
          <w:szCs w:val="24"/>
        </w:rPr>
        <w:t xml:space="preserve">As the honey and Mumford model (1986) suggests that there are four qualities which people within learning fall under such as ‘reflector, activist, theorist and pragmatist’. </w:t>
      </w:r>
    </w:p>
    <w:p w14:paraId="359BDA04" w14:textId="3F96CD0F" w:rsidR="001E6CDA" w:rsidRDefault="001E6CDA" w:rsidP="007F3489">
      <w:pPr>
        <w:spacing w:line="360" w:lineRule="auto"/>
        <w:rPr>
          <w:rFonts w:ascii="Arial" w:hAnsi="Arial" w:cs="Arial"/>
          <w:sz w:val="24"/>
          <w:szCs w:val="24"/>
        </w:rPr>
      </w:pPr>
      <w:r>
        <w:rPr>
          <w:rFonts w:ascii="Arial" w:hAnsi="Arial" w:cs="Arial"/>
          <w:sz w:val="24"/>
          <w:szCs w:val="24"/>
        </w:rPr>
        <w:t xml:space="preserve">While creating and delivering this lesson, I felt it to be important that the lesson took on </w:t>
      </w:r>
      <w:r w:rsidR="00603D85">
        <w:rPr>
          <w:rFonts w:ascii="Arial" w:hAnsi="Arial" w:cs="Arial"/>
          <w:sz w:val="24"/>
          <w:szCs w:val="24"/>
        </w:rPr>
        <w:t>an</w:t>
      </w:r>
      <w:r w:rsidR="00461694">
        <w:rPr>
          <w:rFonts w:ascii="Arial" w:hAnsi="Arial" w:cs="Arial"/>
          <w:sz w:val="24"/>
          <w:szCs w:val="24"/>
        </w:rPr>
        <w:t xml:space="preserve"> andragogy approach leading into heutagogy and entrepreneurship learning and self-directed learning. I felt that I did and did well as some of my peers did not even realise that this was the </w:t>
      </w:r>
      <w:r w:rsidR="00603D85">
        <w:rPr>
          <w:rFonts w:ascii="Arial" w:hAnsi="Arial" w:cs="Arial"/>
          <w:sz w:val="24"/>
          <w:szCs w:val="24"/>
        </w:rPr>
        <w:t>environment,</w:t>
      </w:r>
      <w:r w:rsidR="00461694">
        <w:rPr>
          <w:rFonts w:ascii="Arial" w:hAnsi="Arial" w:cs="Arial"/>
          <w:sz w:val="24"/>
          <w:szCs w:val="24"/>
        </w:rPr>
        <w:t xml:space="preserve"> I had created however my tutor did pick up on this</w:t>
      </w:r>
      <w:r w:rsidR="00603D85">
        <w:rPr>
          <w:rFonts w:ascii="Arial" w:hAnsi="Arial" w:cs="Arial"/>
          <w:sz w:val="24"/>
          <w:szCs w:val="24"/>
        </w:rPr>
        <w:t xml:space="preserve">. It was </w:t>
      </w:r>
      <w:r w:rsidR="00461694">
        <w:rPr>
          <w:rFonts w:ascii="Arial" w:hAnsi="Arial" w:cs="Arial"/>
          <w:sz w:val="24"/>
          <w:szCs w:val="24"/>
        </w:rPr>
        <w:t>the type</w:t>
      </w:r>
      <w:r w:rsidR="00603D85">
        <w:rPr>
          <w:rFonts w:ascii="Arial" w:hAnsi="Arial" w:cs="Arial"/>
          <w:sz w:val="24"/>
          <w:szCs w:val="24"/>
        </w:rPr>
        <w:t xml:space="preserve"> of</w:t>
      </w:r>
      <w:r w:rsidR="00461694">
        <w:rPr>
          <w:rFonts w:ascii="Arial" w:hAnsi="Arial" w:cs="Arial"/>
          <w:sz w:val="24"/>
          <w:szCs w:val="24"/>
        </w:rPr>
        <w:t xml:space="preserve"> environment and lesson that I wanted to achieve and wanted my peers to direct the session </w:t>
      </w:r>
      <w:r w:rsidR="00603D85">
        <w:rPr>
          <w:rFonts w:ascii="Arial" w:hAnsi="Arial" w:cs="Arial"/>
          <w:sz w:val="24"/>
          <w:szCs w:val="24"/>
        </w:rPr>
        <w:t xml:space="preserve">rather than the session to be teacher led. </w:t>
      </w:r>
    </w:p>
    <w:p w14:paraId="1745A180" w14:textId="3547DF51" w:rsidR="00603D85" w:rsidRDefault="00603D85" w:rsidP="007F3489">
      <w:pPr>
        <w:spacing w:line="360" w:lineRule="auto"/>
        <w:rPr>
          <w:rFonts w:ascii="Arial" w:hAnsi="Arial" w:cs="Arial"/>
          <w:sz w:val="24"/>
          <w:szCs w:val="24"/>
        </w:rPr>
      </w:pPr>
      <w:r>
        <w:rPr>
          <w:rFonts w:ascii="Arial" w:hAnsi="Arial" w:cs="Arial"/>
          <w:sz w:val="24"/>
          <w:szCs w:val="24"/>
        </w:rPr>
        <w:t>Knowles (</w:t>
      </w:r>
      <w:r w:rsidR="00491ACB">
        <w:rPr>
          <w:rFonts w:ascii="Arial" w:hAnsi="Arial" w:cs="Arial"/>
          <w:sz w:val="24"/>
          <w:szCs w:val="24"/>
        </w:rPr>
        <w:t xml:space="preserve">1984) explains and researched that there are 4 main beliefs within adult learning such as </w:t>
      </w:r>
      <w:r w:rsidR="005505CD">
        <w:rPr>
          <w:rFonts w:ascii="Arial" w:hAnsi="Arial" w:cs="Arial"/>
          <w:sz w:val="24"/>
          <w:szCs w:val="24"/>
        </w:rPr>
        <w:t xml:space="preserve">learners within higher and further education like to be actively involved within their education. </w:t>
      </w:r>
      <w:r w:rsidR="00B5095F">
        <w:rPr>
          <w:rFonts w:ascii="Arial" w:hAnsi="Arial" w:cs="Arial"/>
          <w:sz w:val="24"/>
          <w:szCs w:val="24"/>
        </w:rPr>
        <w:t xml:space="preserve">Knowles (1984) also believes that experiences within learning are vital for effective and successful education. It is also suggested that by relating giving real life example to adult learners, they gain more from it. Knowles (1984) also suggests that another main belief of adult learning is that the learning and lesson are better received if they are ‘problem centred’ as backed and evidenced as well by </w:t>
      </w:r>
      <w:proofErr w:type="spellStart"/>
      <w:r w:rsidR="00B5095F" w:rsidRPr="00B5095F">
        <w:rPr>
          <w:rFonts w:ascii="Arial" w:hAnsi="Arial" w:cs="Arial"/>
          <w:sz w:val="24"/>
          <w:szCs w:val="24"/>
        </w:rPr>
        <w:t>Kearsle</w:t>
      </w:r>
      <w:r w:rsidR="007E308E">
        <w:rPr>
          <w:rFonts w:ascii="Arial" w:hAnsi="Arial" w:cs="Arial"/>
          <w:sz w:val="24"/>
          <w:szCs w:val="24"/>
        </w:rPr>
        <w:t>y</w:t>
      </w:r>
      <w:proofErr w:type="spellEnd"/>
      <w:r w:rsidR="007E308E">
        <w:rPr>
          <w:rFonts w:ascii="Arial" w:hAnsi="Arial" w:cs="Arial"/>
          <w:sz w:val="24"/>
          <w:szCs w:val="24"/>
        </w:rPr>
        <w:t xml:space="preserve"> (</w:t>
      </w:r>
      <w:r w:rsidR="00B5095F" w:rsidRPr="00B5095F">
        <w:rPr>
          <w:rFonts w:ascii="Arial" w:hAnsi="Arial" w:cs="Arial"/>
          <w:sz w:val="24"/>
          <w:szCs w:val="24"/>
        </w:rPr>
        <w:t>2010)</w:t>
      </w:r>
      <w:r w:rsidR="00B5095F">
        <w:rPr>
          <w:rFonts w:ascii="Arial" w:hAnsi="Arial" w:cs="Arial"/>
          <w:sz w:val="24"/>
          <w:szCs w:val="24"/>
        </w:rPr>
        <w:t xml:space="preserve">. </w:t>
      </w:r>
      <w:r w:rsidR="007E308E">
        <w:rPr>
          <w:rFonts w:ascii="Arial" w:hAnsi="Arial" w:cs="Arial"/>
          <w:sz w:val="24"/>
          <w:szCs w:val="24"/>
        </w:rPr>
        <w:t xml:space="preserve">By taking this stance and </w:t>
      </w:r>
      <w:r w:rsidR="00BB706A">
        <w:rPr>
          <w:rFonts w:ascii="Arial" w:hAnsi="Arial" w:cs="Arial"/>
          <w:sz w:val="24"/>
          <w:szCs w:val="24"/>
        </w:rPr>
        <w:t xml:space="preserve">an </w:t>
      </w:r>
      <w:r w:rsidR="007E308E">
        <w:rPr>
          <w:rFonts w:ascii="Arial" w:hAnsi="Arial" w:cs="Arial"/>
          <w:sz w:val="24"/>
          <w:szCs w:val="24"/>
        </w:rPr>
        <w:t xml:space="preserve">andragogy and heutagogy approach within this lesson I felt that I gave my peers/learner readiness to learn, orientation to education and giving them motivation especially when they’re in their placements. </w:t>
      </w:r>
    </w:p>
    <w:p w14:paraId="0BE8A627" w14:textId="77777777" w:rsidR="00E70C0B" w:rsidRDefault="007C0761" w:rsidP="007F3489">
      <w:pPr>
        <w:spacing w:line="360" w:lineRule="auto"/>
        <w:rPr>
          <w:rFonts w:ascii="Arial" w:hAnsi="Arial" w:cs="Arial"/>
          <w:sz w:val="24"/>
          <w:szCs w:val="24"/>
        </w:rPr>
      </w:pPr>
      <w:r>
        <w:rPr>
          <w:rFonts w:ascii="Arial" w:hAnsi="Arial" w:cs="Arial"/>
          <w:sz w:val="24"/>
          <w:szCs w:val="24"/>
        </w:rPr>
        <w:t xml:space="preserve">Knowles (1984) also states that by taking an andragogy approach that learner is gaining more experience, knowledge and skills and further enhancing their already established skills. However, </w:t>
      </w:r>
      <w:r w:rsidR="00AF2529">
        <w:rPr>
          <w:rFonts w:ascii="Arial" w:hAnsi="Arial" w:cs="Arial"/>
          <w:sz w:val="24"/>
          <w:szCs w:val="24"/>
        </w:rPr>
        <w:t>within</w:t>
      </w:r>
      <w:r>
        <w:rPr>
          <w:rFonts w:ascii="Arial" w:hAnsi="Arial" w:cs="Arial"/>
          <w:sz w:val="24"/>
          <w:szCs w:val="24"/>
        </w:rPr>
        <w:t xml:space="preserve"> correspondence with this</w:t>
      </w:r>
      <w:r w:rsidR="00AF2529">
        <w:rPr>
          <w:rFonts w:ascii="Arial" w:hAnsi="Arial" w:cs="Arial"/>
          <w:sz w:val="24"/>
          <w:szCs w:val="24"/>
        </w:rPr>
        <w:t>, I also wanted to look at Maslow’s hierarchy of needs</w:t>
      </w:r>
      <w:r w:rsidR="0094065B">
        <w:rPr>
          <w:rFonts w:ascii="Arial" w:hAnsi="Arial" w:cs="Arial"/>
          <w:sz w:val="24"/>
          <w:szCs w:val="24"/>
        </w:rPr>
        <w:t>, I aimed within this lesson to make sure everyone was comfortable, I asked if everyone could see the board okay and if I needed to put down the blin</w:t>
      </w:r>
      <w:r w:rsidR="005C017B">
        <w:rPr>
          <w:rFonts w:ascii="Arial" w:hAnsi="Arial" w:cs="Arial"/>
          <w:sz w:val="24"/>
          <w:szCs w:val="24"/>
        </w:rPr>
        <w:t>ds in order to see the board</w:t>
      </w:r>
    </w:p>
    <w:p w14:paraId="214EE811" w14:textId="06EB96E1" w:rsidR="007C0761" w:rsidRDefault="005C017B" w:rsidP="007F3489">
      <w:pPr>
        <w:spacing w:line="360" w:lineRule="auto"/>
        <w:rPr>
          <w:rFonts w:ascii="Arial" w:hAnsi="Arial" w:cs="Arial"/>
          <w:sz w:val="24"/>
          <w:szCs w:val="24"/>
        </w:rPr>
      </w:pPr>
      <w:r>
        <w:rPr>
          <w:rFonts w:ascii="Arial" w:hAnsi="Arial" w:cs="Arial"/>
          <w:sz w:val="24"/>
          <w:szCs w:val="24"/>
        </w:rPr>
        <w:t xml:space="preserve">I made sure to make my peers feel </w:t>
      </w:r>
      <w:r w:rsidR="00E70C0B">
        <w:rPr>
          <w:rFonts w:ascii="Arial" w:hAnsi="Arial" w:cs="Arial"/>
          <w:sz w:val="24"/>
          <w:szCs w:val="24"/>
        </w:rPr>
        <w:t>comfortable by</w:t>
      </w:r>
      <w:r>
        <w:rPr>
          <w:rFonts w:ascii="Arial" w:hAnsi="Arial" w:cs="Arial"/>
          <w:sz w:val="24"/>
          <w:szCs w:val="24"/>
        </w:rPr>
        <w:t xml:space="preserve"> asking if they want to engage in a </w:t>
      </w:r>
      <w:r w:rsidR="00E70C0B">
        <w:rPr>
          <w:rFonts w:ascii="Arial" w:hAnsi="Arial" w:cs="Arial"/>
          <w:sz w:val="24"/>
          <w:szCs w:val="24"/>
        </w:rPr>
        <w:t xml:space="preserve">discussion or debate within the various activities and actively encourage debate about the topic and into other aspects. I aimed to create a safe environment, so people were able to talk and openly communicate their views without persecution. I felt that I did these well and felt it was extremely important in order to debate actively about the topic. </w:t>
      </w:r>
      <w:r w:rsidR="00A85E8F">
        <w:rPr>
          <w:rFonts w:ascii="Arial" w:hAnsi="Arial" w:cs="Arial"/>
          <w:sz w:val="24"/>
          <w:szCs w:val="24"/>
        </w:rPr>
        <w:t xml:space="preserve">I felt that by using various activities to explain and expand other views and opinions and get my peers to talk more about it  </w:t>
      </w:r>
    </w:p>
    <w:p w14:paraId="12F036CB" w14:textId="17D0D1DA" w:rsidR="00A85E8F" w:rsidRPr="00A85E8F" w:rsidRDefault="00A85E8F" w:rsidP="00A85E8F">
      <w:pPr>
        <w:pStyle w:val="Heading5"/>
        <w:rPr>
          <w:rFonts w:ascii="Arial" w:hAnsi="Arial" w:cs="Arial"/>
          <w:color w:val="44546A" w:themeColor="text2"/>
          <w:sz w:val="24"/>
          <w:szCs w:val="24"/>
        </w:rPr>
      </w:pPr>
      <w:r w:rsidRPr="00A85E8F">
        <w:rPr>
          <w:rFonts w:ascii="Arial" w:hAnsi="Arial" w:cs="Arial"/>
          <w:color w:val="44546A" w:themeColor="text2"/>
          <w:sz w:val="24"/>
          <w:szCs w:val="24"/>
        </w:rPr>
        <w:t xml:space="preserve">Analysis </w:t>
      </w:r>
    </w:p>
    <w:p w14:paraId="259DC53D" w14:textId="1707F608" w:rsidR="00980A09" w:rsidRDefault="00980A09" w:rsidP="0001738D">
      <w:pPr>
        <w:spacing w:line="360" w:lineRule="auto"/>
        <w:rPr>
          <w:rFonts w:ascii="Arial" w:hAnsi="Arial" w:cs="Arial"/>
          <w:sz w:val="24"/>
          <w:szCs w:val="24"/>
        </w:rPr>
      </w:pPr>
    </w:p>
    <w:p w14:paraId="2A32AE6D" w14:textId="77777777" w:rsidR="00F95D8B" w:rsidRDefault="00A85E8F" w:rsidP="0001738D">
      <w:pPr>
        <w:spacing w:line="360" w:lineRule="auto"/>
        <w:rPr>
          <w:rFonts w:ascii="Arial" w:hAnsi="Arial" w:cs="Arial"/>
          <w:sz w:val="24"/>
          <w:szCs w:val="24"/>
        </w:rPr>
      </w:pPr>
      <w:r>
        <w:rPr>
          <w:rFonts w:ascii="Arial" w:hAnsi="Arial" w:cs="Arial"/>
          <w:sz w:val="24"/>
          <w:szCs w:val="24"/>
        </w:rPr>
        <w:t>I felt that my session overall went well and felt that I could actively teach and effective assess my peers learning and get them to assess themselves. I felt that by using PowerPoint I could make it attractive by using strong colours and using this as a stepping stone to progress them lesson into a andragogy approach into eventually self-directed learning as my peers actively could engage and explore various avenues about the topic and sub topics.</w:t>
      </w:r>
      <w:r w:rsidR="00F95D8B">
        <w:rPr>
          <w:rFonts w:ascii="Arial" w:hAnsi="Arial" w:cs="Arial"/>
          <w:sz w:val="24"/>
          <w:szCs w:val="24"/>
        </w:rPr>
        <w:t xml:space="preserve"> I also felt that by using two videos on YouTube exploring the topic to start and where engagement could lead into empowerment. </w:t>
      </w:r>
    </w:p>
    <w:p w14:paraId="27763E8A" w14:textId="58B16E14" w:rsidR="00A85E8F" w:rsidRDefault="00F95D8B" w:rsidP="009B140B">
      <w:pPr>
        <w:spacing w:line="360" w:lineRule="auto"/>
        <w:rPr>
          <w:rFonts w:ascii="Arial" w:hAnsi="Arial" w:cs="Arial"/>
          <w:sz w:val="24"/>
          <w:szCs w:val="24"/>
        </w:rPr>
      </w:pPr>
      <w:r>
        <w:rPr>
          <w:rFonts w:ascii="Arial" w:hAnsi="Arial" w:cs="Arial"/>
          <w:sz w:val="24"/>
          <w:szCs w:val="24"/>
        </w:rPr>
        <w:t>I fully prepared for any technical issues that may occur</w:t>
      </w:r>
      <w:r w:rsidR="00D12E4C">
        <w:rPr>
          <w:rFonts w:ascii="Arial" w:hAnsi="Arial" w:cs="Arial"/>
          <w:sz w:val="24"/>
          <w:szCs w:val="24"/>
        </w:rPr>
        <w:t xml:space="preserve"> by getting all the necessary websites up beforehand. In order to create a higher level of thinking within my lesson I felt that I needed to look and include bloom’s taxonomy</w:t>
      </w:r>
      <w:r w:rsidR="009B140B">
        <w:rPr>
          <w:rFonts w:ascii="Arial" w:hAnsi="Arial" w:cs="Arial"/>
          <w:sz w:val="24"/>
          <w:szCs w:val="24"/>
        </w:rPr>
        <w:t xml:space="preserve"> (1956)</w:t>
      </w:r>
      <w:r w:rsidR="00D12E4C">
        <w:rPr>
          <w:rFonts w:ascii="Arial" w:hAnsi="Arial" w:cs="Arial"/>
          <w:sz w:val="24"/>
          <w:szCs w:val="24"/>
        </w:rPr>
        <w:t xml:space="preserve">. The main aspect of bloom’s taxonomy is creating a higher level of thinking and develop various skills such as ‘cognitive, affective and psychomotor’. </w:t>
      </w:r>
      <w:r w:rsidR="009B140B">
        <w:rPr>
          <w:rFonts w:ascii="Arial" w:hAnsi="Arial" w:cs="Arial"/>
          <w:sz w:val="24"/>
          <w:szCs w:val="24"/>
        </w:rPr>
        <w:t>Bloom taxonomy (1956) also look at skills such as ‘</w:t>
      </w:r>
      <w:r w:rsidR="009B140B" w:rsidRPr="009B140B">
        <w:rPr>
          <w:rFonts w:ascii="Arial" w:hAnsi="Arial" w:cs="Arial"/>
          <w:sz w:val="24"/>
          <w:szCs w:val="24"/>
        </w:rPr>
        <w:t>Knowledge</w:t>
      </w:r>
      <w:r w:rsidR="009B140B">
        <w:rPr>
          <w:rFonts w:ascii="Arial" w:hAnsi="Arial" w:cs="Arial"/>
          <w:sz w:val="24"/>
          <w:szCs w:val="24"/>
        </w:rPr>
        <w:t xml:space="preserve">, </w:t>
      </w:r>
      <w:r w:rsidR="009B140B" w:rsidRPr="009B140B">
        <w:rPr>
          <w:rFonts w:ascii="Arial" w:hAnsi="Arial" w:cs="Arial"/>
          <w:sz w:val="24"/>
          <w:szCs w:val="24"/>
        </w:rPr>
        <w:t>Comprehension</w:t>
      </w:r>
      <w:r w:rsidR="009B140B">
        <w:rPr>
          <w:rFonts w:ascii="Arial" w:hAnsi="Arial" w:cs="Arial"/>
          <w:sz w:val="24"/>
          <w:szCs w:val="24"/>
        </w:rPr>
        <w:t xml:space="preserve">, </w:t>
      </w:r>
      <w:r w:rsidR="009B140B" w:rsidRPr="009B140B">
        <w:rPr>
          <w:rFonts w:ascii="Arial" w:hAnsi="Arial" w:cs="Arial"/>
          <w:sz w:val="24"/>
          <w:szCs w:val="24"/>
        </w:rPr>
        <w:t>Application</w:t>
      </w:r>
      <w:r w:rsidR="009B140B">
        <w:rPr>
          <w:rFonts w:ascii="Arial" w:hAnsi="Arial" w:cs="Arial"/>
          <w:sz w:val="24"/>
          <w:szCs w:val="24"/>
        </w:rPr>
        <w:t xml:space="preserve">, </w:t>
      </w:r>
      <w:r w:rsidR="009B140B" w:rsidRPr="009B140B">
        <w:rPr>
          <w:rFonts w:ascii="Arial" w:hAnsi="Arial" w:cs="Arial"/>
          <w:sz w:val="24"/>
          <w:szCs w:val="24"/>
        </w:rPr>
        <w:t>Analysis</w:t>
      </w:r>
      <w:r w:rsidR="009B140B">
        <w:rPr>
          <w:rFonts w:ascii="Arial" w:hAnsi="Arial" w:cs="Arial"/>
          <w:sz w:val="24"/>
          <w:szCs w:val="24"/>
        </w:rPr>
        <w:t xml:space="preserve">, </w:t>
      </w:r>
      <w:r w:rsidR="009B140B" w:rsidRPr="009B140B">
        <w:rPr>
          <w:rFonts w:ascii="Arial" w:hAnsi="Arial" w:cs="Arial"/>
          <w:sz w:val="24"/>
          <w:szCs w:val="24"/>
        </w:rPr>
        <w:t>Synthesis</w:t>
      </w:r>
      <w:r w:rsidR="009B140B">
        <w:rPr>
          <w:rFonts w:ascii="Arial" w:hAnsi="Arial" w:cs="Arial"/>
          <w:sz w:val="24"/>
          <w:szCs w:val="24"/>
        </w:rPr>
        <w:t xml:space="preserve"> and </w:t>
      </w:r>
      <w:r w:rsidR="009B140B" w:rsidRPr="009B140B">
        <w:rPr>
          <w:rFonts w:ascii="Arial" w:hAnsi="Arial" w:cs="Arial"/>
          <w:sz w:val="24"/>
          <w:szCs w:val="24"/>
        </w:rPr>
        <w:t>Evaluation</w:t>
      </w:r>
      <w:r w:rsidR="009B140B">
        <w:rPr>
          <w:rFonts w:ascii="Arial" w:hAnsi="Arial" w:cs="Arial"/>
          <w:sz w:val="24"/>
          <w:szCs w:val="24"/>
        </w:rPr>
        <w:t xml:space="preserve">’. By using Bloom’s Taxonomy (1956) within my aims and objective I made sure they were specific. </w:t>
      </w:r>
    </w:p>
    <w:p w14:paraId="29D8E8BB" w14:textId="45D01225" w:rsidR="009B140B" w:rsidRDefault="009B140B" w:rsidP="009B140B">
      <w:pPr>
        <w:spacing w:line="360" w:lineRule="auto"/>
        <w:rPr>
          <w:rFonts w:ascii="Arial" w:hAnsi="Arial" w:cs="Arial"/>
          <w:sz w:val="24"/>
          <w:szCs w:val="24"/>
        </w:rPr>
      </w:pPr>
      <w:r>
        <w:rPr>
          <w:rFonts w:ascii="Arial" w:hAnsi="Arial" w:cs="Arial"/>
          <w:sz w:val="24"/>
          <w:szCs w:val="24"/>
        </w:rPr>
        <w:t xml:space="preserve">The aim of this lesson was how to develop </w:t>
      </w:r>
      <w:r w:rsidR="00F44E50">
        <w:rPr>
          <w:rFonts w:ascii="Arial" w:hAnsi="Arial" w:cs="Arial"/>
          <w:sz w:val="24"/>
          <w:szCs w:val="24"/>
        </w:rPr>
        <w:t xml:space="preserve">engagement into empowerment and self-directed learning and heutagogy and entrenership learning. As this lesson continued from my last micro teach, I felt it important to summarise and go over the main points of the last micro teach leading into engagement how we as educational professionals can lead into heutagogy learning and empowerment. </w:t>
      </w:r>
    </w:p>
    <w:p w14:paraId="5A54F892" w14:textId="4F201CE5" w:rsidR="00F44E50" w:rsidRDefault="00F44E50" w:rsidP="009B140B">
      <w:pPr>
        <w:spacing w:line="360" w:lineRule="auto"/>
        <w:rPr>
          <w:rFonts w:ascii="Arial" w:hAnsi="Arial" w:cs="Arial"/>
          <w:sz w:val="24"/>
          <w:szCs w:val="24"/>
        </w:rPr>
      </w:pPr>
      <w:r>
        <w:rPr>
          <w:rFonts w:ascii="Arial" w:hAnsi="Arial" w:cs="Arial"/>
          <w:sz w:val="24"/>
          <w:szCs w:val="24"/>
        </w:rPr>
        <w:t xml:space="preserve">This </w:t>
      </w:r>
      <w:r w:rsidR="000B2B70">
        <w:rPr>
          <w:rFonts w:ascii="Arial" w:hAnsi="Arial" w:cs="Arial"/>
          <w:sz w:val="24"/>
          <w:szCs w:val="24"/>
        </w:rPr>
        <w:t>main structure of this lesson was created in order to flow easily within the Gibbs Reflective Model (1988). The first objective was to summarise last lesson</w:t>
      </w:r>
      <w:r w:rsidR="000B2B70" w:rsidRPr="000B2B70">
        <w:rPr>
          <w:rFonts w:ascii="Arial" w:hAnsi="Arial" w:cs="Arial"/>
          <w:sz w:val="24"/>
          <w:szCs w:val="24"/>
        </w:rPr>
        <w:t xml:space="preserve"> (</w:t>
      </w:r>
      <w:r w:rsidR="000B2B70">
        <w:rPr>
          <w:rFonts w:ascii="Arial" w:hAnsi="Arial" w:cs="Arial"/>
          <w:sz w:val="24"/>
          <w:szCs w:val="24"/>
        </w:rPr>
        <w:t xml:space="preserve">HEA, 2019 - </w:t>
      </w:r>
      <w:r w:rsidR="000B2B70" w:rsidRPr="000B2B70">
        <w:rPr>
          <w:rFonts w:ascii="Arial" w:hAnsi="Arial" w:cs="Arial"/>
          <w:sz w:val="24"/>
          <w:szCs w:val="24"/>
        </w:rPr>
        <w:t>K1, K2, K3, K4, K6, A1, A2, A3, A4, A5</w:t>
      </w:r>
      <w:r w:rsidR="000B2B70">
        <w:rPr>
          <w:rFonts w:ascii="Arial" w:hAnsi="Arial" w:cs="Arial"/>
          <w:sz w:val="24"/>
          <w:szCs w:val="24"/>
        </w:rPr>
        <w:t xml:space="preserve">, </w:t>
      </w:r>
      <w:r w:rsidR="000B2B70" w:rsidRPr="000B2B70">
        <w:rPr>
          <w:rFonts w:ascii="Arial" w:hAnsi="Arial" w:cs="Arial"/>
          <w:sz w:val="24"/>
          <w:szCs w:val="24"/>
        </w:rPr>
        <w:t>V1, V2, V3, V4)</w:t>
      </w:r>
      <w:r w:rsidR="000B2B70">
        <w:rPr>
          <w:rFonts w:ascii="Arial" w:hAnsi="Arial" w:cs="Arial"/>
          <w:sz w:val="24"/>
          <w:szCs w:val="24"/>
        </w:rPr>
        <w:t>. The second objective was for my peers to define what student engagement was and look at their own version of student engagement and what it means to them within their own education but also within their own placements. The third objective was how can we effectively engage our learners eff</w:t>
      </w:r>
      <w:r w:rsidR="00DE7F12">
        <w:rPr>
          <w:rFonts w:ascii="Arial" w:hAnsi="Arial" w:cs="Arial"/>
          <w:sz w:val="24"/>
          <w:szCs w:val="24"/>
        </w:rPr>
        <w:t>ec</w:t>
      </w:r>
      <w:r w:rsidR="000B2B70">
        <w:rPr>
          <w:rFonts w:ascii="Arial" w:hAnsi="Arial" w:cs="Arial"/>
          <w:sz w:val="24"/>
          <w:szCs w:val="24"/>
        </w:rPr>
        <w:t xml:space="preserve">tively and </w:t>
      </w:r>
      <w:r w:rsidR="00DE7F12">
        <w:rPr>
          <w:rFonts w:ascii="Arial" w:hAnsi="Arial" w:cs="Arial"/>
          <w:sz w:val="24"/>
          <w:szCs w:val="24"/>
        </w:rPr>
        <w:t>actively</w:t>
      </w:r>
      <w:r w:rsidR="000B2B70">
        <w:rPr>
          <w:rFonts w:ascii="Arial" w:hAnsi="Arial" w:cs="Arial"/>
          <w:sz w:val="24"/>
          <w:szCs w:val="24"/>
        </w:rPr>
        <w:t xml:space="preserve"> and looked at additional learning needs (ALN) </w:t>
      </w:r>
      <w:r w:rsidR="00DE7F12">
        <w:rPr>
          <w:rFonts w:ascii="Arial" w:hAnsi="Arial" w:cs="Arial"/>
          <w:sz w:val="24"/>
          <w:szCs w:val="24"/>
        </w:rPr>
        <w:t xml:space="preserve">and this then erupted into a diverse and varied debate about ALN and other barriers and issues that comes with this. I also shared my own experience of having ALN and how I cope with my engagement levels and what I found works well for me. </w:t>
      </w:r>
    </w:p>
    <w:p w14:paraId="1E015EC0" w14:textId="3F2EAE8E" w:rsidR="00DE7F12" w:rsidRDefault="00DE7F12" w:rsidP="009B140B">
      <w:pPr>
        <w:spacing w:line="360" w:lineRule="auto"/>
        <w:rPr>
          <w:rFonts w:ascii="Arial" w:hAnsi="Arial" w:cs="Arial"/>
          <w:sz w:val="24"/>
          <w:szCs w:val="24"/>
        </w:rPr>
      </w:pPr>
      <w:r>
        <w:rPr>
          <w:rFonts w:ascii="Arial" w:hAnsi="Arial" w:cs="Arial"/>
          <w:sz w:val="24"/>
          <w:szCs w:val="24"/>
        </w:rPr>
        <w:t xml:space="preserve">I felt that the combination of learning objectives gave the opportunity for debate and exploration of ideas was ideal with these topics. However, I felt that these topics could be debated and conversed about within a longer timeframe so that my learners were able to make further links and connections about the topic of engagement within education and how this can then be developed in self-directed learning.  </w:t>
      </w:r>
    </w:p>
    <w:p w14:paraId="7CEB5626" w14:textId="5D6202E2" w:rsidR="00DE7F12" w:rsidRPr="00DE7F12" w:rsidRDefault="00DE7F12" w:rsidP="00DE7F12">
      <w:pPr>
        <w:pStyle w:val="Heading5"/>
        <w:rPr>
          <w:rFonts w:ascii="Arial" w:hAnsi="Arial" w:cs="Arial"/>
          <w:color w:val="44546A" w:themeColor="text2"/>
          <w:sz w:val="24"/>
          <w:szCs w:val="24"/>
        </w:rPr>
      </w:pPr>
      <w:r w:rsidRPr="00DE7F12">
        <w:rPr>
          <w:rFonts w:ascii="Arial" w:hAnsi="Arial" w:cs="Arial"/>
          <w:color w:val="44546A" w:themeColor="text2"/>
          <w:sz w:val="24"/>
          <w:szCs w:val="24"/>
        </w:rPr>
        <w:t xml:space="preserve">conclusion </w:t>
      </w:r>
    </w:p>
    <w:p w14:paraId="663D84B5" w14:textId="77777777" w:rsidR="008571FC" w:rsidRDefault="008571FC" w:rsidP="0001738D">
      <w:pPr>
        <w:spacing w:line="360" w:lineRule="auto"/>
        <w:rPr>
          <w:rFonts w:ascii="Arial" w:hAnsi="Arial" w:cs="Arial"/>
          <w:sz w:val="24"/>
          <w:szCs w:val="24"/>
        </w:rPr>
      </w:pPr>
      <w:r>
        <w:rPr>
          <w:rFonts w:ascii="Arial" w:hAnsi="Arial" w:cs="Arial"/>
          <w:sz w:val="24"/>
          <w:szCs w:val="24"/>
        </w:rPr>
        <w:br/>
        <w:t xml:space="preserve">In conclusion, within this lesson I aimed to assess effectively as I go along. Black and William (1998) states that </w:t>
      </w:r>
    </w:p>
    <w:p w14:paraId="482E4C93" w14:textId="77777777" w:rsidR="008571FC" w:rsidRDefault="008571FC" w:rsidP="008571FC">
      <w:pPr>
        <w:ind w:left="720"/>
        <w:rPr>
          <w:rFonts w:ascii="Arial" w:hAnsi="Arial" w:cs="Arial"/>
          <w:sz w:val="24"/>
          <w:szCs w:val="24"/>
        </w:rPr>
      </w:pPr>
      <w:r>
        <w:rPr>
          <w:rFonts w:ascii="Arial" w:hAnsi="Arial" w:cs="Arial"/>
          <w:sz w:val="24"/>
          <w:szCs w:val="24"/>
        </w:rPr>
        <w:t>‘Formative</w:t>
      </w:r>
      <w:r w:rsidRPr="008571FC">
        <w:rPr>
          <w:rFonts w:ascii="Arial" w:hAnsi="Arial" w:cs="Arial"/>
          <w:sz w:val="24"/>
          <w:szCs w:val="24"/>
        </w:rPr>
        <w:t xml:space="preserve"> assessment is at the heart of effective teaching………  all those activities undertaken by teachers, and their students in assessing themselves, which provide information to be used as feedback to modify the teaching and learning activities in which they are engaged.  Such assessment becomes ‘formative assessment’ when the evidence is actually used to adapt the teaching work to meet the needs</w:t>
      </w:r>
      <w:r>
        <w:rPr>
          <w:rFonts w:ascii="Arial" w:hAnsi="Arial" w:cs="Arial"/>
          <w:sz w:val="24"/>
          <w:szCs w:val="24"/>
        </w:rPr>
        <w:t xml:space="preserve">’. </w:t>
      </w:r>
    </w:p>
    <w:p w14:paraId="5F21D9A0" w14:textId="77777777" w:rsidR="008571FC" w:rsidRDefault="008571FC" w:rsidP="008571FC">
      <w:pPr>
        <w:spacing w:line="360" w:lineRule="auto"/>
        <w:rPr>
          <w:rFonts w:ascii="Arial" w:hAnsi="Arial" w:cs="Arial"/>
          <w:sz w:val="24"/>
          <w:szCs w:val="24"/>
        </w:rPr>
      </w:pPr>
    </w:p>
    <w:p w14:paraId="542D921D" w14:textId="43054C70" w:rsidR="008571FC" w:rsidRDefault="008571FC" w:rsidP="008571FC">
      <w:pPr>
        <w:spacing w:line="360" w:lineRule="auto"/>
        <w:rPr>
          <w:rFonts w:ascii="Arial" w:hAnsi="Arial" w:cs="Arial"/>
          <w:sz w:val="24"/>
          <w:szCs w:val="24"/>
        </w:rPr>
      </w:pPr>
      <w:r>
        <w:rPr>
          <w:rFonts w:ascii="Arial" w:hAnsi="Arial" w:cs="Arial"/>
          <w:sz w:val="24"/>
          <w:szCs w:val="24"/>
        </w:rPr>
        <w:t xml:space="preserve">I feel that this section about assessment, I tried to incorporate and develop learning and assessment and evaluation within my lesson. I felt that the lesson </w:t>
      </w:r>
      <w:r w:rsidR="0095007E">
        <w:rPr>
          <w:rFonts w:ascii="Arial" w:hAnsi="Arial" w:cs="Arial"/>
          <w:sz w:val="24"/>
          <w:szCs w:val="24"/>
        </w:rPr>
        <w:t xml:space="preserve">was timed well however, I felt that if more time was given, my peers could develop and expand more on the topic and subtopic. I felt that my tutors’ input was extremely helpful, and I could expand and develop these comments and connecting them to various aspects of the topic and subtopics.  </w:t>
      </w:r>
    </w:p>
    <w:p w14:paraId="35BC6D59" w14:textId="77777777" w:rsidR="00033481" w:rsidRDefault="0095007E" w:rsidP="008571FC">
      <w:pPr>
        <w:spacing w:line="360" w:lineRule="auto"/>
        <w:rPr>
          <w:rFonts w:ascii="Arial" w:hAnsi="Arial" w:cs="Arial"/>
          <w:sz w:val="24"/>
          <w:szCs w:val="24"/>
        </w:rPr>
      </w:pPr>
      <w:r>
        <w:rPr>
          <w:rFonts w:ascii="Arial" w:hAnsi="Arial" w:cs="Arial"/>
          <w:sz w:val="24"/>
          <w:szCs w:val="24"/>
        </w:rPr>
        <w:t xml:space="preserve">I felt that the assessment within this lesson and getting my peers that the assessment within this lesson and getting my peers to effectively assess their own learning as well was imperative. By assessing our learners, </w:t>
      </w:r>
      <w:r w:rsidR="00033481">
        <w:rPr>
          <w:rFonts w:ascii="Arial" w:hAnsi="Arial" w:cs="Arial"/>
          <w:sz w:val="24"/>
          <w:szCs w:val="24"/>
        </w:rPr>
        <w:t>by creating and developing self-efficacy, this must be high and be able to develop which really links and connects into student engagement and self-directed learning.</w:t>
      </w:r>
    </w:p>
    <w:p w14:paraId="42E4DAB9" w14:textId="05786074" w:rsidR="0095007E" w:rsidRDefault="00033481" w:rsidP="008571FC">
      <w:pPr>
        <w:spacing w:line="360" w:lineRule="auto"/>
        <w:rPr>
          <w:rFonts w:ascii="Arial" w:hAnsi="Arial" w:cs="Arial"/>
          <w:sz w:val="24"/>
          <w:szCs w:val="24"/>
        </w:rPr>
      </w:pPr>
      <w:r>
        <w:rPr>
          <w:rFonts w:ascii="Arial" w:hAnsi="Arial" w:cs="Arial"/>
          <w:sz w:val="24"/>
          <w:szCs w:val="24"/>
        </w:rPr>
        <w:t xml:space="preserve">I felt that by assessing in this way that my peers were able to effectively talk about their strengths and weaknesses. I felt that the topic of engagement, empowerment and self-directed learning was extremely significant and helpful within using this within learner placements and within their own education. </w:t>
      </w:r>
    </w:p>
    <w:p w14:paraId="7618FD8E" w14:textId="69CBE04A" w:rsidR="00033481" w:rsidRDefault="00033481" w:rsidP="008571FC">
      <w:pPr>
        <w:spacing w:line="360" w:lineRule="auto"/>
        <w:rPr>
          <w:rFonts w:ascii="Arial" w:hAnsi="Arial" w:cs="Arial"/>
          <w:sz w:val="24"/>
          <w:szCs w:val="24"/>
        </w:rPr>
      </w:pPr>
      <w:r>
        <w:rPr>
          <w:rFonts w:ascii="Arial" w:hAnsi="Arial" w:cs="Arial"/>
          <w:sz w:val="24"/>
          <w:szCs w:val="24"/>
        </w:rPr>
        <w:t xml:space="preserve">Throughout my session </w:t>
      </w:r>
      <w:r w:rsidR="002B5099">
        <w:rPr>
          <w:rFonts w:ascii="Arial" w:hAnsi="Arial" w:cs="Arial"/>
          <w:sz w:val="24"/>
          <w:szCs w:val="24"/>
        </w:rPr>
        <w:t xml:space="preserve">I felt that I had the right content outlined within my PowerPoint. However, </w:t>
      </w:r>
      <w:r w:rsidR="00100F6B">
        <w:rPr>
          <w:rFonts w:ascii="Arial" w:hAnsi="Arial" w:cs="Arial"/>
          <w:sz w:val="24"/>
          <w:szCs w:val="24"/>
        </w:rPr>
        <w:t xml:space="preserve">I felt that more content could be covered with discussion and debates. Although I also felt that I would have liked more time to explores several other subtopics of the topic of engagement. </w:t>
      </w:r>
    </w:p>
    <w:p w14:paraId="4D609734" w14:textId="43B2054F" w:rsidR="00100F6B" w:rsidRDefault="00100F6B" w:rsidP="008571FC">
      <w:pPr>
        <w:spacing w:line="360" w:lineRule="auto"/>
        <w:rPr>
          <w:rFonts w:ascii="Arial" w:hAnsi="Arial" w:cs="Arial"/>
          <w:sz w:val="24"/>
          <w:szCs w:val="24"/>
        </w:rPr>
      </w:pPr>
      <w:r>
        <w:rPr>
          <w:rFonts w:ascii="Arial" w:hAnsi="Arial" w:cs="Arial"/>
          <w:sz w:val="24"/>
          <w:szCs w:val="24"/>
        </w:rPr>
        <w:t xml:space="preserve">I also looked at </w:t>
      </w:r>
      <w:proofErr w:type="spellStart"/>
      <w:r>
        <w:rPr>
          <w:rFonts w:ascii="Arial" w:hAnsi="Arial" w:cs="Arial"/>
          <w:sz w:val="24"/>
          <w:szCs w:val="24"/>
        </w:rPr>
        <w:t>e</w:t>
      </w:r>
      <w:r w:rsidRPr="00100F6B">
        <w:rPr>
          <w:rFonts w:ascii="Arial" w:hAnsi="Arial" w:cs="Arial"/>
          <w:sz w:val="24"/>
          <w:szCs w:val="24"/>
        </w:rPr>
        <w:t>ntre</w:t>
      </w:r>
      <w:r>
        <w:rPr>
          <w:rFonts w:ascii="Arial" w:hAnsi="Arial" w:cs="Arial"/>
          <w:sz w:val="24"/>
          <w:szCs w:val="24"/>
        </w:rPr>
        <w:t>c</w:t>
      </w:r>
      <w:r w:rsidRPr="00100F6B">
        <w:rPr>
          <w:rFonts w:ascii="Arial" w:hAnsi="Arial" w:cs="Arial"/>
          <w:sz w:val="24"/>
          <w:szCs w:val="24"/>
        </w:rPr>
        <w:t>omp</w:t>
      </w:r>
      <w:proofErr w:type="spellEnd"/>
      <w:r w:rsidRPr="00100F6B">
        <w:rPr>
          <w:rFonts w:ascii="Arial" w:hAnsi="Arial" w:cs="Arial"/>
          <w:sz w:val="24"/>
          <w:szCs w:val="24"/>
        </w:rPr>
        <w:t xml:space="preserve"> - the Entrepreneurship Competence Framework</w:t>
      </w:r>
      <w:r>
        <w:rPr>
          <w:rFonts w:ascii="Arial" w:hAnsi="Arial" w:cs="Arial"/>
          <w:sz w:val="24"/>
          <w:szCs w:val="24"/>
        </w:rPr>
        <w:t xml:space="preserve"> (2019) and how I can develop and progress my lessons by using this and doing this effectively. This framework is designed for everyone to be able to use. This framework also helps to explain </w:t>
      </w:r>
      <w:r w:rsidRPr="00100F6B">
        <w:rPr>
          <w:rFonts w:ascii="Arial" w:hAnsi="Arial" w:cs="Arial"/>
          <w:sz w:val="24"/>
          <w:szCs w:val="24"/>
        </w:rPr>
        <w:t>entrepreneurship</w:t>
      </w:r>
      <w:r>
        <w:rPr>
          <w:rFonts w:ascii="Arial" w:hAnsi="Arial" w:cs="Arial"/>
          <w:sz w:val="24"/>
          <w:szCs w:val="24"/>
        </w:rPr>
        <w:t xml:space="preserve"> learning</w:t>
      </w:r>
      <w:r w:rsidRPr="00100F6B">
        <w:rPr>
          <w:rFonts w:ascii="Arial" w:hAnsi="Arial" w:cs="Arial"/>
          <w:sz w:val="24"/>
          <w:szCs w:val="24"/>
        </w:rPr>
        <w:t xml:space="preserve"> as a competency to </w:t>
      </w:r>
      <w:r>
        <w:rPr>
          <w:rFonts w:ascii="Arial" w:hAnsi="Arial" w:cs="Arial"/>
          <w:sz w:val="24"/>
          <w:szCs w:val="24"/>
        </w:rPr>
        <w:t xml:space="preserve">a high level of thinking. </w:t>
      </w:r>
    </w:p>
    <w:p w14:paraId="1F826F68" w14:textId="122906C2" w:rsidR="00245446" w:rsidRPr="00033481" w:rsidRDefault="00245446" w:rsidP="008571FC">
      <w:pPr>
        <w:spacing w:line="360" w:lineRule="auto"/>
        <w:rPr>
          <w:rFonts w:ascii="Arial" w:hAnsi="Arial" w:cs="Arial"/>
          <w:sz w:val="24"/>
          <w:szCs w:val="24"/>
        </w:rPr>
      </w:pPr>
      <w:r>
        <w:rPr>
          <w:rFonts w:ascii="Arial" w:hAnsi="Arial" w:cs="Arial"/>
          <w:sz w:val="24"/>
          <w:szCs w:val="24"/>
        </w:rPr>
        <w:t xml:space="preserve">Furthermore, following my tutor recommendations and my </w:t>
      </w:r>
      <w:r w:rsidR="00F63C7E">
        <w:rPr>
          <w:rFonts w:ascii="Arial" w:hAnsi="Arial" w:cs="Arial"/>
          <w:sz w:val="24"/>
          <w:szCs w:val="24"/>
        </w:rPr>
        <w:t>peers’</w:t>
      </w:r>
      <w:r>
        <w:rPr>
          <w:rFonts w:ascii="Arial" w:hAnsi="Arial" w:cs="Arial"/>
          <w:sz w:val="24"/>
          <w:szCs w:val="24"/>
        </w:rPr>
        <w:t xml:space="preserve"> feedback, I will aim to continue a </w:t>
      </w:r>
      <w:r w:rsidR="00F63C7E">
        <w:rPr>
          <w:rFonts w:ascii="Arial" w:hAnsi="Arial" w:cs="Arial"/>
          <w:sz w:val="24"/>
          <w:szCs w:val="24"/>
        </w:rPr>
        <w:t>high-level</w:t>
      </w:r>
      <w:r>
        <w:rPr>
          <w:rFonts w:ascii="Arial" w:hAnsi="Arial" w:cs="Arial"/>
          <w:sz w:val="24"/>
          <w:szCs w:val="24"/>
        </w:rPr>
        <w:t xml:space="preserve"> standard when creating my lesson and delivering it. </w:t>
      </w:r>
      <w:r w:rsidR="00F63C7E">
        <w:rPr>
          <w:rFonts w:ascii="Arial" w:hAnsi="Arial" w:cs="Arial"/>
          <w:sz w:val="24"/>
          <w:szCs w:val="24"/>
        </w:rPr>
        <w:t>Using Vak, Honey and Mumford model and Blooms taxonomy to create a high level of thinking within my learners</w:t>
      </w:r>
      <w:r w:rsidR="00F63C7E" w:rsidRPr="00F63C7E">
        <w:rPr>
          <w:rFonts w:ascii="Arial" w:hAnsi="Arial" w:cs="Arial"/>
          <w:sz w:val="24"/>
          <w:szCs w:val="24"/>
        </w:rPr>
        <w:t xml:space="preserve">. I will also aim to </w:t>
      </w:r>
      <w:r w:rsidR="00F63C7E">
        <w:rPr>
          <w:rFonts w:ascii="Arial" w:hAnsi="Arial" w:cs="Arial"/>
          <w:sz w:val="24"/>
          <w:szCs w:val="24"/>
        </w:rPr>
        <w:t xml:space="preserve">make sure my learners become more self-directed learner creating and developing various skills and critical thinking.  </w:t>
      </w:r>
    </w:p>
    <w:p w14:paraId="16FA8E67" w14:textId="77777777" w:rsidR="0001738D" w:rsidRPr="0001738D" w:rsidRDefault="0001738D" w:rsidP="0001738D">
      <w:pPr>
        <w:spacing w:line="360" w:lineRule="auto"/>
      </w:pPr>
    </w:p>
    <w:p w14:paraId="5385F75D" w14:textId="77777777" w:rsidR="00E70C0B" w:rsidRDefault="0001738D" w:rsidP="000064C2">
      <w:pPr>
        <w:tabs>
          <w:tab w:val="left" w:pos="5205"/>
        </w:tabs>
        <w:rPr>
          <w:rFonts w:ascii="Arial" w:hAnsi="Arial" w:cs="Arial"/>
          <w:sz w:val="24"/>
          <w:szCs w:val="24"/>
        </w:rPr>
      </w:pPr>
      <w:r w:rsidRPr="0001738D">
        <w:rPr>
          <w:rFonts w:ascii="Arial" w:hAnsi="Arial" w:cs="Arial"/>
          <w:sz w:val="24"/>
          <w:szCs w:val="24"/>
        </w:rPr>
        <w:t xml:space="preserve"> </w:t>
      </w:r>
    </w:p>
    <w:p w14:paraId="34C0C2F5" w14:textId="77777777" w:rsidR="00E70C0B" w:rsidRDefault="00E70C0B" w:rsidP="000064C2">
      <w:pPr>
        <w:tabs>
          <w:tab w:val="left" w:pos="5205"/>
        </w:tabs>
        <w:rPr>
          <w:rFonts w:ascii="Arial" w:hAnsi="Arial" w:cs="Arial"/>
          <w:sz w:val="24"/>
          <w:szCs w:val="24"/>
        </w:rPr>
      </w:pPr>
    </w:p>
    <w:p w14:paraId="5051AFF1" w14:textId="77777777" w:rsidR="00E70C0B" w:rsidRDefault="00E70C0B" w:rsidP="000064C2">
      <w:pPr>
        <w:tabs>
          <w:tab w:val="left" w:pos="5205"/>
        </w:tabs>
        <w:rPr>
          <w:rFonts w:ascii="Arial" w:hAnsi="Arial" w:cs="Arial"/>
          <w:sz w:val="24"/>
          <w:szCs w:val="24"/>
        </w:rPr>
      </w:pPr>
    </w:p>
    <w:p w14:paraId="30D38544" w14:textId="77777777" w:rsidR="00E70C0B" w:rsidRDefault="00E70C0B" w:rsidP="000064C2">
      <w:pPr>
        <w:tabs>
          <w:tab w:val="left" w:pos="5205"/>
        </w:tabs>
        <w:rPr>
          <w:rFonts w:ascii="Arial" w:hAnsi="Arial" w:cs="Arial"/>
          <w:sz w:val="24"/>
          <w:szCs w:val="24"/>
        </w:rPr>
      </w:pPr>
    </w:p>
    <w:p w14:paraId="18AB1063" w14:textId="77777777" w:rsidR="00E70C0B" w:rsidRDefault="00E70C0B" w:rsidP="000064C2">
      <w:pPr>
        <w:tabs>
          <w:tab w:val="left" w:pos="5205"/>
        </w:tabs>
        <w:rPr>
          <w:rFonts w:ascii="Arial" w:hAnsi="Arial" w:cs="Arial"/>
          <w:sz w:val="24"/>
          <w:szCs w:val="24"/>
        </w:rPr>
      </w:pPr>
    </w:p>
    <w:p w14:paraId="23A834D2" w14:textId="77777777" w:rsidR="00E70C0B" w:rsidRDefault="00E70C0B" w:rsidP="000064C2">
      <w:pPr>
        <w:tabs>
          <w:tab w:val="left" w:pos="5205"/>
        </w:tabs>
        <w:rPr>
          <w:rFonts w:ascii="Arial" w:hAnsi="Arial" w:cs="Arial"/>
          <w:sz w:val="24"/>
          <w:szCs w:val="24"/>
        </w:rPr>
      </w:pPr>
    </w:p>
    <w:p w14:paraId="036B541A" w14:textId="77777777" w:rsidR="00E70C0B" w:rsidRDefault="00E70C0B" w:rsidP="000064C2">
      <w:pPr>
        <w:tabs>
          <w:tab w:val="left" w:pos="5205"/>
        </w:tabs>
        <w:rPr>
          <w:rFonts w:ascii="Arial" w:hAnsi="Arial" w:cs="Arial"/>
          <w:sz w:val="24"/>
          <w:szCs w:val="24"/>
        </w:rPr>
      </w:pPr>
    </w:p>
    <w:p w14:paraId="7E63E32A" w14:textId="77777777" w:rsidR="00E70C0B" w:rsidRDefault="00E70C0B" w:rsidP="000064C2">
      <w:pPr>
        <w:tabs>
          <w:tab w:val="left" w:pos="5205"/>
        </w:tabs>
        <w:rPr>
          <w:rFonts w:ascii="Arial" w:hAnsi="Arial" w:cs="Arial"/>
          <w:sz w:val="24"/>
          <w:szCs w:val="24"/>
        </w:rPr>
      </w:pPr>
    </w:p>
    <w:p w14:paraId="2305601F" w14:textId="77777777" w:rsidR="00E70C0B" w:rsidRDefault="00E70C0B" w:rsidP="000064C2">
      <w:pPr>
        <w:tabs>
          <w:tab w:val="left" w:pos="5205"/>
        </w:tabs>
        <w:rPr>
          <w:rFonts w:ascii="Arial" w:hAnsi="Arial" w:cs="Arial"/>
          <w:sz w:val="24"/>
          <w:szCs w:val="24"/>
        </w:rPr>
      </w:pPr>
    </w:p>
    <w:p w14:paraId="1C78C6FF" w14:textId="77777777" w:rsidR="00E70C0B" w:rsidRDefault="00E70C0B" w:rsidP="000064C2">
      <w:pPr>
        <w:tabs>
          <w:tab w:val="left" w:pos="5205"/>
        </w:tabs>
        <w:rPr>
          <w:rFonts w:ascii="Arial" w:hAnsi="Arial" w:cs="Arial"/>
          <w:sz w:val="24"/>
          <w:szCs w:val="24"/>
        </w:rPr>
      </w:pPr>
    </w:p>
    <w:p w14:paraId="60BA9C38" w14:textId="77777777" w:rsidR="00E70C0B" w:rsidRDefault="00E70C0B" w:rsidP="000064C2">
      <w:pPr>
        <w:tabs>
          <w:tab w:val="left" w:pos="5205"/>
        </w:tabs>
        <w:rPr>
          <w:rFonts w:ascii="Arial" w:hAnsi="Arial" w:cs="Arial"/>
          <w:sz w:val="24"/>
          <w:szCs w:val="24"/>
        </w:rPr>
      </w:pPr>
    </w:p>
    <w:p w14:paraId="19E43EEA" w14:textId="77777777" w:rsidR="00F63C7E" w:rsidRDefault="00F63C7E" w:rsidP="00E70C0B">
      <w:pPr>
        <w:tabs>
          <w:tab w:val="left" w:pos="5205"/>
        </w:tabs>
        <w:jc w:val="center"/>
        <w:rPr>
          <w:rFonts w:ascii="Arial" w:hAnsi="Arial" w:cs="Arial"/>
          <w:b/>
          <w:bCs/>
          <w:sz w:val="32"/>
          <w:szCs w:val="32"/>
          <w:u w:val="single"/>
        </w:rPr>
      </w:pPr>
    </w:p>
    <w:p w14:paraId="2A8688FB" w14:textId="77777777" w:rsidR="00F63C7E" w:rsidRDefault="00F63C7E" w:rsidP="00E70C0B">
      <w:pPr>
        <w:tabs>
          <w:tab w:val="left" w:pos="5205"/>
        </w:tabs>
        <w:jc w:val="center"/>
        <w:rPr>
          <w:rFonts w:ascii="Arial" w:hAnsi="Arial" w:cs="Arial"/>
          <w:b/>
          <w:bCs/>
          <w:sz w:val="32"/>
          <w:szCs w:val="32"/>
          <w:u w:val="single"/>
        </w:rPr>
      </w:pPr>
    </w:p>
    <w:p w14:paraId="2380EF9E" w14:textId="77777777" w:rsidR="00F63C7E" w:rsidRDefault="00F63C7E" w:rsidP="00E70C0B">
      <w:pPr>
        <w:tabs>
          <w:tab w:val="left" w:pos="5205"/>
        </w:tabs>
        <w:jc w:val="center"/>
        <w:rPr>
          <w:rFonts w:ascii="Arial" w:hAnsi="Arial" w:cs="Arial"/>
          <w:b/>
          <w:bCs/>
          <w:sz w:val="32"/>
          <w:szCs w:val="32"/>
          <w:u w:val="single"/>
        </w:rPr>
      </w:pPr>
    </w:p>
    <w:p w14:paraId="440573FD" w14:textId="77777777" w:rsidR="00F63C7E" w:rsidRDefault="00F63C7E" w:rsidP="00E70C0B">
      <w:pPr>
        <w:tabs>
          <w:tab w:val="left" w:pos="5205"/>
        </w:tabs>
        <w:jc w:val="center"/>
        <w:rPr>
          <w:rFonts w:ascii="Arial" w:hAnsi="Arial" w:cs="Arial"/>
          <w:b/>
          <w:bCs/>
          <w:sz w:val="32"/>
          <w:szCs w:val="32"/>
          <w:u w:val="single"/>
        </w:rPr>
      </w:pPr>
    </w:p>
    <w:p w14:paraId="413933BB" w14:textId="77777777" w:rsidR="00F63C7E" w:rsidRDefault="00F63C7E" w:rsidP="00E70C0B">
      <w:pPr>
        <w:tabs>
          <w:tab w:val="left" w:pos="5205"/>
        </w:tabs>
        <w:jc w:val="center"/>
        <w:rPr>
          <w:rFonts w:ascii="Arial" w:hAnsi="Arial" w:cs="Arial"/>
          <w:b/>
          <w:bCs/>
          <w:sz w:val="32"/>
          <w:szCs w:val="32"/>
          <w:u w:val="single"/>
        </w:rPr>
      </w:pPr>
    </w:p>
    <w:p w14:paraId="092EBA47" w14:textId="77777777" w:rsidR="00F63C7E" w:rsidRDefault="00F63C7E" w:rsidP="00E70C0B">
      <w:pPr>
        <w:tabs>
          <w:tab w:val="left" w:pos="5205"/>
        </w:tabs>
        <w:jc w:val="center"/>
        <w:rPr>
          <w:rFonts w:ascii="Arial" w:hAnsi="Arial" w:cs="Arial"/>
          <w:b/>
          <w:bCs/>
          <w:sz w:val="32"/>
          <w:szCs w:val="32"/>
          <w:u w:val="single"/>
        </w:rPr>
      </w:pPr>
    </w:p>
    <w:p w14:paraId="6227E8A3" w14:textId="77777777" w:rsidR="00F63C7E" w:rsidRDefault="00F63C7E" w:rsidP="00E70C0B">
      <w:pPr>
        <w:tabs>
          <w:tab w:val="left" w:pos="5205"/>
        </w:tabs>
        <w:jc w:val="center"/>
        <w:rPr>
          <w:rFonts w:ascii="Arial" w:hAnsi="Arial" w:cs="Arial"/>
          <w:b/>
          <w:bCs/>
          <w:sz w:val="32"/>
          <w:szCs w:val="32"/>
          <w:u w:val="single"/>
        </w:rPr>
      </w:pPr>
    </w:p>
    <w:p w14:paraId="21A987C6" w14:textId="77777777" w:rsidR="00F63C7E" w:rsidRDefault="00F63C7E" w:rsidP="00E70C0B">
      <w:pPr>
        <w:tabs>
          <w:tab w:val="left" w:pos="5205"/>
        </w:tabs>
        <w:jc w:val="center"/>
        <w:rPr>
          <w:rFonts w:ascii="Arial" w:hAnsi="Arial" w:cs="Arial"/>
          <w:b/>
          <w:bCs/>
          <w:sz w:val="32"/>
          <w:szCs w:val="32"/>
          <w:u w:val="single"/>
        </w:rPr>
      </w:pPr>
    </w:p>
    <w:p w14:paraId="178E3959" w14:textId="77777777" w:rsidR="00F63C7E" w:rsidRDefault="00F63C7E" w:rsidP="00E70C0B">
      <w:pPr>
        <w:tabs>
          <w:tab w:val="left" w:pos="5205"/>
        </w:tabs>
        <w:jc w:val="center"/>
        <w:rPr>
          <w:rFonts w:ascii="Arial" w:hAnsi="Arial" w:cs="Arial"/>
          <w:b/>
          <w:bCs/>
          <w:sz w:val="32"/>
          <w:szCs w:val="32"/>
          <w:u w:val="single"/>
        </w:rPr>
      </w:pPr>
    </w:p>
    <w:p w14:paraId="56E4DACD" w14:textId="77777777" w:rsidR="00F63C7E" w:rsidRDefault="00F63C7E" w:rsidP="00E70C0B">
      <w:pPr>
        <w:tabs>
          <w:tab w:val="left" w:pos="5205"/>
        </w:tabs>
        <w:jc w:val="center"/>
        <w:rPr>
          <w:rFonts w:ascii="Arial" w:hAnsi="Arial" w:cs="Arial"/>
          <w:b/>
          <w:bCs/>
          <w:sz w:val="32"/>
          <w:szCs w:val="32"/>
          <w:u w:val="single"/>
        </w:rPr>
      </w:pPr>
    </w:p>
    <w:p w14:paraId="7D1E8427" w14:textId="77777777" w:rsidR="00F63C7E" w:rsidRDefault="00F63C7E" w:rsidP="00E70C0B">
      <w:pPr>
        <w:tabs>
          <w:tab w:val="left" w:pos="5205"/>
        </w:tabs>
        <w:jc w:val="center"/>
        <w:rPr>
          <w:rFonts w:ascii="Arial" w:hAnsi="Arial" w:cs="Arial"/>
          <w:b/>
          <w:bCs/>
          <w:sz w:val="32"/>
          <w:szCs w:val="32"/>
          <w:u w:val="single"/>
        </w:rPr>
      </w:pPr>
    </w:p>
    <w:p w14:paraId="6AD184DC" w14:textId="096EDCEF" w:rsidR="0001738D" w:rsidRDefault="00E70C0B" w:rsidP="00E70C0B">
      <w:pPr>
        <w:tabs>
          <w:tab w:val="left" w:pos="5205"/>
        </w:tabs>
        <w:jc w:val="center"/>
        <w:rPr>
          <w:rFonts w:ascii="Arial" w:hAnsi="Arial" w:cs="Arial"/>
          <w:b/>
          <w:bCs/>
          <w:sz w:val="32"/>
          <w:szCs w:val="32"/>
          <w:u w:val="single"/>
        </w:rPr>
      </w:pPr>
      <w:r w:rsidRPr="00E70C0B">
        <w:rPr>
          <w:rFonts w:ascii="Arial" w:hAnsi="Arial" w:cs="Arial"/>
          <w:b/>
          <w:bCs/>
          <w:sz w:val="32"/>
          <w:szCs w:val="32"/>
          <w:u w:val="single"/>
        </w:rPr>
        <w:t>Reference list</w:t>
      </w:r>
    </w:p>
    <w:p w14:paraId="5DD82FBF" w14:textId="2804A471" w:rsidR="00E70C0B" w:rsidRDefault="00E70C0B" w:rsidP="00E70C0B">
      <w:pPr>
        <w:pStyle w:val="ListParagraph"/>
        <w:numPr>
          <w:ilvl w:val="0"/>
          <w:numId w:val="1"/>
        </w:numPr>
        <w:tabs>
          <w:tab w:val="left" w:pos="5205"/>
        </w:tabs>
        <w:rPr>
          <w:rFonts w:ascii="Arial" w:hAnsi="Arial" w:cs="Arial"/>
          <w:sz w:val="24"/>
          <w:szCs w:val="24"/>
        </w:rPr>
      </w:pPr>
      <w:r w:rsidRPr="00E70C0B">
        <w:rPr>
          <w:rFonts w:ascii="Arial" w:hAnsi="Arial" w:cs="Arial"/>
          <w:sz w:val="24"/>
          <w:szCs w:val="24"/>
        </w:rPr>
        <w:t>Knowles, M. (1980) </w:t>
      </w:r>
      <w:r w:rsidRPr="00100F6B">
        <w:rPr>
          <w:rFonts w:ascii="Arial" w:hAnsi="Arial" w:cs="Arial"/>
          <w:i/>
          <w:iCs/>
          <w:sz w:val="24"/>
          <w:szCs w:val="24"/>
        </w:rPr>
        <w:t>The Modern Practice of Adult Education</w:t>
      </w:r>
      <w:r w:rsidRPr="00E70C0B">
        <w:rPr>
          <w:rFonts w:ascii="Arial" w:hAnsi="Arial" w:cs="Arial"/>
          <w:sz w:val="24"/>
          <w:szCs w:val="24"/>
        </w:rPr>
        <w:t xml:space="preserve">. From pedagogy to andragogy (2nd </w:t>
      </w:r>
      <w:proofErr w:type="spellStart"/>
      <w:r w:rsidRPr="00E70C0B">
        <w:rPr>
          <w:rFonts w:ascii="Arial" w:hAnsi="Arial" w:cs="Arial"/>
          <w:sz w:val="24"/>
          <w:szCs w:val="24"/>
        </w:rPr>
        <w:t>edn</w:t>
      </w:r>
      <w:proofErr w:type="spellEnd"/>
      <w:r w:rsidRPr="00E70C0B">
        <w:rPr>
          <w:rFonts w:ascii="Arial" w:hAnsi="Arial" w:cs="Arial"/>
          <w:sz w:val="24"/>
          <w:szCs w:val="24"/>
        </w:rPr>
        <w:t>). Englewood Cliffs: Prentice Hall/Cambridge.</w:t>
      </w:r>
    </w:p>
    <w:p w14:paraId="55255565" w14:textId="49D175E2" w:rsidR="00E70C0B" w:rsidRDefault="00E70C0B" w:rsidP="00E70C0B">
      <w:pPr>
        <w:pStyle w:val="ListParagraph"/>
        <w:numPr>
          <w:ilvl w:val="0"/>
          <w:numId w:val="1"/>
        </w:numPr>
        <w:tabs>
          <w:tab w:val="left" w:pos="5205"/>
        </w:tabs>
        <w:rPr>
          <w:rFonts w:ascii="Arial" w:hAnsi="Arial" w:cs="Arial"/>
          <w:sz w:val="24"/>
          <w:szCs w:val="24"/>
        </w:rPr>
      </w:pPr>
      <w:r>
        <w:rPr>
          <w:rFonts w:ascii="Arial" w:hAnsi="Arial" w:cs="Arial"/>
          <w:sz w:val="24"/>
          <w:szCs w:val="24"/>
        </w:rPr>
        <w:t xml:space="preserve">Vak </w:t>
      </w:r>
      <w:r w:rsidR="009810F6">
        <w:rPr>
          <w:rFonts w:ascii="Arial" w:hAnsi="Arial" w:cs="Arial"/>
          <w:sz w:val="24"/>
          <w:szCs w:val="24"/>
        </w:rPr>
        <w:t xml:space="preserve">learning styles (1920) </w:t>
      </w:r>
    </w:p>
    <w:p w14:paraId="2D8CBCF6" w14:textId="24C9F642" w:rsidR="00A85E8F" w:rsidRDefault="00A85E8F" w:rsidP="00E70C0B">
      <w:pPr>
        <w:pStyle w:val="ListParagraph"/>
        <w:numPr>
          <w:ilvl w:val="0"/>
          <w:numId w:val="1"/>
        </w:numPr>
        <w:tabs>
          <w:tab w:val="left" w:pos="5205"/>
        </w:tabs>
        <w:rPr>
          <w:rFonts w:ascii="Arial" w:hAnsi="Arial" w:cs="Arial"/>
          <w:sz w:val="24"/>
          <w:szCs w:val="24"/>
        </w:rPr>
      </w:pPr>
      <w:r>
        <w:rPr>
          <w:rFonts w:ascii="Arial" w:hAnsi="Arial" w:cs="Arial"/>
          <w:sz w:val="24"/>
          <w:szCs w:val="24"/>
        </w:rPr>
        <w:t xml:space="preserve">Honey and Mumford </w:t>
      </w:r>
      <w:r w:rsidR="009810F6">
        <w:rPr>
          <w:rFonts w:ascii="Arial" w:hAnsi="Arial" w:cs="Arial"/>
          <w:sz w:val="24"/>
          <w:szCs w:val="24"/>
        </w:rPr>
        <w:t xml:space="preserve">(1999) </w:t>
      </w:r>
      <w:r w:rsidR="009810F6" w:rsidRPr="009810F6">
        <w:rPr>
          <w:rFonts w:ascii="Arial" w:hAnsi="Arial" w:cs="Arial"/>
          <w:i/>
          <w:iCs/>
          <w:sz w:val="24"/>
          <w:szCs w:val="24"/>
        </w:rPr>
        <w:t>Effective Learning</w:t>
      </w:r>
      <w:r w:rsidR="009810F6" w:rsidRPr="009810F6">
        <w:rPr>
          <w:rFonts w:ascii="Arial" w:hAnsi="Arial" w:cs="Arial"/>
          <w:i/>
          <w:iCs/>
          <w:sz w:val="24"/>
          <w:szCs w:val="24"/>
        </w:rPr>
        <w:t>.</w:t>
      </w:r>
    </w:p>
    <w:p w14:paraId="7CFA2F6E" w14:textId="720FFB99" w:rsidR="00F63C7E" w:rsidRPr="00F63C7E" w:rsidRDefault="00F63C7E" w:rsidP="00F63C7E">
      <w:pPr>
        <w:pStyle w:val="ListParagraph"/>
        <w:numPr>
          <w:ilvl w:val="0"/>
          <w:numId w:val="1"/>
        </w:numPr>
        <w:rPr>
          <w:rFonts w:ascii="Arial" w:hAnsi="Arial" w:cs="Arial"/>
          <w:sz w:val="24"/>
          <w:szCs w:val="24"/>
        </w:rPr>
      </w:pPr>
      <w:r w:rsidRPr="00F63C7E">
        <w:rPr>
          <w:rFonts w:ascii="Arial" w:hAnsi="Arial" w:cs="Arial"/>
          <w:sz w:val="24"/>
          <w:szCs w:val="24"/>
        </w:rPr>
        <w:t>Bloom (1956) Taxonomy of Educational Objectives. Vol 1 ed. New York: McKay</w:t>
      </w:r>
    </w:p>
    <w:p w14:paraId="578EBF5E" w14:textId="79DD11F6" w:rsidR="0095007E" w:rsidRDefault="00100F6B" w:rsidP="00E70C0B">
      <w:pPr>
        <w:pStyle w:val="ListParagraph"/>
        <w:numPr>
          <w:ilvl w:val="0"/>
          <w:numId w:val="1"/>
        </w:numPr>
        <w:tabs>
          <w:tab w:val="left" w:pos="5205"/>
        </w:tabs>
        <w:rPr>
          <w:rFonts w:ascii="Arial" w:hAnsi="Arial" w:cs="Arial"/>
          <w:sz w:val="24"/>
          <w:szCs w:val="24"/>
        </w:rPr>
      </w:pPr>
      <w:r w:rsidRPr="00100F6B">
        <w:rPr>
          <w:rFonts w:ascii="Arial" w:hAnsi="Arial" w:cs="Arial"/>
          <w:sz w:val="24"/>
          <w:szCs w:val="24"/>
        </w:rPr>
        <w:t xml:space="preserve">Black and </w:t>
      </w:r>
      <w:proofErr w:type="spellStart"/>
      <w:r w:rsidRPr="00100F6B">
        <w:rPr>
          <w:rFonts w:ascii="Arial" w:hAnsi="Arial" w:cs="Arial"/>
          <w:sz w:val="24"/>
          <w:szCs w:val="24"/>
        </w:rPr>
        <w:t>Wiliam</w:t>
      </w:r>
      <w:proofErr w:type="spellEnd"/>
      <w:r>
        <w:rPr>
          <w:rFonts w:ascii="Arial" w:hAnsi="Arial" w:cs="Arial"/>
          <w:sz w:val="24"/>
          <w:szCs w:val="24"/>
        </w:rPr>
        <w:t xml:space="preserve"> (1</w:t>
      </w:r>
      <w:r w:rsidR="0095007E" w:rsidRPr="0095007E">
        <w:rPr>
          <w:rFonts w:ascii="Arial" w:hAnsi="Arial" w:cs="Arial"/>
          <w:sz w:val="24"/>
          <w:szCs w:val="24"/>
        </w:rPr>
        <w:t>998</w:t>
      </w:r>
      <w:r>
        <w:rPr>
          <w:rFonts w:ascii="Arial" w:hAnsi="Arial" w:cs="Arial"/>
          <w:sz w:val="24"/>
          <w:szCs w:val="24"/>
        </w:rPr>
        <w:t>)</w:t>
      </w:r>
      <w:r w:rsidRPr="00100F6B">
        <w:t xml:space="preserve"> </w:t>
      </w:r>
      <w:r w:rsidRPr="00100F6B">
        <w:rPr>
          <w:rFonts w:ascii="Arial" w:hAnsi="Arial" w:cs="Arial"/>
          <w:i/>
          <w:iCs/>
          <w:sz w:val="24"/>
          <w:szCs w:val="24"/>
        </w:rPr>
        <w:t>Inside the Black Box</w:t>
      </w:r>
      <w:r>
        <w:rPr>
          <w:rFonts w:ascii="Arial" w:hAnsi="Arial" w:cs="Arial"/>
          <w:sz w:val="24"/>
          <w:szCs w:val="24"/>
        </w:rPr>
        <w:t xml:space="preserve">.  </w:t>
      </w:r>
    </w:p>
    <w:p w14:paraId="601CFEAB" w14:textId="6A2794E0" w:rsidR="00100F6B" w:rsidRDefault="00100F6B" w:rsidP="00E70C0B">
      <w:pPr>
        <w:pStyle w:val="ListParagraph"/>
        <w:numPr>
          <w:ilvl w:val="0"/>
          <w:numId w:val="1"/>
        </w:numPr>
        <w:tabs>
          <w:tab w:val="left" w:pos="5205"/>
        </w:tabs>
        <w:rPr>
          <w:rFonts w:ascii="Arial" w:hAnsi="Arial" w:cs="Arial"/>
          <w:sz w:val="24"/>
          <w:szCs w:val="24"/>
        </w:rPr>
      </w:pPr>
      <w:proofErr w:type="spellStart"/>
      <w:r>
        <w:rPr>
          <w:rFonts w:ascii="Arial" w:hAnsi="Arial" w:cs="Arial"/>
          <w:sz w:val="24"/>
          <w:szCs w:val="24"/>
        </w:rPr>
        <w:t>E</w:t>
      </w:r>
      <w:r w:rsidRPr="00100F6B">
        <w:rPr>
          <w:rFonts w:ascii="Arial" w:hAnsi="Arial" w:cs="Arial"/>
          <w:sz w:val="24"/>
          <w:szCs w:val="24"/>
        </w:rPr>
        <w:t>ntre</w:t>
      </w:r>
      <w:r>
        <w:rPr>
          <w:rFonts w:ascii="Arial" w:hAnsi="Arial" w:cs="Arial"/>
          <w:sz w:val="24"/>
          <w:szCs w:val="24"/>
        </w:rPr>
        <w:t>C</w:t>
      </w:r>
      <w:r w:rsidRPr="00100F6B">
        <w:rPr>
          <w:rFonts w:ascii="Arial" w:hAnsi="Arial" w:cs="Arial"/>
          <w:sz w:val="24"/>
          <w:szCs w:val="24"/>
        </w:rPr>
        <w:t>omp</w:t>
      </w:r>
      <w:proofErr w:type="spellEnd"/>
      <w:r w:rsidRPr="00100F6B">
        <w:rPr>
          <w:rFonts w:ascii="Arial" w:hAnsi="Arial" w:cs="Arial"/>
          <w:sz w:val="24"/>
          <w:szCs w:val="24"/>
        </w:rPr>
        <w:t xml:space="preserve"> - </w:t>
      </w:r>
      <w:r w:rsidRPr="00100F6B">
        <w:rPr>
          <w:rFonts w:ascii="Arial" w:hAnsi="Arial" w:cs="Arial"/>
          <w:i/>
          <w:iCs/>
          <w:sz w:val="24"/>
          <w:szCs w:val="24"/>
        </w:rPr>
        <w:t>the Entrepreneurship Competence Framework</w:t>
      </w:r>
      <w:r w:rsidRPr="00100F6B">
        <w:rPr>
          <w:rFonts w:ascii="Arial" w:hAnsi="Arial" w:cs="Arial"/>
          <w:sz w:val="24"/>
          <w:szCs w:val="24"/>
        </w:rPr>
        <w:t xml:space="preserve"> (2019)</w:t>
      </w:r>
    </w:p>
    <w:p w14:paraId="23916EAD" w14:textId="77777777" w:rsidR="00F63C7E" w:rsidRPr="00F63C7E" w:rsidRDefault="00F63C7E" w:rsidP="00F63C7E">
      <w:pPr>
        <w:pStyle w:val="ListParagraph"/>
        <w:numPr>
          <w:ilvl w:val="0"/>
          <w:numId w:val="1"/>
        </w:numPr>
        <w:rPr>
          <w:rFonts w:ascii="Arial" w:hAnsi="Arial" w:cs="Arial"/>
          <w:sz w:val="24"/>
          <w:szCs w:val="24"/>
        </w:rPr>
      </w:pPr>
      <w:r w:rsidRPr="00F63C7E">
        <w:rPr>
          <w:rFonts w:ascii="Arial" w:hAnsi="Arial" w:cs="Arial"/>
          <w:sz w:val="24"/>
          <w:szCs w:val="24"/>
        </w:rPr>
        <w:t xml:space="preserve">Pritchard (2013) </w:t>
      </w:r>
      <w:r w:rsidRPr="00F63C7E">
        <w:rPr>
          <w:rFonts w:ascii="Arial" w:hAnsi="Arial" w:cs="Arial"/>
          <w:i/>
          <w:iCs/>
          <w:sz w:val="24"/>
          <w:szCs w:val="24"/>
        </w:rPr>
        <w:t>Ways of Learning: Learning Theories and Learning Styles in the Classroom</w:t>
      </w:r>
      <w:r w:rsidRPr="00F63C7E">
        <w:rPr>
          <w:rFonts w:ascii="Arial" w:hAnsi="Arial" w:cs="Arial"/>
          <w:sz w:val="24"/>
          <w:szCs w:val="24"/>
        </w:rPr>
        <w:t>. Routledge.</w:t>
      </w:r>
    </w:p>
    <w:p w14:paraId="0B873224" w14:textId="666D6DA9" w:rsidR="00F63C7E" w:rsidRDefault="00F63C7E" w:rsidP="00F63C7E">
      <w:pPr>
        <w:pStyle w:val="ListParagraph"/>
        <w:numPr>
          <w:ilvl w:val="0"/>
          <w:numId w:val="1"/>
        </w:numPr>
        <w:tabs>
          <w:tab w:val="left" w:pos="5205"/>
        </w:tabs>
        <w:rPr>
          <w:rFonts w:ascii="Arial" w:hAnsi="Arial" w:cs="Arial"/>
          <w:i/>
          <w:iCs/>
          <w:sz w:val="24"/>
          <w:szCs w:val="24"/>
        </w:rPr>
      </w:pPr>
      <w:r>
        <w:rPr>
          <w:rFonts w:ascii="Arial" w:hAnsi="Arial" w:cs="Arial"/>
          <w:sz w:val="24"/>
          <w:szCs w:val="24"/>
        </w:rPr>
        <w:t xml:space="preserve">Kolb (2014) </w:t>
      </w:r>
      <w:r w:rsidRPr="00F63C7E">
        <w:rPr>
          <w:rFonts w:ascii="Arial" w:hAnsi="Arial" w:cs="Arial"/>
          <w:i/>
          <w:iCs/>
          <w:sz w:val="24"/>
          <w:szCs w:val="24"/>
        </w:rPr>
        <w:t>Experiential Learning: Experience as the Source of Learning and Development</w:t>
      </w:r>
      <w:r>
        <w:rPr>
          <w:rFonts w:ascii="Arial" w:hAnsi="Arial" w:cs="Arial"/>
          <w:i/>
          <w:iCs/>
          <w:sz w:val="24"/>
          <w:szCs w:val="24"/>
        </w:rPr>
        <w:t>.</w:t>
      </w:r>
    </w:p>
    <w:p w14:paraId="395003B9" w14:textId="77777777" w:rsidR="00F63C7E" w:rsidRPr="00F63C7E" w:rsidRDefault="00F63C7E" w:rsidP="00F63C7E">
      <w:pPr>
        <w:pStyle w:val="ListParagraph"/>
        <w:numPr>
          <w:ilvl w:val="0"/>
          <w:numId w:val="1"/>
        </w:numPr>
        <w:rPr>
          <w:rFonts w:ascii="Arial" w:hAnsi="Arial" w:cs="Arial"/>
          <w:sz w:val="24"/>
          <w:szCs w:val="24"/>
        </w:rPr>
      </w:pPr>
      <w:r w:rsidRPr="00F63C7E">
        <w:rPr>
          <w:rFonts w:ascii="Arial" w:hAnsi="Arial" w:cs="Arial"/>
          <w:sz w:val="24"/>
          <w:szCs w:val="24"/>
        </w:rPr>
        <w:t xml:space="preserve">Knowles, Holton &amp; Swanson (2015) </w:t>
      </w:r>
      <w:r w:rsidRPr="00F63C7E">
        <w:rPr>
          <w:rFonts w:ascii="Arial" w:hAnsi="Arial" w:cs="Arial"/>
          <w:i/>
          <w:iCs/>
          <w:sz w:val="24"/>
          <w:szCs w:val="24"/>
        </w:rPr>
        <w:t>The Adult Learner</w:t>
      </w:r>
      <w:r w:rsidRPr="00F63C7E">
        <w:rPr>
          <w:rFonts w:ascii="Arial" w:hAnsi="Arial" w:cs="Arial"/>
          <w:sz w:val="24"/>
          <w:szCs w:val="24"/>
        </w:rPr>
        <w:t xml:space="preserve">. 8th ed. Burlington: Elsevier. </w:t>
      </w:r>
    </w:p>
    <w:p w14:paraId="0F14E329" w14:textId="77777777" w:rsidR="00F63C7E" w:rsidRPr="00F63C7E" w:rsidRDefault="00F63C7E" w:rsidP="009810F6">
      <w:pPr>
        <w:pStyle w:val="ListParagraph"/>
        <w:tabs>
          <w:tab w:val="left" w:pos="5205"/>
        </w:tabs>
        <w:rPr>
          <w:rFonts w:ascii="Arial" w:hAnsi="Arial" w:cs="Arial"/>
          <w:i/>
          <w:iCs/>
          <w:sz w:val="24"/>
          <w:szCs w:val="24"/>
        </w:rPr>
      </w:pPr>
      <w:bookmarkStart w:id="0" w:name="_GoBack"/>
      <w:bookmarkEnd w:id="0"/>
    </w:p>
    <w:sectPr w:rsidR="00F63C7E" w:rsidRPr="00F63C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E3E33" w14:textId="77777777" w:rsidR="00245446" w:rsidRDefault="00245446" w:rsidP="0001738D">
      <w:pPr>
        <w:spacing w:before="0" w:after="0" w:line="240" w:lineRule="auto"/>
      </w:pPr>
      <w:r>
        <w:separator/>
      </w:r>
    </w:p>
  </w:endnote>
  <w:endnote w:type="continuationSeparator" w:id="0">
    <w:p w14:paraId="5C95E480" w14:textId="77777777" w:rsidR="00245446" w:rsidRDefault="00245446" w:rsidP="0001738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A6DBF" w14:textId="77777777" w:rsidR="00245446" w:rsidRDefault="00245446" w:rsidP="0001738D">
      <w:pPr>
        <w:spacing w:before="0" w:after="0" w:line="240" w:lineRule="auto"/>
      </w:pPr>
      <w:r>
        <w:separator/>
      </w:r>
    </w:p>
  </w:footnote>
  <w:footnote w:type="continuationSeparator" w:id="0">
    <w:p w14:paraId="3C956D41" w14:textId="77777777" w:rsidR="00245446" w:rsidRDefault="00245446" w:rsidP="0001738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8BB"/>
    <w:multiLevelType w:val="hybridMultilevel"/>
    <w:tmpl w:val="36D86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71C"/>
    <w:rsid w:val="000064C2"/>
    <w:rsid w:val="0001738D"/>
    <w:rsid w:val="00033481"/>
    <w:rsid w:val="00056515"/>
    <w:rsid w:val="00060D38"/>
    <w:rsid w:val="000B2B70"/>
    <w:rsid w:val="00100F6B"/>
    <w:rsid w:val="001029D0"/>
    <w:rsid w:val="001D40D5"/>
    <w:rsid w:val="001E0CAE"/>
    <w:rsid w:val="001E6CDA"/>
    <w:rsid w:val="00201D37"/>
    <w:rsid w:val="002220AC"/>
    <w:rsid w:val="00245446"/>
    <w:rsid w:val="002B5099"/>
    <w:rsid w:val="00334B66"/>
    <w:rsid w:val="0037741C"/>
    <w:rsid w:val="00383AC6"/>
    <w:rsid w:val="00437267"/>
    <w:rsid w:val="00461694"/>
    <w:rsid w:val="00491ACB"/>
    <w:rsid w:val="004A1E6B"/>
    <w:rsid w:val="00512F1B"/>
    <w:rsid w:val="005505CD"/>
    <w:rsid w:val="005A672B"/>
    <w:rsid w:val="005C017B"/>
    <w:rsid w:val="005F47BC"/>
    <w:rsid w:val="00603D85"/>
    <w:rsid w:val="0071371C"/>
    <w:rsid w:val="00750A06"/>
    <w:rsid w:val="00783C11"/>
    <w:rsid w:val="007963E8"/>
    <w:rsid w:val="007B05AD"/>
    <w:rsid w:val="007C0761"/>
    <w:rsid w:val="007E308E"/>
    <w:rsid w:val="007F3489"/>
    <w:rsid w:val="008501D6"/>
    <w:rsid w:val="00856C0B"/>
    <w:rsid w:val="008571FC"/>
    <w:rsid w:val="008F59D4"/>
    <w:rsid w:val="0094065B"/>
    <w:rsid w:val="0095007E"/>
    <w:rsid w:val="00980A09"/>
    <w:rsid w:val="009810F6"/>
    <w:rsid w:val="0099218B"/>
    <w:rsid w:val="00992620"/>
    <w:rsid w:val="009B140B"/>
    <w:rsid w:val="00A538CE"/>
    <w:rsid w:val="00A669E4"/>
    <w:rsid w:val="00A845DF"/>
    <w:rsid w:val="00A85E8F"/>
    <w:rsid w:val="00AB52E9"/>
    <w:rsid w:val="00AF2529"/>
    <w:rsid w:val="00B02680"/>
    <w:rsid w:val="00B04D40"/>
    <w:rsid w:val="00B456DE"/>
    <w:rsid w:val="00B47C51"/>
    <w:rsid w:val="00B5095F"/>
    <w:rsid w:val="00BB706A"/>
    <w:rsid w:val="00C41706"/>
    <w:rsid w:val="00C708BA"/>
    <w:rsid w:val="00D12E4C"/>
    <w:rsid w:val="00D93B7E"/>
    <w:rsid w:val="00DE1E58"/>
    <w:rsid w:val="00DE7F12"/>
    <w:rsid w:val="00E63D28"/>
    <w:rsid w:val="00E70C0B"/>
    <w:rsid w:val="00EA09CD"/>
    <w:rsid w:val="00EC197E"/>
    <w:rsid w:val="00F44E50"/>
    <w:rsid w:val="00F63BBA"/>
    <w:rsid w:val="00F63C7E"/>
    <w:rsid w:val="00F95D8B"/>
    <w:rsid w:val="00FD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685D"/>
  <w15:chartTrackingRefBased/>
  <w15:docId w15:val="{EB945E6E-6E86-4FAC-BD80-7182EFA5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38D"/>
  </w:style>
  <w:style w:type="paragraph" w:styleId="Heading1">
    <w:name w:val="heading 1"/>
    <w:basedOn w:val="Normal"/>
    <w:next w:val="Normal"/>
    <w:link w:val="Heading1Char"/>
    <w:uiPriority w:val="9"/>
    <w:qFormat/>
    <w:rsid w:val="0001738D"/>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1738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1738D"/>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01738D"/>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01738D"/>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01738D"/>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1738D"/>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173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1738D"/>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738D"/>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01738D"/>
    <w:rPr>
      <w:rFonts w:asciiTheme="majorHAnsi" w:eastAsiaTheme="majorEastAsia" w:hAnsiTheme="majorHAnsi" w:cstheme="majorBidi"/>
      <w:caps/>
      <w:color w:val="4472C4" w:themeColor="accent1"/>
      <w:spacing w:val="10"/>
      <w:sz w:val="52"/>
      <w:szCs w:val="52"/>
    </w:rPr>
  </w:style>
  <w:style w:type="paragraph" w:customStyle="1" w:styleId="Style1">
    <w:name w:val="Style1"/>
    <w:basedOn w:val="Title"/>
    <w:next w:val="Title"/>
    <w:link w:val="Style1Char"/>
    <w:rsid w:val="0071371C"/>
    <w:pPr>
      <w:jc w:val="center"/>
    </w:pPr>
    <w:rPr>
      <w:spacing w:val="-10"/>
      <w:kern w:val="28"/>
      <w:sz w:val="56"/>
      <w:szCs w:val="56"/>
    </w:rPr>
  </w:style>
  <w:style w:type="paragraph" w:styleId="IntenseQuote">
    <w:name w:val="Intense Quote"/>
    <w:basedOn w:val="Normal"/>
    <w:next w:val="Normal"/>
    <w:link w:val="IntenseQuoteChar"/>
    <w:uiPriority w:val="30"/>
    <w:qFormat/>
    <w:rsid w:val="0001738D"/>
    <w:pPr>
      <w:spacing w:before="240" w:after="240" w:line="240" w:lineRule="auto"/>
      <w:ind w:left="1080" w:right="1080"/>
      <w:jc w:val="center"/>
    </w:pPr>
    <w:rPr>
      <w:color w:val="4472C4" w:themeColor="accent1"/>
      <w:sz w:val="24"/>
      <w:szCs w:val="24"/>
    </w:rPr>
  </w:style>
  <w:style w:type="character" w:customStyle="1" w:styleId="Style1Char">
    <w:name w:val="Style1 Char"/>
    <w:basedOn w:val="TitleChar"/>
    <w:link w:val="Style1"/>
    <w:rsid w:val="0071371C"/>
    <w:rPr>
      <w:rFonts w:asciiTheme="majorHAnsi" w:eastAsiaTheme="majorEastAsia" w:hAnsiTheme="majorHAnsi" w:cstheme="majorBidi"/>
      <w:caps/>
      <w:color w:val="4472C4" w:themeColor="accent1"/>
      <w:spacing w:val="10"/>
      <w:sz w:val="52"/>
      <w:szCs w:val="52"/>
    </w:rPr>
  </w:style>
  <w:style w:type="character" w:customStyle="1" w:styleId="IntenseQuoteChar">
    <w:name w:val="Intense Quote Char"/>
    <w:basedOn w:val="DefaultParagraphFont"/>
    <w:link w:val="IntenseQuote"/>
    <w:uiPriority w:val="30"/>
    <w:rsid w:val="0001738D"/>
    <w:rPr>
      <w:color w:val="4472C4" w:themeColor="accent1"/>
      <w:sz w:val="24"/>
      <w:szCs w:val="24"/>
    </w:rPr>
  </w:style>
  <w:style w:type="character" w:styleId="IntenseReference">
    <w:name w:val="Intense Reference"/>
    <w:uiPriority w:val="32"/>
    <w:qFormat/>
    <w:rsid w:val="0001738D"/>
    <w:rPr>
      <w:b/>
      <w:bCs/>
      <w:i/>
      <w:iCs/>
      <w:caps/>
      <w:color w:val="4472C4" w:themeColor="accent1"/>
    </w:rPr>
  </w:style>
  <w:style w:type="character" w:customStyle="1" w:styleId="Heading1Char">
    <w:name w:val="Heading 1 Char"/>
    <w:basedOn w:val="DefaultParagraphFont"/>
    <w:link w:val="Heading1"/>
    <w:uiPriority w:val="9"/>
    <w:rsid w:val="0001738D"/>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01738D"/>
    <w:rPr>
      <w:caps/>
      <w:spacing w:val="15"/>
      <w:shd w:val="clear" w:color="auto" w:fill="D9E2F3" w:themeFill="accent1" w:themeFillTint="33"/>
    </w:rPr>
  </w:style>
  <w:style w:type="character" w:customStyle="1" w:styleId="Heading3Char">
    <w:name w:val="Heading 3 Char"/>
    <w:basedOn w:val="DefaultParagraphFont"/>
    <w:link w:val="Heading3"/>
    <w:uiPriority w:val="9"/>
    <w:rsid w:val="0001738D"/>
    <w:rPr>
      <w:caps/>
      <w:color w:val="1F3763" w:themeColor="accent1" w:themeShade="7F"/>
      <w:spacing w:val="15"/>
    </w:rPr>
  </w:style>
  <w:style w:type="character" w:customStyle="1" w:styleId="Heading4Char">
    <w:name w:val="Heading 4 Char"/>
    <w:basedOn w:val="DefaultParagraphFont"/>
    <w:link w:val="Heading4"/>
    <w:uiPriority w:val="9"/>
    <w:rsid w:val="0001738D"/>
    <w:rPr>
      <w:caps/>
      <w:color w:val="2F5496" w:themeColor="accent1" w:themeShade="BF"/>
      <w:spacing w:val="10"/>
    </w:rPr>
  </w:style>
  <w:style w:type="character" w:customStyle="1" w:styleId="Heading5Char">
    <w:name w:val="Heading 5 Char"/>
    <w:basedOn w:val="DefaultParagraphFont"/>
    <w:link w:val="Heading5"/>
    <w:uiPriority w:val="9"/>
    <w:rsid w:val="0001738D"/>
    <w:rPr>
      <w:caps/>
      <w:color w:val="2F5496" w:themeColor="accent1" w:themeShade="BF"/>
      <w:spacing w:val="10"/>
    </w:rPr>
  </w:style>
  <w:style w:type="character" w:customStyle="1" w:styleId="Heading6Char">
    <w:name w:val="Heading 6 Char"/>
    <w:basedOn w:val="DefaultParagraphFont"/>
    <w:link w:val="Heading6"/>
    <w:uiPriority w:val="9"/>
    <w:semiHidden/>
    <w:rsid w:val="0001738D"/>
    <w:rPr>
      <w:caps/>
      <w:color w:val="2F5496" w:themeColor="accent1" w:themeShade="BF"/>
      <w:spacing w:val="10"/>
    </w:rPr>
  </w:style>
  <w:style w:type="character" w:customStyle="1" w:styleId="Heading7Char">
    <w:name w:val="Heading 7 Char"/>
    <w:basedOn w:val="DefaultParagraphFont"/>
    <w:link w:val="Heading7"/>
    <w:uiPriority w:val="9"/>
    <w:semiHidden/>
    <w:rsid w:val="0001738D"/>
    <w:rPr>
      <w:caps/>
      <w:color w:val="2F5496" w:themeColor="accent1" w:themeShade="BF"/>
      <w:spacing w:val="10"/>
    </w:rPr>
  </w:style>
  <w:style w:type="character" w:customStyle="1" w:styleId="Heading8Char">
    <w:name w:val="Heading 8 Char"/>
    <w:basedOn w:val="DefaultParagraphFont"/>
    <w:link w:val="Heading8"/>
    <w:uiPriority w:val="9"/>
    <w:semiHidden/>
    <w:rsid w:val="0001738D"/>
    <w:rPr>
      <w:caps/>
      <w:spacing w:val="10"/>
      <w:sz w:val="18"/>
      <w:szCs w:val="18"/>
    </w:rPr>
  </w:style>
  <w:style w:type="character" w:customStyle="1" w:styleId="Heading9Char">
    <w:name w:val="Heading 9 Char"/>
    <w:basedOn w:val="DefaultParagraphFont"/>
    <w:link w:val="Heading9"/>
    <w:uiPriority w:val="9"/>
    <w:semiHidden/>
    <w:rsid w:val="0001738D"/>
    <w:rPr>
      <w:i/>
      <w:iCs/>
      <w:caps/>
      <w:spacing w:val="10"/>
      <w:sz w:val="18"/>
      <w:szCs w:val="18"/>
    </w:rPr>
  </w:style>
  <w:style w:type="paragraph" w:styleId="Caption">
    <w:name w:val="caption"/>
    <w:basedOn w:val="Normal"/>
    <w:next w:val="Normal"/>
    <w:uiPriority w:val="35"/>
    <w:semiHidden/>
    <w:unhideWhenUsed/>
    <w:qFormat/>
    <w:rsid w:val="0001738D"/>
    <w:rPr>
      <w:b/>
      <w:bCs/>
      <w:color w:val="2F5496" w:themeColor="accent1" w:themeShade="BF"/>
      <w:sz w:val="16"/>
      <w:szCs w:val="16"/>
    </w:rPr>
  </w:style>
  <w:style w:type="paragraph" w:styleId="Subtitle">
    <w:name w:val="Subtitle"/>
    <w:basedOn w:val="Normal"/>
    <w:next w:val="Normal"/>
    <w:link w:val="SubtitleChar"/>
    <w:uiPriority w:val="11"/>
    <w:qFormat/>
    <w:rsid w:val="000173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1738D"/>
    <w:rPr>
      <w:caps/>
      <w:color w:val="595959" w:themeColor="text1" w:themeTint="A6"/>
      <w:spacing w:val="10"/>
      <w:sz w:val="21"/>
      <w:szCs w:val="21"/>
    </w:rPr>
  </w:style>
  <w:style w:type="character" w:styleId="Strong">
    <w:name w:val="Strong"/>
    <w:uiPriority w:val="22"/>
    <w:qFormat/>
    <w:rsid w:val="0001738D"/>
    <w:rPr>
      <w:b/>
      <w:bCs/>
    </w:rPr>
  </w:style>
  <w:style w:type="character" w:styleId="Emphasis">
    <w:name w:val="Emphasis"/>
    <w:uiPriority w:val="20"/>
    <w:qFormat/>
    <w:rsid w:val="0001738D"/>
    <w:rPr>
      <w:caps/>
      <w:color w:val="1F3763" w:themeColor="accent1" w:themeShade="7F"/>
      <w:spacing w:val="5"/>
    </w:rPr>
  </w:style>
  <w:style w:type="paragraph" w:styleId="NoSpacing">
    <w:name w:val="No Spacing"/>
    <w:uiPriority w:val="1"/>
    <w:qFormat/>
    <w:rsid w:val="0001738D"/>
    <w:pPr>
      <w:spacing w:after="0" w:line="240" w:lineRule="auto"/>
    </w:pPr>
  </w:style>
  <w:style w:type="paragraph" w:styleId="Quote">
    <w:name w:val="Quote"/>
    <w:basedOn w:val="Normal"/>
    <w:next w:val="Normal"/>
    <w:link w:val="QuoteChar"/>
    <w:uiPriority w:val="29"/>
    <w:qFormat/>
    <w:rsid w:val="0001738D"/>
    <w:rPr>
      <w:i/>
      <w:iCs/>
      <w:sz w:val="24"/>
      <w:szCs w:val="24"/>
    </w:rPr>
  </w:style>
  <w:style w:type="character" w:customStyle="1" w:styleId="QuoteChar">
    <w:name w:val="Quote Char"/>
    <w:basedOn w:val="DefaultParagraphFont"/>
    <w:link w:val="Quote"/>
    <w:uiPriority w:val="29"/>
    <w:rsid w:val="0001738D"/>
    <w:rPr>
      <w:i/>
      <w:iCs/>
      <w:sz w:val="24"/>
      <w:szCs w:val="24"/>
    </w:rPr>
  </w:style>
  <w:style w:type="character" w:styleId="SubtleEmphasis">
    <w:name w:val="Subtle Emphasis"/>
    <w:uiPriority w:val="19"/>
    <w:qFormat/>
    <w:rsid w:val="0001738D"/>
    <w:rPr>
      <w:i/>
      <w:iCs/>
      <w:color w:val="1F3763" w:themeColor="accent1" w:themeShade="7F"/>
    </w:rPr>
  </w:style>
  <w:style w:type="character" w:styleId="IntenseEmphasis">
    <w:name w:val="Intense Emphasis"/>
    <w:uiPriority w:val="21"/>
    <w:qFormat/>
    <w:rsid w:val="0001738D"/>
    <w:rPr>
      <w:b/>
      <w:bCs/>
      <w:caps/>
      <w:color w:val="1F3763" w:themeColor="accent1" w:themeShade="7F"/>
      <w:spacing w:val="10"/>
    </w:rPr>
  </w:style>
  <w:style w:type="character" w:styleId="SubtleReference">
    <w:name w:val="Subtle Reference"/>
    <w:uiPriority w:val="31"/>
    <w:qFormat/>
    <w:rsid w:val="0001738D"/>
    <w:rPr>
      <w:b/>
      <w:bCs/>
      <w:color w:val="4472C4" w:themeColor="accent1"/>
    </w:rPr>
  </w:style>
  <w:style w:type="character" w:styleId="BookTitle">
    <w:name w:val="Book Title"/>
    <w:uiPriority w:val="33"/>
    <w:qFormat/>
    <w:rsid w:val="0001738D"/>
    <w:rPr>
      <w:b/>
      <w:bCs/>
      <w:i/>
      <w:iCs/>
      <w:spacing w:val="0"/>
    </w:rPr>
  </w:style>
  <w:style w:type="paragraph" w:styleId="TOCHeading">
    <w:name w:val="TOC Heading"/>
    <w:basedOn w:val="Heading1"/>
    <w:next w:val="Normal"/>
    <w:uiPriority w:val="39"/>
    <w:semiHidden/>
    <w:unhideWhenUsed/>
    <w:qFormat/>
    <w:rsid w:val="0001738D"/>
    <w:pPr>
      <w:outlineLvl w:val="9"/>
    </w:pPr>
  </w:style>
  <w:style w:type="paragraph" w:styleId="Header">
    <w:name w:val="header"/>
    <w:basedOn w:val="Normal"/>
    <w:link w:val="HeaderChar"/>
    <w:uiPriority w:val="99"/>
    <w:unhideWhenUsed/>
    <w:rsid w:val="0001738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1738D"/>
  </w:style>
  <w:style w:type="paragraph" w:styleId="Footer">
    <w:name w:val="footer"/>
    <w:basedOn w:val="Normal"/>
    <w:link w:val="FooterChar"/>
    <w:uiPriority w:val="99"/>
    <w:unhideWhenUsed/>
    <w:rsid w:val="0001738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1738D"/>
  </w:style>
  <w:style w:type="paragraph" w:styleId="ListParagraph">
    <w:name w:val="List Paragraph"/>
    <w:basedOn w:val="Normal"/>
    <w:uiPriority w:val="34"/>
    <w:qFormat/>
    <w:rsid w:val="00E70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1606</TotalTime>
  <Pages>9</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Wines (1501684)</dc:creator>
  <cp:keywords/>
  <dc:description/>
  <cp:lastModifiedBy>Huw Wines</cp:lastModifiedBy>
  <cp:revision>9</cp:revision>
  <dcterms:created xsi:type="dcterms:W3CDTF">2019-11-19T10:17:00Z</dcterms:created>
  <dcterms:modified xsi:type="dcterms:W3CDTF">2019-12-20T23:37:00Z</dcterms:modified>
</cp:coreProperties>
</file>