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Heading"/>
        <w:rPr>
          <w:rFonts w:ascii="Times New Roman" w:cs="Times New Roman" w:hAnsi="Times New Roman" w:eastAsia="Times New Roman"/>
          <w:outline w:val="0"/>
          <w:color w:val="000000"/>
          <w14:textFill>
            <w14:solidFill>
              <w14:srgbClr w14:val="000000"/>
            </w14:solidFill>
          </w14:textFill>
        </w:rPr>
      </w:pPr>
      <w:r>
        <w:rPr>
          <w:rFonts w:ascii="Times New Roman" w:hAnsi="Times New Roman"/>
          <w:outline w:val="0"/>
          <w:color w:val="000000"/>
          <w:rtl w:val="0"/>
          <w:lang w:val="en-US"/>
          <w14:textFill>
            <w14:solidFill>
              <w14:srgbClr w14:val="000000"/>
            </w14:solidFill>
          </w14:textFill>
        </w:rPr>
        <w:t>Start-up Costs for Lucidity AI</w:t>
      </w:r>
    </w:p>
    <w:p>
      <w:pPr>
        <w:pStyle w:val="Body"/>
        <w:rPr>
          <w:rFonts w:ascii="Times New Roman" w:cs="Times New Roman" w:hAnsi="Times New Roman" w:eastAsia="Times New Roman"/>
          <w:sz w:val="28"/>
          <w:szCs w:val="28"/>
        </w:rPr>
      </w:pPr>
      <w:r>
        <w:rPr>
          <w:rFonts w:ascii="Times New Roman" w:hAnsi="Times New Roman"/>
          <w:sz w:val="28"/>
          <w:szCs w:val="28"/>
          <w:rtl w:val="0"/>
          <w:lang w:val="en-US"/>
        </w:rPr>
        <w:t>Lucidity AI is a home-based start-up offering AI consulting services to help small and medium-sized businesses integrate AI solutions into their operations. The business is currently at the idea stage, and the founder is simultaneously developing the business plan and acquiring technical skills in AI through a structured course</w:t>
      </w:r>
    </w:p>
    <w:tbl>
      <w:tblPr>
        <w:tblW w:w="8640"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2160"/>
        <w:gridCol w:w="2160"/>
        <w:gridCol w:w="2160"/>
        <w:gridCol w:w="2160"/>
      </w:tblGrid>
      <w:tr>
        <w:tblPrEx>
          <w:shd w:val="clear" w:color="auto" w:fill="ced7e7"/>
        </w:tblPrEx>
        <w:trPr>
          <w:trHeight w:val="231" w:hRule="atLeast"/>
        </w:trPr>
        <w:tc>
          <w:tcPr>
            <w:tcW w:type="dxa" w:w="216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pPr>
            <w:r>
              <w:rPr>
                <w:rFonts w:ascii="Calibri" w:hAnsi="Calibri"/>
                <w:b w:val="1"/>
                <w:bCs w:val="1"/>
                <w:shd w:val="nil" w:color="auto" w:fill="auto"/>
                <w:rtl w:val="0"/>
                <w:lang w:val="en-US"/>
              </w:rPr>
              <w:t>Item</w:t>
            </w:r>
          </w:p>
        </w:tc>
        <w:tc>
          <w:tcPr>
            <w:tcW w:type="dxa" w:w="216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spacing w:after="0" w:line="240" w:lineRule="auto"/>
            </w:pPr>
            <w:r>
              <w:rPr>
                <w:rFonts w:ascii="Calibri" w:hAnsi="Calibri"/>
                <w:b w:val="1"/>
                <w:bCs w:val="1"/>
                <w:shd w:val="nil" w:color="auto" w:fill="auto"/>
                <w:rtl w:val="0"/>
                <w:lang w:val="en-US"/>
              </w:rPr>
              <w:t>Qty</w:t>
            </w:r>
          </w:p>
        </w:tc>
        <w:tc>
          <w:tcPr>
            <w:tcW w:type="dxa" w:w="216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spacing w:after="0" w:line="240" w:lineRule="auto"/>
            </w:pPr>
            <w:r>
              <w:rPr>
                <w:rFonts w:ascii="Calibri" w:hAnsi="Calibri"/>
                <w:b w:val="1"/>
                <w:bCs w:val="1"/>
                <w:shd w:val="nil" w:color="auto" w:fill="auto"/>
                <w:rtl w:val="0"/>
                <w:lang w:val="en-US"/>
              </w:rPr>
              <w:t>Unit Cost</w:t>
            </w:r>
          </w:p>
        </w:tc>
        <w:tc>
          <w:tcPr>
            <w:tcW w:type="dxa" w:w="216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spacing w:after="0" w:line="240" w:lineRule="auto"/>
            </w:pPr>
            <w:r>
              <w:rPr>
                <w:rFonts w:ascii="Calibri" w:hAnsi="Calibri"/>
                <w:b w:val="1"/>
                <w:bCs w:val="1"/>
                <w:shd w:val="nil" w:color="auto" w:fill="auto"/>
                <w:rtl w:val="0"/>
                <w:lang w:val="en-US"/>
              </w:rPr>
              <w:t>Total Cost</w:t>
            </w:r>
          </w:p>
        </w:tc>
      </w:tr>
      <w:tr>
        <w:tblPrEx>
          <w:shd w:val="clear" w:color="auto" w:fill="ced7e7"/>
        </w:tblPrEx>
        <w:trPr>
          <w:trHeight w:val="491" w:hRule="atLeast"/>
        </w:trPr>
        <w:tc>
          <w:tcPr>
            <w:tcW w:type="dxa" w:w="216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spacing w:after="0" w:line="240" w:lineRule="auto"/>
            </w:pPr>
            <w:r>
              <w:rPr>
                <w:rFonts w:ascii="Calibri" w:hAnsi="Calibri"/>
                <w:b w:val="1"/>
                <w:bCs w:val="1"/>
                <w:shd w:val="nil" w:color="auto" w:fill="auto"/>
                <w:rtl w:val="0"/>
                <w:lang w:val="en-US"/>
              </w:rPr>
              <w:t>High-performance laptop</w:t>
            </w:r>
          </w:p>
        </w:tc>
        <w:tc>
          <w:tcPr>
            <w:tcW w:type="dxa" w:w="216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spacing w:after="0" w:line="240" w:lineRule="auto"/>
            </w:pPr>
            <w:r>
              <w:rPr>
                <w:shd w:val="nil" w:color="auto" w:fill="auto"/>
                <w:rtl w:val="0"/>
                <w:lang w:val="en-US"/>
              </w:rPr>
              <w:t>1</w:t>
            </w:r>
          </w:p>
        </w:tc>
        <w:tc>
          <w:tcPr>
            <w:tcW w:type="dxa" w:w="216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spacing w:after="0" w:line="240" w:lineRule="auto"/>
            </w:pPr>
            <w:r>
              <w:rPr>
                <w:shd w:val="nil" w:color="auto" w:fill="auto"/>
                <w:rtl w:val="0"/>
                <w:lang w:val="en-US"/>
              </w:rPr>
              <w:t>£</w:t>
            </w:r>
            <w:r>
              <w:rPr>
                <w:shd w:val="nil" w:color="auto" w:fill="auto"/>
                <w:rtl w:val="0"/>
                <w:lang w:val="en-US"/>
              </w:rPr>
              <w:t>1,200</w:t>
            </w:r>
          </w:p>
        </w:tc>
        <w:tc>
          <w:tcPr>
            <w:tcW w:type="dxa" w:w="216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spacing w:after="0" w:line="240" w:lineRule="auto"/>
            </w:pPr>
            <w:r>
              <w:rPr>
                <w:shd w:val="nil" w:color="auto" w:fill="auto"/>
                <w:rtl w:val="0"/>
                <w:lang w:val="en-US"/>
              </w:rPr>
              <w:t>£</w:t>
            </w:r>
            <w:r>
              <w:rPr>
                <w:shd w:val="nil" w:color="auto" w:fill="auto"/>
                <w:rtl w:val="0"/>
                <w:lang w:val="en-US"/>
              </w:rPr>
              <w:t>1,200</w:t>
            </w:r>
          </w:p>
        </w:tc>
      </w:tr>
      <w:tr>
        <w:tblPrEx>
          <w:shd w:val="clear" w:color="auto" w:fill="ced7e7"/>
        </w:tblPrEx>
        <w:trPr>
          <w:trHeight w:val="260" w:hRule="atLeast"/>
        </w:trPr>
        <w:tc>
          <w:tcPr>
            <w:tcW w:type="dxa" w:w="216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spacing w:after="0" w:line="240" w:lineRule="auto"/>
            </w:pPr>
            <w:r>
              <w:rPr>
                <w:rFonts w:ascii="Calibri" w:hAnsi="Calibri"/>
                <w:b w:val="1"/>
                <w:bCs w:val="1"/>
                <w:shd w:val="nil" w:color="auto" w:fill="auto"/>
                <w:rtl w:val="0"/>
                <w:lang w:val="en-US"/>
              </w:rPr>
              <w:t>External monitor</w:t>
            </w:r>
          </w:p>
        </w:tc>
        <w:tc>
          <w:tcPr>
            <w:tcW w:type="dxa" w:w="216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spacing w:after="0" w:line="240" w:lineRule="auto"/>
            </w:pPr>
            <w:r>
              <w:rPr>
                <w:shd w:val="nil" w:color="auto" w:fill="auto"/>
                <w:rtl w:val="0"/>
                <w:lang w:val="en-US"/>
              </w:rPr>
              <w:t>1</w:t>
            </w:r>
          </w:p>
        </w:tc>
        <w:tc>
          <w:tcPr>
            <w:tcW w:type="dxa" w:w="216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spacing w:after="0" w:line="240" w:lineRule="auto"/>
            </w:pPr>
            <w:r>
              <w:rPr>
                <w:shd w:val="nil" w:color="auto" w:fill="auto"/>
                <w:rtl w:val="0"/>
                <w:lang w:val="en-US"/>
              </w:rPr>
              <w:t>£</w:t>
            </w:r>
            <w:r>
              <w:rPr>
                <w:shd w:val="nil" w:color="auto" w:fill="auto"/>
                <w:rtl w:val="0"/>
                <w:lang w:val="en-US"/>
              </w:rPr>
              <w:t>150</w:t>
            </w:r>
          </w:p>
        </w:tc>
        <w:tc>
          <w:tcPr>
            <w:tcW w:type="dxa" w:w="216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spacing w:after="0" w:line="240" w:lineRule="auto"/>
            </w:pPr>
            <w:r>
              <w:rPr>
                <w:shd w:val="nil" w:color="auto" w:fill="auto"/>
                <w:rtl w:val="0"/>
                <w:lang w:val="en-US"/>
              </w:rPr>
              <w:t>£</w:t>
            </w:r>
            <w:r>
              <w:rPr>
                <w:shd w:val="nil" w:color="auto" w:fill="auto"/>
                <w:rtl w:val="0"/>
                <w:lang w:val="en-US"/>
              </w:rPr>
              <w:t>150</w:t>
            </w:r>
          </w:p>
        </w:tc>
      </w:tr>
      <w:tr>
        <w:tblPrEx>
          <w:shd w:val="clear" w:color="auto" w:fill="ced7e7"/>
        </w:tblPrEx>
        <w:trPr>
          <w:trHeight w:val="491" w:hRule="atLeast"/>
        </w:trPr>
        <w:tc>
          <w:tcPr>
            <w:tcW w:type="dxa" w:w="216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spacing w:after="0" w:line="240" w:lineRule="auto"/>
            </w:pPr>
            <w:r>
              <w:rPr>
                <w:rFonts w:ascii="Calibri" w:hAnsi="Calibri"/>
                <w:b w:val="1"/>
                <w:bCs w:val="1"/>
                <w:shd w:val="nil" w:color="auto" w:fill="auto"/>
                <w:rtl w:val="0"/>
                <w:lang w:val="en-US"/>
              </w:rPr>
              <w:t>Headphones with microphone</w:t>
            </w:r>
          </w:p>
        </w:tc>
        <w:tc>
          <w:tcPr>
            <w:tcW w:type="dxa" w:w="216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spacing w:after="0" w:line="240" w:lineRule="auto"/>
            </w:pPr>
            <w:r>
              <w:rPr>
                <w:shd w:val="nil" w:color="auto" w:fill="auto"/>
                <w:rtl w:val="0"/>
                <w:lang w:val="en-US"/>
              </w:rPr>
              <w:t>1</w:t>
            </w:r>
          </w:p>
        </w:tc>
        <w:tc>
          <w:tcPr>
            <w:tcW w:type="dxa" w:w="216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spacing w:after="0" w:line="240" w:lineRule="auto"/>
            </w:pPr>
            <w:r>
              <w:rPr>
                <w:shd w:val="nil" w:color="auto" w:fill="auto"/>
                <w:rtl w:val="0"/>
                <w:lang w:val="en-US"/>
              </w:rPr>
              <w:t>£</w:t>
            </w:r>
            <w:r>
              <w:rPr>
                <w:shd w:val="nil" w:color="auto" w:fill="auto"/>
                <w:rtl w:val="0"/>
                <w:lang w:val="en-US"/>
              </w:rPr>
              <w:t>50</w:t>
            </w:r>
          </w:p>
        </w:tc>
        <w:tc>
          <w:tcPr>
            <w:tcW w:type="dxa" w:w="216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spacing w:after="0" w:line="240" w:lineRule="auto"/>
            </w:pPr>
            <w:r>
              <w:rPr>
                <w:shd w:val="nil" w:color="auto" w:fill="auto"/>
                <w:rtl w:val="0"/>
                <w:lang w:val="en-US"/>
              </w:rPr>
              <w:t>£</w:t>
            </w:r>
            <w:r>
              <w:rPr>
                <w:shd w:val="nil" w:color="auto" w:fill="auto"/>
                <w:rtl w:val="0"/>
                <w:lang w:val="en-US"/>
              </w:rPr>
              <w:t>50</w:t>
            </w:r>
          </w:p>
        </w:tc>
      </w:tr>
      <w:tr>
        <w:tblPrEx>
          <w:shd w:val="clear" w:color="auto" w:fill="ced7e7"/>
        </w:tblPrEx>
        <w:trPr>
          <w:trHeight w:val="751" w:hRule="atLeast"/>
        </w:trPr>
        <w:tc>
          <w:tcPr>
            <w:tcW w:type="dxa" w:w="216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spacing w:after="0" w:line="240" w:lineRule="auto"/>
            </w:pPr>
            <w:r>
              <w:rPr>
                <w:rFonts w:ascii="Calibri" w:hAnsi="Calibri"/>
                <w:b w:val="1"/>
                <w:bCs w:val="1"/>
                <w:shd w:val="nil" w:color="auto" w:fill="auto"/>
                <w:rtl w:val="0"/>
                <w:lang w:val="en-US"/>
              </w:rPr>
              <w:t>Microsoft 365 or Google Workspace (annual)</w:t>
            </w:r>
          </w:p>
        </w:tc>
        <w:tc>
          <w:tcPr>
            <w:tcW w:type="dxa" w:w="216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spacing w:after="0" w:line="240" w:lineRule="auto"/>
            </w:pPr>
            <w:r>
              <w:rPr>
                <w:shd w:val="nil" w:color="auto" w:fill="auto"/>
                <w:rtl w:val="0"/>
                <w:lang w:val="en-US"/>
              </w:rPr>
              <w:t>1</w:t>
            </w:r>
          </w:p>
        </w:tc>
        <w:tc>
          <w:tcPr>
            <w:tcW w:type="dxa" w:w="216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spacing w:after="0" w:line="240" w:lineRule="auto"/>
            </w:pPr>
            <w:r>
              <w:rPr>
                <w:shd w:val="nil" w:color="auto" w:fill="auto"/>
                <w:rtl w:val="0"/>
                <w:lang w:val="en-US"/>
              </w:rPr>
              <w:t>£</w:t>
            </w:r>
            <w:r>
              <w:rPr>
                <w:shd w:val="nil" w:color="auto" w:fill="auto"/>
                <w:rtl w:val="0"/>
                <w:lang w:val="en-US"/>
              </w:rPr>
              <w:t>60</w:t>
            </w:r>
          </w:p>
        </w:tc>
        <w:tc>
          <w:tcPr>
            <w:tcW w:type="dxa" w:w="216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spacing w:after="0" w:line="240" w:lineRule="auto"/>
            </w:pPr>
            <w:r>
              <w:rPr>
                <w:shd w:val="nil" w:color="auto" w:fill="auto"/>
                <w:rtl w:val="0"/>
                <w:lang w:val="en-US"/>
              </w:rPr>
              <w:t>£</w:t>
            </w:r>
            <w:r>
              <w:rPr>
                <w:shd w:val="nil" w:color="auto" w:fill="auto"/>
                <w:rtl w:val="0"/>
                <w:lang w:val="en-US"/>
              </w:rPr>
              <w:t>60</w:t>
            </w:r>
          </w:p>
        </w:tc>
      </w:tr>
      <w:tr>
        <w:tblPrEx>
          <w:shd w:val="clear" w:color="auto" w:fill="ced7e7"/>
        </w:tblPrEx>
        <w:trPr>
          <w:trHeight w:val="491" w:hRule="atLeast"/>
        </w:trPr>
        <w:tc>
          <w:tcPr>
            <w:tcW w:type="dxa" w:w="216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spacing w:after="0" w:line="240" w:lineRule="auto"/>
            </w:pPr>
            <w:r>
              <w:rPr>
                <w:rFonts w:ascii="Calibri" w:hAnsi="Calibri"/>
                <w:b w:val="1"/>
                <w:bCs w:val="1"/>
                <w:shd w:val="nil" w:color="auto" w:fill="auto"/>
                <w:rtl w:val="0"/>
                <w:lang w:val="en-US"/>
              </w:rPr>
              <w:t>Notion / Miro / Slack (3 months)</w:t>
            </w:r>
          </w:p>
        </w:tc>
        <w:tc>
          <w:tcPr>
            <w:tcW w:type="dxa" w:w="216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spacing w:after="0" w:line="240" w:lineRule="auto"/>
            </w:pPr>
            <w:r>
              <w:rPr>
                <w:shd w:val="nil" w:color="auto" w:fill="auto"/>
                <w:rtl w:val="0"/>
                <w:lang w:val="en-US"/>
              </w:rPr>
              <w:t>1</w:t>
            </w:r>
          </w:p>
        </w:tc>
        <w:tc>
          <w:tcPr>
            <w:tcW w:type="dxa" w:w="216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spacing w:after="0" w:line="240" w:lineRule="auto"/>
            </w:pPr>
            <w:r>
              <w:rPr>
                <w:shd w:val="nil" w:color="auto" w:fill="auto"/>
                <w:rtl w:val="0"/>
                <w:lang w:val="en-US"/>
              </w:rPr>
              <w:t>£</w:t>
            </w:r>
            <w:r>
              <w:rPr>
                <w:shd w:val="nil" w:color="auto" w:fill="auto"/>
                <w:rtl w:val="0"/>
                <w:lang w:val="en-US"/>
              </w:rPr>
              <w:t>100</w:t>
            </w:r>
          </w:p>
        </w:tc>
        <w:tc>
          <w:tcPr>
            <w:tcW w:type="dxa" w:w="216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spacing w:after="0" w:line="240" w:lineRule="auto"/>
            </w:pPr>
            <w:r>
              <w:rPr>
                <w:shd w:val="nil" w:color="auto" w:fill="auto"/>
                <w:rtl w:val="0"/>
                <w:lang w:val="en-US"/>
              </w:rPr>
              <w:t>£</w:t>
            </w:r>
            <w:r>
              <w:rPr>
                <w:shd w:val="nil" w:color="auto" w:fill="auto"/>
                <w:rtl w:val="0"/>
                <w:lang w:val="en-US"/>
              </w:rPr>
              <w:t>100</w:t>
            </w:r>
          </w:p>
        </w:tc>
      </w:tr>
      <w:tr>
        <w:tblPrEx>
          <w:shd w:val="clear" w:color="auto" w:fill="ced7e7"/>
        </w:tblPrEx>
        <w:trPr>
          <w:trHeight w:val="491" w:hRule="atLeast"/>
        </w:trPr>
        <w:tc>
          <w:tcPr>
            <w:tcW w:type="dxa" w:w="216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spacing w:after="0" w:line="240" w:lineRule="auto"/>
            </w:pPr>
            <w:r>
              <w:rPr>
                <w:rFonts w:ascii="Calibri" w:hAnsi="Calibri"/>
                <w:b w:val="1"/>
                <w:bCs w:val="1"/>
                <w:shd w:val="nil" w:color="auto" w:fill="auto"/>
                <w:rtl w:val="0"/>
                <w:lang w:val="en-US"/>
              </w:rPr>
              <w:t>ChatGPT Plus / AI tools (3 months)</w:t>
            </w:r>
          </w:p>
        </w:tc>
        <w:tc>
          <w:tcPr>
            <w:tcW w:type="dxa" w:w="216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spacing w:after="0" w:line="240" w:lineRule="auto"/>
            </w:pPr>
            <w:r>
              <w:rPr>
                <w:shd w:val="nil" w:color="auto" w:fill="auto"/>
                <w:rtl w:val="0"/>
                <w:lang w:val="en-US"/>
              </w:rPr>
              <w:t>1</w:t>
            </w:r>
          </w:p>
        </w:tc>
        <w:tc>
          <w:tcPr>
            <w:tcW w:type="dxa" w:w="216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spacing w:after="0" w:line="240" w:lineRule="auto"/>
            </w:pPr>
            <w:r>
              <w:rPr>
                <w:shd w:val="nil" w:color="auto" w:fill="auto"/>
                <w:rtl w:val="0"/>
                <w:lang w:val="en-US"/>
              </w:rPr>
              <w:t>£</w:t>
            </w:r>
            <w:r>
              <w:rPr>
                <w:shd w:val="nil" w:color="auto" w:fill="auto"/>
                <w:rtl w:val="0"/>
                <w:lang w:val="en-US"/>
              </w:rPr>
              <w:t>60</w:t>
            </w:r>
          </w:p>
        </w:tc>
        <w:tc>
          <w:tcPr>
            <w:tcW w:type="dxa" w:w="216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spacing w:after="0" w:line="240" w:lineRule="auto"/>
            </w:pPr>
            <w:r>
              <w:rPr>
                <w:shd w:val="nil" w:color="auto" w:fill="auto"/>
                <w:rtl w:val="0"/>
                <w:lang w:val="en-US"/>
              </w:rPr>
              <w:t>£</w:t>
            </w:r>
            <w:r>
              <w:rPr>
                <w:shd w:val="nil" w:color="auto" w:fill="auto"/>
                <w:rtl w:val="0"/>
                <w:lang w:val="en-US"/>
              </w:rPr>
              <w:t>60</w:t>
            </w:r>
          </w:p>
        </w:tc>
      </w:tr>
      <w:tr>
        <w:tblPrEx>
          <w:shd w:val="clear" w:color="auto" w:fill="ced7e7"/>
        </w:tblPrEx>
        <w:trPr>
          <w:trHeight w:val="491" w:hRule="atLeast"/>
        </w:trPr>
        <w:tc>
          <w:tcPr>
            <w:tcW w:type="dxa" w:w="216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spacing w:after="0" w:line="240" w:lineRule="auto"/>
            </w:pPr>
            <w:r>
              <w:rPr>
                <w:rFonts w:ascii="Calibri" w:hAnsi="Calibri"/>
                <w:b w:val="1"/>
                <w:bCs w:val="1"/>
                <w:shd w:val="nil" w:color="auto" w:fill="auto"/>
                <w:rtl w:val="0"/>
                <w:lang w:val="en-US"/>
              </w:rPr>
              <w:t>GitHub Copilot / IDE tools (3 months)</w:t>
            </w:r>
          </w:p>
        </w:tc>
        <w:tc>
          <w:tcPr>
            <w:tcW w:type="dxa" w:w="216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spacing w:after="0" w:line="240" w:lineRule="auto"/>
            </w:pPr>
            <w:r>
              <w:rPr>
                <w:shd w:val="nil" w:color="auto" w:fill="auto"/>
                <w:rtl w:val="0"/>
                <w:lang w:val="en-US"/>
              </w:rPr>
              <w:t>1</w:t>
            </w:r>
          </w:p>
        </w:tc>
        <w:tc>
          <w:tcPr>
            <w:tcW w:type="dxa" w:w="216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spacing w:after="0" w:line="240" w:lineRule="auto"/>
            </w:pPr>
            <w:r>
              <w:rPr>
                <w:shd w:val="nil" w:color="auto" w:fill="auto"/>
                <w:rtl w:val="0"/>
                <w:lang w:val="en-US"/>
              </w:rPr>
              <w:t>£</w:t>
            </w:r>
            <w:r>
              <w:rPr>
                <w:shd w:val="nil" w:color="auto" w:fill="auto"/>
                <w:rtl w:val="0"/>
                <w:lang w:val="en-US"/>
              </w:rPr>
              <w:t>30</w:t>
            </w:r>
          </w:p>
        </w:tc>
        <w:tc>
          <w:tcPr>
            <w:tcW w:type="dxa" w:w="216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spacing w:after="0" w:line="240" w:lineRule="auto"/>
            </w:pPr>
            <w:r>
              <w:rPr>
                <w:shd w:val="nil" w:color="auto" w:fill="auto"/>
                <w:rtl w:val="0"/>
                <w:lang w:val="en-US"/>
              </w:rPr>
              <w:t>£</w:t>
            </w:r>
            <w:r>
              <w:rPr>
                <w:shd w:val="nil" w:color="auto" w:fill="auto"/>
                <w:rtl w:val="0"/>
                <w:lang w:val="en-US"/>
              </w:rPr>
              <w:t>30</w:t>
            </w:r>
          </w:p>
        </w:tc>
      </w:tr>
      <w:tr>
        <w:tblPrEx>
          <w:shd w:val="clear" w:color="auto" w:fill="ced7e7"/>
        </w:tblPrEx>
        <w:trPr>
          <w:trHeight w:val="751" w:hRule="atLeast"/>
        </w:trPr>
        <w:tc>
          <w:tcPr>
            <w:tcW w:type="dxa" w:w="216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spacing w:after="0" w:line="240" w:lineRule="auto"/>
            </w:pPr>
            <w:r>
              <w:rPr>
                <w:rFonts w:ascii="Calibri" w:hAnsi="Calibri"/>
                <w:b w:val="1"/>
                <w:bCs w:val="1"/>
                <w:shd w:val="nil" w:color="auto" w:fill="auto"/>
                <w:rtl w:val="0"/>
                <w:lang w:val="en-US"/>
              </w:rPr>
              <w:t>CRM / Marketing platform (Mailchimp etc.)</w:t>
            </w:r>
          </w:p>
        </w:tc>
        <w:tc>
          <w:tcPr>
            <w:tcW w:type="dxa" w:w="216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spacing w:after="0" w:line="240" w:lineRule="auto"/>
            </w:pPr>
            <w:r>
              <w:rPr>
                <w:shd w:val="nil" w:color="auto" w:fill="auto"/>
                <w:rtl w:val="0"/>
                <w:lang w:val="en-US"/>
              </w:rPr>
              <w:t>1</w:t>
            </w:r>
          </w:p>
        </w:tc>
        <w:tc>
          <w:tcPr>
            <w:tcW w:type="dxa" w:w="216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spacing w:after="0" w:line="240" w:lineRule="auto"/>
            </w:pPr>
            <w:r>
              <w:rPr>
                <w:shd w:val="nil" w:color="auto" w:fill="auto"/>
                <w:rtl w:val="0"/>
                <w:lang w:val="en-US"/>
              </w:rPr>
              <w:t>£</w:t>
            </w:r>
            <w:r>
              <w:rPr>
                <w:shd w:val="nil" w:color="auto" w:fill="auto"/>
                <w:rtl w:val="0"/>
                <w:lang w:val="en-US"/>
              </w:rPr>
              <w:t>90</w:t>
            </w:r>
          </w:p>
        </w:tc>
        <w:tc>
          <w:tcPr>
            <w:tcW w:type="dxa" w:w="216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spacing w:after="0" w:line="240" w:lineRule="auto"/>
            </w:pPr>
            <w:r>
              <w:rPr>
                <w:shd w:val="nil" w:color="auto" w:fill="auto"/>
                <w:rtl w:val="0"/>
                <w:lang w:val="en-US"/>
              </w:rPr>
              <w:t>£</w:t>
            </w:r>
            <w:r>
              <w:rPr>
                <w:shd w:val="nil" w:color="auto" w:fill="auto"/>
                <w:rtl w:val="0"/>
                <w:lang w:val="en-US"/>
              </w:rPr>
              <w:t>90</w:t>
            </w:r>
          </w:p>
        </w:tc>
      </w:tr>
    </w:tbl>
    <w:tbl>
      <w:tblPr>
        <w:tblW w:w="8640"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2160"/>
        <w:gridCol w:w="2160"/>
        <w:gridCol w:w="2160"/>
        <w:gridCol w:w="2160"/>
      </w:tblGrid>
      <w:tr>
        <w:tblPrEx>
          <w:shd w:val="clear" w:color="auto" w:fill="ced7e7"/>
        </w:tblPrEx>
        <w:trPr>
          <w:trHeight w:val="231" w:hRule="atLeast"/>
        </w:trPr>
        <w:tc>
          <w:tcPr>
            <w:tcW w:type="dxa" w:w="216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pPr>
            <w:r>
              <w:rPr>
                <w:rFonts w:ascii="Calibri" w:hAnsi="Calibri"/>
                <w:b w:val="1"/>
                <w:bCs w:val="1"/>
                <w:shd w:val="nil" w:color="auto" w:fill="auto"/>
                <w:rtl w:val="0"/>
                <w:lang w:val="en-US"/>
              </w:rPr>
              <w:t>Item</w:t>
            </w:r>
          </w:p>
        </w:tc>
        <w:tc>
          <w:tcPr>
            <w:tcW w:type="dxa" w:w="216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spacing w:after="0" w:line="240" w:lineRule="auto"/>
            </w:pPr>
            <w:r>
              <w:rPr>
                <w:rFonts w:ascii="Calibri" w:hAnsi="Calibri"/>
                <w:b w:val="1"/>
                <w:bCs w:val="1"/>
                <w:shd w:val="nil" w:color="auto" w:fill="auto"/>
                <w:rtl w:val="0"/>
                <w:lang w:val="en-US"/>
              </w:rPr>
              <w:t>Qty</w:t>
            </w:r>
          </w:p>
        </w:tc>
        <w:tc>
          <w:tcPr>
            <w:tcW w:type="dxa" w:w="216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spacing w:after="0" w:line="240" w:lineRule="auto"/>
            </w:pPr>
            <w:r>
              <w:rPr>
                <w:rFonts w:ascii="Calibri" w:hAnsi="Calibri"/>
                <w:b w:val="1"/>
                <w:bCs w:val="1"/>
                <w:shd w:val="nil" w:color="auto" w:fill="auto"/>
                <w:rtl w:val="0"/>
                <w:lang w:val="en-US"/>
              </w:rPr>
              <w:t>Unit Cost</w:t>
            </w:r>
          </w:p>
        </w:tc>
        <w:tc>
          <w:tcPr>
            <w:tcW w:type="dxa" w:w="216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spacing w:after="0" w:line="240" w:lineRule="auto"/>
            </w:pPr>
            <w:r>
              <w:rPr>
                <w:rFonts w:ascii="Calibri" w:hAnsi="Calibri"/>
                <w:b w:val="1"/>
                <w:bCs w:val="1"/>
                <w:shd w:val="nil" w:color="auto" w:fill="auto"/>
                <w:rtl w:val="0"/>
                <w:lang w:val="en-US"/>
              </w:rPr>
              <w:t>Total Cost</w:t>
            </w:r>
          </w:p>
        </w:tc>
      </w:tr>
      <w:tr>
        <w:tblPrEx>
          <w:shd w:val="clear" w:color="auto" w:fill="ced7e7"/>
        </w:tblPrEx>
        <w:trPr>
          <w:trHeight w:val="491" w:hRule="atLeast"/>
        </w:trPr>
        <w:tc>
          <w:tcPr>
            <w:tcW w:type="dxa" w:w="216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spacing w:after="0" w:line="240" w:lineRule="auto"/>
            </w:pPr>
            <w:r>
              <w:rPr>
                <w:rFonts w:ascii="Calibri" w:hAnsi="Calibri"/>
                <w:b w:val="1"/>
                <w:bCs w:val="1"/>
                <w:shd w:val="nil" w:color="auto" w:fill="auto"/>
                <w:rtl w:val="0"/>
                <w:lang w:val="en-US"/>
              </w:rPr>
              <w:t>Founder/Managing Director (unpaid)</w:t>
            </w:r>
          </w:p>
        </w:tc>
        <w:tc>
          <w:tcPr>
            <w:tcW w:type="dxa" w:w="216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spacing w:after="0" w:line="240" w:lineRule="auto"/>
            </w:pPr>
            <w:r>
              <w:rPr>
                <w:shd w:val="nil" w:color="auto" w:fill="auto"/>
                <w:rtl w:val="0"/>
                <w:lang w:val="en-US"/>
              </w:rPr>
              <w:t>-</w:t>
            </w:r>
          </w:p>
        </w:tc>
        <w:tc>
          <w:tcPr>
            <w:tcW w:type="dxa" w:w="216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spacing w:after="0" w:line="240" w:lineRule="auto"/>
            </w:pPr>
            <w:r>
              <w:rPr>
                <w:shd w:val="nil" w:color="auto" w:fill="auto"/>
                <w:rtl w:val="0"/>
                <w:lang w:val="en-US"/>
              </w:rPr>
              <w:t>-</w:t>
            </w:r>
          </w:p>
        </w:tc>
        <w:tc>
          <w:tcPr>
            <w:tcW w:type="dxa" w:w="216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spacing w:after="0" w:line="240" w:lineRule="auto"/>
            </w:pPr>
            <w:r>
              <w:rPr>
                <w:shd w:val="nil" w:color="auto" w:fill="auto"/>
                <w:rtl w:val="0"/>
                <w:lang w:val="en-US"/>
              </w:rPr>
              <w:t>£</w:t>
            </w:r>
            <w:r>
              <w:rPr>
                <w:shd w:val="nil" w:color="auto" w:fill="auto"/>
                <w:rtl w:val="0"/>
                <w:lang w:val="en-US"/>
              </w:rPr>
              <w:t>0</w:t>
            </w:r>
          </w:p>
        </w:tc>
      </w:tr>
      <w:tr>
        <w:tblPrEx>
          <w:shd w:val="clear" w:color="auto" w:fill="ced7e7"/>
        </w:tblPrEx>
        <w:trPr>
          <w:trHeight w:val="751" w:hRule="atLeast"/>
        </w:trPr>
        <w:tc>
          <w:tcPr>
            <w:tcW w:type="dxa" w:w="216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spacing w:after="0" w:line="240" w:lineRule="auto"/>
            </w:pPr>
            <w:r>
              <w:rPr>
                <w:rFonts w:ascii="Calibri" w:hAnsi="Calibri"/>
                <w:b w:val="1"/>
                <w:bCs w:val="1"/>
                <w:shd w:val="nil" w:color="auto" w:fill="auto"/>
                <w:rtl w:val="0"/>
                <w:lang w:val="en-US"/>
              </w:rPr>
              <w:t>AI Consultant / Developer (freelance, 4 weeks)</w:t>
            </w:r>
          </w:p>
        </w:tc>
        <w:tc>
          <w:tcPr>
            <w:tcW w:type="dxa" w:w="216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spacing w:after="0" w:line="240" w:lineRule="auto"/>
            </w:pPr>
            <w:r>
              <w:rPr>
                <w:shd w:val="nil" w:color="auto" w:fill="auto"/>
                <w:rtl w:val="0"/>
                <w:lang w:val="en-US"/>
              </w:rPr>
              <w:t>1</w:t>
            </w:r>
          </w:p>
        </w:tc>
        <w:tc>
          <w:tcPr>
            <w:tcW w:type="dxa" w:w="216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spacing w:after="0" w:line="240" w:lineRule="auto"/>
            </w:pPr>
            <w:r>
              <w:rPr>
                <w:shd w:val="nil" w:color="auto" w:fill="auto"/>
                <w:rtl w:val="0"/>
                <w:lang w:val="en-US"/>
              </w:rPr>
              <w:t>£</w:t>
            </w:r>
            <w:r>
              <w:rPr>
                <w:shd w:val="nil" w:color="auto" w:fill="auto"/>
                <w:rtl w:val="0"/>
                <w:lang w:val="en-US"/>
              </w:rPr>
              <w:t>300/week</w:t>
            </w:r>
          </w:p>
        </w:tc>
        <w:tc>
          <w:tcPr>
            <w:tcW w:type="dxa" w:w="216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spacing w:after="0" w:line="240" w:lineRule="auto"/>
            </w:pPr>
            <w:r>
              <w:rPr>
                <w:shd w:val="nil" w:color="auto" w:fill="auto"/>
                <w:rtl w:val="0"/>
                <w:lang w:val="en-US"/>
              </w:rPr>
              <w:t>£</w:t>
            </w:r>
            <w:r>
              <w:rPr>
                <w:shd w:val="nil" w:color="auto" w:fill="auto"/>
                <w:rtl w:val="0"/>
                <w:lang w:val="en-US"/>
              </w:rPr>
              <w:t>1,200</w:t>
            </w:r>
          </w:p>
        </w:tc>
      </w:tr>
      <w:tr>
        <w:tblPrEx>
          <w:shd w:val="clear" w:color="auto" w:fill="ced7e7"/>
        </w:tblPrEx>
        <w:trPr>
          <w:trHeight w:val="491" w:hRule="atLeast"/>
        </w:trPr>
        <w:tc>
          <w:tcPr>
            <w:tcW w:type="dxa" w:w="216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spacing w:after="0" w:line="240" w:lineRule="auto"/>
            </w:pPr>
            <w:r>
              <w:rPr>
                <w:rFonts w:ascii="Calibri" w:hAnsi="Calibri"/>
                <w:b w:val="1"/>
                <w:bCs w:val="1"/>
                <w:shd w:val="nil" w:color="auto" w:fill="auto"/>
                <w:rtl w:val="0"/>
                <w:lang w:val="en-US"/>
              </w:rPr>
              <w:t>Project Coordinator (10 hours)</w:t>
            </w:r>
          </w:p>
        </w:tc>
        <w:tc>
          <w:tcPr>
            <w:tcW w:type="dxa" w:w="216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spacing w:after="0" w:line="240" w:lineRule="auto"/>
            </w:pPr>
            <w:r>
              <w:rPr>
                <w:shd w:val="nil" w:color="auto" w:fill="auto"/>
                <w:rtl w:val="0"/>
                <w:lang w:val="en-US"/>
              </w:rPr>
              <w:t>1</w:t>
            </w:r>
          </w:p>
        </w:tc>
        <w:tc>
          <w:tcPr>
            <w:tcW w:type="dxa" w:w="216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spacing w:after="0" w:line="240" w:lineRule="auto"/>
            </w:pPr>
            <w:r>
              <w:rPr>
                <w:shd w:val="nil" w:color="auto" w:fill="auto"/>
                <w:rtl w:val="0"/>
                <w:lang w:val="en-US"/>
              </w:rPr>
              <w:t>£</w:t>
            </w:r>
            <w:r>
              <w:rPr>
                <w:shd w:val="nil" w:color="auto" w:fill="auto"/>
                <w:rtl w:val="0"/>
                <w:lang w:val="en-US"/>
              </w:rPr>
              <w:t>15/hour</w:t>
            </w:r>
          </w:p>
        </w:tc>
        <w:tc>
          <w:tcPr>
            <w:tcW w:type="dxa" w:w="216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spacing w:after="0" w:line="240" w:lineRule="auto"/>
            </w:pPr>
            <w:r>
              <w:rPr>
                <w:shd w:val="nil" w:color="auto" w:fill="auto"/>
                <w:rtl w:val="0"/>
                <w:lang w:val="en-US"/>
              </w:rPr>
              <w:t>£</w:t>
            </w:r>
            <w:r>
              <w:rPr>
                <w:shd w:val="nil" w:color="auto" w:fill="auto"/>
                <w:rtl w:val="0"/>
                <w:lang w:val="en-US"/>
              </w:rPr>
              <w:t>150</w:t>
            </w:r>
          </w:p>
        </w:tc>
      </w:tr>
      <w:tr>
        <w:tblPrEx>
          <w:shd w:val="clear" w:color="auto" w:fill="ced7e7"/>
        </w:tblPrEx>
        <w:trPr>
          <w:trHeight w:val="491" w:hRule="atLeast"/>
        </w:trPr>
        <w:tc>
          <w:tcPr>
            <w:tcW w:type="dxa" w:w="216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spacing w:after="0" w:line="240" w:lineRule="auto"/>
            </w:pPr>
            <w:r>
              <w:rPr>
                <w:rFonts w:ascii="Calibri" w:hAnsi="Calibri"/>
                <w:b w:val="1"/>
                <w:bCs w:val="1"/>
                <w:shd w:val="nil" w:color="auto" w:fill="auto"/>
                <w:rtl w:val="0"/>
                <w:lang w:val="en-US"/>
              </w:rPr>
              <w:t>Marketing consultant (launch only)</w:t>
            </w:r>
          </w:p>
        </w:tc>
        <w:tc>
          <w:tcPr>
            <w:tcW w:type="dxa" w:w="216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spacing w:after="0" w:line="240" w:lineRule="auto"/>
            </w:pPr>
            <w:r>
              <w:rPr>
                <w:shd w:val="nil" w:color="auto" w:fill="auto"/>
                <w:rtl w:val="0"/>
                <w:lang w:val="en-US"/>
              </w:rPr>
              <w:t>1</w:t>
            </w:r>
          </w:p>
        </w:tc>
        <w:tc>
          <w:tcPr>
            <w:tcW w:type="dxa" w:w="216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spacing w:after="0" w:line="240" w:lineRule="auto"/>
            </w:pPr>
            <w:r>
              <w:rPr>
                <w:shd w:val="nil" w:color="auto" w:fill="auto"/>
                <w:rtl w:val="0"/>
                <w:lang w:val="en-US"/>
              </w:rPr>
              <w:t>£</w:t>
            </w:r>
            <w:r>
              <w:rPr>
                <w:shd w:val="nil" w:color="auto" w:fill="auto"/>
                <w:rtl w:val="0"/>
                <w:lang w:val="en-US"/>
              </w:rPr>
              <w:t>300</w:t>
            </w:r>
          </w:p>
        </w:tc>
        <w:tc>
          <w:tcPr>
            <w:tcW w:type="dxa" w:w="216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spacing w:after="0" w:line="240" w:lineRule="auto"/>
            </w:pPr>
            <w:r>
              <w:rPr>
                <w:shd w:val="nil" w:color="auto" w:fill="auto"/>
                <w:rtl w:val="0"/>
                <w:lang w:val="en-US"/>
              </w:rPr>
              <w:t>£</w:t>
            </w:r>
            <w:r>
              <w:rPr>
                <w:shd w:val="nil" w:color="auto" w:fill="auto"/>
                <w:rtl w:val="0"/>
                <w:lang w:val="en-US"/>
              </w:rPr>
              <w:t>300</w:t>
            </w:r>
          </w:p>
        </w:tc>
      </w:tr>
      <w:tr>
        <w:tblPrEx>
          <w:shd w:val="clear" w:color="auto" w:fill="ced7e7"/>
        </w:tblPrEx>
        <w:trPr>
          <w:trHeight w:val="751" w:hRule="atLeast"/>
        </w:trPr>
        <w:tc>
          <w:tcPr>
            <w:tcW w:type="dxa" w:w="216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spacing w:after="0" w:line="240" w:lineRule="auto"/>
            </w:pPr>
            <w:r>
              <w:rPr>
                <w:rFonts w:ascii="Calibri" w:hAnsi="Calibri"/>
                <w:b w:val="1"/>
                <w:bCs w:val="1"/>
                <w:shd w:val="nil" w:color="auto" w:fill="auto"/>
                <w:rtl w:val="0"/>
                <w:lang w:val="en-US"/>
              </w:rPr>
              <w:t>Accountant (registration + reporting)</w:t>
            </w:r>
          </w:p>
        </w:tc>
        <w:tc>
          <w:tcPr>
            <w:tcW w:type="dxa" w:w="216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spacing w:after="0" w:line="240" w:lineRule="auto"/>
            </w:pPr>
            <w:r>
              <w:rPr>
                <w:shd w:val="nil" w:color="auto" w:fill="auto"/>
                <w:rtl w:val="0"/>
                <w:lang w:val="en-US"/>
              </w:rPr>
              <w:t>1</w:t>
            </w:r>
          </w:p>
        </w:tc>
        <w:tc>
          <w:tcPr>
            <w:tcW w:type="dxa" w:w="216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spacing w:after="0" w:line="240" w:lineRule="auto"/>
            </w:pPr>
            <w:r>
              <w:rPr>
                <w:shd w:val="nil" w:color="auto" w:fill="auto"/>
                <w:rtl w:val="0"/>
                <w:lang w:val="en-US"/>
              </w:rPr>
              <w:t>£</w:t>
            </w:r>
            <w:r>
              <w:rPr>
                <w:shd w:val="nil" w:color="auto" w:fill="auto"/>
                <w:rtl w:val="0"/>
                <w:lang w:val="en-US"/>
              </w:rPr>
              <w:t>150</w:t>
            </w:r>
          </w:p>
        </w:tc>
        <w:tc>
          <w:tcPr>
            <w:tcW w:type="dxa" w:w="216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spacing w:after="0" w:line="240" w:lineRule="auto"/>
            </w:pPr>
            <w:r>
              <w:rPr>
                <w:shd w:val="nil" w:color="auto" w:fill="auto"/>
                <w:rtl w:val="0"/>
                <w:lang w:val="en-US"/>
              </w:rPr>
              <w:t>£</w:t>
            </w:r>
            <w:r>
              <w:rPr>
                <w:shd w:val="nil" w:color="auto" w:fill="auto"/>
                <w:rtl w:val="0"/>
                <w:lang w:val="en-US"/>
              </w:rPr>
              <w:t>150</w:t>
            </w:r>
          </w:p>
        </w:tc>
      </w:tr>
    </w:tbl>
    <w:p>
      <w:pPr>
        <w:pStyle w:val="Body"/>
        <w:rPr>
          <w:rFonts w:ascii="Times New Roman" w:cs="Times New Roman" w:hAnsi="Times New Roman" w:eastAsia="Times New Roman"/>
          <w:sz w:val="28"/>
          <w:szCs w:val="28"/>
        </w:rPr>
      </w:pPr>
      <w:r>
        <w:rPr>
          <w:rFonts w:ascii="Times New Roman" w:hAnsi="Times New Roman"/>
          <w:sz w:val="28"/>
          <w:szCs w:val="28"/>
          <w:rtl w:val="0"/>
          <w:lang w:val="en-US"/>
        </w:rPr>
        <w:t>1. Equipment &amp; Software</w:t>
      </w:r>
      <w:r>
        <w:rPr>
          <w:rFonts w:ascii="Times New Roman" w:hAnsi="Times New Roman"/>
          <w:sz w:val="28"/>
          <w:szCs w:val="28"/>
          <w:rtl w:val="0"/>
          <w:lang w:val="en-US"/>
        </w:rPr>
        <w:t>2. Initial Personnel (Freelance/Part-time)</w:t>
      </w:r>
    </w:p>
    <w:p>
      <w:pPr>
        <w:pStyle w:val="Heading 2"/>
        <w:widowControl w:val="0"/>
        <w:spacing w:line="240" w:lineRule="auto"/>
        <w:rPr>
          <w:rFonts w:ascii="Times New Roman" w:cs="Times New Roman" w:hAnsi="Times New Roman" w:eastAsia="Times New Roman"/>
          <w:outline w:val="0"/>
          <w:color w:val="000000"/>
          <w:sz w:val="28"/>
          <w:szCs w:val="28"/>
          <w14:textFill>
            <w14:solidFill>
              <w14:srgbClr w14:val="000000"/>
            </w14:solidFill>
          </w14:textFill>
        </w:rPr>
      </w:pPr>
    </w:p>
    <w:p>
      <w:pPr>
        <w:pStyle w:val="Heading 2"/>
        <w:rPr>
          <w:rFonts w:ascii="Times New Roman" w:cs="Times New Roman" w:hAnsi="Times New Roman" w:eastAsia="Times New Roman"/>
          <w:outline w:val="0"/>
          <w:color w:val="000000"/>
          <w:sz w:val="28"/>
          <w:szCs w:val="28"/>
          <w14:textFill>
            <w14:solidFill>
              <w14:srgbClr w14:val="000000"/>
            </w14:solidFill>
          </w14:textFill>
        </w:rPr>
      </w:pPr>
      <w:r>
        <w:rPr>
          <w:rFonts w:ascii="Times New Roman" w:hAnsi="Times New Roman"/>
          <w:outline w:val="0"/>
          <w:color w:val="000000"/>
          <w:sz w:val="28"/>
          <w:szCs w:val="28"/>
          <w:rtl w:val="0"/>
          <w:lang w:val="en-US"/>
          <w14:textFill>
            <w14:solidFill>
              <w14:srgbClr w14:val="000000"/>
            </w14:solidFill>
          </w14:textFill>
        </w:rPr>
        <w:t>3. Marketing &amp; Branding</w:t>
      </w:r>
    </w:p>
    <w:tbl>
      <w:tblPr>
        <w:tblW w:w="8640"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2160"/>
        <w:gridCol w:w="2160"/>
        <w:gridCol w:w="2160"/>
        <w:gridCol w:w="2160"/>
      </w:tblGrid>
      <w:tr>
        <w:tblPrEx>
          <w:shd w:val="clear" w:color="auto" w:fill="ced7e7"/>
        </w:tblPrEx>
        <w:trPr>
          <w:trHeight w:val="231" w:hRule="atLeast"/>
        </w:trPr>
        <w:tc>
          <w:tcPr>
            <w:tcW w:type="dxa" w:w="216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pPr>
            <w:r>
              <w:rPr>
                <w:rFonts w:ascii="Calibri" w:hAnsi="Calibri"/>
                <w:b w:val="1"/>
                <w:bCs w:val="1"/>
                <w:shd w:val="nil" w:color="auto" w:fill="auto"/>
                <w:rtl w:val="0"/>
                <w:lang w:val="en-US"/>
              </w:rPr>
              <w:t>Item</w:t>
            </w:r>
          </w:p>
        </w:tc>
        <w:tc>
          <w:tcPr>
            <w:tcW w:type="dxa" w:w="216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spacing w:after="0" w:line="240" w:lineRule="auto"/>
            </w:pPr>
            <w:r>
              <w:rPr>
                <w:rFonts w:ascii="Calibri" w:hAnsi="Calibri"/>
                <w:b w:val="1"/>
                <w:bCs w:val="1"/>
                <w:shd w:val="nil" w:color="auto" w:fill="auto"/>
                <w:rtl w:val="0"/>
                <w:lang w:val="en-US"/>
              </w:rPr>
              <w:t>Qty</w:t>
            </w:r>
          </w:p>
        </w:tc>
        <w:tc>
          <w:tcPr>
            <w:tcW w:type="dxa" w:w="216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spacing w:after="0" w:line="240" w:lineRule="auto"/>
            </w:pPr>
            <w:r>
              <w:rPr>
                <w:rFonts w:ascii="Calibri" w:hAnsi="Calibri"/>
                <w:b w:val="1"/>
                <w:bCs w:val="1"/>
                <w:shd w:val="nil" w:color="auto" w:fill="auto"/>
                <w:rtl w:val="0"/>
                <w:lang w:val="en-US"/>
              </w:rPr>
              <w:t>Unit Cost</w:t>
            </w:r>
          </w:p>
        </w:tc>
        <w:tc>
          <w:tcPr>
            <w:tcW w:type="dxa" w:w="216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spacing w:after="0" w:line="240" w:lineRule="auto"/>
            </w:pPr>
            <w:r>
              <w:rPr>
                <w:rFonts w:ascii="Calibri" w:hAnsi="Calibri"/>
                <w:b w:val="1"/>
                <w:bCs w:val="1"/>
                <w:shd w:val="nil" w:color="auto" w:fill="auto"/>
                <w:rtl w:val="0"/>
                <w:lang w:val="en-US"/>
              </w:rPr>
              <w:t>Total Cost</w:t>
            </w:r>
          </w:p>
        </w:tc>
      </w:tr>
      <w:tr>
        <w:tblPrEx>
          <w:shd w:val="clear" w:color="auto" w:fill="ced7e7"/>
        </w:tblPrEx>
        <w:trPr>
          <w:trHeight w:val="491" w:hRule="atLeast"/>
        </w:trPr>
        <w:tc>
          <w:tcPr>
            <w:tcW w:type="dxa" w:w="216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spacing w:after="0" w:line="240" w:lineRule="auto"/>
            </w:pPr>
            <w:r>
              <w:rPr>
                <w:rFonts w:ascii="Calibri" w:hAnsi="Calibri"/>
                <w:b w:val="1"/>
                <w:bCs w:val="1"/>
                <w:shd w:val="nil" w:color="auto" w:fill="auto"/>
                <w:rtl w:val="0"/>
                <w:lang w:val="en-US"/>
              </w:rPr>
              <w:t>Logo design (freelance)</w:t>
            </w:r>
          </w:p>
        </w:tc>
        <w:tc>
          <w:tcPr>
            <w:tcW w:type="dxa" w:w="216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spacing w:after="0" w:line="240" w:lineRule="auto"/>
            </w:pPr>
            <w:r>
              <w:rPr>
                <w:shd w:val="nil" w:color="auto" w:fill="auto"/>
                <w:rtl w:val="0"/>
                <w:lang w:val="en-US"/>
              </w:rPr>
              <w:t>1</w:t>
            </w:r>
          </w:p>
        </w:tc>
        <w:tc>
          <w:tcPr>
            <w:tcW w:type="dxa" w:w="216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spacing w:after="0" w:line="240" w:lineRule="auto"/>
            </w:pPr>
            <w:r>
              <w:rPr>
                <w:shd w:val="nil" w:color="auto" w:fill="auto"/>
                <w:rtl w:val="0"/>
                <w:lang w:val="en-US"/>
              </w:rPr>
              <w:t>£</w:t>
            </w:r>
            <w:r>
              <w:rPr>
                <w:shd w:val="nil" w:color="auto" w:fill="auto"/>
                <w:rtl w:val="0"/>
                <w:lang w:val="en-US"/>
              </w:rPr>
              <w:t>100</w:t>
            </w:r>
          </w:p>
        </w:tc>
        <w:tc>
          <w:tcPr>
            <w:tcW w:type="dxa" w:w="216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spacing w:after="0" w:line="240" w:lineRule="auto"/>
            </w:pPr>
            <w:r>
              <w:rPr>
                <w:shd w:val="nil" w:color="auto" w:fill="auto"/>
                <w:rtl w:val="0"/>
                <w:lang w:val="en-US"/>
              </w:rPr>
              <w:t>£</w:t>
            </w:r>
            <w:r>
              <w:rPr>
                <w:shd w:val="nil" w:color="auto" w:fill="auto"/>
                <w:rtl w:val="0"/>
                <w:lang w:val="en-US"/>
              </w:rPr>
              <w:t>100</w:t>
            </w:r>
          </w:p>
        </w:tc>
      </w:tr>
      <w:tr>
        <w:tblPrEx>
          <w:shd w:val="clear" w:color="auto" w:fill="ced7e7"/>
        </w:tblPrEx>
        <w:trPr>
          <w:trHeight w:val="491" w:hRule="atLeast"/>
        </w:trPr>
        <w:tc>
          <w:tcPr>
            <w:tcW w:type="dxa" w:w="216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spacing w:after="0" w:line="240" w:lineRule="auto"/>
            </w:pPr>
            <w:r>
              <w:rPr>
                <w:rFonts w:ascii="Calibri" w:hAnsi="Calibri"/>
                <w:b w:val="1"/>
                <w:bCs w:val="1"/>
                <w:shd w:val="nil" w:color="auto" w:fill="auto"/>
                <w:rtl w:val="0"/>
                <w:lang w:val="en-US"/>
              </w:rPr>
              <w:t>Domain + hosting (1 year)</w:t>
            </w:r>
          </w:p>
        </w:tc>
        <w:tc>
          <w:tcPr>
            <w:tcW w:type="dxa" w:w="216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spacing w:after="0" w:line="240" w:lineRule="auto"/>
            </w:pPr>
            <w:r>
              <w:rPr>
                <w:shd w:val="nil" w:color="auto" w:fill="auto"/>
                <w:rtl w:val="0"/>
                <w:lang w:val="en-US"/>
              </w:rPr>
              <w:t>1</w:t>
            </w:r>
          </w:p>
        </w:tc>
        <w:tc>
          <w:tcPr>
            <w:tcW w:type="dxa" w:w="216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spacing w:after="0" w:line="240" w:lineRule="auto"/>
            </w:pPr>
            <w:r>
              <w:rPr>
                <w:shd w:val="nil" w:color="auto" w:fill="auto"/>
                <w:rtl w:val="0"/>
                <w:lang w:val="en-US"/>
              </w:rPr>
              <w:t>£</w:t>
            </w:r>
            <w:r>
              <w:rPr>
                <w:shd w:val="nil" w:color="auto" w:fill="auto"/>
                <w:rtl w:val="0"/>
                <w:lang w:val="en-US"/>
              </w:rPr>
              <w:t>60</w:t>
            </w:r>
          </w:p>
        </w:tc>
        <w:tc>
          <w:tcPr>
            <w:tcW w:type="dxa" w:w="216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spacing w:after="0" w:line="240" w:lineRule="auto"/>
            </w:pPr>
            <w:r>
              <w:rPr>
                <w:shd w:val="nil" w:color="auto" w:fill="auto"/>
                <w:rtl w:val="0"/>
                <w:lang w:val="en-US"/>
              </w:rPr>
              <w:t>£</w:t>
            </w:r>
            <w:r>
              <w:rPr>
                <w:shd w:val="nil" w:color="auto" w:fill="auto"/>
                <w:rtl w:val="0"/>
                <w:lang w:val="en-US"/>
              </w:rPr>
              <w:t>60</w:t>
            </w:r>
          </w:p>
        </w:tc>
      </w:tr>
      <w:tr>
        <w:tblPrEx>
          <w:shd w:val="clear" w:color="auto" w:fill="ced7e7"/>
        </w:tblPrEx>
        <w:trPr>
          <w:trHeight w:val="491" w:hRule="atLeast"/>
        </w:trPr>
        <w:tc>
          <w:tcPr>
            <w:tcW w:type="dxa" w:w="216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spacing w:after="0" w:line="240" w:lineRule="auto"/>
            </w:pPr>
            <w:r>
              <w:rPr>
                <w:rFonts w:ascii="Calibri" w:hAnsi="Calibri"/>
                <w:b w:val="1"/>
                <w:bCs w:val="1"/>
                <w:shd w:val="nil" w:color="auto" w:fill="auto"/>
                <w:rtl w:val="0"/>
                <w:lang w:val="en-US"/>
              </w:rPr>
              <w:t>Basic website / landing page</w:t>
            </w:r>
          </w:p>
        </w:tc>
        <w:tc>
          <w:tcPr>
            <w:tcW w:type="dxa" w:w="216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spacing w:after="0" w:line="240" w:lineRule="auto"/>
            </w:pPr>
            <w:r>
              <w:rPr>
                <w:shd w:val="nil" w:color="auto" w:fill="auto"/>
                <w:rtl w:val="0"/>
                <w:lang w:val="en-US"/>
              </w:rPr>
              <w:t>1</w:t>
            </w:r>
          </w:p>
        </w:tc>
        <w:tc>
          <w:tcPr>
            <w:tcW w:type="dxa" w:w="216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spacing w:after="0" w:line="240" w:lineRule="auto"/>
            </w:pPr>
            <w:r>
              <w:rPr>
                <w:shd w:val="nil" w:color="auto" w:fill="auto"/>
                <w:rtl w:val="0"/>
                <w:lang w:val="en-US"/>
              </w:rPr>
              <w:t>£</w:t>
            </w:r>
            <w:r>
              <w:rPr>
                <w:shd w:val="nil" w:color="auto" w:fill="auto"/>
                <w:rtl w:val="0"/>
                <w:lang w:val="en-US"/>
              </w:rPr>
              <w:t>200</w:t>
            </w:r>
          </w:p>
        </w:tc>
        <w:tc>
          <w:tcPr>
            <w:tcW w:type="dxa" w:w="216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spacing w:after="0" w:line="240" w:lineRule="auto"/>
            </w:pPr>
            <w:r>
              <w:rPr>
                <w:shd w:val="nil" w:color="auto" w:fill="auto"/>
                <w:rtl w:val="0"/>
                <w:lang w:val="en-US"/>
              </w:rPr>
              <w:t>£</w:t>
            </w:r>
            <w:r>
              <w:rPr>
                <w:shd w:val="nil" w:color="auto" w:fill="auto"/>
                <w:rtl w:val="0"/>
                <w:lang w:val="en-US"/>
              </w:rPr>
              <w:t>200</w:t>
            </w:r>
          </w:p>
        </w:tc>
      </w:tr>
      <w:tr>
        <w:tblPrEx>
          <w:shd w:val="clear" w:color="auto" w:fill="ced7e7"/>
        </w:tblPrEx>
        <w:trPr>
          <w:trHeight w:val="491" w:hRule="atLeast"/>
        </w:trPr>
        <w:tc>
          <w:tcPr>
            <w:tcW w:type="dxa" w:w="216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spacing w:after="0" w:line="240" w:lineRule="auto"/>
            </w:pPr>
            <w:r>
              <w:rPr>
                <w:rFonts w:ascii="Calibri" w:hAnsi="Calibri"/>
                <w:b w:val="1"/>
                <w:bCs w:val="1"/>
                <w:shd w:val="nil" w:color="auto" w:fill="auto"/>
                <w:rtl w:val="0"/>
                <w:lang w:val="en-US"/>
              </w:rPr>
              <w:t>LinkedIn / Meta ads (trial campaigns)</w:t>
            </w:r>
          </w:p>
        </w:tc>
        <w:tc>
          <w:tcPr>
            <w:tcW w:type="dxa" w:w="216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spacing w:after="0" w:line="240" w:lineRule="auto"/>
            </w:pPr>
            <w:r>
              <w:rPr>
                <w:shd w:val="nil" w:color="auto" w:fill="auto"/>
                <w:rtl w:val="0"/>
                <w:lang w:val="en-US"/>
              </w:rPr>
              <w:t>1</w:t>
            </w:r>
          </w:p>
        </w:tc>
        <w:tc>
          <w:tcPr>
            <w:tcW w:type="dxa" w:w="216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spacing w:after="0" w:line="240" w:lineRule="auto"/>
            </w:pPr>
            <w:r>
              <w:rPr>
                <w:shd w:val="nil" w:color="auto" w:fill="auto"/>
                <w:rtl w:val="0"/>
                <w:lang w:val="en-US"/>
              </w:rPr>
              <w:t>£</w:t>
            </w:r>
            <w:r>
              <w:rPr>
                <w:shd w:val="nil" w:color="auto" w:fill="auto"/>
                <w:rtl w:val="0"/>
                <w:lang w:val="en-US"/>
              </w:rPr>
              <w:t>300</w:t>
            </w:r>
          </w:p>
        </w:tc>
        <w:tc>
          <w:tcPr>
            <w:tcW w:type="dxa" w:w="216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spacing w:after="0" w:line="240" w:lineRule="auto"/>
            </w:pPr>
            <w:r>
              <w:rPr>
                <w:shd w:val="nil" w:color="auto" w:fill="auto"/>
                <w:rtl w:val="0"/>
                <w:lang w:val="en-US"/>
              </w:rPr>
              <w:t>£</w:t>
            </w:r>
            <w:r>
              <w:rPr>
                <w:shd w:val="nil" w:color="auto" w:fill="auto"/>
                <w:rtl w:val="0"/>
                <w:lang w:val="en-US"/>
              </w:rPr>
              <w:t>300</w:t>
            </w:r>
          </w:p>
        </w:tc>
      </w:tr>
      <w:tr>
        <w:tblPrEx>
          <w:shd w:val="clear" w:color="auto" w:fill="ced7e7"/>
        </w:tblPrEx>
        <w:trPr>
          <w:trHeight w:val="491" w:hRule="atLeast"/>
        </w:trPr>
        <w:tc>
          <w:tcPr>
            <w:tcW w:type="dxa" w:w="216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spacing w:after="0" w:line="240" w:lineRule="auto"/>
            </w:pPr>
            <w:r>
              <w:rPr>
                <w:rFonts w:ascii="Calibri" w:hAnsi="Calibri"/>
                <w:b w:val="1"/>
                <w:bCs w:val="1"/>
                <w:shd w:val="nil" w:color="auto" w:fill="auto"/>
                <w:rtl w:val="0"/>
                <w:lang w:val="en-US"/>
              </w:rPr>
              <w:t>Video / content production</w:t>
            </w:r>
          </w:p>
        </w:tc>
        <w:tc>
          <w:tcPr>
            <w:tcW w:type="dxa" w:w="216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spacing w:after="0" w:line="240" w:lineRule="auto"/>
            </w:pPr>
            <w:r>
              <w:rPr>
                <w:shd w:val="nil" w:color="auto" w:fill="auto"/>
                <w:rtl w:val="0"/>
                <w:lang w:val="en-US"/>
              </w:rPr>
              <w:t>1</w:t>
            </w:r>
          </w:p>
        </w:tc>
        <w:tc>
          <w:tcPr>
            <w:tcW w:type="dxa" w:w="216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spacing w:after="0" w:line="240" w:lineRule="auto"/>
            </w:pPr>
            <w:r>
              <w:rPr>
                <w:shd w:val="nil" w:color="auto" w:fill="auto"/>
                <w:rtl w:val="0"/>
                <w:lang w:val="en-US"/>
              </w:rPr>
              <w:t>£</w:t>
            </w:r>
            <w:r>
              <w:rPr>
                <w:shd w:val="nil" w:color="auto" w:fill="auto"/>
                <w:rtl w:val="0"/>
                <w:lang w:val="en-US"/>
              </w:rPr>
              <w:t>150</w:t>
            </w:r>
          </w:p>
        </w:tc>
        <w:tc>
          <w:tcPr>
            <w:tcW w:type="dxa" w:w="216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spacing w:after="0" w:line="240" w:lineRule="auto"/>
            </w:pPr>
            <w:r>
              <w:rPr>
                <w:shd w:val="nil" w:color="auto" w:fill="auto"/>
                <w:rtl w:val="0"/>
                <w:lang w:val="en-US"/>
              </w:rPr>
              <w:t>£</w:t>
            </w:r>
            <w:r>
              <w:rPr>
                <w:shd w:val="nil" w:color="auto" w:fill="auto"/>
                <w:rtl w:val="0"/>
                <w:lang w:val="en-US"/>
              </w:rPr>
              <w:t>150</w:t>
            </w:r>
          </w:p>
        </w:tc>
      </w:tr>
    </w:tbl>
    <w:p>
      <w:pPr>
        <w:pStyle w:val="Heading 2"/>
        <w:widowControl w:val="0"/>
        <w:spacing w:line="240" w:lineRule="auto"/>
        <w:rPr>
          <w:rFonts w:ascii="Times New Roman" w:cs="Times New Roman" w:hAnsi="Times New Roman" w:eastAsia="Times New Roman"/>
          <w:outline w:val="0"/>
          <w:color w:val="000000"/>
          <w:sz w:val="28"/>
          <w:szCs w:val="28"/>
          <w14:textFill>
            <w14:solidFill>
              <w14:srgbClr w14:val="000000"/>
            </w14:solidFill>
          </w14:textFill>
        </w:rPr>
      </w:pPr>
    </w:p>
    <w:p>
      <w:pPr>
        <w:pStyle w:val="Heading 2"/>
        <w:rPr>
          <w:rFonts w:ascii="Times New Roman" w:cs="Times New Roman" w:hAnsi="Times New Roman" w:eastAsia="Times New Roman"/>
          <w:outline w:val="0"/>
          <w:color w:val="000000"/>
          <w:sz w:val="28"/>
          <w:szCs w:val="28"/>
          <w14:textFill>
            <w14:solidFill>
              <w14:srgbClr w14:val="000000"/>
            </w14:solidFill>
          </w14:textFill>
        </w:rPr>
      </w:pPr>
      <w:r>
        <w:rPr>
          <w:rFonts w:ascii="Times New Roman" w:hAnsi="Times New Roman"/>
          <w:outline w:val="0"/>
          <w:color w:val="000000"/>
          <w:sz w:val="28"/>
          <w:szCs w:val="28"/>
          <w:rtl w:val="0"/>
          <w:lang w:val="en-US"/>
          <w14:textFill>
            <w14:solidFill>
              <w14:srgbClr w14:val="000000"/>
            </w14:solidFill>
          </w14:textFill>
        </w:rPr>
        <w:t>4. Operational Costs</w:t>
      </w:r>
    </w:p>
    <w:tbl>
      <w:tblPr>
        <w:tblW w:w="8640"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2160"/>
        <w:gridCol w:w="2160"/>
        <w:gridCol w:w="2160"/>
        <w:gridCol w:w="2160"/>
      </w:tblGrid>
      <w:tr>
        <w:tblPrEx>
          <w:shd w:val="clear" w:color="auto" w:fill="ced7e7"/>
        </w:tblPrEx>
        <w:trPr>
          <w:trHeight w:val="231" w:hRule="atLeast"/>
        </w:trPr>
        <w:tc>
          <w:tcPr>
            <w:tcW w:type="dxa" w:w="216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pPr>
            <w:r>
              <w:rPr>
                <w:rFonts w:ascii="Calibri" w:hAnsi="Calibri"/>
                <w:b w:val="1"/>
                <w:bCs w:val="1"/>
                <w:shd w:val="nil" w:color="auto" w:fill="auto"/>
                <w:rtl w:val="0"/>
                <w:lang w:val="en-US"/>
              </w:rPr>
              <w:t>Item</w:t>
            </w:r>
          </w:p>
        </w:tc>
        <w:tc>
          <w:tcPr>
            <w:tcW w:type="dxa" w:w="216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spacing w:after="0" w:line="240" w:lineRule="auto"/>
            </w:pPr>
            <w:r>
              <w:rPr>
                <w:rFonts w:ascii="Calibri" w:hAnsi="Calibri"/>
                <w:b w:val="1"/>
                <w:bCs w:val="1"/>
                <w:shd w:val="nil" w:color="auto" w:fill="auto"/>
                <w:rtl w:val="0"/>
                <w:lang w:val="en-US"/>
              </w:rPr>
              <w:t>Qty</w:t>
            </w:r>
          </w:p>
        </w:tc>
        <w:tc>
          <w:tcPr>
            <w:tcW w:type="dxa" w:w="216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spacing w:after="0" w:line="240" w:lineRule="auto"/>
            </w:pPr>
            <w:r>
              <w:rPr>
                <w:rFonts w:ascii="Calibri" w:hAnsi="Calibri"/>
                <w:b w:val="1"/>
                <w:bCs w:val="1"/>
                <w:shd w:val="nil" w:color="auto" w:fill="auto"/>
                <w:rtl w:val="0"/>
                <w:lang w:val="en-US"/>
              </w:rPr>
              <w:t>Unit Cost</w:t>
            </w:r>
          </w:p>
        </w:tc>
        <w:tc>
          <w:tcPr>
            <w:tcW w:type="dxa" w:w="216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spacing w:after="0" w:line="240" w:lineRule="auto"/>
            </w:pPr>
            <w:r>
              <w:rPr>
                <w:rFonts w:ascii="Calibri" w:hAnsi="Calibri"/>
                <w:b w:val="1"/>
                <w:bCs w:val="1"/>
                <w:shd w:val="nil" w:color="auto" w:fill="auto"/>
                <w:rtl w:val="0"/>
                <w:lang w:val="en-US"/>
              </w:rPr>
              <w:t>Total Cost</w:t>
            </w:r>
          </w:p>
        </w:tc>
      </w:tr>
      <w:tr>
        <w:tblPrEx>
          <w:shd w:val="clear" w:color="auto" w:fill="ced7e7"/>
        </w:tblPrEx>
        <w:trPr>
          <w:trHeight w:val="491" w:hRule="atLeast"/>
        </w:trPr>
        <w:tc>
          <w:tcPr>
            <w:tcW w:type="dxa" w:w="216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spacing w:after="0" w:line="240" w:lineRule="auto"/>
            </w:pPr>
            <w:r>
              <w:rPr>
                <w:rFonts w:ascii="Calibri" w:hAnsi="Calibri"/>
                <w:b w:val="1"/>
                <w:bCs w:val="1"/>
                <w:shd w:val="nil" w:color="auto" w:fill="auto"/>
                <w:rtl w:val="0"/>
                <w:lang w:val="en-US"/>
              </w:rPr>
              <w:t>Business registration (UK)</w:t>
            </w:r>
          </w:p>
        </w:tc>
        <w:tc>
          <w:tcPr>
            <w:tcW w:type="dxa" w:w="216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spacing w:after="0" w:line="240" w:lineRule="auto"/>
            </w:pPr>
            <w:r>
              <w:rPr>
                <w:shd w:val="nil" w:color="auto" w:fill="auto"/>
                <w:rtl w:val="0"/>
                <w:lang w:val="en-US"/>
              </w:rPr>
              <w:t>1</w:t>
            </w:r>
          </w:p>
        </w:tc>
        <w:tc>
          <w:tcPr>
            <w:tcW w:type="dxa" w:w="216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spacing w:after="0" w:line="240" w:lineRule="auto"/>
            </w:pPr>
            <w:r>
              <w:rPr>
                <w:shd w:val="nil" w:color="auto" w:fill="auto"/>
                <w:rtl w:val="0"/>
                <w:lang w:val="en-US"/>
              </w:rPr>
              <w:t>£</w:t>
            </w:r>
            <w:r>
              <w:rPr>
                <w:shd w:val="nil" w:color="auto" w:fill="auto"/>
                <w:rtl w:val="0"/>
                <w:lang w:val="en-US"/>
              </w:rPr>
              <w:t>12</w:t>
            </w:r>
          </w:p>
        </w:tc>
        <w:tc>
          <w:tcPr>
            <w:tcW w:type="dxa" w:w="216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spacing w:after="0" w:line="240" w:lineRule="auto"/>
            </w:pPr>
            <w:r>
              <w:rPr>
                <w:shd w:val="nil" w:color="auto" w:fill="auto"/>
                <w:rtl w:val="0"/>
                <w:lang w:val="en-US"/>
              </w:rPr>
              <w:t>£</w:t>
            </w:r>
            <w:r>
              <w:rPr>
                <w:shd w:val="nil" w:color="auto" w:fill="auto"/>
                <w:rtl w:val="0"/>
                <w:lang w:val="en-US"/>
              </w:rPr>
              <w:t>12</w:t>
            </w:r>
          </w:p>
        </w:tc>
      </w:tr>
      <w:tr>
        <w:tblPrEx>
          <w:shd w:val="clear" w:color="auto" w:fill="ced7e7"/>
        </w:tblPrEx>
        <w:trPr>
          <w:trHeight w:val="260" w:hRule="atLeast"/>
        </w:trPr>
        <w:tc>
          <w:tcPr>
            <w:tcW w:type="dxa" w:w="216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spacing w:after="0" w:line="240" w:lineRule="auto"/>
            </w:pPr>
            <w:r>
              <w:rPr>
                <w:rFonts w:ascii="Calibri" w:hAnsi="Calibri"/>
                <w:b w:val="1"/>
                <w:bCs w:val="1"/>
                <w:shd w:val="nil" w:color="auto" w:fill="auto"/>
                <w:rtl w:val="0"/>
                <w:lang w:val="en-US"/>
              </w:rPr>
              <w:t>Insurance</w:t>
            </w:r>
          </w:p>
        </w:tc>
        <w:tc>
          <w:tcPr>
            <w:tcW w:type="dxa" w:w="216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spacing w:after="0" w:line="240" w:lineRule="auto"/>
            </w:pPr>
            <w:r>
              <w:rPr>
                <w:shd w:val="nil" w:color="auto" w:fill="auto"/>
                <w:rtl w:val="0"/>
                <w:lang w:val="en-US"/>
              </w:rPr>
              <w:t>1</w:t>
            </w:r>
          </w:p>
        </w:tc>
        <w:tc>
          <w:tcPr>
            <w:tcW w:type="dxa" w:w="216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spacing w:after="0" w:line="240" w:lineRule="auto"/>
            </w:pPr>
            <w:r>
              <w:rPr>
                <w:shd w:val="nil" w:color="auto" w:fill="auto"/>
                <w:rtl w:val="0"/>
                <w:lang w:val="en-US"/>
              </w:rPr>
              <w:t>£</w:t>
            </w:r>
            <w:r>
              <w:rPr>
                <w:shd w:val="nil" w:color="auto" w:fill="auto"/>
                <w:rtl w:val="0"/>
                <w:lang w:val="en-US"/>
              </w:rPr>
              <w:t>100</w:t>
            </w:r>
          </w:p>
        </w:tc>
        <w:tc>
          <w:tcPr>
            <w:tcW w:type="dxa" w:w="216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spacing w:after="0" w:line="240" w:lineRule="auto"/>
            </w:pPr>
            <w:r>
              <w:rPr>
                <w:shd w:val="nil" w:color="auto" w:fill="auto"/>
                <w:rtl w:val="0"/>
                <w:lang w:val="en-US"/>
              </w:rPr>
              <w:t>£</w:t>
            </w:r>
            <w:r>
              <w:rPr>
                <w:shd w:val="nil" w:color="auto" w:fill="auto"/>
                <w:rtl w:val="0"/>
                <w:lang w:val="en-US"/>
              </w:rPr>
              <w:t>100</w:t>
            </w:r>
          </w:p>
        </w:tc>
      </w:tr>
      <w:tr>
        <w:tblPrEx>
          <w:shd w:val="clear" w:color="auto" w:fill="ced7e7"/>
        </w:tblPrEx>
        <w:trPr>
          <w:trHeight w:val="260" w:hRule="atLeast"/>
        </w:trPr>
        <w:tc>
          <w:tcPr>
            <w:tcW w:type="dxa" w:w="216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spacing w:after="0" w:line="240" w:lineRule="auto"/>
            </w:pPr>
            <w:r>
              <w:rPr>
                <w:rFonts w:ascii="Calibri" w:hAnsi="Calibri"/>
                <w:b w:val="1"/>
                <w:bCs w:val="1"/>
                <w:shd w:val="nil" w:color="auto" w:fill="auto"/>
                <w:rtl w:val="0"/>
                <w:lang w:val="en-US"/>
              </w:rPr>
              <w:t>Travel / Meetings</w:t>
            </w:r>
          </w:p>
        </w:tc>
        <w:tc>
          <w:tcPr>
            <w:tcW w:type="dxa" w:w="216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spacing w:after="0" w:line="240" w:lineRule="auto"/>
            </w:pPr>
            <w:r>
              <w:rPr>
                <w:shd w:val="nil" w:color="auto" w:fill="auto"/>
                <w:rtl w:val="0"/>
                <w:lang w:val="en-US"/>
              </w:rPr>
              <w:t>-</w:t>
            </w:r>
          </w:p>
        </w:tc>
        <w:tc>
          <w:tcPr>
            <w:tcW w:type="dxa" w:w="216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spacing w:after="0" w:line="240" w:lineRule="auto"/>
            </w:pPr>
            <w:r>
              <w:rPr>
                <w:shd w:val="nil" w:color="auto" w:fill="auto"/>
                <w:rtl w:val="0"/>
                <w:lang w:val="en-US"/>
              </w:rPr>
              <w:t>-</w:t>
            </w:r>
          </w:p>
        </w:tc>
        <w:tc>
          <w:tcPr>
            <w:tcW w:type="dxa" w:w="216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spacing w:after="0" w:line="240" w:lineRule="auto"/>
            </w:pPr>
            <w:r>
              <w:rPr>
                <w:shd w:val="nil" w:color="auto" w:fill="auto"/>
                <w:rtl w:val="0"/>
                <w:lang w:val="en-US"/>
              </w:rPr>
              <w:t>£</w:t>
            </w:r>
            <w:r>
              <w:rPr>
                <w:shd w:val="nil" w:color="auto" w:fill="auto"/>
                <w:rtl w:val="0"/>
                <w:lang w:val="en-US"/>
              </w:rPr>
              <w:t>150</w:t>
            </w:r>
          </w:p>
        </w:tc>
      </w:tr>
    </w:tbl>
    <w:p>
      <w:pPr>
        <w:pStyle w:val="Heading 2"/>
        <w:widowControl w:val="0"/>
        <w:spacing w:line="240" w:lineRule="auto"/>
        <w:rPr>
          <w:rFonts w:ascii="Times New Roman" w:cs="Times New Roman" w:hAnsi="Times New Roman" w:eastAsia="Times New Roman"/>
          <w:outline w:val="0"/>
          <w:color w:val="000000"/>
          <w:sz w:val="28"/>
          <w:szCs w:val="28"/>
          <w14:textFill>
            <w14:solidFill>
              <w14:srgbClr w14:val="000000"/>
            </w14:solidFill>
          </w14:textFill>
        </w:rPr>
      </w:pPr>
    </w:p>
    <w:p>
      <w:pPr>
        <w:pStyle w:val="Heading 2"/>
        <w:rPr>
          <w:rFonts w:ascii="Times New Roman" w:cs="Times New Roman" w:hAnsi="Times New Roman" w:eastAsia="Times New Roman"/>
          <w:outline w:val="0"/>
          <w:color w:val="000000"/>
          <w:sz w:val="28"/>
          <w:szCs w:val="28"/>
          <w14:textFill>
            <w14:solidFill>
              <w14:srgbClr w14:val="000000"/>
            </w14:solidFill>
          </w14:textFill>
        </w:rPr>
      </w:pPr>
      <w:r>
        <w:rPr>
          <w:rFonts w:ascii="Times New Roman" w:hAnsi="Times New Roman"/>
          <w:outline w:val="0"/>
          <w:color w:val="000000"/>
          <w:sz w:val="28"/>
          <w:szCs w:val="28"/>
          <w:rtl w:val="0"/>
          <w:lang w:val="en-US"/>
          <w14:textFill>
            <w14:solidFill>
              <w14:srgbClr w14:val="000000"/>
            </w14:solidFill>
          </w14:textFill>
        </w:rPr>
        <w:t>5. Founder Education &amp; Development</w:t>
      </w:r>
    </w:p>
    <w:tbl>
      <w:tblPr>
        <w:tblW w:w="8640"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2160"/>
        <w:gridCol w:w="2160"/>
        <w:gridCol w:w="2160"/>
        <w:gridCol w:w="2160"/>
      </w:tblGrid>
      <w:tr>
        <w:tblPrEx>
          <w:shd w:val="clear" w:color="auto" w:fill="ced7e7"/>
        </w:tblPrEx>
        <w:trPr>
          <w:trHeight w:val="231" w:hRule="atLeast"/>
        </w:trPr>
        <w:tc>
          <w:tcPr>
            <w:tcW w:type="dxa" w:w="216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pPr>
            <w:r>
              <w:rPr>
                <w:rFonts w:ascii="Calibri" w:hAnsi="Calibri"/>
                <w:b w:val="1"/>
                <w:bCs w:val="1"/>
                <w:shd w:val="nil" w:color="auto" w:fill="auto"/>
                <w:rtl w:val="0"/>
                <w:lang w:val="en-US"/>
              </w:rPr>
              <w:t>Item</w:t>
            </w:r>
          </w:p>
        </w:tc>
        <w:tc>
          <w:tcPr>
            <w:tcW w:type="dxa" w:w="216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spacing w:after="0" w:line="240" w:lineRule="auto"/>
            </w:pPr>
            <w:r>
              <w:rPr>
                <w:rFonts w:ascii="Calibri" w:hAnsi="Calibri"/>
                <w:b w:val="1"/>
                <w:bCs w:val="1"/>
                <w:shd w:val="nil" w:color="auto" w:fill="auto"/>
                <w:rtl w:val="0"/>
                <w:lang w:val="en-US"/>
              </w:rPr>
              <w:t>Qty</w:t>
            </w:r>
          </w:p>
        </w:tc>
        <w:tc>
          <w:tcPr>
            <w:tcW w:type="dxa" w:w="216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spacing w:after="0" w:line="240" w:lineRule="auto"/>
            </w:pPr>
            <w:r>
              <w:rPr>
                <w:rFonts w:ascii="Calibri" w:hAnsi="Calibri"/>
                <w:b w:val="1"/>
                <w:bCs w:val="1"/>
                <w:shd w:val="nil" w:color="auto" w:fill="auto"/>
                <w:rtl w:val="0"/>
                <w:lang w:val="en-US"/>
              </w:rPr>
              <w:t>Unit Cost</w:t>
            </w:r>
          </w:p>
        </w:tc>
        <w:tc>
          <w:tcPr>
            <w:tcW w:type="dxa" w:w="216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spacing w:after="0" w:line="240" w:lineRule="auto"/>
            </w:pPr>
            <w:r>
              <w:rPr>
                <w:rFonts w:ascii="Calibri" w:hAnsi="Calibri"/>
                <w:b w:val="1"/>
                <w:bCs w:val="1"/>
                <w:shd w:val="nil" w:color="auto" w:fill="auto"/>
                <w:rtl w:val="0"/>
                <w:lang w:val="en-US"/>
              </w:rPr>
              <w:t>Total Cost</w:t>
            </w:r>
          </w:p>
        </w:tc>
      </w:tr>
      <w:tr>
        <w:tblPrEx>
          <w:shd w:val="clear" w:color="auto" w:fill="ced7e7"/>
        </w:tblPrEx>
        <w:trPr>
          <w:trHeight w:val="751" w:hRule="atLeast"/>
        </w:trPr>
        <w:tc>
          <w:tcPr>
            <w:tcW w:type="dxa" w:w="216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spacing w:after="0" w:line="240" w:lineRule="auto"/>
            </w:pPr>
            <w:r>
              <w:rPr>
                <w:rFonts w:ascii="Calibri" w:hAnsi="Calibri"/>
                <w:b w:val="1"/>
                <w:bCs w:val="1"/>
                <w:shd w:val="nil" w:color="auto" w:fill="auto"/>
                <w:rtl w:val="0"/>
                <w:lang w:val="en-US"/>
              </w:rPr>
              <w:t>AI Course (Careerswitch, with job guarantee)</w:t>
            </w:r>
          </w:p>
        </w:tc>
        <w:tc>
          <w:tcPr>
            <w:tcW w:type="dxa" w:w="216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spacing w:after="0" w:line="240" w:lineRule="auto"/>
            </w:pPr>
            <w:r>
              <w:rPr>
                <w:shd w:val="nil" w:color="auto" w:fill="auto"/>
                <w:rtl w:val="0"/>
                <w:lang w:val="en-US"/>
              </w:rPr>
              <w:t>1</w:t>
            </w:r>
          </w:p>
        </w:tc>
        <w:tc>
          <w:tcPr>
            <w:tcW w:type="dxa" w:w="216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spacing w:after="0" w:line="240" w:lineRule="auto"/>
            </w:pPr>
            <w:r>
              <w:rPr>
                <w:shd w:val="nil" w:color="auto" w:fill="auto"/>
                <w:rtl w:val="0"/>
                <w:lang w:val="en-US"/>
              </w:rPr>
              <w:t>£</w:t>
            </w:r>
            <w:r>
              <w:rPr>
                <w:shd w:val="nil" w:color="auto" w:fill="auto"/>
                <w:rtl w:val="0"/>
                <w:lang w:val="en-US"/>
              </w:rPr>
              <w:t>1,200</w:t>
            </w:r>
          </w:p>
        </w:tc>
        <w:tc>
          <w:tcPr>
            <w:tcW w:type="dxa" w:w="216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spacing w:after="0" w:line="240" w:lineRule="auto"/>
            </w:pPr>
            <w:r>
              <w:rPr>
                <w:shd w:val="nil" w:color="auto" w:fill="auto"/>
                <w:rtl w:val="0"/>
                <w:lang w:val="en-US"/>
              </w:rPr>
              <w:t>£</w:t>
            </w:r>
            <w:r>
              <w:rPr>
                <w:shd w:val="nil" w:color="auto" w:fill="auto"/>
                <w:rtl w:val="0"/>
                <w:lang w:val="en-US"/>
              </w:rPr>
              <w:t>1,200</w:t>
            </w:r>
          </w:p>
        </w:tc>
      </w:tr>
      <w:tr>
        <w:tblPrEx>
          <w:shd w:val="clear" w:color="auto" w:fill="ced7e7"/>
        </w:tblPrEx>
        <w:trPr>
          <w:trHeight w:val="491" w:hRule="atLeast"/>
        </w:trPr>
        <w:tc>
          <w:tcPr>
            <w:tcW w:type="dxa" w:w="216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spacing w:after="0" w:line="240" w:lineRule="auto"/>
            </w:pPr>
            <w:r>
              <w:rPr>
                <w:rFonts w:ascii="Calibri" w:hAnsi="Calibri"/>
                <w:b w:val="1"/>
                <w:bCs w:val="1"/>
                <w:shd w:val="nil" w:color="auto" w:fill="auto"/>
                <w:rtl w:val="0"/>
                <w:lang w:val="en-US"/>
              </w:rPr>
              <w:t>Additional resources (books, events, tools)</w:t>
            </w:r>
          </w:p>
        </w:tc>
        <w:tc>
          <w:tcPr>
            <w:tcW w:type="dxa" w:w="216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spacing w:after="0" w:line="240" w:lineRule="auto"/>
            </w:pPr>
            <w:r>
              <w:rPr>
                <w:shd w:val="nil" w:color="auto" w:fill="auto"/>
                <w:rtl w:val="0"/>
                <w:lang w:val="en-US"/>
              </w:rPr>
              <w:t>1</w:t>
            </w:r>
          </w:p>
        </w:tc>
        <w:tc>
          <w:tcPr>
            <w:tcW w:type="dxa" w:w="216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spacing w:after="0" w:line="240" w:lineRule="auto"/>
            </w:pPr>
            <w:r>
              <w:rPr>
                <w:shd w:val="nil" w:color="auto" w:fill="auto"/>
                <w:rtl w:val="0"/>
                <w:lang w:val="en-US"/>
              </w:rPr>
              <w:t>£</w:t>
            </w:r>
            <w:r>
              <w:rPr>
                <w:shd w:val="nil" w:color="auto" w:fill="auto"/>
                <w:rtl w:val="0"/>
                <w:lang w:val="en-US"/>
              </w:rPr>
              <w:t>100</w:t>
            </w:r>
          </w:p>
        </w:tc>
        <w:tc>
          <w:tcPr>
            <w:tcW w:type="dxa" w:w="216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spacing w:after="0" w:line="240" w:lineRule="auto"/>
            </w:pPr>
            <w:r>
              <w:rPr>
                <w:shd w:val="nil" w:color="auto" w:fill="auto"/>
                <w:rtl w:val="0"/>
                <w:lang w:val="en-US"/>
              </w:rPr>
              <w:t>£</w:t>
            </w:r>
            <w:r>
              <w:rPr>
                <w:shd w:val="nil" w:color="auto" w:fill="auto"/>
                <w:rtl w:val="0"/>
                <w:lang w:val="en-US"/>
              </w:rPr>
              <w:t>100</w:t>
            </w:r>
          </w:p>
        </w:tc>
      </w:tr>
    </w:tbl>
    <w:p>
      <w:pPr>
        <w:pStyle w:val="Heading 2"/>
        <w:widowControl w:val="0"/>
        <w:spacing w:line="240" w:lineRule="auto"/>
        <w:rPr>
          <w:rFonts w:ascii="Times New Roman" w:cs="Times New Roman" w:hAnsi="Times New Roman" w:eastAsia="Times New Roman"/>
          <w:outline w:val="0"/>
          <w:color w:val="000000"/>
          <w:sz w:val="28"/>
          <w:szCs w:val="28"/>
          <w14:textFill>
            <w14:solidFill>
              <w14:srgbClr w14:val="000000"/>
            </w14:solidFill>
          </w14:textFill>
        </w:rPr>
      </w:pPr>
    </w:p>
    <w:p>
      <w:pPr>
        <w:pStyle w:val="Heading 2"/>
        <w:rPr>
          <w:rFonts w:ascii="Times New Roman" w:cs="Times New Roman" w:hAnsi="Times New Roman" w:eastAsia="Times New Roman"/>
          <w:outline w:val="0"/>
          <w:color w:val="000000"/>
          <w:sz w:val="28"/>
          <w:szCs w:val="28"/>
          <w14:textFill>
            <w14:solidFill>
              <w14:srgbClr w14:val="000000"/>
            </w14:solidFill>
          </w14:textFill>
        </w:rPr>
      </w:pPr>
      <w:r>
        <w:rPr>
          <w:rFonts w:ascii="Times New Roman" w:hAnsi="Times New Roman"/>
          <w:outline w:val="0"/>
          <w:color w:val="000000"/>
          <w:sz w:val="28"/>
          <w:szCs w:val="28"/>
          <w:rtl w:val="0"/>
          <w:lang w:val="en-US"/>
          <w14:textFill>
            <w14:solidFill>
              <w14:srgbClr w14:val="000000"/>
            </w14:solidFill>
          </w14:textFill>
        </w:rPr>
        <w:t>Total Summary</w:t>
      </w:r>
    </w:p>
    <w:tbl>
      <w:tblPr>
        <w:tblW w:w="8640"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4320"/>
        <w:gridCol w:w="4320"/>
      </w:tblGrid>
      <w:tr>
        <w:tblPrEx>
          <w:shd w:val="clear" w:color="auto" w:fill="ced7e7"/>
        </w:tblPrEx>
        <w:trPr>
          <w:trHeight w:val="231" w:hRule="atLeast"/>
        </w:trPr>
        <w:tc>
          <w:tcPr>
            <w:tcW w:type="dxa" w:w="432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pPr>
            <w:r>
              <w:rPr>
                <w:rFonts w:ascii="Calibri" w:hAnsi="Calibri"/>
                <w:b w:val="1"/>
                <w:bCs w:val="1"/>
                <w:shd w:val="nil" w:color="auto" w:fill="auto"/>
                <w:rtl w:val="0"/>
                <w:lang w:val="en-US"/>
              </w:rPr>
              <w:t>Category</w:t>
            </w:r>
          </w:p>
        </w:tc>
        <w:tc>
          <w:tcPr>
            <w:tcW w:type="dxa" w:w="432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spacing w:after="0" w:line="240" w:lineRule="auto"/>
            </w:pPr>
            <w:r>
              <w:rPr>
                <w:rFonts w:ascii="Calibri" w:hAnsi="Calibri"/>
                <w:b w:val="1"/>
                <w:bCs w:val="1"/>
                <w:shd w:val="nil" w:color="auto" w:fill="auto"/>
                <w:rtl w:val="0"/>
                <w:lang w:val="en-US"/>
              </w:rPr>
              <w:t>Amount</w:t>
            </w:r>
          </w:p>
        </w:tc>
      </w:tr>
      <w:tr>
        <w:tblPrEx>
          <w:shd w:val="clear" w:color="auto" w:fill="ced7e7"/>
        </w:tblPrEx>
        <w:trPr>
          <w:trHeight w:val="260" w:hRule="atLeast"/>
        </w:trPr>
        <w:tc>
          <w:tcPr>
            <w:tcW w:type="dxa" w:w="432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spacing w:after="0" w:line="240" w:lineRule="auto"/>
            </w:pPr>
            <w:r>
              <w:rPr>
                <w:rFonts w:ascii="Calibri" w:hAnsi="Calibri"/>
                <w:b w:val="1"/>
                <w:bCs w:val="1"/>
                <w:shd w:val="nil" w:color="auto" w:fill="auto"/>
                <w:rtl w:val="0"/>
                <w:lang w:val="en-US"/>
              </w:rPr>
              <w:t>Equipment &amp; Software</w:t>
            </w:r>
          </w:p>
        </w:tc>
        <w:tc>
          <w:tcPr>
            <w:tcW w:type="dxa" w:w="432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spacing w:after="0" w:line="240" w:lineRule="auto"/>
            </w:pPr>
            <w:r>
              <w:rPr>
                <w:shd w:val="nil" w:color="auto" w:fill="auto"/>
                <w:rtl w:val="0"/>
                <w:lang w:val="en-US"/>
              </w:rPr>
              <w:t>£</w:t>
            </w:r>
            <w:r>
              <w:rPr>
                <w:shd w:val="nil" w:color="auto" w:fill="auto"/>
                <w:rtl w:val="0"/>
                <w:lang w:val="en-US"/>
              </w:rPr>
              <w:t>1,740</w:t>
            </w:r>
          </w:p>
        </w:tc>
      </w:tr>
      <w:tr>
        <w:tblPrEx>
          <w:shd w:val="clear" w:color="auto" w:fill="ced7e7"/>
        </w:tblPrEx>
        <w:trPr>
          <w:trHeight w:val="260" w:hRule="atLeast"/>
        </w:trPr>
        <w:tc>
          <w:tcPr>
            <w:tcW w:type="dxa" w:w="432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spacing w:after="0" w:line="240" w:lineRule="auto"/>
            </w:pPr>
            <w:r>
              <w:rPr>
                <w:rFonts w:ascii="Calibri" w:hAnsi="Calibri"/>
                <w:b w:val="1"/>
                <w:bCs w:val="1"/>
                <w:shd w:val="nil" w:color="auto" w:fill="auto"/>
                <w:rtl w:val="0"/>
                <w:lang w:val="en-US"/>
              </w:rPr>
              <w:t>Initial Personnel</w:t>
            </w:r>
          </w:p>
        </w:tc>
        <w:tc>
          <w:tcPr>
            <w:tcW w:type="dxa" w:w="432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spacing w:after="0" w:line="240" w:lineRule="auto"/>
            </w:pPr>
            <w:r>
              <w:rPr>
                <w:shd w:val="nil" w:color="auto" w:fill="auto"/>
                <w:rtl w:val="0"/>
                <w:lang w:val="en-US"/>
              </w:rPr>
              <w:t>£</w:t>
            </w:r>
            <w:r>
              <w:rPr>
                <w:shd w:val="nil" w:color="auto" w:fill="auto"/>
                <w:rtl w:val="0"/>
                <w:lang w:val="en-US"/>
              </w:rPr>
              <w:t>1,800</w:t>
            </w:r>
          </w:p>
        </w:tc>
      </w:tr>
      <w:tr>
        <w:tblPrEx>
          <w:shd w:val="clear" w:color="auto" w:fill="ced7e7"/>
        </w:tblPrEx>
        <w:trPr>
          <w:trHeight w:val="260" w:hRule="atLeast"/>
        </w:trPr>
        <w:tc>
          <w:tcPr>
            <w:tcW w:type="dxa" w:w="432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spacing w:after="0" w:line="240" w:lineRule="auto"/>
            </w:pPr>
            <w:r>
              <w:rPr>
                <w:rFonts w:ascii="Calibri" w:hAnsi="Calibri"/>
                <w:b w:val="1"/>
                <w:bCs w:val="1"/>
                <w:shd w:val="nil" w:color="auto" w:fill="auto"/>
                <w:rtl w:val="0"/>
                <w:lang w:val="en-US"/>
              </w:rPr>
              <w:t>Marketing &amp; Branding</w:t>
            </w:r>
          </w:p>
        </w:tc>
        <w:tc>
          <w:tcPr>
            <w:tcW w:type="dxa" w:w="432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spacing w:after="0" w:line="240" w:lineRule="auto"/>
            </w:pPr>
            <w:r>
              <w:rPr>
                <w:shd w:val="nil" w:color="auto" w:fill="auto"/>
                <w:rtl w:val="0"/>
                <w:lang w:val="en-US"/>
              </w:rPr>
              <w:t>£</w:t>
            </w:r>
            <w:r>
              <w:rPr>
                <w:shd w:val="nil" w:color="auto" w:fill="auto"/>
                <w:rtl w:val="0"/>
                <w:lang w:val="en-US"/>
              </w:rPr>
              <w:t>810</w:t>
            </w:r>
          </w:p>
        </w:tc>
      </w:tr>
      <w:tr>
        <w:tblPrEx>
          <w:shd w:val="clear" w:color="auto" w:fill="ced7e7"/>
        </w:tblPrEx>
        <w:trPr>
          <w:trHeight w:val="260" w:hRule="atLeast"/>
        </w:trPr>
        <w:tc>
          <w:tcPr>
            <w:tcW w:type="dxa" w:w="432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spacing w:after="0" w:line="240" w:lineRule="auto"/>
            </w:pPr>
            <w:r>
              <w:rPr>
                <w:rFonts w:ascii="Calibri" w:hAnsi="Calibri"/>
                <w:b w:val="1"/>
                <w:bCs w:val="1"/>
                <w:shd w:val="nil" w:color="auto" w:fill="auto"/>
                <w:rtl w:val="0"/>
                <w:lang w:val="en-US"/>
              </w:rPr>
              <w:t>Operational Costs</w:t>
            </w:r>
          </w:p>
        </w:tc>
        <w:tc>
          <w:tcPr>
            <w:tcW w:type="dxa" w:w="432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spacing w:after="0" w:line="240" w:lineRule="auto"/>
            </w:pPr>
            <w:r>
              <w:rPr>
                <w:shd w:val="nil" w:color="auto" w:fill="auto"/>
                <w:rtl w:val="0"/>
                <w:lang w:val="en-US"/>
              </w:rPr>
              <w:t>£</w:t>
            </w:r>
            <w:r>
              <w:rPr>
                <w:shd w:val="nil" w:color="auto" w:fill="auto"/>
                <w:rtl w:val="0"/>
                <w:lang w:val="en-US"/>
              </w:rPr>
              <w:t>262</w:t>
            </w:r>
          </w:p>
        </w:tc>
      </w:tr>
      <w:tr>
        <w:tblPrEx>
          <w:shd w:val="clear" w:color="auto" w:fill="ced7e7"/>
        </w:tblPrEx>
        <w:trPr>
          <w:trHeight w:val="260" w:hRule="atLeast"/>
        </w:trPr>
        <w:tc>
          <w:tcPr>
            <w:tcW w:type="dxa" w:w="432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spacing w:after="0" w:line="240" w:lineRule="auto"/>
            </w:pPr>
            <w:r>
              <w:rPr>
                <w:rFonts w:ascii="Calibri" w:hAnsi="Calibri"/>
                <w:b w:val="1"/>
                <w:bCs w:val="1"/>
                <w:shd w:val="nil" w:color="auto" w:fill="auto"/>
                <w:rtl w:val="0"/>
                <w:lang w:val="en-US"/>
              </w:rPr>
              <w:t>Founder Education</w:t>
            </w:r>
          </w:p>
        </w:tc>
        <w:tc>
          <w:tcPr>
            <w:tcW w:type="dxa" w:w="432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spacing w:after="0" w:line="240" w:lineRule="auto"/>
            </w:pPr>
            <w:r>
              <w:rPr>
                <w:shd w:val="nil" w:color="auto" w:fill="auto"/>
                <w:rtl w:val="0"/>
                <w:lang w:val="en-US"/>
              </w:rPr>
              <w:t>£</w:t>
            </w:r>
            <w:r>
              <w:rPr>
                <w:shd w:val="nil" w:color="auto" w:fill="auto"/>
                <w:rtl w:val="0"/>
                <w:lang w:val="en-US"/>
              </w:rPr>
              <w:t>1,300</w:t>
            </w:r>
          </w:p>
        </w:tc>
      </w:tr>
    </w:tbl>
    <w:p>
      <w:pPr>
        <w:pStyle w:val="Heading 2"/>
        <w:widowControl w:val="0"/>
        <w:spacing w:line="240" w:lineRule="auto"/>
        <w:rPr>
          <w:rFonts w:ascii="Times New Roman" w:cs="Times New Roman" w:hAnsi="Times New Roman" w:eastAsia="Times New Roman"/>
          <w:outline w:val="0"/>
          <w:color w:val="000000"/>
          <w:sz w:val="28"/>
          <w:szCs w:val="28"/>
          <w14:textFill>
            <w14:solidFill>
              <w14:srgbClr w14:val="000000"/>
            </w14:solidFill>
          </w14:textFill>
        </w:rPr>
      </w:pPr>
    </w:p>
    <w:p>
      <w:pPr>
        <w:pStyle w:val="Body"/>
      </w:pPr>
      <w:r>
        <w:rPr>
          <w:rFonts w:ascii="Times New Roman" w:cs="Times New Roman" w:hAnsi="Times New Roman" w:eastAsia="Times New Roman"/>
          <w:sz w:val="28"/>
          <w:szCs w:val="28"/>
        </w:rPr>
        <w:br w:type="textWrapping"/>
      </w:r>
      <w:r>
        <w:rPr>
          <w:rFonts w:ascii="Times New Roman" w:hAnsi="Times New Roman"/>
          <w:sz w:val="28"/>
          <w:szCs w:val="28"/>
          <w:rtl w:val="0"/>
          <w:lang w:val="en-US"/>
        </w:rPr>
        <w:t xml:space="preserve">Total Estimated Start-up Costs: </w:t>
      </w:r>
      <w:r>
        <w:rPr>
          <w:rFonts w:ascii="Times New Roman" w:hAnsi="Times New Roman" w:hint="default"/>
          <w:sz w:val="28"/>
          <w:szCs w:val="28"/>
          <w:rtl w:val="0"/>
        </w:rPr>
        <w:t>£</w:t>
      </w:r>
      <w:r>
        <w:rPr>
          <w:rFonts w:ascii="Times New Roman" w:hAnsi="Times New Roman"/>
          <w:sz w:val="28"/>
          <w:szCs w:val="28"/>
          <w:rtl w:val="0"/>
        </w:rPr>
        <w:t>5,912</w:t>
      </w:r>
    </w:p>
    <w:sectPr>
      <w:headerReference w:type="default" r:id="rId4"/>
      <w:footerReference w:type="default" r:id="rId5"/>
      <w:pgSz w:w="12240" w:h="15840" w:orient="portrait"/>
      <w:pgMar w:top="1440" w:right="1800" w:bottom="1440" w:left="1800" w:header="720" w:footer="720"/>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 w:name="Calibri">
    <w:charset w:val="00"/>
    <w:family w:val="roman"/>
    <w:pitch w:val="default"/>
  </w:font>
  <w:font w:name="Cambria">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hdr>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0"/>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Header &amp; Footer">
    <w:name w:val="Header &amp; Footer"/>
    <w:next w:val="Header &amp; Footer"/>
    <w:pPr>
      <w:keepNext w:val="0"/>
      <w:keepLines w:val="0"/>
      <w:pageBreakBefore w:val="0"/>
      <w:widowControl w:val="1"/>
      <w:shd w:val="clear" w:color="auto" w:fill="auto"/>
      <w:tabs>
        <w:tab w:val="right" w:pos="9020"/>
      </w:tabs>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14:textOutline>
        <w14:noFill/>
      </w14:textOutline>
      <w14:textFill>
        <w14:solidFill>
          <w14:srgbClr w14:val="000000"/>
        </w14:solidFill>
      </w14:textFill>
    </w:rPr>
  </w:style>
  <w:style w:type="paragraph" w:styleId="Heading">
    <w:name w:val="Heading"/>
    <w:next w:val="Body"/>
    <w:pPr>
      <w:keepNext w:val="1"/>
      <w:keepLines w:val="1"/>
      <w:pageBreakBefore w:val="0"/>
      <w:widowControl w:val="1"/>
      <w:shd w:val="clear" w:color="auto" w:fill="auto"/>
      <w:suppressAutoHyphens w:val="0"/>
      <w:bidi w:val="0"/>
      <w:spacing w:before="480" w:after="0" w:line="276" w:lineRule="auto"/>
      <w:ind w:left="0" w:right="0" w:firstLine="0"/>
      <w:jc w:val="left"/>
      <w:outlineLvl w:val="0"/>
    </w:pPr>
    <w:rPr>
      <w:rFonts w:ascii="Calibri" w:cs="Arial Unicode MS" w:hAnsi="Calibri" w:eastAsia="Arial Unicode MS"/>
      <w:b w:val="1"/>
      <w:bCs w:val="1"/>
      <w:i w:val="0"/>
      <w:iCs w:val="0"/>
      <w:caps w:val="0"/>
      <w:smallCaps w:val="0"/>
      <w:strike w:val="0"/>
      <w:dstrike w:val="0"/>
      <w:outline w:val="0"/>
      <w:color w:val="365f91"/>
      <w:spacing w:val="0"/>
      <w:kern w:val="0"/>
      <w:position w:val="0"/>
      <w:sz w:val="28"/>
      <w:szCs w:val="28"/>
      <w:u w:val="none" w:color="365f91"/>
      <w:shd w:val="nil" w:color="auto" w:fill="auto"/>
      <w:vertAlign w:val="baseline"/>
      <w:lang w:val="en-US"/>
      <w14:textOutline>
        <w14:noFill/>
      </w14:textOutline>
      <w14:textFill>
        <w14:solidFill>
          <w14:srgbClr w14:val="365F91"/>
        </w14:solidFill>
      </w14:textFill>
    </w:rPr>
  </w:style>
  <w:style w:type="paragraph" w:styleId="Body">
    <w:name w:val="Body"/>
    <w:next w:val="Body"/>
    <w:pPr>
      <w:keepNext w:val="0"/>
      <w:keepLines w:val="0"/>
      <w:pageBreakBefore w:val="0"/>
      <w:widowControl w:val="1"/>
      <w:shd w:val="clear" w:color="auto" w:fill="auto"/>
      <w:suppressAutoHyphens w:val="0"/>
      <w:bidi w:val="0"/>
      <w:spacing w:before="0" w:after="200" w:line="276" w:lineRule="auto"/>
      <w:ind w:left="0" w:right="0" w:firstLine="0"/>
      <w:jc w:val="left"/>
      <w:outlineLvl w:val="9"/>
    </w:pPr>
    <w:rPr>
      <w:rFonts w:ascii="Cambria" w:cs="Arial Unicode MS" w:hAnsi="Cambria"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lang w:val="en-US"/>
      <w14:textOutline>
        <w14:noFill/>
      </w14:textOutline>
      <w14:textFill>
        <w14:solidFill>
          <w14:srgbClr w14:val="000000"/>
        </w14:solidFill>
      </w14:textFill>
    </w:rPr>
  </w:style>
  <w:style w:type="paragraph" w:styleId="Heading 2">
    <w:name w:val="Heading 2"/>
    <w:next w:val="Body"/>
    <w:pPr>
      <w:keepNext w:val="1"/>
      <w:keepLines w:val="1"/>
      <w:pageBreakBefore w:val="0"/>
      <w:widowControl w:val="1"/>
      <w:shd w:val="clear" w:color="auto" w:fill="auto"/>
      <w:suppressAutoHyphens w:val="0"/>
      <w:bidi w:val="0"/>
      <w:spacing w:before="200" w:after="0" w:line="276" w:lineRule="auto"/>
      <w:ind w:left="0" w:right="0" w:firstLine="0"/>
      <w:jc w:val="left"/>
      <w:outlineLvl w:val="1"/>
    </w:pPr>
    <w:rPr>
      <w:rFonts w:ascii="Calibri" w:cs="Calibri" w:hAnsi="Calibri" w:eastAsia="Calibri"/>
      <w:b w:val="1"/>
      <w:bCs w:val="1"/>
      <w:i w:val="0"/>
      <w:iCs w:val="0"/>
      <w:caps w:val="0"/>
      <w:smallCaps w:val="0"/>
      <w:strike w:val="0"/>
      <w:dstrike w:val="0"/>
      <w:outline w:val="0"/>
      <w:color w:val="4f81bd"/>
      <w:spacing w:val="0"/>
      <w:kern w:val="0"/>
      <w:position w:val="0"/>
      <w:sz w:val="26"/>
      <w:szCs w:val="26"/>
      <w:u w:val="none" w:color="4f81bd"/>
      <w:shd w:val="nil" w:color="auto" w:fill="auto"/>
      <w:vertAlign w:val="baseline"/>
      <w14:textOutline>
        <w14:noFill/>
      </w14:textOutline>
      <w14:textFill>
        <w14:solidFill>
          <w14:srgbClr w14:val="4F81BD"/>
        </w14:solidFill>
      </w14:textFill>
    </w:r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header" Target="header1.xml"/><Relationship Id="rId5" Type="http://schemas.openxmlformats.org/officeDocument/2006/relationships/footer" Target="footer1.xml"/><Relationship Id="rId6"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Office Theme">
  <a:themeElements>
    <a:clrScheme name="Office Theme">
      <a:dk1>
        <a:srgbClr val="000000"/>
      </a:dk1>
      <a:lt1>
        <a:srgbClr val="FFFFFF"/>
      </a:lt1>
      <a:dk2>
        <a:srgbClr val="A7A7A7"/>
      </a:dk2>
      <a:lt2>
        <a:srgbClr val="535353"/>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FF00FF"/>
      </a:folHlink>
    </a:clrScheme>
    <a:fontScheme name="Office Theme">
      <a:majorFont>
        <a:latin typeface="Helvetica Neue"/>
        <a:ea typeface="Helvetica Neue"/>
        <a:cs typeface="Helvetica Neue"/>
      </a:majorFont>
      <a:minorFont>
        <a:latin typeface="Helvetica Neue"/>
        <a:ea typeface="Helvetica Neue"/>
        <a:cs typeface="Helvetica Neue"/>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sx="100000" sy="100000" kx="0" ky="0" algn="b" rotWithShape="0" blurRad="38100" dist="23000" dir="5400000">
              <a:srgbClr val="000000">
                <a:alpha val="35000"/>
              </a:srgbClr>
            </a:outerShdw>
          </a:effectLst>
        </a:effectStyle>
        <a:effectStyle>
          <a:effectLst>
            <a:outerShdw sx="100000" sy="100000" kx="0" ky="0" algn="b" rotWithShape="0" blurRad="38100" dist="23000" dir="5400000">
              <a:srgbClr val="000000">
                <a:alpha val="35000"/>
              </a:srgbClr>
            </a:outerShdw>
          </a:effectLst>
        </a:effectStyle>
        <a:effectStyle>
          <a:effectLst>
            <a:outerShdw sx="100000" sy="100000" kx="0" ky="0" algn="b" rotWithShape="0" blurRad="38100" dist="20000" dir="5400000">
              <a:srgbClr val="000000">
                <a:alpha val="38000"/>
              </a:srgbClr>
            </a:outerShdw>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25400" cap="flat">
          <a:solidFill>
            <a:schemeClr val="accent1"/>
          </a:solidFill>
          <a:prstDash val="solid"/>
          <a:round/>
        </a:ln>
        <a:effectLst>
          <a:outerShdw sx="100000" sy="100000" kx="0" ky="0" algn="b" rotWithShape="0" blurRad="38100" dist="23000" dir="5400000">
            <a:srgbClr val="000000">
              <a:alpha val="35000"/>
            </a:srgbClr>
          </a:outerShdw>
        </a:effectLst>
        <a:sp3d/>
      </a:spPr>
      <a:bodyPr rot="0" spcFirstLastPara="1" vertOverflow="overflow" horzOverflow="overflow" vert="horz" wrap="square" lIns="45719" tIns="45719" rIns="45719" bIns="45719" numCol="1" spcCol="38100" rtlCol="0" anchor="ctr"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Cambria"/>
            <a:ea typeface="Cambria"/>
            <a:cs typeface="Cambria"/>
            <a:sym typeface="Cambria"/>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chemeClr val="accent1"/>
          </a:solidFill>
          <a:prstDash val="solid"/>
          <a:round/>
        </a:ln>
        <a:effectLst>
          <a:outerShdw sx="100000" sy="100000" kx="0" ky="0" algn="b" rotWithShape="0" blurRad="38100" dist="20000" dir="5400000">
            <a:srgbClr val="000000">
              <a:alpha val="38000"/>
            </a:srgbClr>
          </a:outerShdw>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45719" tIns="45719" rIns="45719" bIns="45719" numCol="1" spcCol="38100" rtlCol="0" anchor="t"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Cambria"/>
            <a:ea typeface="Cambria"/>
            <a:cs typeface="Cambria"/>
            <a:sym typeface="Cambria"/>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