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2A0BC41" w14:paraId="672A6659" wp14:textId="3174D905">
      <w:pPr>
        <w:spacing w:line="360" w:lineRule="auto"/>
      </w:pPr>
      <w:bookmarkStart w:name="_GoBack" w:id="0"/>
      <w:bookmarkEnd w:id="0"/>
      <w:proofErr w:type="spellStart"/>
      <w:r w:rsidR="62A0BC41">
        <w:rPr/>
        <w:t>Assiment</w:t>
      </w:r>
      <w:proofErr w:type="spellEnd"/>
      <w:r w:rsidR="62A0BC41">
        <w:rPr/>
        <w:t xml:space="preserve"> 1 </w:t>
      </w:r>
      <w:proofErr w:type="spellStart"/>
      <w:r w:rsidR="62A0BC41">
        <w:rPr/>
        <w:t>llanthony</w:t>
      </w:r>
      <w:proofErr w:type="spellEnd"/>
      <w:r w:rsidR="62A0BC41">
        <w:rPr/>
        <w:t xml:space="preserve"> prima monastery</w:t>
      </w:r>
    </w:p>
    <w:p w:rsidR="38267E1B" w:rsidP="62A0BC41" w:rsidRDefault="38267E1B" w14:paraId="080B8904" w14:textId="72BA51E4">
      <w:pPr>
        <w:pStyle w:val="Normal"/>
        <w:spacing w:line="360" w:lineRule="auto"/>
        <w:ind w:firstLine="720"/>
        <w:rPr>
          <w:rFonts w:ascii="Calibri" w:hAnsi="Calibri" w:eastAsia="Calibri" w:cs="Calibri" w:asciiTheme="minorAscii" w:hAnsiTheme="minorAscii" w:eastAsiaTheme="minorAscii" w:cstheme="minorAscii"/>
          <w:noProof w:val="0"/>
          <w:color w:val="auto"/>
          <w:sz w:val="22"/>
          <w:szCs w:val="22"/>
          <w:lang w:val="en-GB"/>
        </w:rPr>
      </w:pPr>
      <w:r w:rsidR="62A0BC41">
        <w:rPr/>
        <w:t xml:space="preserve">The </w:t>
      </w:r>
      <w:proofErr w:type="spellStart"/>
      <w:r w:rsidR="62A0BC41">
        <w:rPr/>
        <w:t>monsatery</w:t>
      </w:r>
      <w:proofErr w:type="spellEnd"/>
      <w:r w:rsidR="62A0BC41">
        <w:rPr/>
        <w:t xml:space="preserve"> was founded by the Augustinian </w:t>
      </w:r>
      <w:proofErr w:type="spellStart"/>
      <w:r w:rsidR="62A0BC41">
        <w:rPr/>
        <w:t>canos</w:t>
      </w:r>
      <w:proofErr w:type="spellEnd"/>
      <w:r w:rsidR="62A0BC41">
        <w:rPr/>
        <w:t xml:space="preserve"> order this tells us that the people </w:t>
      </w:r>
      <w:proofErr w:type="gramStart"/>
      <w:r w:rsidR="62A0BC41">
        <w:rPr/>
        <w:t>In</w:t>
      </w:r>
      <w:proofErr w:type="gramEnd"/>
      <w:r w:rsidR="62A0BC41">
        <w:rPr/>
        <w:t xml:space="preserve"> this monastery would have most likely lived life in the style of the </w:t>
      </w:r>
      <w:proofErr w:type="spellStart"/>
      <w:r w:rsidR="62A0BC41">
        <w:rPr/>
        <w:t>augustinian</w:t>
      </w:r>
      <w:proofErr w:type="spellEnd"/>
      <w:r w:rsidR="62A0BC41">
        <w:rPr/>
        <w:t xml:space="preserve"> school of thought and by knowing what order the monastery belonged to we can know what sort of life the monks inside them monastery would have lived and how they would have gone on their day to day life. Order is the group of monks with a belief on how monks were meant to life their lives on a day to day basis in to </w:t>
      </w:r>
      <w:proofErr w:type="spellStart"/>
      <w:r w:rsidR="62A0BC41">
        <w:rPr/>
        <w:t>spefify</w:t>
      </w:r>
      <w:proofErr w:type="spellEnd"/>
      <w:r w:rsidR="62A0BC41">
        <w:rPr/>
        <w:t xml:space="preserve"> the </w:t>
      </w:r>
      <w:proofErr w:type="spellStart"/>
      <w:r w:rsidR="62A0BC41">
        <w:rPr/>
        <w:t>augustinian</w:t>
      </w:r>
      <w:proofErr w:type="spellEnd"/>
      <w:r w:rsidR="62A0BC41">
        <w:rPr/>
        <w:t xml:space="preserve"> </w:t>
      </w:r>
      <w:proofErr w:type="spellStart"/>
      <w:r w:rsidR="62A0BC41">
        <w:rPr/>
        <w:t>canos</w:t>
      </w:r>
      <w:proofErr w:type="spellEnd"/>
      <w:r w:rsidR="62A0BC41">
        <w:rPr/>
        <w:t xml:space="preserve"> were a group of monks who believed in the rule of St Augustine and lived their lives following this rule as </w:t>
      </w:r>
      <w:proofErr w:type="spellStart"/>
      <w:r w:rsidR="62A0BC41">
        <w:rPr/>
        <w:t>closey</w:t>
      </w:r>
      <w:proofErr w:type="spellEnd"/>
      <w:r w:rsidR="62A0BC41">
        <w:rPr/>
        <w:t xml:space="preserve"> and </w:t>
      </w:r>
      <w:proofErr w:type="spellStart"/>
      <w:r w:rsidR="62A0BC41">
        <w:rPr/>
        <w:t>dilegently</w:t>
      </w:r>
      <w:proofErr w:type="spellEnd"/>
      <w:r w:rsidR="62A0BC41">
        <w:rPr/>
        <w:t xml:space="preserve"> as they could “</w:t>
      </w:r>
      <w:r w:rsidRPr="62A0BC41" w:rsidR="62A0BC41">
        <w:rPr>
          <w:rFonts w:ascii="Calibri" w:hAnsi="Calibri" w:eastAsia="Calibri" w:cs="Calibri" w:asciiTheme="minorAscii" w:hAnsiTheme="minorAscii" w:eastAsiaTheme="minorAscii" w:cstheme="minorAscii"/>
          <w:noProof w:val="0"/>
          <w:color w:val="auto"/>
          <w:sz w:val="22"/>
          <w:szCs w:val="22"/>
          <w:lang w:val="en-GB"/>
        </w:rPr>
        <w:t>a letter of guidance compiled by St Augustine of Hippo (d. c. 430), which sets down a schedule for daily communal devotion and emphasises the importance of charity, obedience and individual poverty.”</w:t>
      </w:r>
      <w:r w:rsidRPr="62A0BC41">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25248"/>
      </w:r>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w:t>
      </w:r>
      <w:proofErr w:type="gramStart"/>
      <w:r w:rsidRPr="62A0BC41" w:rsidR="62A0BC41">
        <w:rPr>
          <w:rFonts w:ascii="Calibri" w:hAnsi="Calibri" w:eastAsia="Calibri" w:cs="Calibri" w:asciiTheme="minorAscii" w:hAnsiTheme="minorAscii" w:eastAsiaTheme="minorAscii" w:cstheme="minorAscii"/>
          <w:noProof w:val="0"/>
          <w:color w:val="auto"/>
          <w:sz w:val="22"/>
          <w:szCs w:val="22"/>
          <w:lang w:val="en-GB"/>
        </w:rPr>
        <w:t>therefore</w:t>
      </w:r>
      <w:proofErr w:type="gram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we would have a better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understnading</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of the lifestyle these monks would have followed whilst in the monastery. The monastery was founded by a knight who was in service to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hugh</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de lacy named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william</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de lacy who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decieded</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he wanted to live a life of a hermit in the area and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therfore</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decieded</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he wanted to found a place where he could life this lifestyle in the area and that became the monastery known as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llanthony</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prima. The monastery was founded so that the founder could have lived the life of a hermit in the area and as a result of this he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decied</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to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creste</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a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monsatery</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in the area and by doing this he and many others were now able to live the life of a monk or a hermit in the area. The reason as to why he chose this location in order to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bulid</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his monastery upon was due to the fact that before he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sumtbled</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apon</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the area there used to by a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chapal</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that was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deticated</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to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st</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david’s</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but the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chapal</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was now gone and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william</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de lacy thought that having a monastery where there used to be a chapel would make the monastery more appealing to people in the local area and therefore attract more people to the order and the way of life that William de lacy was attempting to promote in the monastery  as well as this according to sources such as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gerald</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of wales and ‘the atmosphere in the area was that of warmth and health and illness in the area was a rare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occurance</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so when a monk would ultimately get ill or injured as a result of the work they were doing in the daughter house they would be sent back to the mother house in order to be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nutured</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back to health of which they would have needed in order to get back to work and gaze up at the mountains as if the mountains were their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asspritaions</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and dream that float even higher than their rooftops and they would see the wild deer looking above from the summit’ </w:t>
      </w:r>
      <w:r w:rsidRPr="62A0BC41">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26770"/>
      </w:r>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therefore, the location had a massive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amout</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to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singigance</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to it since it was seen as an area of health and recovery and as a result William thought that having a monastery in the area would have made it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eaiser</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for those living a monastic lifestyle to recover when they sustained injuries from their working out in the fields and as a result they would become more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effiecent</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monks and be able to carry on with their work better and quicker than they would’ve if they had stayed where they came from it was often said by those that would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vist</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the area and look at the monastery </w:t>
      </w:r>
      <w:r w:rsidRPr="62A0BC41" w:rsidR="62A0BC41">
        <w:rPr>
          <w:rFonts w:ascii="Calibri" w:hAnsi="Calibri" w:eastAsia="Calibri" w:cs="Calibri" w:asciiTheme="minorAscii" w:hAnsiTheme="minorAscii" w:eastAsiaTheme="minorAscii" w:cstheme="minorAscii"/>
          <w:i w:val="1"/>
          <w:iCs w:val="1"/>
          <w:noProof w:val="0"/>
          <w:color w:val="auto"/>
          <w:sz w:val="22"/>
          <w:szCs w:val="22"/>
          <w:lang w:val="en-GB"/>
        </w:rPr>
        <w:t xml:space="preserve">‘What more can I say?’ he asked, ‘The entire treasure of the king and his realm would not be sufficient to build such a cloister.’ When he had held the minds of the </w:t>
      </w:r>
      <w:proofErr w:type="gramStart"/>
      <w:r w:rsidRPr="62A0BC41" w:rsidR="62A0BC41">
        <w:rPr>
          <w:rFonts w:ascii="Calibri" w:hAnsi="Calibri" w:eastAsia="Calibri" w:cs="Calibri" w:asciiTheme="minorAscii" w:hAnsiTheme="minorAscii" w:eastAsiaTheme="minorAscii" w:cstheme="minorAscii"/>
          <w:i w:val="1"/>
          <w:iCs w:val="1"/>
          <w:noProof w:val="0"/>
          <w:color w:val="auto"/>
          <w:sz w:val="22"/>
          <w:szCs w:val="22"/>
          <w:lang w:val="en-GB"/>
        </w:rPr>
        <w:t>king</w:t>
      </w:r>
      <w:r w:rsidRPr="62A0BC41" w:rsidR="62A0BC41">
        <w:rPr>
          <w:rFonts w:ascii="Calibri" w:hAnsi="Calibri" w:eastAsia="Calibri" w:cs="Calibri" w:asciiTheme="minorAscii" w:hAnsiTheme="minorAscii" w:eastAsiaTheme="minorAscii" w:cstheme="minorAscii"/>
          <w:noProof w:val="0"/>
          <w:color w:val="auto"/>
          <w:sz w:val="22"/>
          <w:szCs w:val="22"/>
          <w:lang w:val="en-GB"/>
        </w:rPr>
        <w:t>[</w:t>
      </w:r>
      <w:proofErr w:type="gram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Henry I] </w:t>
      </w:r>
      <w:r w:rsidRPr="62A0BC41" w:rsidR="62A0BC41">
        <w:rPr>
          <w:rFonts w:ascii="Calibri" w:hAnsi="Calibri" w:eastAsia="Calibri" w:cs="Calibri" w:asciiTheme="minorAscii" w:hAnsiTheme="minorAscii" w:eastAsiaTheme="minorAscii" w:cstheme="minorAscii"/>
          <w:i w:val="1"/>
          <w:iCs w:val="1"/>
          <w:noProof w:val="0"/>
          <w:color w:val="auto"/>
          <w:sz w:val="22"/>
          <w:szCs w:val="22"/>
          <w:lang w:val="en-GB"/>
        </w:rPr>
        <w:t xml:space="preserve">and his court in suspense for a long time by this assertion he finally explained the enigma by revealing that what he really meant was the circle of mountains which enclosed the monastery on all sides.’ </w:t>
      </w:r>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w:t>
      </w:r>
      <w:r w:rsidRPr="62A0BC41">
        <w:rPr>
          <w:rStyle w:val="FootnoteReference"/>
          <w:rFonts w:ascii="Calibri" w:hAnsi="Calibri" w:eastAsia="Calibri" w:cs="Calibri" w:asciiTheme="minorAscii" w:hAnsiTheme="minorAscii" w:eastAsiaTheme="minorAscii" w:cstheme="minorAscii"/>
          <w:noProof w:val="0"/>
          <w:color w:val="auto"/>
          <w:sz w:val="22"/>
          <w:szCs w:val="22"/>
          <w:lang w:val="en-GB"/>
        </w:rPr>
        <w:footnoteReference w:id="32141"/>
      </w:r>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there are a few events that happened during the lifetime of the monastery that hold </w:t>
      </w:r>
      <w:proofErr w:type="gramStart"/>
      <w:r w:rsidRPr="62A0BC41" w:rsidR="62A0BC41">
        <w:rPr>
          <w:rFonts w:ascii="Calibri" w:hAnsi="Calibri" w:eastAsia="Calibri" w:cs="Calibri" w:asciiTheme="minorAscii" w:hAnsiTheme="minorAscii" w:eastAsiaTheme="minorAscii" w:cstheme="minorAscii"/>
          <w:noProof w:val="0"/>
          <w:color w:val="auto"/>
          <w:sz w:val="22"/>
          <w:szCs w:val="22"/>
          <w:lang w:val="en-GB"/>
        </w:rPr>
        <w:t>quite</w:t>
      </w:r>
      <w:proofErr w:type="gram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and amount of </w:t>
      </w:r>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significance </w:t>
      </w:r>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to them one of these events is when a cell was founded in 1115 however this cell was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shortlived</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this event holds si</w:t>
      </w:r>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gnificance to it since It shows the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attepmts</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of the monastery to hold the vision that William had for it however it also shows the decline that the hermit lifestyle in the fact that it was only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shortlived</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Another event it the monastery lifetime that holds significance to it is when the monastery’s status was reduced from a monastery to a cell of one of the </w:t>
      </w:r>
      <w:r w:rsidRPr="62A0BC41" w:rsidR="62A0BC41">
        <w:rPr>
          <w:rFonts w:ascii="Calibri" w:hAnsi="Calibri" w:eastAsia="Calibri" w:cs="Calibri" w:asciiTheme="minorAscii" w:hAnsiTheme="minorAscii" w:eastAsiaTheme="minorAscii" w:cstheme="minorAscii"/>
          <w:noProof w:val="0"/>
          <w:color w:val="auto"/>
          <w:sz w:val="22"/>
          <w:szCs w:val="22"/>
          <w:lang w:val="en-GB"/>
        </w:rPr>
        <w:t>daughter</w:t>
      </w:r>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houses this event has significance to it since it shows us that the daughter was more popular and that </w:t>
      </w:r>
      <w:r w:rsidRPr="62A0BC41" w:rsidR="62A0BC41">
        <w:rPr>
          <w:rFonts w:ascii="Calibri" w:hAnsi="Calibri" w:eastAsia="Calibri" w:cs="Calibri" w:asciiTheme="minorAscii" w:hAnsiTheme="minorAscii" w:eastAsiaTheme="minorAscii" w:cstheme="minorAscii"/>
          <w:noProof w:val="0"/>
          <w:color w:val="auto"/>
          <w:sz w:val="22"/>
          <w:szCs w:val="22"/>
          <w:lang w:val="en-GB"/>
        </w:rPr>
        <w:t>the</w:t>
      </w:r>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area was seen as more fit for the hermit lifestyle and therefore more fitting for a cell than a monastery and </w:t>
      </w:r>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this shows that he monastery was losing the charm it once had. the final event that happened it the monastery’s life was when it was surrendered to Henry VIII in 1538 during the religious movement and the </w:t>
      </w:r>
      <w:proofErr w:type="gramStart"/>
      <w:r w:rsidRPr="62A0BC41" w:rsidR="62A0BC41">
        <w:rPr>
          <w:rFonts w:ascii="Calibri" w:hAnsi="Calibri" w:eastAsia="Calibri" w:cs="Calibri" w:asciiTheme="minorAscii" w:hAnsiTheme="minorAscii" w:eastAsiaTheme="minorAscii" w:cstheme="minorAscii"/>
          <w:noProof w:val="0"/>
          <w:color w:val="auto"/>
          <w:sz w:val="22"/>
          <w:szCs w:val="22"/>
          <w:lang w:val="en-GB"/>
        </w:rPr>
        <w:t>monastery  was</w:t>
      </w:r>
      <w:proofErr w:type="gram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closed after a lifetime of nearly 4 centuries and having been an area where people could have gone to recover from the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injuryies</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they had sustained and from </w:t>
      </w: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illnessies</w:t>
      </w:r>
      <w:proofErr w:type="spellEnd"/>
      <w:r w:rsidRPr="62A0BC41" w:rsidR="62A0BC41">
        <w:rPr>
          <w:rFonts w:ascii="Calibri" w:hAnsi="Calibri" w:eastAsia="Calibri" w:cs="Calibri" w:asciiTheme="minorAscii" w:hAnsiTheme="minorAscii" w:eastAsiaTheme="minorAscii" w:cstheme="minorAscii"/>
          <w:noProof w:val="0"/>
          <w:color w:val="auto"/>
          <w:sz w:val="22"/>
          <w:szCs w:val="22"/>
          <w:lang w:val="en-GB"/>
        </w:rPr>
        <w:t xml:space="preserve"> they were suffering from. </w:t>
      </w:r>
    </w:p>
    <w:p w:rsidR="62A0BC41" w:rsidP="62A0BC41" w:rsidRDefault="62A0BC41" w14:paraId="506E6F3F" w14:textId="19FBB447">
      <w:pPr>
        <w:pStyle w:val="Normal"/>
        <w:spacing w:line="360" w:lineRule="auto"/>
        <w:ind w:firstLine="72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78B42055" w14:textId="66244A3A">
      <w:pPr>
        <w:pStyle w:val="Normal"/>
        <w:spacing w:line="360" w:lineRule="auto"/>
        <w:ind w:firstLine="72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4B15B622" w14:textId="1C6DD528">
      <w:pPr>
        <w:pStyle w:val="Normal"/>
        <w:spacing w:line="360" w:lineRule="auto"/>
        <w:ind w:firstLine="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16459598" w14:textId="488D0F6D">
      <w:pPr>
        <w:pStyle w:val="Normal"/>
        <w:spacing w:line="360" w:lineRule="auto"/>
        <w:ind w:firstLine="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0BB65B4F" w14:textId="37B3D2D9">
      <w:pPr>
        <w:pStyle w:val="Normal"/>
        <w:spacing w:line="360" w:lineRule="auto"/>
        <w:ind w:firstLine="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6168485E" w14:textId="1BE1587F">
      <w:pPr>
        <w:pStyle w:val="Normal"/>
        <w:spacing w:line="360" w:lineRule="auto"/>
        <w:ind w:firstLine="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3718745E" w14:textId="246DC630">
      <w:pPr>
        <w:pStyle w:val="Normal"/>
        <w:spacing w:line="360" w:lineRule="auto"/>
        <w:ind w:firstLine="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7DC7F62A" w14:textId="1DA7CA81">
      <w:pPr>
        <w:pStyle w:val="Normal"/>
        <w:spacing w:line="360" w:lineRule="auto"/>
        <w:ind w:firstLine="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25A6667F" w14:textId="64861AF2">
      <w:pPr>
        <w:pStyle w:val="Normal"/>
        <w:spacing w:line="360" w:lineRule="auto"/>
        <w:ind w:firstLine="0"/>
        <w:rPr>
          <w:rFonts w:ascii="Calibri" w:hAnsi="Calibri" w:eastAsia="Calibri" w:cs="Calibri" w:asciiTheme="minorAscii" w:hAnsiTheme="minorAscii" w:eastAsiaTheme="minorAscii" w:cstheme="minorAscii"/>
          <w:noProof w:val="0"/>
          <w:color w:val="auto"/>
          <w:sz w:val="22"/>
          <w:szCs w:val="22"/>
          <w:lang w:val="en-GB"/>
        </w:rPr>
      </w:pPr>
      <w:proofErr w:type="spellStart"/>
      <w:r w:rsidRPr="62A0BC41" w:rsidR="62A0BC41">
        <w:rPr>
          <w:rFonts w:ascii="Calibri" w:hAnsi="Calibri" w:eastAsia="Calibri" w:cs="Calibri" w:asciiTheme="minorAscii" w:hAnsiTheme="minorAscii" w:eastAsiaTheme="minorAscii" w:cstheme="minorAscii"/>
          <w:noProof w:val="0"/>
          <w:color w:val="auto"/>
          <w:sz w:val="22"/>
          <w:szCs w:val="22"/>
          <w:lang w:val="en-GB"/>
        </w:rPr>
        <w:t>Bibloghraphy</w:t>
      </w:r>
      <w:proofErr w:type="spellEnd"/>
    </w:p>
    <w:p w:rsidR="62A0BC41" w:rsidP="62A0BC41" w:rsidRDefault="62A0BC41" w14:noSpellErr="1" w14:paraId="6D27A46E" w14:textId="3348EC6D">
      <w:pPr>
        <w:pStyle w:val="Normal"/>
        <w:spacing w:line="360" w:lineRule="auto"/>
        <w:ind w:firstLine="720"/>
      </w:pPr>
      <w:r w:rsidRPr="62A0BC41" w:rsidR="62A0BC41">
        <w:rPr>
          <w:rFonts w:ascii="Arial" w:hAnsi="Arial" w:eastAsia="Arial" w:cs="Arial"/>
          <w:noProof w:val="0"/>
          <w:color w:val="330000"/>
          <w:sz w:val="20"/>
          <w:szCs w:val="20"/>
          <w:lang w:val="en-GB"/>
        </w:rPr>
        <w:t xml:space="preserve">[Gerald of Wales, </w:t>
      </w:r>
      <w:r w:rsidRPr="62A0BC41" w:rsidR="62A0BC41">
        <w:rPr>
          <w:rFonts w:ascii="Arial" w:hAnsi="Arial" w:eastAsia="Arial" w:cs="Arial"/>
          <w:i w:val="1"/>
          <w:iCs w:val="1"/>
          <w:noProof w:val="0"/>
          <w:color w:val="330000"/>
          <w:sz w:val="20"/>
          <w:szCs w:val="20"/>
          <w:lang w:val="en-GB"/>
        </w:rPr>
        <w:t>The Journey through Wales</w:t>
      </w:r>
      <w:r w:rsidRPr="62A0BC41" w:rsidR="62A0BC41">
        <w:rPr>
          <w:rFonts w:ascii="Arial" w:hAnsi="Arial" w:eastAsia="Arial" w:cs="Arial"/>
          <w:noProof w:val="0"/>
          <w:color w:val="330000"/>
          <w:sz w:val="20"/>
          <w:szCs w:val="20"/>
          <w:lang w:val="en-GB"/>
        </w:rPr>
        <w:t>, trans. L. Thorpe (Penguin Classics, Harmondsworth, 1978), pp. 97-8]</w:t>
      </w:r>
    </w:p>
    <w:p w:rsidR="62A0BC41" w:rsidP="62A0BC41" w:rsidRDefault="62A0BC41" w14:noSpellErr="1" w14:paraId="21EA94FB" w14:textId="2DF487CB">
      <w:pPr>
        <w:pStyle w:val="Normal"/>
        <w:spacing w:line="360" w:lineRule="auto"/>
        <w:ind w:firstLine="720"/>
      </w:pPr>
      <w:hyperlink r:id="Rb1e654d077284dcb">
        <w:r w:rsidRPr="62A0BC41" w:rsidR="62A0BC41">
          <w:rPr>
            <w:rStyle w:val="Hyperlink"/>
            <w:rFonts w:ascii="Calibri" w:hAnsi="Calibri" w:eastAsia="Calibri" w:cs="Calibri"/>
            <w:noProof w:val="0"/>
            <w:sz w:val="22"/>
            <w:szCs w:val="22"/>
            <w:lang w:val="en-GB"/>
          </w:rPr>
          <w:t>http://www.monasticwales.org/site/45</w:t>
        </w:r>
      </w:hyperlink>
    </w:p>
    <w:p w:rsidR="62A0BC41" w:rsidP="62A0BC41" w:rsidRDefault="62A0BC41" w14:noSpellErr="1" w14:paraId="3AB98AAF" w14:textId="30C639DD">
      <w:pPr>
        <w:pStyle w:val="Normal"/>
        <w:spacing w:line="360" w:lineRule="auto"/>
        <w:ind w:firstLine="720"/>
      </w:pPr>
      <w:r w:rsidRPr="62A0BC41" w:rsidR="62A0BC41">
        <w:rPr>
          <w:rFonts w:ascii="Arial" w:hAnsi="Arial" w:eastAsia="Arial" w:cs="Arial"/>
          <w:noProof w:val="0"/>
          <w:color w:val="330000"/>
          <w:sz w:val="20"/>
          <w:szCs w:val="20"/>
          <w:lang w:val="en-GB"/>
        </w:rPr>
        <w:t>[</w:t>
      </w:r>
      <w:r w:rsidRPr="62A0BC41" w:rsidR="62A0BC41">
        <w:rPr>
          <w:rFonts w:ascii="Arial" w:hAnsi="Arial" w:eastAsia="Arial" w:cs="Arial"/>
          <w:b w:val="1"/>
          <w:bCs w:val="1"/>
          <w:noProof w:val="0"/>
          <w:color w:val="330000"/>
          <w:sz w:val="20"/>
          <w:szCs w:val="20"/>
          <w:lang w:val="en-GB"/>
        </w:rPr>
        <w:t>Bishop Roger of Salisbury</w:t>
      </w:r>
      <w:r w:rsidRPr="62A0BC41" w:rsidR="62A0BC41">
        <w:rPr>
          <w:rFonts w:ascii="Arial" w:hAnsi="Arial" w:eastAsia="Arial" w:cs="Arial"/>
          <w:noProof w:val="0"/>
          <w:color w:val="330000"/>
          <w:sz w:val="20"/>
          <w:szCs w:val="20"/>
          <w:lang w:val="en-GB"/>
        </w:rPr>
        <w:t xml:space="preserve"> [d. 1139], cited by Gerald of Wales in his </w:t>
      </w:r>
      <w:r w:rsidRPr="62A0BC41" w:rsidR="62A0BC41">
        <w:rPr>
          <w:rFonts w:ascii="Arial" w:hAnsi="Arial" w:eastAsia="Arial" w:cs="Arial"/>
          <w:i w:val="1"/>
          <w:iCs w:val="1"/>
          <w:noProof w:val="0"/>
          <w:color w:val="330000"/>
          <w:sz w:val="20"/>
          <w:szCs w:val="20"/>
          <w:lang w:val="en-GB"/>
        </w:rPr>
        <w:t>Journey through Wales</w:t>
      </w:r>
      <w:r w:rsidRPr="62A0BC41" w:rsidR="62A0BC41">
        <w:rPr>
          <w:rFonts w:ascii="Arial" w:hAnsi="Arial" w:eastAsia="Arial" w:cs="Arial"/>
          <w:noProof w:val="0"/>
          <w:color w:val="330000"/>
          <w:sz w:val="20"/>
          <w:szCs w:val="20"/>
          <w:lang w:val="en-GB"/>
        </w:rPr>
        <w:t>, trans. Thorpe, p. 99.</w:t>
      </w:r>
    </w:p>
    <w:p w:rsidR="62A0BC41" w:rsidP="62A0BC41" w:rsidRDefault="62A0BC41" w14:noSpellErr="1" w14:paraId="16F05A3B" w14:textId="5A4A28C8">
      <w:pPr>
        <w:pStyle w:val="Normal"/>
        <w:spacing w:line="360" w:lineRule="auto"/>
        <w:ind w:firstLine="720"/>
        <w:rPr>
          <w:rFonts w:ascii="Calibri" w:hAnsi="Calibri" w:eastAsia="Calibri" w:cs="Calibri"/>
          <w:noProof w:val="0"/>
          <w:sz w:val="22"/>
          <w:szCs w:val="22"/>
          <w:lang w:val="en-GB"/>
        </w:rPr>
      </w:pPr>
    </w:p>
    <w:p w:rsidR="62A0BC41" w:rsidP="62A0BC41" w:rsidRDefault="62A0BC41" w14:paraId="65D830A6" w14:textId="3A04227A">
      <w:pPr>
        <w:pStyle w:val="Normal"/>
        <w:spacing w:line="360" w:lineRule="auto"/>
        <w:ind w:firstLine="72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2DC38046" w14:textId="5AB2EE27">
      <w:pPr>
        <w:pStyle w:val="Normal"/>
        <w:spacing w:line="360" w:lineRule="auto"/>
        <w:ind w:firstLine="72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262212FD" w14:textId="4FBF0BF9">
      <w:pPr>
        <w:pStyle w:val="Normal"/>
        <w:spacing w:line="360" w:lineRule="auto"/>
        <w:ind w:firstLine="72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7F3D5768" w14:textId="65CEE053">
      <w:pPr>
        <w:pStyle w:val="Normal"/>
        <w:spacing w:line="360" w:lineRule="auto"/>
        <w:ind w:firstLine="72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7D09E7BD" w14:textId="0796E51C">
      <w:pPr>
        <w:pStyle w:val="Normal"/>
        <w:spacing w:line="360" w:lineRule="auto"/>
        <w:ind w:firstLine="72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30AFCE0B" w14:textId="57170223">
      <w:pPr>
        <w:pStyle w:val="Normal"/>
        <w:spacing w:line="360" w:lineRule="auto"/>
        <w:ind w:firstLine="72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6113D75D" w14:textId="4714196C">
      <w:pPr>
        <w:pStyle w:val="Normal"/>
        <w:spacing w:line="360" w:lineRule="auto"/>
        <w:ind w:firstLine="720"/>
        <w:rPr>
          <w:rFonts w:ascii="Calibri" w:hAnsi="Calibri" w:eastAsia="Calibri" w:cs="Calibri" w:asciiTheme="minorAscii" w:hAnsiTheme="minorAscii" w:eastAsiaTheme="minorAscii" w:cstheme="minorAscii"/>
          <w:noProof w:val="0"/>
          <w:color w:val="auto"/>
          <w:sz w:val="22"/>
          <w:szCs w:val="22"/>
          <w:lang w:val="en-GB"/>
        </w:rPr>
      </w:pPr>
    </w:p>
    <w:p w:rsidR="62A0BC41" w:rsidP="62A0BC41" w:rsidRDefault="62A0BC41" w14:paraId="385563AC" w14:textId="58E6B0B1">
      <w:pPr>
        <w:pStyle w:val="Normal"/>
        <w:spacing w:line="360" w:lineRule="auto"/>
        <w:ind w:firstLine="720"/>
        <w:rPr>
          <w:rFonts w:ascii="Calibri" w:hAnsi="Calibri" w:eastAsia="Calibri" w:cs="Calibri" w:asciiTheme="minorAscii" w:hAnsiTheme="minorAscii" w:eastAsiaTheme="minorAscii" w:cstheme="minorAscii"/>
          <w:noProof w:val="0"/>
          <w:color w:val="auto"/>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62A0BC41" w:rsidRDefault="62A0BC41" w14:paraId="693A26B6" w14:textId="40B6ADE2">
      <w:pPr>
        <w:spacing w:after="0" w:line="240" w:lineRule="auto"/>
      </w:pPr>
      <w:r>
        <w:separator/>
      </w:r>
    </w:p>
  </w:footnote>
  <w:footnote w:type="continuationSeparator" w:id="0">
    <w:p w:rsidR="62A0BC41" w:rsidRDefault="62A0BC41" w14:paraId="1699E0BA" w14:textId="178C273C">
      <w:pPr>
        <w:spacing w:after="0" w:line="240" w:lineRule="auto"/>
      </w:pPr>
      <w:r>
        <w:continuationSeparator/>
      </w:r>
    </w:p>
  </w:footnote>
  <w:footnote w:id="25248">
    <w:p w:rsidR="62A0BC41" w:rsidP="62A0BC41" w:rsidRDefault="62A0BC41" w14:paraId="32E0601A" w14:textId="3AB0E36D">
      <w:pPr>
        <w:pStyle w:val="FootnoteText"/>
        <w:bidi w:val="0"/>
      </w:pPr>
      <w:r w:rsidRPr="62A0BC41">
        <w:rPr>
          <w:rStyle w:val="FootnoteReference"/>
        </w:rPr>
        <w:footnoteRef/>
      </w:r>
      <w:r w:rsidR="62A0BC41">
        <w:rPr/>
        <w:t xml:space="preserve"> </w:t>
      </w:r>
      <w:hyperlink r:id="R5b582762751c4620">
        <w:r w:rsidRPr="62A0BC41" w:rsidR="62A0BC41">
          <w:rPr>
            <w:rStyle w:val="Hyperlink"/>
          </w:rPr>
          <w:t>http://www.monasticwales.org/order/8</w:t>
        </w:r>
      </w:hyperlink>
      <w:r w:rsidR="62A0BC41">
        <w:rPr/>
        <w:t xml:space="preserve"> </w:t>
      </w:r>
      <w:proofErr w:type="spellStart"/>
      <w:r w:rsidR="62A0BC41">
        <w:rPr/>
        <w:t>accssed</w:t>
      </w:r>
      <w:proofErr w:type="spellEnd"/>
      <w:r w:rsidR="62A0BC41">
        <w:rPr/>
        <w:t xml:space="preserve"> </w:t>
      </w:r>
      <w:proofErr w:type="spellStart"/>
      <w:r w:rsidR="62A0BC41">
        <w:rPr/>
        <w:t>september</w:t>
      </w:r>
      <w:proofErr w:type="spellEnd"/>
      <w:r w:rsidR="62A0BC41">
        <w:rPr/>
        <w:t xml:space="preserve"> 26 2018</w:t>
      </w:r>
    </w:p>
  </w:footnote>
  <w:footnote w:id="26770">
    <w:p w:rsidR="62A0BC41" w:rsidP="62A0BC41" w:rsidRDefault="62A0BC41" w14:paraId="38AE2D9D" w14:textId="316E2C13">
      <w:pPr>
        <w:pStyle w:val="FootnoteText"/>
        <w:bidi w:val="0"/>
      </w:pPr>
      <w:r w:rsidRPr="62A0BC41">
        <w:rPr>
          <w:rStyle w:val="FootnoteReference"/>
        </w:rPr>
        <w:footnoteRef/>
      </w:r>
      <w:r w:rsidR="62A0BC41">
        <w:rPr/>
        <w:t xml:space="preserve"> </w:t>
      </w:r>
      <w:r w:rsidRPr="62A0BC41" w:rsidR="62A0BC41">
        <w:rPr>
          <w:rFonts w:ascii="Arial" w:hAnsi="Arial" w:eastAsia="Arial" w:cs="Arial"/>
          <w:noProof w:val="0"/>
          <w:color w:val="330000"/>
          <w:sz w:val="20"/>
          <w:szCs w:val="20"/>
          <w:lang w:val="en-GB"/>
        </w:rPr>
        <w:t xml:space="preserve">[Gerald of Wales, </w:t>
      </w:r>
      <w:r w:rsidRPr="62A0BC41" w:rsidR="62A0BC41">
        <w:rPr>
          <w:rFonts w:ascii="Arial" w:hAnsi="Arial" w:eastAsia="Arial" w:cs="Arial"/>
          <w:i w:val="1"/>
          <w:iCs w:val="1"/>
          <w:noProof w:val="0"/>
          <w:color w:val="330000"/>
          <w:sz w:val="20"/>
          <w:szCs w:val="20"/>
          <w:lang w:val="en-GB"/>
        </w:rPr>
        <w:t>The Journey through Wales</w:t>
      </w:r>
      <w:r w:rsidRPr="62A0BC41" w:rsidR="62A0BC41">
        <w:rPr>
          <w:rFonts w:ascii="Arial" w:hAnsi="Arial" w:eastAsia="Arial" w:cs="Arial"/>
          <w:noProof w:val="0"/>
          <w:color w:val="330000"/>
          <w:sz w:val="20"/>
          <w:szCs w:val="20"/>
          <w:lang w:val="en-GB"/>
        </w:rPr>
        <w:t>, trans. L. Thorpe (Penguin Classics, Harmondsworth, 1978), pp. 97-8]</w:t>
      </w:r>
      <w:r w:rsidR="62A0BC41">
        <w:rPr/>
        <w:t xml:space="preserve"> </w:t>
      </w:r>
      <w:hyperlink r:id="R61d1f088eae94eb3">
        <w:r w:rsidRPr="62A0BC41" w:rsidR="62A0BC41">
          <w:rPr>
            <w:rStyle w:val="Hyperlink"/>
          </w:rPr>
          <w:t>http://www.monasticwales.org/site/45</w:t>
        </w:r>
      </w:hyperlink>
      <w:r w:rsidR="62A0BC41">
        <w:rPr/>
        <w:t xml:space="preserve"> </w:t>
      </w:r>
      <w:proofErr w:type="spellStart"/>
      <w:r w:rsidR="62A0BC41">
        <w:rPr/>
        <w:t>accssed</w:t>
      </w:r>
      <w:proofErr w:type="spellEnd"/>
      <w:r w:rsidR="62A0BC41">
        <w:rPr/>
        <w:t xml:space="preserve"> </w:t>
      </w:r>
      <w:proofErr w:type="spellStart"/>
      <w:r w:rsidR="62A0BC41">
        <w:rPr/>
        <w:t>september</w:t>
      </w:r>
      <w:proofErr w:type="spellEnd"/>
      <w:r w:rsidR="62A0BC41">
        <w:rPr/>
        <w:t xml:space="preserve"> 26</w:t>
      </w:r>
      <w:r w:rsidRPr="62A0BC41" w:rsidR="62A0BC41">
        <w:rPr>
          <w:vertAlign w:val="superscript"/>
        </w:rPr>
        <w:t>th</w:t>
      </w:r>
      <w:r w:rsidR="62A0BC41">
        <w:rPr/>
        <w:t xml:space="preserve"> 2018 </w:t>
      </w:r>
    </w:p>
  </w:footnote>
  <w:footnote w:id="32141">
    <w:p w:rsidR="62A0BC41" w:rsidP="62A0BC41" w:rsidRDefault="62A0BC41" w14:paraId="4A7C66ED" w14:textId="5A7F6492">
      <w:pPr>
        <w:pStyle w:val="FootnoteText"/>
        <w:bidi w:val="0"/>
      </w:pPr>
      <w:r w:rsidRPr="62A0BC41">
        <w:rPr>
          <w:rStyle w:val="FootnoteReference"/>
        </w:rPr>
        <w:footnoteRef/>
      </w:r>
      <w:r w:rsidR="62A0BC41">
        <w:rPr/>
        <w:t xml:space="preserve"> </w:t>
      </w:r>
      <w:r w:rsidRPr="62A0BC41" w:rsidR="62A0BC41">
        <w:rPr>
          <w:rFonts w:ascii="Arial" w:hAnsi="Arial" w:eastAsia="Arial" w:cs="Arial"/>
          <w:noProof w:val="0"/>
          <w:color w:val="330000"/>
          <w:sz w:val="20"/>
          <w:szCs w:val="20"/>
          <w:lang w:val="en-GB"/>
        </w:rPr>
        <w:t>[</w:t>
      </w:r>
      <w:r w:rsidRPr="62A0BC41" w:rsidR="62A0BC41">
        <w:rPr>
          <w:rFonts w:ascii="Arial" w:hAnsi="Arial" w:eastAsia="Arial" w:cs="Arial"/>
          <w:b w:val="1"/>
          <w:bCs w:val="1"/>
          <w:noProof w:val="0"/>
          <w:color w:val="330000"/>
          <w:sz w:val="20"/>
          <w:szCs w:val="20"/>
          <w:lang w:val="en-GB"/>
        </w:rPr>
        <w:t>Bishop Roger of Salisbury</w:t>
      </w:r>
      <w:r w:rsidRPr="62A0BC41" w:rsidR="62A0BC41">
        <w:rPr>
          <w:rFonts w:ascii="Arial" w:hAnsi="Arial" w:eastAsia="Arial" w:cs="Arial"/>
          <w:noProof w:val="0"/>
          <w:color w:val="330000"/>
          <w:sz w:val="20"/>
          <w:szCs w:val="20"/>
          <w:lang w:val="en-GB"/>
        </w:rPr>
        <w:t xml:space="preserve"> [d. 1139], cited by Gerald of Wales in his </w:t>
      </w:r>
      <w:r w:rsidRPr="62A0BC41" w:rsidR="62A0BC41">
        <w:rPr>
          <w:rFonts w:ascii="Arial" w:hAnsi="Arial" w:eastAsia="Arial" w:cs="Arial"/>
          <w:i w:val="1"/>
          <w:iCs w:val="1"/>
          <w:noProof w:val="0"/>
          <w:color w:val="330000"/>
          <w:sz w:val="20"/>
          <w:szCs w:val="20"/>
          <w:lang w:val="en-GB"/>
        </w:rPr>
        <w:t>Journey through Wales</w:t>
      </w:r>
      <w:r w:rsidRPr="62A0BC41" w:rsidR="62A0BC41">
        <w:rPr>
          <w:rFonts w:ascii="Arial" w:hAnsi="Arial" w:eastAsia="Arial" w:cs="Arial"/>
          <w:noProof w:val="0"/>
          <w:color w:val="330000"/>
          <w:sz w:val="20"/>
          <w:szCs w:val="20"/>
          <w:lang w:val="en-GB"/>
        </w:rPr>
        <w:t xml:space="preserve">, trans. Thorpe, p. 99.] monastic wales.org accessed </w:t>
      </w:r>
      <w:proofErr w:type="spellStart"/>
      <w:r w:rsidRPr="62A0BC41" w:rsidR="62A0BC41">
        <w:rPr>
          <w:rFonts w:ascii="Arial" w:hAnsi="Arial" w:eastAsia="Arial" w:cs="Arial"/>
          <w:noProof w:val="0"/>
          <w:color w:val="330000"/>
          <w:sz w:val="20"/>
          <w:szCs w:val="20"/>
          <w:lang w:val="en-GB"/>
        </w:rPr>
        <w:t>september</w:t>
      </w:r>
      <w:proofErr w:type="spellEnd"/>
      <w:r w:rsidRPr="62A0BC41" w:rsidR="62A0BC41">
        <w:rPr>
          <w:rFonts w:ascii="Arial" w:hAnsi="Arial" w:eastAsia="Arial" w:cs="Arial"/>
          <w:noProof w:val="0"/>
          <w:color w:val="330000"/>
          <w:sz w:val="20"/>
          <w:szCs w:val="20"/>
          <w:lang w:val="en-GB"/>
        </w:rPr>
        <w:t xml:space="preserve"> 26 2018 </w:t>
      </w:r>
      <w:hyperlink r:id="R258ed58ac5194512">
        <w:r w:rsidRPr="62A0BC41" w:rsidR="62A0BC41">
          <w:rPr>
            <w:rStyle w:val="Hyperlink"/>
            <w:noProof w:val="0"/>
            <w:lang w:val="en-GB"/>
          </w:rPr>
          <w:t>http://www.monasticwales.org/site/45</w:t>
        </w:r>
      </w:hyperlink>
    </w:p>
    <w:p w:rsidR="62A0BC41" w:rsidP="62A0BC41" w:rsidRDefault="62A0BC41" w14:paraId="1D10D6D1" w14:textId="7ED80453">
      <w:pPr>
        <w:pStyle w:val="FootnoteText"/>
        <w:bidi w:val="0"/>
        <w:rPr>
          <w:noProof w:val="0"/>
          <w:lang w:val="en-GB"/>
        </w:rPr>
      </w:pP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67ED1EC"/>
  <w15:docId w15:val="{73ae2145-10b1-494c-8fb4-f22c0b0281b5}"/>
  <w:rsids>
    <w:rsidRoot w:val="38267E1B"/>
    <w:rsid w:val="38267E1B"/>
    <w:rsid w:val="467ED1EC"/>
    <w:rsid w:val="62A0BC41"/>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monasticwales.org/site/45" TargetMode="External" Id="Rb1e654d077284dcb" /><Relationship Type="http://schemas.openxmlformats.org/officeDocument/2006/relationships/footnotes" Target="/word/footnotes.xml" Id="Rf2b5d9c6ae754322" /></Relationships>
</file>

<file path=word/_rels/footnotes.xml.rels>&#65279;<?xml version="1.0" encoding="utf-8"?><Relationships xmlns="http://schemas.openxmlformats.org/package/2006/relationships"><Relationship Type="http://schemas.openxmlformats.org/officeDocument/2006/relationships/hyperlink" Target="http://www.monasticwales.org/order/8" TargetMode="External" Id="R5b582762751c4620" /><Relationship Type="http://schemas.openxmlformats.org/officeDocument/2006/relationships/hyperlink" Target="http://www.monasticwales.org/site/45" TargetMode="External" Id="R61d1f088eae94eb3" /><Relationship Type="http://schemas.openxmlformats.org/officeDocument/2006/relationships/hyperlink" Target="http://www.monasticwales.org/site/45" TargetMode="External" Id="R258ed58ac51945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ieuan hughes</dc:creator>
  <keywords/>
  <dc:description/>
  <lastModifiedBy>ieuan hughes</lastModifiedBy>
  <revision>3</revision>
  <dcterms:modified xsi:type="dcterms:W3CDTF">2018-09-26T17:51:38.5544852Z</dcterms:modified>
  <dcterms:created xsi:type="dcterms:W3CDTF">2018-09-25T17:25:57.9199815Z</dcterms:created>
</coreProperties>
</file>