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401D2" w14:textId="69C44D6C" w:rsidR="001A4C1B" w:rsidRDefault="00FF18D9" w:rsidP="00FF18D9">
      <w:pPr>
        <w:spacing w:line="240" w:lineRule="auto"/>
        <w:jc w:val="both"/>
        <w:rPr>
          <w:rFonts w:ascii="Times New Roman" w:hAnsi="Times New Roman" w:cs="Times New Roman"/>
          <w:sz w:val="24"/>
          <w:szCs w:val="24"/>
        </w:rPr>
      </w:pPr>
      <w:r>
        <w:rPr>
          <w:rFonts w:ascii="Times New Roman"/>
          <w:noProof/>
          <w:sz w:val="20"/>
        </w:rPr>
        <w:drawing>
          <wp:anchor distT="0" distB="0" distL="114300" distR="114300" simplePos="0" relativeHeight="251659264" behindDoc="0" locked="0" layoutInCell="1" allowOverlap="1" wp14:anchorId="7529510D" wp14:editId="4D175476">
            <wp:simplePos x="0" y="0"/>
            <wp:positionH relativeFrom="column">
              <wp:posOffset>0</wp:posOffset>
            </wp:positionH>
            <wp:positionV relativeFrom="paragraph">
              <wp:posOffset>363855</wp:posOffset>
            </wp:positionV>
            <wp:extent cx="2970578" cy="1292732"/>
            <wp:effectExtent l="0" t="0" r="1270" b="3175"/>
            <wp:wrapSquare wrapText="bothSides"/>
            <wp:docPr id="2"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5" cstate="print">
                      <a:extLst>
                        <a:ext uri="{28A0092B-C50C-407E-A947-70E740481C1C}">
                          <a14:useLocalDpi xmlns:a14="http://schemas.microsoft.com/office/drawing/2010/main" val="0"/>
                        </a:ext>
                      </a:extLst>
                    </a:blip>
                    <a:stretch>
                      <a:fillRect/>
                    </a:stretch>
                  </pic:blipFill>
                  <pic:spPr>
                    <a:xfrm>
                      <a:off x="0" y="0"/>
                      <a:ext cx="2970578" cy="1292732"/>
                    </a:xfrm>
                    <a:prstGeom prst="rect">
                      <a:avLst/>
                    </a:prstGeom>
                  </pic:spPr>
                </pic:pic>
              </a:graphicData>
            </a:graphic>
          </wp:anchor>
        </w:drawing>
      </w:r>
    </w:p>
    <w:p w14:paraId="2ADB27FD" w14:textId="3499E323" w:rsidR="00FF18D9" w:rsidRDefault="00FF18D9" w:rsidP="00FF18D9">
      <w:pPr>
        <w:spacing w:line="240" w:lineRule="auto"/>
        <w:jc w:val="both"/>
        <w:rPr>
          <w:rFonts w:ascii="Times New Roman" w:hAnsi="Times New Roman" w:cs="Times New Roman"/>
          <w:sz w:val="24"/>
          <w:szCs w:val="24"/>
        </w:rPr>
      </w:pPr>
    </w:p>
    <w:p w14:paraId="0EAB8178" w14:textId="6492A492" w:rsidR="00FF18D9" w:rsidRDefault="00FF18D9" w:rsidP="00FF18D9">
      <w:pPr>
        <w:spacing w:line="240" w:lineRule="auto"/>
        <w:jc w:val="both"/>
        <w:rPr>
          <w:rFonts w:ascii="Times New Roman" w:hAnsi="Times New Roman" w:cs="Times New Roman"/>
          <w:sz w:val="24"/>
          <w:szCs w:val="24"/>
        </w:rPr>
      </w:pPr>
    </w:p>
    <w:p w14:paraId="68C055EB" w14:textId="35AD1341" w:rsidR="00FF18D9" w:rsidRDefault="00FF18D9" w:rsidP="00FF18D9">
      <w:pPr>
        <w:spacing w:line="240" w:lineRule="auto"/>
        <w:jc w:val="both"/>
        <w:rPr>
          <w:rFonts w:ascii="Times New Roman" w:hAnsi="Times New Roman" w:cs="Times New Roman"/>
          <w:sz w:val="24"/>
          <w:szCs w:val="24"/>
        </w:rPr>
      </w:pPr>
    </w:p>
    <w:p w14:paraId="4BC87A42" w14:textId="6507010E" w:rsidR="00FF18D9" w:rsidRDefault="00FF18D9" w:rsidP="00FF18D9">
      <w:pPr>
        <w:spacing w:line="240" w:lineRule="auto"/>
        <w:jc w:val="both"/>
        <w:rPr>
          <w:rFonts w:ascii="Times New Roman" w:hAnsi="Times New Roman" w:cs="Times New Roman"/>
          <w:sz w:val="24"/>
          <w:szCs w:val="24"/>
        </w:rPr>
      </w:pPr>
    </w:p>
    <w:p w14:paraId="58C05013" w14:textId="64CCC882" w:rsidR="00FF18D9" w:rsidRDefault="00FF18D9" w:rsidP="00FF18D9">
      <w:pPr>
        <w:spacing w:line="240" w:lineRule="auto"/>
        <w:jc w:val="both"/>
        <w:rPr>
          <w:rFonts w:ascii="Times New Roman" w:hAnsi="Times New Roman" w:cs="Times New Roman"/>
          <w:sz w:val="24"/>
          <w:szCs w:val="24"/>
        </w:rPr>
      </w:pPr>
    </w:p>
    <w:p w14:paraId="1F351ABD" w14:textId="534F93A2" w:rsidR="00FF18D9" w:rsidRDefault="00FF18D9" w:rsidP="00FF18D9">
      <w:pPr>
        <w:spacing w:line="240" w:lineRule="auto"/>
        <w:jc w:val="both"/>
        <w:rPr>
          <w:rFonts w:ascii="Times New Roman" w:hAnsi="Times New Roman" w:cs="Times New Roman"/>
          <w:sz w:val="24"/>
          <w:szCs w:val="24"/>
        </w:rPr>
      </w:pPr>
    </w:p>
    <w:p w14:paraId="3BB8F7B9" w14:textId="77777777" w:rsidR="00FF18D9" w:rsidRPr="006827C2" w:rsidRDefault="00FF18D9" w:rsidP="00FF18D9">
      <w:pPr>
        <w:spacing w:before="258" w:line="240" w:lineRule="auto"/>
        <w:ind w:right="185"/>
        <w:jc w:val="center"/>
        <w:rPr>
          <w:b/>
          <w:sz w:val="36"/>
        </w:rPr>
      </w:pPr>
      <w:r>
        <w:rPr>
          <w:b/>
          <w:sz w:val="36"/>
        </w:rPr>
        <w:t>Academic Discipline of</w:t>
      </w:r>
      <w:r>
        <w:rPr>
          <w:b/>
          <w:spacing w:val="-5"/>
          <w:sz w:val="36"/>
        </w:rPr>
        <w:t xml:space="preserve"> </w:t>
      </w:r>
      <w:r>
        <w:rPr>
          <w:b/>
          <w:sz w:val="36"/>
        </w:rPr>
        <w:t xml:space="preserve">Hospitality and Tourism Management </w:t>
      </w:r>
    </w:p>
    <w:p w14:paraId="42045697" w14:textId="77777777" w:rsidR="00FF18D9" w:rsidRDefault="00FF18D9" w:rsidP="00FF18D9">
      <w:pPr>
        <w:pStyle w:val="BodyText"/>
        <w:spacing w:before="7"/>
        <w:jc w:val="center"/>
        <w:rPr>
          <w:b/>
          <w:sz w:val="52"/>
        </w:rPr>
      </w:pPr>
    </w:p>
    <w:p w14:paraId="3B7AA54A" w14:textId="77777777" w:rsidR="00FF18D9" w:rsidRDefault="00FF18D9" w:rsidP="00FF18D9">
      <w:pPr>
        <w:pStyle w:val="BodyText"/>
        <w:spacing w:before="7"/>
        <w:jc w:val="center"/>
        <w:rPr>
          <w:b/>
          <w:sz w:val="52"/>
        </w:rPr>
      </w:pPr>
    </w:p>
    <w:p w14:paraId="6B23D7D4" w14:textId="77777777" w:rsidR="00FF18D9" w:rsidRDefault="00FF18D9" w:rsidP="00FF18D9">
      <w:pPr>
        <w:spacing w:line="240" w:lineRule="auto"/>
        <w:jc w:val="center"/>
        <w:rPr>
          <w:b/>
          <w:sz w:val="36"/>
        </w:rPr>
      </w:pPr>
      <w:r>
        <w:rPr>
          <w:b/>
          <w:sz w:val="36"/>
        </w:rPr>
        <w:t xml:space="preserve">BA(Hons) International Hotel Management </w:t>
      </w:r>
    </w:p>
    <w:p w14:paraId="591BD8F3" w14:textId="77777777" w:rsidR="00FF18D9" w:rsidRDefault="00FF18D9" w:rsidP="00FF18D9">
      <w:pPr>
        <w:spacing w:line="240" w:lineRule="auto"/>
        <w:jc w:val="center"/>
        <w:rPr>
          <w:b/>
          <w:sz w:val="36"/>
        </w:rPr>
      </w:pPr>
      <w:r>
        <w:rPr>
          <w:b/>
          <w:sz w:val="36"/>
        </w:rPr>
        <w:t>BA</w:t>
      </w:r>
      <w:r>
        <w:rPr>
          <w:b/>
          <w:spacing w:val="-15"/>
          <w:sz w:val="36"/>
        </w:rPr>
        <w:t xml:space="preserve"> </w:t>
      </w:r>
      <w:r>
        <w:rPr>
          <w:b/>
          <w:sz w:val="36"/>
        </w:rPr>
        <w:t>(Hons)</w:t>
      </w:r>
      <w:r>
        <w:rPr>
          <w:b/>
          <w:spacing w:val="-13"/>
          <w:sz w:val="36"/>
        </w:rPr>
        <w:t xml:space="preserve"> </w:t>
      </w:r>
      <w:r>
        <w:rPr>
          <w:b/>
          <w:sz w:val="36"/>
        </w:rPr>
        <w:t>International</w:t>
      </w:r>
      <w:r>
        <w:rPr>
          <w:b/>
          <w:spacing w:val="-8"/>
          <w:sz w:val="36"/>
        </w:rPr>
        <w:t xml:space="preserve"> </w:t>
      </w:r>
      <w:r>
        <w:rPr>
          <w:b/>
          <w:sz w:val="36"/>
        </w:rPr>
        <w:t>Hotel</w:t>
      </w:r>
      <w:r>
        <w:rPr>
          <w:b/>
          <w:spacing w:val="-13"/>
          <w:sz w:val="36"/>
        </w:rPr>
        <w:t xml:space="preserve"> </w:t>
      </w:r>
      <w:r>
        <w:rPr>
          <w:b/>
          <w:sz w:val="36"/>
        </w:rPr>
        <w:t>Management</w:t>
      </w:r>
      <w:r>
        <w:rPr>
          <w:b/>
          <w:spacing w:val="-9"/>
          <w:sz w:val="36"/>
        </w:rPr>
        <w:t xml:space="preserve"> </w:t>
      </w:r>
      <w:r>
        <w:rPr>
          <w:b/>
          <w:sz w:val="36"/>
        </w:rPr>
        <w:t>(with placement</w:t>
      </w:r>
      <w:r>
        <w:rPr>
          <w:b/>
          <w:spacing w:val="-27"/>
          <w:sz w:val="36"/>
        </w:rPr>
        <w:t xml:space="preserve"> </w:t>
      </w:r>
      <w:r>
        <w:rPr>
          <w:b/>
          <w:sz w:val="36"/>
        </w:rPr>
        <w:t>year)</w:t>
      </w:r>
    </w:p>
    <w:p w14:paraId="1C5EC2B6" w14:textId="77777777" w:rsidR="00FF18D9" w:rsidRDefault="00FF18D9" w:rsidP="00FF18D9">
      <w:pPr>
        <w:spacing w:line="240" w:lineRule="auto"/>
        <w:jc w:val="center"/>
        <w:rPr>
          <w:b/>
          <w:sz w:val="36"/>
        </w:rPr>
      </w:pPr>
      <w:r>
        <w:rPr>
          <w:b/>
          <w:sz w:val="36"/>
        </w:rPr>
        <w:t>Certificate</w:t>
      </w:r>
      <w:r>
        <w:rPr>
          <w:b/>
          <w:spacing w:val="-7"/>
          <w:sz w:val="36"/>
        </w:rPr>
        <w:t xml:space="preserve"> </w:t>
      </w:r>
      <w:r>
        <w:rPr>
          <w:b/>
          <w:sz w:val="36"/>
        </w:rPr>
        <w:t>of</w:t>
      </w:r>
      <w:r>
        <w:rPr>
          <w:b/>
          <w:spacing w:val="-4"/>
          <w:sz w:val="36"/>
        </w:rPr>
        <w:t xml:space="preserve"> </w:t>
      </w:r>
      <w:r>
        <w:rPr>
          <w:b/>
          <w:sz w:val="36"/>
        </w:rPr>
        <w:t>Higher</w:t>
      </w:r>
      <w:r>
        <w:rPr>
          <w:b/>
          <w:spacing w:val="-5"/>
          <w:sz w:val="36"/>
        </w:rPr>
        <w:t xml:space="preserve"> </w:t>
      </w:r>
      <w:r>
        <w:rPr>
          <w:b/>
          <w:sz w:val="36"/>
        </w:rPr>
        <w:t>Education</w:t>
      </w:r>
      <w:r>
        <w:rPr>
          <w:b/>
          <w:spacing w:val="-6"/>
          <w:sz w:val="36"/>
        </w:rPr>
        <w:t xml:space="preserve"> </w:t>
      </w:r>
      <w:r>
        <w:rPr>
          <w:b/>
          <w:sz w:val="36"/>
        </w:rPr>
        <w:t>International</w:t>
      </w:r>
      <w:r>
        <w:rPr>
          <w:b/>
          <w:spacing w:val="-3"/>
          <w:sz w:val="36"/>
        </w:rPr>
        <w:t xml:space="preserve"> </w:t>
      </w:r>
      <w:r>
        <w:rPr>
          <w:b/>
          <w:spacing w:val="-2"/>
          <w:sz w:val="36"/>
        </w:rPr>
        <w:t>Hotel</w:t>
      </w:r>
      <w:r>
        <w:rPr>
          <w:b/>
          <w:sz w:val="36"/>
        </w:rPr>
        <w:t xml:space="preserve"> </w:t>
      </w:r>
      <w:r>
        <w:rPr>
          <w:b/>
          <w:spacing w:val="-2"/>
          <w:sz w:val="36"/>
        </w:rPr>
        <w:t>Management</w:t>
      </w:r>
    </w:p>
    <w:p w14:paraId="7A609130" w14:textId="77777777" w:rsidR="00FF18D9" w:rsidRDefault="00FF18D9" w:rsidP="00FF18D9">
      <w:pPr>
        <w:pStyle w:val="BodyText"/>
        <w:spacing w:before="4"/>
        <w:jc w:val="center"/>
        <w:rPr>
          <w:b/>
          <w:sz w:val="59"/>
        </w:rPr>
      </w:pPr>
    </w:p>
    <w:p w14:paraId="65AECCCE" w14:textId="77777777" w:rsidR="00FF18D9" w:rsidRDefault="00FF18D9" w:rsidP="00FF18D9">
      <w:pPr>
        <w:spacing w:line="240" w:lineRule="auto"/>
        <w:ind w:right="109"/>
        <w:jc w:val="center"/>
        <w:rPr>
          <w:b/>
          <w:sz w:val="44"/>
        </w:rPr>
      </w:pPr>
      <w:r>
        <w:rPr>
          <w:b/>
          <w:sz w:val="44"/>
        </w:rPr>
        <w:t>BMIH6007</w:t>
      </w:r>
    </w:p>
    <w:p w14:paraId="7DF3EA1A" w14:textId="77777777" w:rsidR="00FF18D9" w:rsidRDefault="00FF18D9" w:rsidP="00FF18D9">
      <w:pPr>
        <w:spacing w:line="240" w:lineRule="auto"/>
        <w:ind w:right="109"/>
        <w:jc w:val="center"/>
        <w:rPr>
          <w:b/>
          <w:spacing w:val="-27"/>
          <w:sz w:val="44"/>
        </w:rPr>
      </w:pPr>
      <w:r>
        <w:rPr>
          <w:b/>
          <w:spacing w:val="-27"/>
          <w:sz w:val="44"/>
        </w:rPr>
        <w:t xml:space="preserve"> </w:t>
      </w:r>
    </w:p>
    <w:p w14:paraId="1168DD89" w14:textId="77777777" w:rsidR="00FF18D9" w:rsidRDefault="00FF18D9" w:rsidP="00FF18D9">
      <w:pPr>
        <w:spacing w:line="240" w:lineRule="auto"/>
        <w:ind w:right="109"/>
        <w:jc w:val="center"/>
        <w:rPr>
          <w:b/>
          <w:sz w:val="44"/>
        </w:rPr>
      </w:pPr>
      <w:r>
        <w:rPr>
          <w:b/>
          <w:sz w:val="44"/>
        </w:rPr>
        <w:t>International</w:t>
      </w:r>
      <w:r>
        <w:rPr>
          <w:b/>
          <w:spacing w:val="-27"/>
          <w:sz w:val="44"/>
        </w:rPr>
        <w:t xml:space="preserve"> </w:t>
      </w:r>
      <w:r>
        <w:rPr>
          <w:b/>
          <w:sz w:val="44"/>
        </w:rPr>
        <w:t>Meetings</w:t>
      </w:r>
      <w:r>
        <w:rPr>
          <w:b/>
          <w:spacing w:val="-29"/>
          <w:sz w:val="44"/>
        </w:rPr>
        <w:t xml:space="preserve"> </w:t>
      </w:r>
      <w:r>
        <w:rPr>
          <w:b/>
          <w:spacing w:val="-2"/>
          <w:sz w:val="44"/>
        </w:rPr>
        <w:t>Management</w:t>
      </w:r>
      <w:r>
        <w:rPr>
          <w:b/>
          <w:sz w:val="44"/>
        </w:rPr>
        <w:t xml:space="preserve"> </w:t>
      </w:r>
    </w:p>
    <w:p w14:paraId="7F078E6F" w14:textId="77777777" w:rsidR="00FF18D9" w:rsidRDefault="00FF18D9" w:rsidP="00FF18D9">
      <w:pPr>
        <w:spacing w:line="240" w:lineRule="auto"/>
        <w:ind w:right="109"/>
        <w:jc w:val="center"/>
        <w:rPr>
          <w:b/>
          <w:spacing w:val="-7"/>
          <w:sz w:val="44"/>
        </w:rPr>
      </w:pPr>
      <w:r>
        <w:rPr>
          <w:b/>
          <w:sz w:val="44"/>
        </w:rPr>
        <w:t>for</w:t>
      </w:r>
      <w:r>
        <w:rPr>
          <w:b/>
          <w:spacing w:val="-12"/>
          <w:sz w:val="44"/>
        </w:rPr>
        <w:t xml:space="preserve"> </w:t>
      </w:r>
      <w:r>
        <w:rPr>
          <w:b/>
          <w:sz w:val="44"/>
        </w:rPr>
        <w:t>the</w:t>
      </w:r>
      <w:r>
        <w:rPr>
          <w:b/>
          <w:spacing w:val="-7"/>
          <w:sz w:val="44"/>
        </w:rPr>
        <w:t xml:space="preserve"> </w:t>
      </w:r>
    </w:p>
    <w:p w14:paraId="5FF024F8" w14:textId="77777777" w:rsidR="00FF18D9" w:rsidRDefault="00FF18D9" w:rsidP="00FF18D9">
      <w:pPr>
        <w:spacing w:line="240" w:lineRule="auto"/>
        <w:ind w:right="109"/>
        <w:jc w:val="center"/>
        <w:rPr>
          <w:b/>
          <w:sz w:val="44"/>
        </w:rPr>
      </w:pPr>
      <w:r>
        <w:rPr>
          <w:b/>
          <w:sz w:val="44"/>
        </w:rPr>
        <w:t>Hotel</w:t>
      </w:r>
      <w:r>
        <w:rPr>
          <w:b/>
          <w:spacing w:val="-11"/>
          <w:sz w:val="44"/>
        </w:rPr>
        <w:t xml:space="preserve"> </w:t>
      </w:r>
      <w:r>
        <w:rPr>
          <w:b/>
          <w:spacing w:val="-2"/>
          <w:sz w:val="44"/>
        </w:rPr>
        <w:t>Industry</w:t>
      </w:r>
      <w:r>
        <w:rPr>
          <w:b/>
          <w:sz w:val="44"/>
        </w:rPr>
        <w:t xml:space="preserve"> </w:t>
      </w:r>
    </w:p>
    <w:p w14:paraId="2EDF98ED" w14:textId="0804E625" w:rsidR="00FF18D9" w:rsidRDefault="00FF18D9" w:rsidP="00FF18D9">
      <w:pPr>
        <w:spacing w:line="360" w:lineRule="auto"/>
        <w:jc w:val="both"/>
        <w:rPr>
          <w:rFonts w:ascii="Times New Roman" w:hAnsi="Times New Roman" w:cs="Times New Roman"/>
          <w:sz w:val="24"/>
          <w:szCs w:val="24"/>
        </w:rPr>
      </w:pPr>
    </w:p>
    <w:p w14:paraId="3EFDDAEE" w14:textId="2BC4ACDC" w:rsidR="00FF18D9" w:rsidRDefault="00FF18D9" w:rsidP="00FF18D9">
      <w:pPr>
        <w:spacing w:line="360" w:lineRule="auto"/>
        <w:jc w:val="both"/>
        <w:rPr>
          <w:rFonts w:ascii="Times New Roman" w:hAnsi="Times New Roman" w:cs="Times New Roman"/>
          <w:sz w:val="24"/>
          <w:szCs w:val="24"/>
        </w:rPr>
      </w:pPr>
    </w:p>
    <w:p w14:paraId="2D7FEA20" w14:textId="0FA1FDA5" w:rsidR="00F12F1D" w:rsidRPr="00F12F1D" w:rsidRDefault="00F12F1D" w:rsidP="00F12F1D">
      <w:pPr>
        <w:spacing w:line="360" w:lineRule="auto"/>
        <w:jc w:val="both"/>
        <w:rPr>
          <w:rFonts w:ascii="Times New Roman" w:hAnsi="Times New Roman" w:cs="Times New Roman"/>
          <w:b/>
          <w:bCs/>
          <w:sz w:val="24"/>
          <w:szCs w:val="24"/>
        </w:rPr>
      </w:pPr>
      <w:r w:rsidRPr="00F12F1D">
        <w:rPr>
          <w:rFonts w:ascii="Times New Roman" w:hAnsi="Times New Roman" w:cs="Times New Roman"/>
          <w:b/>
          <w:bCs/>
          <w:sz w:val="24"/>
          <w:szCs w:val="24"/>
        </w:rPr>
        <w:lastRenderedPageBreak/>
        <w:t>Slide 1</w:t>
      </w:r>
    </w:p>
    <w:p w14:paraId="3A812F03" w14:textId="4D1BA07A" w:rsidR="00352AA1" w:rsidRDefault="0017030B" w:rsidP="00FF18D9">
      <w:pPr>
        <w:spacing w:line="360" w:lineRule="auto"/>
        <w:jc w:val="both"/>
        <w:rPr>
          <w:rFonts w:ascii="Times New Roman" w:hAnsi="Times New Roman" w:cs="Times New Roman"/>
          <w:sz w:val="24"/>
          <w:szCs w:val="24"/>
        </w:rPr>
      </w:pPr>
      <w:r w:rsidRPr="0017030B">
        <w:rPr>
          <w:rFonts w:ascii="Times New Roman" w:hAnsi="Times New Roman" w:cs="Times New Roman"/>
          <w:noProof/>
          <w:sz w:val="24"/>
          <w:szCs w:val="24"/>
        </w:rPr>
        <w:drawing>
          <wp:inline distT="0" distB="0" distL="0" distR="0" wp14:anchorId="37E8599D" wp14:editId="03D823AC">
            <wp:extent cx="5943600" cy="3343275"/>
            <wp:effectExtent l="0" t="0" r="0" b="9525"/>
            <wp:docPr id="3" name="Picture 2">
              <a:extLst xmlns:a="http://schemas.openxmlformats.org/drawingml/2006/main">
                <a:ext uri="{FF2B5EF4-FFF2-40B4-BE49-F238E27FC236}">
                  <a16:creationId xmlns:a16="http://schemas.microsoft.com/office/drawing/2014/main" id="{91F882BE-6AE2-4D2E-B21E-EAA17AEA2082}"/>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91F882BE-6AE2-4D2E-B21E-EAA17AEA2082}"/>
                        </a:ext>
                      </a:extLst>
                    </pic:cNvPr>
                    <pic:cNvPicPr/>
                  </pic:nvPicPr>
                  <pic:blipFill>
                    <a:blip r:embed="rId6"/>
                    <a:stretch>
                      <a:fillRect/>
                    </a:stretch>
                  </pic:blipFill>
                  <pic:spPr>
                    <a:xfrm>
                      <a:off x="0" y="0"/>
                      <a:ext cx="5943600" cy="3343275"/>
                    </a:xfrm>
                    <a:prstGeom prst="rect">
                      <a:avLst/>
                    </a:prstGeom>
                  </pic:spPr>
                </pic:pic>
              </a:graphicData>
            </a:graphic>
          </wp:inline>
        </w:drawing>
      </w:r>
    </w:p>
    <w:p w14:paraId="214546C4" w14:textId="2E3B8A95" w:rsidR="009C3989" w:rsidRDefault="009C3989" w:rsidP="009C3989">
      <w:pPr>
        <w:spacing w:line="360" w:lineRule="auto"/>
        <w:jc w:val="both"/>
        <w:rPr>
          <w:rFonts w:ascii="Times New Roman" w:hAnsi="Times New Roman" w:cs="Times New Roman"/>
          <w:b/>
          <w:bCs/>
          <w:sz w:val="24"/>
          <w:szCs w:val="24"/>
        </w:rPr>
      </w:pPr>
      <w:r w:rsidRPr="009C3989">
        <w:rPr>
          <w:rFonts w:ascii="Times New Roman" w:hAnsi="Times New Roman" w:cs="Times New Roman"/>
          <w:b/>
          <w:bCs/>
          <w:sz w:val="24"/>
          <w:szCs w:val="24"/>
        </w:rPr>
        <w:t xml:space="preserve">Slide 2: Introduction </w:t>
      </w:r>
    </w:p>
    <w:p w14:paraId="3D404A59" w14:textId="4F216C18" w:rsidR="0017030B" w:rsidRPr="009C3989" w:rsidRDefault="0017030B" w:rsidP="009C3989">
      <w:pPr>
        <w:spacing w:line="360" w:lineRule="auto"/>
        <w:jc w:val="both"/>
        <w:rPr>
          <w:rFonts w:ascii="Times New Roman" w:hAnsi="Times New Roman" w:cs="Times New Roman"/>
          <w:sz w:val="24"/>
          <w:szCs w:val="24"/>
        </w:rPr>
      </w:pPr>
      <w:r w:rsidRPr="0017030B">
        <w:rPr>
          <w:rFonts w:ascii="Times New Roman" w:hAnsi="Times New Roman" w:cs="Times New Roman"/>
          <w:noProof/>
          <w:sz w:val="24"/>
          <w:szCs w:val="24"/>
        </w:rPr>
        <w:drawing>
          <wp:inline distT="0" distB="0" distL="0" distR="0" wp14:anchorId="503CB766" wp14:editId="1B9DA023">
            <wp:extent cx="5943600" cy="3343275"/>
            <wp:effectExtent l="0" t="0" r="0" b="9525"/>
            <wp:docPr id="1" name="Picture 2">
              <a:extLst xmlns:a="http://schemas.openxmlformats.org/drawingml/2006/main">
                <a:ext uri="{FF2B5EF4-FFF2-40B4-BE49-F238E27FC236}">
                  <a16:creationId xmlns:a16="http://schemas.microsoft.com/office/drawing/2014/main" id="{1B0B0C7E-8C67-4AB3-BF41-F0CDFAFDC8F4}"/>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B0B0C7E-8C67-4AB3-BF41-F0CDFAFDC8F4}"/>
                        </a:ext>
                      </a:extLst>
                    </pic:cNvPr>
                    <pic:cNvPicPr/>
                  </pic:nvPicPr>
                  <pic:blipFill>
                    <a:blip r:embed="rId7"/>
                    <a:stretch>
                      <a:fillRect/>
                    </a:stretch>
                  </pic:blipFill>
                  <pic:spPr>
                    <a:xfrm>
                      <a:off x="0" y="0"/>
                      <a:ext cx="5943600" cy="3343275"/>
                    </a:xfrm>
                    <a:prstGeom prst="rect">
                      <a:avLst/>
                    </a:prstGeom>
                  </pic:spPr>
                </pic:pic>
              </a:graphicData>
            </a:graphic>
          </wp:inline>
        </w:drawing>
      </w:r>
    </w:p>
    <w:p w14:paraId="2EE44999" w14:textId="73A0C8DC" w:rsidR="00E276CF" w:rsidRPr="00E276CF" w:rsidRDefault="00E276CF" w:rsidP="00E276CF">
      <w:pPr>
        <w:spacing w:line="360" w:lineRule="auto"/>
        <w:jc w:val="both"/>
        <w:rPr>
          <w:rFonts w:ascii="Times New Roman" w:hAnsi="Times New Roman" w:cs="Times New Roman"/>
          <w:sz w:val="24"/>
          <w:szCs w:val="24"/>
        </w:rPr>
      </w:pPr>
      <w:r w:rsidRPr="00E276CF">
        <w:rPr>
          <w:rFonts w:ascii="Times New Roman" w:hAnsi="Times New Roman" w:cs="Times New Roman"/>
          <w:sz w:val="24"/>
          <w:szCs w:val="24"/>
        </w:rPr>
        <w:lastRenderedPageBreak/>
        <w:t xml:space="preserve">Welcome to my presentation of </w:t>
      </w:r>
      <w:proofErr w:type="spellStart"/>
      <w:r w:rsidRPr="00E276CF">
        <w:rPr>
          <w:rFonts w:ascii="Times New Roman" w:hAnsi="Times New Roman" w:cs="Times New Roman"/>
          <w:sz w:val="24"/>
          <w:szCs w:val="24"/>
        </w:rPr>
        <w:t>Croeso</w:t>
      </w:r>
      <w:proofErr w:type="spellEnd"/>
      <w:r w:rsidRPr="00E276CF">
        <w:rPr>
          <w:rFonts w:ascii="Times New Roman" w:hAnsi="Times New Roman" w:cs="Times New Roman"/>
          <w:sz w:val="24"/>
          <w:szCs w:val="24"/>
        </w:rPr>
        <w:t xml:space="preserve"> Connect 2025, a bid event for the Visit Wales: Year of </w:t>
      </w:r>
      <w:proofErr w:type="spellStart"/>
      <w:r w:rsidRPr="00E276CF">
        <w:rPr>
          <w:rFonts w:ascii="Times New Roman" w:hAnsi="Times New Roman" w:cs="Times New Roman"/>
          <w:sz w:val="24"/>
          <w:szCs w:val="24"/>
        </w:rPr>
        <w:t>Croeso</w:t>
      </w:r>
      <w:proofErr w:type="spellEnd"/>
      <w:r w:rsidRPr="00E276CF">
        <w:rPr>
          <w:rFonts w:ascii="Times New Roman" w:hAnsi="Times New Roman" w:cs="Times New Roman"/>
          <w:sz w:val="24"/>
          <w:szCs w:val="24"/>
        </w:rPr>
        <w:t xml:space="preserve"> 2025 campaign. "</w:t>
      </w:r>
      <w:proofErr w:type="spellStart"/>
      <w:r w:rsidRPr="00E276CF">
        <w:rPr>
          <w:rFonts w:ascii="Times New Roman" w:hAnsi="Times New Roman" w:cs="Times New Roman"/>
          <w:sz w:val="24"/>
          <w:szCs w:val="24"/>
        </w:rPr>
        <w:t>Croeso</w:t>
      </w:r>
      <w:proofErr w:type="spellEnd"/>
      <w:r w:rsidRPr="00E276CF">
        <w:rPr>
          <w:rFonts w:ascii="Times New Roman" w:hAnsi="Times New Roman" w:cs="Times New Roman"/>
          <w:sz w:val="24"/>
          <w:szCs w:val="24"/>
        </w:rPr>
        <w:t xml:space="preserve">" means "welcome," the very essence of Welsh hospitality. This project is about the celebration of culture, identity, and that strong sense of place that is being put out there to reach global markets. My event, </w:t>
      </w:r>
      <w:proofErr w:type="spellStart"/>
      <w:r w:rsidRPr="00E276CF">
        <w:rPr>
          <w:rFonts w:ascii="Times New Roman" w:hAnsi="Times New Roman" w:cs="Times New Roman"/>
          <w:sz w:val="24"/>
          <w:szCs w:val="24"/>
        </w:rPr>
        <w:t>Croeso</w:t>
      </w:r>
      <w:proofErr w:type="spellEnd"/>
      <w:r w:rsidRPr="00E276CF">
        <w:rPr>
          <w:rFonts w:ascii="Times New Roman" w:hAnsi="Times New Roman" w:cs="Times New Roman"/>
          <w:sz w:val="24"/>
          <w:szCs w:val="24"/>
        </w:rPr>
        <w:t xml:space="preserve"> Connect 2025, is a three-day conference dedicated to placing Wales as a leading MICE destination by blending culture, business, and tourism. The objective is to make Wales a world leader in hospitality and events. This presentation will take you through the idea of the event, strategic planning, market and financial viability, risk assessment, and anticipated outcomes. The focus is on developing a satisfying and enjoyable experience that invites international delegates to come </w:t>
      </w:r>
      <w:r w:rsidR="00F81EE4">
        <w:rPr>
          <w:rFonts w:ascii="Times New Roman" w:hAnsi="Times New Roman" w:cs="Times New Roman"/>
          <w:sz w:val="24"/>
          <w:szCs w:val="24"/>
        </w:rPr>
        <w:t>into</w:t>
      </w:r>
      <w:r w:rsidRPr="00E276CF">
        <w:rPr>
          <w:rFonts w:ascii="Times New Roman" w:hAnsi="Times New Roman" w:cs="Times New Roman"/>
          <w:sz w:val="24"/>
          <w:szCs w:val="24"/>
        </w:rPr>
        <w:t xml:space="preserve"> contact with the essence of Welsh culture and ground.</w:t>
      </w:r>
    </w:p>
    <w:p w14:paraId="06E84E99" w14:textId="7A407A31" w:rsidR="00E276CF" w:rsidRDefault="00E276CF" w:rsidP="00E276CF">
      <w:pPr>
        <w:spacing w:line="360" w:lineRule="auto"/>
        <w:jc w:val="both"/>
        <w:rPr>
          <w:rFonts w:ascii="Times New Roman" w:hAnsi="Times New Roman" w:cs="Times New Roman"/>
          <w:b/>
          <w:bCs/>
          <w:sz w:val="24"/>
          <w:szCs w:val="24"/>
        </w:rPr>
      </w:pPr>
      <w:r w:rsidRPr="00F35C36">
        <w:rPr>
          <w:rFonts w:ascii="Times New Roman" w:hAnsi="Times New Roman" w:cs="Times New Roman"/>
          <w:b/>
          <w:bCs/>
          <w:sz w:val="24"/>
          <w:szCs w:val="24"/>
        </w:rPr>
        <w:t>Slide 3: Event Concept</w:t>
      </w:r>
    </w:p>
    <w:p w14:paraId="169C951A" w14:textId="41FD978F" w:rsidR="0017030B" w:rsidRPr="00F35C36" w:rsidRDefault="0017030B" w:rsidP="00E276CF">
      <w:pPr>
        <w:spacing w:line="360" w:lineRule="auto"/>
        <w:jc w:val="both"/>
        <w:rPr>
          <w:rFonts w:ascii="Times New Roman" w:hAnsi="Times New Roman" w:cs="Times New Roman"/>
          <w:b/>
          <w:bCs/>
          <w:sz w:val="24"/>
          <w:szCs w:val="24"/>
        </w:rPr>
      </w:pPr>
      <w:r w:rsidRPr="0017030B">
        <w:rPr>
          <w:rFonts w:ascii="Times New Roman" w:hAnsi="Times New Roman" w:cs="Times New Roman"/>
          <w:b/>
          <w:bCs/>
          <w:noProof/>
          <w:sz w:val="24"/>
          <w:szCs w:val="24"/>
        </w:rPr>
        <w:drawing>
          <wp:inline distT="0" distB="0" distL="0" distR="0" wp14:anchorId="38AC1FCB" wp14:editId="4BFA54DA">
            <wp:extent cx="5943600" cy="3343275"/>
            <wp:effectExtent l="0" t="0" r="0" b="9525"/>
            <wp:docPr id="4" name="Picture 2">
              <a:extLst xmlns:a="http://schemas.openxmlformats.org/drawingml/2006/main">
                <a:ext uri="{FF2B5EF4-FFF2-40B4-BE49-F238E27FC236}">
                  <a16:creationId xmlns:a16="http://schemas.microsoft.com/office/drawing/2014/main" id="{A50868E0-104A-4AF6-8587-8C8857139784}"/>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A50868E0-104A-4AF6-8587-8C8857139784}"/>
                        </a:ext>
                      </a:extLst>
                    </pic:cNvPr>
                    <pic:cNvPicPr/>
                  </pic:nvPicPr>
                  <pic:blipFill>
                    <a:blip r:embed="rId8"/>
                    <a:stretch>
                      <a:fillRect/>
                    </a:stretch>
                  </pic:blipFill>
                  <pic:spPr>
                    <a:xfrm>
                      <a:off x="0" y="0"/>
                      <a:ext cx="5943600" cy="3343275"/>
                    </a:xfrm>
                    <a:prstGeom prst="rect">
                      <a:avLst/>
                    </a:prstGeom>
                  </pic:spPr>
                </pic:pic>
              </a:graphicData>
            </a:graphic>
          </wp:inline>
        </w:drawing>
      </w:r>
    </w:p>
    <w:p w14:paraId="191BF929" w14:textId="3A602A92" w:rsidR="00E276CF" w:rsidRPr="00E276CF" w:rsidRDefault="00E276CF" w:rsidP="00E276CF">
      <w:pPr>
        <w:spacing w:line="360" w:lineRule="auto"/>
        <w:jc w:val="both"/>
        <w:rPr>
          <w:rFonts w:ascii="Times New Roman" w:hAnsi="Times New Roman" w:cs="Times New Roman"/>
          <w:sz w:val="24"/>
          <w:szCs w:val="24"/>
        </w:rPr>
      </w:pPr>
      <w:proofErr w:type="spellStart"/>
      <w:r w:rsidRPr="00E276CF">
        <w:rPr>
          <w:rFonts w:ascii="Times New Roman" w:hAnsi="Times New Roman" w:cs="Times New Roman"/>
          <w:sz w:val="24"/>
          <w:szCs w:val="24"/>
        </w:rPr>
        <w:t>Croeso</w:t>
      </w:r>
      <w:proofErr w:type="spellEnd"/>
      <w:r w:rsidRPr="00E276CF">
        <w:rPr>
          <w:rFonts w:ascii="Times New Roman" w:hAnsi="Times New Roman" w:cs="Times New Roman"/>
          <w:sz w:val="24"/>
          <w:szCs w:val="24"/>
        </w:rPr>
        <w:t xml:space="preserve"> Connect 2025 is designed as a premium MICE event merging cultural exchange and international networking. The conference theme, "A True Welsh Welcome – </w:t>
      </w:r>
      <w:proofErr w:type="spellStart"/>
      <w:r w:rsidRPr="00E276CF">
        <w:rPr>
          <w:rFonts w:ascii="Times New Roman" w:hAnsi="Times New Roman" w:cs="Times New Roman"/>
          <w:sz w:val="24"/>
          <w:szCs w:val="24"/>
        </w:rPr>
        <w:t>Croeso</w:t>
      </w:r>
      <w:proofErr w:type="spellEnd"/>
      <w:r w:rsidRPr="00E276CF">
        <w:rPr>
          <w:rFonts w:ascii="Times New Roman" w:hAnsi="Times New Roman" w:cs="Times New Roman"/>
          <w:sz w:val="24"/>
          <w:szCs w:val="24"/>
        </w:rPr>
        <w:t xml:space="preserve"> through Culture, Cuisine &amp; Collaboration," resonates with our objective of connecting international delegates with authentic Welsh experiences. The structure includes insightful panel discussions by tourism specialists, lively performances by Welsh artists, a highlight of local food producers, and well-curated B2B networking sessions. This is not only an event that promotes Wales as a </w:t>
      </w:r>
      <w:r w:rsidRPr="00E276CF">
        <w:rPr>
          <w:rFonts w:ascii="Times New Roman" w:hAnsi="Times New Roman" w:cs="Times New Roman"/>
          <w:sz w:val="24"/>
          <w:szCs w:val="24"/>
        </w:rPr>
        <w:lastRenderedPageBreak/>
        <w:t>destination</w:t>
      </w:r>
      <w:r w:rsidR="00F35C36">
        <w:rPr>
          <w:rFonts w:ascii="Times New Roman" w:hAnsi="Times New Roman" w:cs="Times New Roman"/>
          <w:sz w:val="24"/>
          <w:szCs w:val="24"/>
        </w:rPr>
        <w:t xml:space="preserve"> </w:t>
      </w:r>
      <w:r w:rsidRPr="00E276CF">
        <w:rPr>
          <w:rFonts w:ascii="Times New Roman" w:hAnsi="Times New Roman" w:cs="Times New Roman"/>
          <w:sz w:val="24"/>
          <w:szCs w:val="24"/>
        </w:rPr>
        <w:t xml:space="preserve">it plunges individuals into its unique character. The complementarity of business engagement and cultural immersion ensures that the event yields tangible outcomes as well as long-lasting impressions. Delegates will leave with not only valuable business contacts but also a deeper appreciation of </w:t>
      </w:r>
      <w:proofErr w:type="spellStart"/>
      <w:r w:rsidRPr="00E276CF">
        <w:rPr>
          <w:rFonts w:ascii="Times New Roman" w:hAnsi="Times New Roman" w:cs="Times New Roman"/>
          <w:sz w:val="24"/>
          <w:szCs w:val="24"/>
        </w:rPr>
        <w:t>Wales'</w:t>
      </w:r>
      <w:proofErr w:type="spellEnd"/>
      <w:r w:rsidRPr="00E276CF">
        <w:rPr>
          <w:rFonts w:ascii="Times New Roman" w:hAnsi="Times New Roman" w:cs="Times New Roman"/>
          <w:sz w:val="24"/>
          <w:szCs w:val="24"/>
        </w:rPr>
        <w:t xml:space="preserve"> rich cultural heritage upon which Visit </w:t>
      </w:r>
      <w:proofErr w:type="spellStart"/>
      <w:r w:rsidRPr="00E276CF">
        <w:rPr>
          <w:rFonts w:ascii="Times New Roman" w:hAnsi="Times New Roman" w:cs="Times New Roman"/>
          <w:sz w:val="24"/>
          <w:szCs w:val="24"/>
        </w:rPr>
        <w:t>Wales'</w:t>
      </w:r>
      <w:proofErr w:type="spellEnd"/>
      <w:r w:rsidRPr="00E276CF">
        <w:rPr>
          <w:rFonts w:ascii="Times New Roman" w:hAnsi="Times New Roman" w:cs="Times New Roman"/>
          <w:sz w:val="24"/>
          <w:szCs w:val="24"/>
        </w:rPr>
        <w:t xml:space="preserve"> objective of driving increased long-term tourism and global exposure is based.</w:t>
      </w:r>
    </w:p>
    <w:p w14:paraId="61142F97" w14:textId="5E9983DB" w:rsidR="00E276CF" w:rsidRDefault="00E276CF" w:rsidP="00E276CF">
      <w:pPr>
        <w:spacing w:line="360" w:lineRule="auto"/>
        <w:jc w:val="both"/>
        <w:rPr>
          <w:rFonts w:ascii="Times New Roman" w:hAnsi="Times New Roman" w:cs="Times New Roman"/>
          <w:sz w:val="24"/>
          <w:szCs w:val="24"/>
        </w:rPr>
      </w:pPr>
      <w:r w:rsidRPr="00E276CF">
        <w:rPr>
          <w:rFonts w:ascii="Times New Roman" w:hAnsi="Times New Roman" w:cs="Times New Roman"/>
          <w:sz w:val="24"/>
          <w:szCs w:val="24"/>
        </w:rPr>
        <w:t>Slide 4: Event Objectives</w:t>
      </w:r>
    </w:p>
    <w:p w14:paraId="4264404D" w14:textId="4120E892" w:rsidR="0017030B" w:rsidRPr="00E276CF" w:rsidRDefault="0017030B" w:rsidP="00E276CF">
      <w:pPr>
        <w:spacing w:line="360" w:lineRule="auto"/>
        <w:jc w:val="both"/>
        <w:rPr>
          <w:rFonts w:ascii="Times New Roman" w:hAnsi="Times New Roman" w:cs="Times New Roman"/>
          <w:sz w:val="24"/>
          <w:szCs w:val="24"/>
        </w:rPr>
      </w:pPr>
      <w:r w:rsidRPr="0017030B">
        <w:rPr>
          <w:rFonts w:ascii="Times New Roman" w:hAnsi="Times New Roman" w:cs="Times New Roman"/>
          <w:noProof/>
          <w:sz w:val="24"/>
          <w:szCs w:val="24"/>
        </w:rPr>
        <w:drawing>
          <wp:inline distT="0" distB="0" distL="0" distR="0" wp14:anchorId="26870474" wp14:editId="5687DA23">
            <wp:extent cx="5943600" cy="3343275"/>
            <wp:effectExtent l="0" t="0" r="0" b="9525"/>
            <wp:docPr id="5" name="Picture 2">
              <a:extLst xmlns:a="http://schemas.openxmlformats.org/drawingml/2006/main">
                <a:ext uri="{FF2B5EF4-FFF2-40B4-BE49-F238E27FC236}">
                  <a16:creationId xmlns:a16="http://schemas.microsoft.com/office/drawing/2014/main" id="{A983A170-9C99-4E52-8649-B633B796B237}"/>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A983A170-9C99-4E52-8649-B633B796B237}"/>
                        </a:ext>
                      </a:extLst>
                    </pic:cNvPr>
                    <pic:cNvPicPr/>
                  </pic:nvPicPr>
                  <pic:blipFill>
                    <a:blip r:embed="rId9"/>
                    <a:stretch>
                      <a:fillRect/>
                    </a:stretch>
                  </pic:blipFill>
                  <pic:spPr>
                    <a:xfrm>
                      <a:off x="0" y="0"/>
                      <a:ext cx="5943600" cy="3343275"/>
                    </a:xfrm>
                    <a:prstGeom prst="rect">
                      <a:avLst/>
                    </a:prstGeom>
                  </pic:spPr>
                </pic:pic>
              </a:graphicData>
            </a:graphic>
          </wp:inline>
        </w:drawing>
      </w:r>
    </w:p>
    <w:p w14:paraId="5E728C92" w14:textId="58494570" w:rsidR="00E276CF" w:rsidRPr="00E276CF" w:rsidRDefault="00E276CF" w:rsidP="00E276CF">
      <w:pPr>
        <w:spacing w:line="360" w:lineRule="auto"/>
        <w:jc w:val="both"/>
        <w:rPr>
          <w:rFonts w:ascii="Times New Roman" w:hAnsi="Times New Roman" w:cs="Times New Roman"/>
          <w:sz w:val="24"/>
          <w:szCs w:val="24"/>
        </w:rPr>
      </w:pPr>
      <w:r w:rsidRPr="00E276CF">
        <w:rPr>
          <w:rFonts w:ascii="Times New Roman" w:hAnsi="Times New Roman" w:cs="Times New Roman"/>
          <w:sz w:val="24"/>
          <w:szCs w:val="24"/>
        </w:rPr>
        <w:t xml:space="preserve">The main objective of </w:t>
      </w:r>
      <w:proofErr w:type="spellStart"/>
      <w:r w:rsidRPr="00E276CF">
        <w:rPr>
          <w:rFonts w:ascii="Times New Roman" w:hAnsi="Times New Roman" w:cs="Times New Roman"/>
          <w:sz w:val="24"/>
          <w:szCs w:val="24"/>
        </w:rPr>
        <w:t>Croeso</w:t>
      </w:r>
      <w:proofErr w:type="spellEnd"/>
      <w:r w:rsidRPr="00E276CF">
        <w:rPr>
          <w:rFonts w:ascii="Times New Roman" w:hAnsi="Times New Roman" w:cs="Times New Roman"/>
          <w:sz w:val="24"/>
          <w:szCs w:val="24"/>
        </w:rPr>
        <w:t xml:space="preserve"> Connect 2025 aligns with the overall economic and tourism strategy in Wales. </w:t>
      </w:r>
      <w:r w:rsidR="00B8356E">
        <w:rPr>
          <w:rFonts w:ascii="Times New Roman" w:hAnsi="Times New Roman" w:cs="Times New Roman"/>
          <w:sz w:val="24"/>
          <w:szCs w:val="24"/>
        </w:rPr>
        <w:t xml:space="preserve">I </w:t>
      </w:r>
      <w:r w:rsidRPr="00E276CF">
        <w:rPr>
          <w:rFonts w:ascii="Times New Roman" w:hAnsi="Times New Roman" w:cs="Times New Roman"/>
          <w:sz w:val="24"/>
          <w:szCs w:val="24"/>
        </w:rPr>
        <w:t>initially plan to establish Wales as a distinctive and welcoming MICE destination globally, first and foremost. Since it's bringing tourism operators, cultural stakeholders, and business leaders together, the event encourages true global partnerships between the tourism industry, culture, and food industries. One of the key objectives is to generate exposure and business opportunities for local Welsh businesses and artisans through allowing them easier access to international markets</w:t>
      </w:r>
      <w:r w:rsidR="00F35C36">
        <w:rPr>
          <w:rFonts w:ascii="Times New Roman" w:hAnsi="Times New Roman" w:cs="Times New Roman"/>
          <w:sz w:val="24"/>
          <w:szCs w:val="24"/>
        </w:rPr>
        <w:t xml:space="preserve"> </w:t>
      </w:r>
      <w:r w:rsidR="00F35C36" w:rsidRPr="00F35C36">
        <w:rPr>
          <w:rFonts w:ascii="Times New Roman" w:hAnsi="Times New Roman" w:cs="Times New Roman"/>
          <w:sz w:val="24"/>
          <w:szCs w:val="24"/>
        </w:rPr>
        <w:t>(Feinstein, Hertzman and Stefanelli, 2017)</w:t>
      </w:r>
      <w:r w:rsidRPr="00E276CF">
        <w:rPr>
          <w:rFonts w:ascii="Times New Roman" w:hAnsi="Times New Roman" w:cs="Times New Roman"/>
          <w:sz w:val="24"/>
          <w:szCs w:val="24"/>
        </w:rPr>
        <w:t xml:space="preserve">. Secondly, </w:t>
      </w:r>
      <w:r w:rsidR="00B8356E">
        <w:rPr>
          <w:rFonts w:ascii="Times New Roman" w:hAnsi="Times New Roman" w:cs="Times New Roman"/>
          <w:sz w:val="24"/>
          <w:szCs w:val="24"/>
        </w:rPr>
        <w:t xml:space="preserve">I </w:t>
      </w:r>
      <w:r w:rsidRPr="00E276CF">
        <w:rPr>
          <w:rFonts w:ascii="Times New Roman" w:hAnsi="Times New Roman" w:cs="Times New Roman"/>
          <w:sz w:val="24"/>
          <w:szCs w:val="24"/>
        </w:rPr>
        <w:t>want the event to leave a spin-off impact</w:t>
      </w:r>
      <w:r>
        <w:rPr>
          <w:rFonts w:ascii="Times New Roman" w:hAnsi="Times New Roman" w:cs="Times New Roman"/>
          <w:sz w:val="24"/>
          <w:szCs w:val="24"/>
        </w:rPr>
        <w:t xml:space="preserve">, </w:t>
      </w:r>
      <w:r w:rsidRPr="00E276CF">
        <w:rPr>
          <w:rFonts w:ascii="Times New Roman" w:hAnsi="Times New Roman" w:cs="Times New Roman"/>
          <w:sz w:val="24"/>
          <w:szCs w:val="24"/>
        </w:rPr>
        <w:t>having delegates return as visitors or as investors. In the long term, this will contribute to the economic development of Wales, help market regional locations beyond the capital, and progress the country's reputation as a heritage, innovative, and green tourism destination.</w:t>
      </w:r>
    </w:p>
    <w:p w14:paraId="7FF24169" w14:textId="6AA5CCAE" w:rsidR="00E276CF" w:rsidRDefault="00E276CF" w:rsidP="00E276CF">
      <w:pPr>
        <w:spacing w:line="360" w:lineRule="auto"/>
        <w:jc w:val="both"/>
        <w:rPr>
          <w:rFonts w:ascii="Times New Roman" w:hAnsi="Times New Roman" w:cs="Times New Roman"/>
          <w:sz w:val="24"/>
          <w:szCs w:val="24"/>
        </w:rPr>
      </w:pPr>
      <w:r w:rsidRPr="00E276CF">
        <w:rPr>
          <w:rFonts w:ascii="Times New Roman" w:hAnsi="Times New Roman" w:cs="Times New Roman"/>
          <w:sz w:val="24"/>
          <w:szCs w:val="24"/>
        </w:rPr>
        <w:lastRenderedPageBreak/>
        <w:t xml:space="preserve">Slide 5: Target Market </w:t>
      </w:r>
    </w:p>
    <w:p w14:paraId="75AA26A5" w14:textId="45479364" w:rsidR="0017030B" w:rsidRDefault="0017030B" w:rsidP="00E276CF">
      <w:pPr>
        <w:spacing w:line="360" w:lineRule="auto"/>
        <w:jc w:val="both"/>
        <w:rPr>
          <w:rFonts w:ascii="Times New Roman" w:hAnsi="Times New Roman" w:cs="Times New Roman"/>
          <w:sz w:val="24"/>
          <w:szCs w:val="24"/>
        </w:rPr>
      </w:pPr>
      <w:r w:rsidRPr="0017030B">
        <w:rPr>
          <w:rFonts w:ascii="Times New Roman" w:hAnsi="Times New Roman" w:cs="Times New Roman"/>
          <w:noProof/>
          <w:sz w:val="24"/>
          <w:szCs w:val="24"/>
        </w:rPr>
        <w:drawing>
          <wp:inline distT="0" distB="0" distL="0" distR="0" wp14:anchorId="65EE4E06" wp14:editId="48ADECD5">
            <wp:extent cx="5943600" cy="3343275"/>
            <wp:effectExtent l="0" t="0" r="0" b="9525"/>
            <wp:docPr id="6" name="Picture 2">
              <a:extLst xmlns:a="http://schemas.openxmlformats.org/drawingml/2006/main">
                <a:ext uri="{FF2B5EF4-FFF2-40B4-BE49-F238E27FC236}">
                  <a16:creationId xmlns:a16="http://schemas.microsoft.com/office/drawing/2014/main" id="{554E7230-6E70-4611-91C1-FEDDAB601A59}"/>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54E7230-6E70-4611-91C1-FEDDAB601A59}"/>
                        </a:ext>
                      </a:extLst>
                    </pic:cNvPr>
                    <pic:cNvPicPr/>
                  </pic:nvPicPr>
                  <pic:blipFill>
                    <a:blip r:embed="rId10"/>
                    <a:stretch>
                      <a:fillRect/>
                    </a:stretch>
                  </pic:blipFill>
                  <pic:spPr>
                    <a:xfrm>
                      <a:off x="0" y="0"/>
                      <a:ext cx="5943600" cy="3343275"/>
                    </a:xfrm>
                    <a:prstGeom prst="rect">
                      <a:avLst/>
                    </a:prstGeom>
                  </pic:spPr>
                </pic:pic>
              </a:graphicData>
            </a:graphic>
          </wp:inline>
        </w:drawing>
      </w:r>
    </w:p>
    <w:p w14:paraId="2EB5BC3A" w14:textId="39EAC297" w:rsidR="00E276CF" w:rsidRPr="00E276CF" w:rsidRDefault="00B8356E" w:rsidP="00E276CF">
      <w:pPr>
        <w:spacing w:line="360" w:lineRule="auto"/>
        <w:jc w:val="both"/>
        <w:rPr>
          <w:rFonts w:ascii="Times New Roman" w:hAnsi="Times New Roman" w:cs="Times New Roman"/>
          <w:sz w:val="24"/>
          <w:szCs w:val="24"/>
        </w:rPr>
      </w:pPr>
      <w:r w:rsidRPr="00B8356E">
        <w:rPr>
          <w:rFonts w:ascii="Times New Roman" w:hAnsi="Times New Roman" w:cs="Times New Roman"/>
          <w:sz w:val="24"/>
          <w:szCs w:val="24"/>
        </w:rPr>
        <w:t xml:space="preserve">The main audience for us </w:t>
      </w:r>
      <w:r w:rsidR="00F81EE4">
        <w:rPr>
          <w:rFonts w:ascii="Times New Roman" w:hAnsi="Times New Roman" w:cs="Times New Roman"/>
          <w:sz w:val="24"/>
          <w:szCs w:val="24"/>
        </w:rPr>
        <w:t>is</w:t>
      </w:r>
      <w:r w:rsidRPr="00B8356E">
        <w:rPr>
          <w:rFonts w:ascii="Times New Roman" w:hAnsi="Times New Roman" w:cs="Times New Roman"/>
          <w:sz w:val="24"/>
          <w:szCs w:val="24"/>
        </w:rPr>
        <w:t xml:space="preserve"> global tourism operators, cultural researchers, event managers and popular travel blog influencers. They are responsible for widening knowledge of certain destinations and bringing more visitors. The US, Germany, France, the UAE and East Asia are the outbound markets </w:t>
      </w:r>
      <w:r>
        <w:rPr>
          <w:rFonts w:ascii="Times New Roman" w:hAnsi="Times New Roman" w:cs="Times New Roman"/>
          <w:sz w:val="24"/>
          <w:szCs w:val="24"/>
        </w:rPr>
        <w:t>I am</w:t>
      </w:r>
      <w:r w:rsidRPr="00B8356E">
        <w:rPr>
          <w:rFonts w:ascii="Times New Roman" w:hAnsi="Times New Roman" w:cs="Times New Roman"/>
          <w:sz w:val="24"/>
          <w:szCs w:val="24"/>
        </w:rPr>
        <w:t xml:space="preserve"> focusing on. After the pandemic, these regions have become more interested in cultural and sustainable tourism. According to psychology, people in our target group are curious, appreciate authentic event experiences and use events to develop business relationships</w:t>
      </w:r>
      <w:r w:rsidR="003B614A">
        <w:rPr>
          <w:rFonts w:ascii="Times New Roman" w:hAnsi="Times New Roman" w:cs="Times New Roman"/>
          <w:sz w:val="24"/>
          <w:szCs w:val="24"/>
        </w:rPr>
        <w:t xml:space="preserve"> </w:t>
      </w:r>
      <w:r w:rsidR="003B614A" w:rsidRPr="003B614A">
        <w:rPr>
          <w:rFonts w:ascii="Times New Roman" w:hAnsi="Times New Roman" w:cs="Times New Roman"/>
          <w:sz w:val="24"/>
          <w:szCs w:val="24"/>
        </w:rPr>
        <w:t>(Bowie et al., 2016)</w:t>
      </w:r>
      <w:r w:rsidRPr="00B8356E">
        <w:rPr>
          <w:rFonts w:ascii="Times New Roman" w:hAnsi="Times New Roman" w:cs="Times New Roman"/>
          <w:sz w:val="24"/>
          <w:szCs w:val="24"/>
        </w:rPr>
        <w:t xml:space="preserve">. A lot of these professionals enjoy visiting destinations that are somewhat under the radar, though still offer excellent hospitality. </w:t>
      </w:r>
      <w:proofErr w:type="spellStart"/>
      <w:r w:rsidRPr="00B8356E">
        <w:rPr>
          <w:rFonts w:ascii="Times New Roman" w:hAnsi="Times New Roman" w:cs="Times New Roman"/>
          <w:sz w:val="24"/>
          <w:szCs w:val="24"/>
        </w:rPr>
        <w:t>Croeso</w:t>
      </w:r>
      <w:proofErr w:type="spellEnd"/>
      <w:r w:rsidRPr="00B8356E">
        <w:rPr>
          <w:rFonts w:ascii="Times New Roman" w:hAnsi="Times New Roman" w:cs="Times New Roman"/>
          <w:sz w:val="24"/>
          <w:szCs w:val="24"/>
        </w:rPr>
        <w:t xml:space="preserve"> Connect 2025 was developed to match these needs by providing </w:t>
      </w:r>
      <w:r w:rsidR="00736800">
        <w:rPr>
          <w:rFonts w:ascii="Times New Roman" w:hAnsi="Times New Roman" w:cs="Times New Roman"/>
          <w:sz w:val="24"/>
          <w:szCs w:val="24"/>
        </w:rPr>
        <w:t xml:space="preserve">a </w:t>
      </w:r>
      <w:r w:rsidRPr="00B8356E">
        <w:rPr>
          <w:rFonts w:ascii="Times New Roman" w:hAnsi="Times New Roman" w:cs="Times New Roman"/>
          <w:sz w:val="24"/>
          <w:szCs w:val="24"/>
        </w:rPr>
        <w:t xml:space="preserve">real cultural connection, networking opportunities for businesses and the opportunity to experience </w:t>
      </w:r>
      <w:proofErr w:type="spellStart"/>
      <w:r w:rsidRPr="00B8356E">
        <w:rPr>
          <w:rFonts w:ascii="Times New Roman" w:hAnsi="Times New Roman" w:cs="Times New Roman"/>
          <w:sz w:val="24"/>
          <w:szCs w:val="24"/>
        </w:rPr>
        <w:t>Wales’</w:t>
      </w:r>
      <w:proofErr w:type="spellEnd"/>
      <w:r w:rsidRPr="00B8356E">
        <w:rPr>
          <w:rFonts w:ascii="Times New Roman" w:hAnsi="Times New Roman" w:cs="Times New Roman"/>
          <w:sz w:val="24"/>
          <w:szCs w:val="24"/>
        </w:rPr>
        <w:t xml:space="preserve"> less famous beauty and hospitality, all in a </w:t>
      </w:r>
      <w:r w:rsidR="00736800">
        <w:rPr>
          <w:rFonts w:ascii="Times New Roman" w:hAnsi="Times New Roman" w:cs="Times New Roman"/>
          <w:sz w:val="24"/>
          <w:szCs w:val="24"/>
        </w:rPr>
        <w:t>well-organised</w:t>
      </w:r>
      <w:r w:rsidRPr="00B8356E">
        <w:rPr>
          <w:rFonts w:ascii="Times New Roman" w:hAnsi="Times New Roman" w:cs="Times New Roman"/>
          <w:sz w:val="24"/>
          <w:szCs w:val="24"/>
        </w:rPr>
        <w:t xml:space="preserve"> MICE setting</w:t>
      </w:r>
      <w:r w:rsidR="00421587">
        <w:rPr>
          <w:rFonts w:ascii="Times New Roman" w:hAnsi="Times New Roman" w:cs="Times New Roman"/>
          <w:sz w:val="24"/>
          <w:szCs w:val="24"/>
        </w:rPr>
        <w:t xml:space="preserve"> </w:t>
      </w:r>
      <w:r w:rsidR="00421587" w:rsidRPr="00421587">
        <w:rPr>
          <w:rFonts w:ascii="Times New Roman" w:hAnsi="Times New Roman" w:cs="Times New Roman"/>
          <w:sz w:val="24"/>
          <w:szCs w:val="24"/>
        </w:rPr>
        <w:t>(Callon, 2021)</w:t>
      </w:r>
      <w:r w:rsidRPr="00B8356E">
        <w:rPr>
          <w:rFonts w:ascii="Times New Roman" w:hAnsi="Times New Roman" w:cs="Times New Roman"/>
          <w:sz w:val="24"/>
          <w:szCs w:val="24"/>
        </w:rPr>
        <w:t>.</w:t>
      </w:r>
    </w:p>
    <w:p w14:paraId="0D02C2FB" w14:textId="52104358" w:rsidR="00E276CF" w:rsidRDefault="00E276CF" w:rsidP="00E276CF">
      <w:pPr>
        <w:spacing w:line="360" w:lineRule="auto"/>
        <w:jc w:val="both"/>
        <w:rPr>
          <w:rFonts w:ascii="Times New Roman" w:hAnsi="Times New Roman" w:cs="Times New Roman"/>
          <w:sz w:val="24"/>
          <w:szCs w:val="24"/>
        </w:rPr>
      </w:pPr>
      <w:r w:rsidRPr="00E276CF">
        <w:rPr>
          <w:rFonts w:ascii="Times New Roman" w:hAnsi="Times New Roman" w:cs="Times New Roman"/>
          <w:sz w:val="24"/>
          <w:szCs w:val="24"/>
        </w:rPr>
        <w:t xml:space="preserve">Slide 6: Market Demand &amp; Competition </w:t>
      </w:r>
    </w:p>
    <w:p w14:paraId="54F45F9C" w14:textId="2D75ECA4" w:rsidR="0017030B" w:rsidRPr="00E276CF" w:rsidRDefault="0017030B" w:rsidP="00E276CF">
      <w:pPr>
        <w:spacing w:line="360" w:lineRule="auto"/>
        <w:jc w:val="both"/>
        <w:rPr>
          <w:rFonts w:ascii="Times New Roman" w:hAnsi="Times New Roman" w:cs="Times New Roman"/>
          <w:sz w:val="24"/>
          <w:szCs w:val="24"/>
        </w:rPr>
      </w:pPr>
      <w:r w:rsidRPr="0017030B">
        <w:rPr>
          <w:rFonts w:ascii="Times New Roman" w:hAnsi="Times New Roman" w:cs="Times New Roman"/>
          <w:noProof/>
          <w:sz w:val="24"/>
          <w:szCs w:val="24"/>
        </w:rPr>
        <w:lastRenderedPageBreak/>
        <w:drawing>
          <wp:inline distT="0" distB="0" distL="0" distR="0" wp14:anchorId="20042932" wp14:editId="4761A5F2">
            <wp:extent cx="5943600" cy="3343275"/>
            <wp:effectExtent l="0" t="0" r="0" b="9525"/>
            <wp:docPr id="7" name="Picture 2">
              <a:extLst xmlns:a="http://schemas.openxmlformats.org/drawingml/2006/main">
                <a:ext uri="{FF2B5EF4-FFF2-40B4-BE49-F238E27FC236}">
                  <a16:creationId xmlns:a16="http://schemas.microsoft.com/office/drawing/2014/main" id="{F812DB5B-12A5-4E63-B2F2-B26B99FFF930}"/>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F812DB5B-12A5-4E63-B2F2-B26B99FFF930}"/>
                        </a:ext>
                      </a:extLst>
                    </pic:cNvPr>
                    <pic:cNvPicPr/>
                  </pic:nvPicPr>
                  <pic:blipFill>
                    <a:blip r:embed="rId11"/>
                    <a:stretch>
                      <a:fillRect/>
                    </a:stretch>
                  </pic:blipFill>
                  <pic:spPr>
                    <a:xfrm>
                      <a:off x="0" y="0"/>
                      <a:ext cx="5943600" cy="3343275"/>
                    </a:xfrm>
                    <a:prstGeom prst="rect">
                      <a:avLst/>
                    </a:prstGeom>
                  </pic:spPr>
                </pic:pic>
              </a:graphicData>
            </a:graphic>
          </wp:inline>
        </w:drawing>
      </w:r>
    </w:p>
    <w:p w14:paraId="3DBDC79E" w14:textId="1A0FD526" w:rsidR="009C3989" w:rsidRPr="009C3989" w:rsidRDefault="00E276CF" w:rsidP="00E276CF">
      <w:pPr>
        <w:spacing w:line="360" w:lineRule="auto"/>
        <w:jc w:val="both"/>
        <w:rPr>
          <w:rFonts w:ascii="Times New Roman" w:hAnsi="Times New Roman" w:cs="Times New Roman"/>
          <w:sz w:val="24"/>
          <w:szCs w:val="24"/>
        </w:rPr>
      </w:pPr>
      <w:r w:rsidRPr="00E276CF">
        <w:rPr>
          <w:rFonts w:ascii="Times New Roman" w:hAnsi="Times New Roman" w:cs="Times New Roman"/>
          <w:sz w:val="24"/>
          <w:szCs w:val="24"/>
        </w:rPr>
        <w:t xml:space="preserve">Since the pandemic, demand for authentic and experiential travel has grown strongly, and cultural tourism has become a top trend. Cultural tourists, on the other hand, spend 38% more per visit, and it has huge potential for this </w:t>
      </w:r>
      <w:r w:rsidR="00736800">
        <w:rPr>
          <w:rFonts w:ascii="Times New Roman" w:hAnsi="Times New Roman" w:cs="Times New Roman"/>
          <w:sz w:val="24"/>
          <w:szCs w:val="24"/>
        </w:rPr>
        <w:t>group</w:t>
      </w:r>
      <w:r w:rsidRPr="00E276CF">
        <w:rPr>
          <w:rFonts w:ascii="Times New Roman" w:hAnsi="Times New Roman" w:cs="Times New Roman"/>
          <w:sz w:val="24"/>
          <w:szCs w:val="24"/>
        </w:rPr>
        <w:t xml:space="preserve">, according to Visit Wales 2023 Barometer. It is competition there, though. Scotland's Tartan Week or Ireland's Global Greening are festivals that reach foreign visitors with a cultural orientation. What is special about </w:t>
      </w:r>
      <w:proofErr w:type="spellStart"/>
      <w:r w:rsidRPr="00E276CF">
        <w:rPr>
          <w:rFonts w:ascii="Times New Roman" w:hAnsi="Times New Roman" w:cs="Times New Roman"/>
          <w:sz w:val="24"/>
          <w:szCs w:val="24"/>
        </w:rPr>
        <w:t>Croeso</w:t>
      </w:r>
      <w:proofErr w:type="spellEnd"/>
      <w:r w:rsidRPr="00E276CF">
        <w:rPr>
          <w:rFonts w:ascii="Times New Roman" w:hAnsi="Times New Roman" w:cs="Times New Roman"/>
          <w:sz w:val="24"/>
          <w:szCs w:val="24"/>
        </w:rPr>
        <w:t xml:space="preserve"> Connect is </w:t>
      </w:r>
      <w:proofErr w:type="spellStart"/>
      <w:r w:rsidRPr="00E276CF">
        <w:rPr>
          <w:rFonts w:ascii="Times New Roman" w:hAnsi="Times New Roman" w:cs="Times New Roman"/>
          <w:sz w:val="24"/>
          <w:szCs w:val="24"/>
        </w:rPr>
        <w:t>Wales'</w:t>
      </w:r>
      <w:proofErr w:type="spellEnd"/>
      <w:r w:rsidRPr="00E276CF">
        <w:rPr>
          <w:rFonts w:ascii="Times New Roman" w:hAnsi="Times New Roman" w:cs="Times New Roman"/>
          <w:sz w:val="24"/>
          <w:szCs w:val="24"/>
        </w:rPr>
        <w:t xml:space="preserve"> unexploited potential</w:t>
      </w:r>
      <w:r w:rsidR="005B3618">
        <w:rPr>
          <w:rFonts w:ascii="Times New Roman" w:hAnsi="Times New Roman" w:cs="Times New Roman"/>
          <w:sz w:val="24"/>
          <w:szCs w:val="24"/>
        </w:rPr>
        <w:t>;</w:t>
      </w:r>
      <w:r w:rsidR="00736800">
        <w:rPr>
          <w:rFonts w:ascii="Times New Roman" w:hAnsi="Times New Roman" w:cs="Times New Roman"/>
          <w:sz w:val="24"/>
          <w:szCs w:val="24"/>
        </w:rPr>
        <w:t xml:space="preserve"> </w:t>
      </w:r>
      <w:r w:rsidRPr="00E276CF">
        <w:rPr>
          <w:rFonts w:ascii="Times New Roman" w:hAnsi="Times New Roman" w:cs="Times New Roman"/>
          <w:sz w:val="24"/>
          <w:szCs w:val="24"/>
        </w:rPr>
        <w:t xml:space="preserve">it has </w:t>
      </w:r>
      <w:r w:rsidR="00736800">
        <w:rPr>
          <w:rFonts w:ascii="Times New Roman" w:hAnsi="Times New Roman" w:cs="Times New Roman"/>
          <w:sz w:val="24"/>
          <w:szCs w:val="24"/>
        </w:rPr>
        <w:t xml:space="preserve">a </w:t>
      </w:r>
      <w:r w:rsidRPr="00E276CF">
        <w:rPr>
          <w:rFonts w:ascii="Times New Roman" w:hAnsi="Times New Roman" w:cs="Times New Roman"/>
          <w:sz w:val="24"/>
          <w:szCs w:val="24"/>
        </w:rPr>
        <w:t xml:space="preserve">rich culture and stunningly beautiful landscape without the </w:t>
      </w:r>
      <w:r w:rsidR="00736800">
        <w:rPr>
          <w:rFonts w:ascii="Times New Roman" w:hAnsi="Times New Roman" w:cs="Times New Roman"/>
          <w:sz w:val="24"/>
          <w:szCs w:val="24"/>
        </w:rPr>
        <w:t>over-commercialisation</w:t>
      </w:r>
      <w:r w:rsidRPr="00E276CF">
        <w:rPr>
          <w:rFonts w:ascii="Times New Roman" w:hAnsi="Times New Roman" w:cs="Times New Roman"/>
          <w:sz w:val="24"/>
          <w:szCs w:val="24"/>
        </w:rPr>
        <w:t xml:space="preserve"> of the surroundings. Wales is also bilingual in nature, adding another level of depth to the tourist experience</w:t>
      </w:r>
      <w:r w:rsidR="003B614A">
        <w:rPr>
          <w:rFonts w:ascii="Times New Roman" w:hAnsi="Times New Roman" w:cs="Times New Roman"/>
          <w:sz w:val="24"/>
          <w:szCs w:val="24"/>
        </w:rPr>
        <w:t xml:space="preserve"> </w:t>
      </w:r>
      <w:r w:rsidR="003B614A" w:rsidRPr="003B614A">
        <w:rPr>
          <w:rFonts w:ascii="Times New Roman" w:hAnsi="Times New Roman" w:cs="Times New Roman"/>
          <w:sz w:val="24"/>
          <w:szCs w:val="24"/>
        </w:rPr>
        <w:t>(Dogan Gursoy, Buttle and Bowie, 2022)</w:t>
      </w:r>
      <w:r w:rsidRPr="00E276CF">
        <w:rPr>
          <w:rFonts w:ascii="Times New Roman" w:hAnsi="Times New Roman" w:cs="Times New Roman"/>
          <w:sz w:val="24"/>
          <w:szCs w:val="24"/>
        </w:rPr>
        <w:t>. Our USP is our ability to offer an unseemly gem</w:t>
      </w:r>
      <w:r w:rsidR="00421587">
        <w:rPr>
          <w:rFonts w:ascii="Times New Roman" w:hAnsi="Times New Roman" w:cs="Times New Roman"/>
          <w:sz w:val="24"/>
          <w:szCs w:val="24"/>
        </w:rPr>
        <w:t xml:space="preserve">, </w:t>
      </w:r>
      <w:r w:rsidRPr="00E276CF">
        <w:rPr>
          <w:rFonts w:ascii="Times New Roman" w:hAnsi="Times New Roman" w:cs="Times New Roman"/>
          <w:sz w:val="24"/>
          <w:szCs w:val="24"/>
        </w:rPr>
        <w:t>a destination where the delegates can experience warmth, tradition, and innovation at the same time, and carry away the memories and connections far more valuable than the event itself.</w:t>
      </w:r>
    </w:p>
    <w:p w14:paraId="1DCD03CA" w14:textId="0A3AC9EE" w:rsidR="009C3989" w:rsidRDefault="009C3989" w:rsidP="009C3989">
      <w:pPr>
        <w:spacing w:line="360" w:lineRule="auto"/>
        <w:jc w:val="both"/>
        <w:rPr>
          <w:rFonts w:ascii="Times New Roman" w:hAnsi="Times New Roman" w:cs="Times New Roman"/>
          <w:b/>
          <w:bCs/>
          <w:sz w:val="24"/>
          <w:szCs w:val="24"/>
        </w:rPr>
      </w:pPr>
      <w:r w:rsidRPr="009C3989">
        <w:rPr>
          <w:rFonts w:ascii="Times New Roman" w:hAnsi="Times New Roman" w:cs="Times New Roman"/>
          <w:b/>
          <w:bCs/>
          <w:sz w:val="24"/>
          <w:szCs w:val="24"/>
        </w:rPr>
        <w:t xml:space="preserve">Slide 7: Venue Selection – Llandudno </w:t>
      </w:r>
    </w:p>
    <w:p w14:paraId="0C615DC5" w14:textId="0852CB58" w:rsidR="005E331D" w:rsidRDefault="005E331D" w:rsidP="009C3989">
      <w:pPr>
        <w:spacing w:line="360" w:lineRule="auto"/>
        <w:jc w:val="both"/>
        <w:rPr>
          <w:rFonts w:ascii="Times New Roman" w:hAnsi="Times New Roman" w:cs="Times New Roman"/>
          <w:b/>
          <w:bCs/>
          <w:sz w:val="24"/>
          <w:szCs w:val="24"/>
        </w:rPr>
      </w:pPr>
      <w:r w:rsidRPr="005E331D">
        <w:rPr>
          <w:rFonts w:ascii="Times New Roman" w:hAnsi="Times New Roman" w:cs="Times New Roman"/>
          <w:b/>
          <w:bCs/>
          <w:noProof/>
          <w:sz w:val="24"/>
          <w:szCs w:val="24"/>
        </w:rPr>
        <w:lastRenderedPageBreak/>
        <w:drawing>
          <wp:inline distT="0" distB="0" distL="0" distR="0" wp14:anchorId="6B4FA2AB" wp14:editId="001CBBC5">
            <wp:extent cx="5943600" cy="3343275"/>
            <wp:effectExtent l="0" t="0" r="0" b="9525"/>
            <wp:docPr id="8" name="Picture 2">
              <a:extLst xmlns:a="http://schemas.openxmlformats.org/drawingml/2006/main">
                <a:ext uri="{FF2B5EF4-FFF2-40B4-BE49-F238E27FC236}">
                  <a16:creationId xmlns:a16="http://schemas.microsoft.com/office/drawing/2014/main" id="{666C6C00-63CE-41BE-84F2-723D3A80A1B5}"/>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66C6C00-63CE-41BE-84F2-723D3A80A1B5}"/>
                        </a:ext>
                      </a:extLst>
                    </pic:cNvPr>
                    <pic:cNvPicPr/>
                  </pic:nvPicPr>
                  <pic:blipFill>
                    <a:blip r:embed="rId12"/>
                    <a:stretch>
                      <a:fillRect/>
                    </a:stretch>
                  </pic:blipFill>
                  <pic:spPr>
                    <a:xfrm>
                      <a:off x="0" y="0"/>
                      <a:ext cx="5943600" cy="3343275"/>
                    </a:xfrm>
                    <a:prstGeom prst="rect">
                      <a:avLst/>
                    </a:prstGeom>
                  </pic:spPr>
                </pic:pic>
              </a:graphicData>
            </a:graphic>
          </wp:inline>
        </w:drawing>
      </w:r>
    </w:p>
    <w:p w14:paraId="3DAC3B5F" w14:textId="50DF55A2" w:rsidR="00322194" w:rsidRDefault="00322194" w:rsidP="00322194">
      <w:pPr>
        <w:spacing w:line="360" w:lineRule="auto"/>
        <w:jc w:val="both"/>
        <w:rPr>
          <w:rFonts w:ascii="Times New Roman" w:hAnsi="Times New Roman" w:cs="Times New Roman"/>
          <w:sz w:val="24"/>
          <w:szCs w:val="24"/>
        </w:rPr>
      </w:pPr>
      <w:r w:rsidRPr="00322194">
        <w:rPr>
          <w:rFonts w:ascii="Times New Roman" w:hAnsi="Times New Roman" w:cs="Times New Roman"/>
          <w:sz w:val="24"/>
          <w:szCs w:val="24"/>
        </w:rPr>
        <w:t xml:space="preserve">I recommend Venue Cymru in Llandudno as the optimal venue for </w:t>
      </w:r>
      <w:proofErr w:type="spellStart"/>
      <w:r w:rsidRPr="00322194">
        <w:rPr>
          <w:rFonts w:ascii="Times New Roman" w:hAnsi="Times New Roman" w:cs="Times New Roman"/>
          <w:sz w:val="24"/>
          <w:szCs w:val="24"/>
        </w:rPr>
        <w:t>Croeso</w:t>
      </w:r>
      <w:proofErr w:type="spellEnd"/>
      <w:r w:rsidRPr="00322194">
        <w:rPr>
          <w:rFonts w:ascii="Times New Roman" w:hAnsi="Times New Roman" w:cs="Times New Roman"/>
          <w:sz w:val="24"/>
          <w:szCs w:val="24"/>
        </w:rPr>
        <w:t xml:space="preserve"> Connect 2025. Llandudno is a picturesque Victorian seaside resort town that offers the perfect combination of accessibility, scenery, and infrastructure. Venue Cymru can host over 1,500 guests and offers extensive auditoriums, breakout rooms, catering space, and exhibition space—perfect for a multi-faceted MICE event. The town is also accessible by train and within easy reach of Manchester and Liverpool airports, making it easy for international delegates to travel. Llandudno is situated near the beautiful Snowdonia National Park, which will enable us to include outdoor cultural excursions in the </w:t>
      </w:r>
      <w:r w:rsidR="007210F2" w:rsidRPr="00322194">
        <w:rPr>
          <w:rFonts w:ascii="Times New Roman" w:hAnsi="Times New Roman" w:cs="Times New Roman"/>
          <w:sz w:val="24"/>
          <w:szCs w:val="24"/>
        </w:rPr>
        <w:t>programme</w:t>
      </w:r>
      <w:r w:rsidR="007210F2">
        <w:rPr>
          <w:rFonts w:ascii="Times New Roman" w:hAnsi="Times New Roman" w:cs="Times New Roman"/>
          <w:sz w:val="24"/>
          <w:szCs w:val="24"/>
        </w:rPr>
        <w:t>.</w:t>
      </w:r>
      <w:r w:rsidRPr="00322194">
        <w:rPr>
          <w:rFonts w:ascii="Times New Roman" w:hAnsi="Times New Roman" w:cs="Times New Roman"/>
          <w:sz w:val="24"/>
          <w:szCs w:val="24"/>
        </w:rPr>
        <w:t xml:space="preserve"> This enhances the experience, enabling delegates to interact with the natural world and Welsh culture whilst offering logistical convenience, comfort, and professional levels of service throughout the event.</w:t>
      </w:r>
    </w:p>
    <w:p w14:paraId="1351D01C" w14:textId="61469745" w:rsidR="00322194" w:rsidRDefault="00322194" w:rsidP="00322194">
      <w:pPr>
        <w:spacing w:line="360" w:lineRule="auto"/>
        <w:jc w:val="both"/>
        <w:rPr>
          <w:rFonts w:ascii="Times New Roman" w:hAnsi="Times New Roman" w:cs="Times New Roman"/>
          <w:sz w:val="24"/>
          <w:szCs w:val="24"/>
        </w:rPr>
      </w:pPr>
      <w:r w:rsidRPr="00322194">
        <w:rPr>
          <w:rFonts w:ascii="Times New Roman" w:hAnsi="Times New Roman" w:cs="Times New Roman"/>
          <w:sz w:val="24"/>
          <w:szCs w:val="24"/>
        </w:rPr>
        <w:t>Slide 8: Operational Factors</w:t>
      </w:r>
    </w:p>
    <w:p w14:paraId="6C26193E" w14:textId="45857815" w:rsidR="005E331D" w:rsidRPr="00322194" w:rsidRDefault="005E331D" w:rsidP="00322194">
      <w:pPr>
        <w:spacing w:line="360" w:lineRule="auto"/>
        <w:jc w:val="both"/>
        <w:rPr>
          <w:rFonts w:ascii="Times New Roman" w:hAnsi="Times New Roman" w:cs="Times New Roman"/>
          <w:sz w:val="24"/>
          <w:szCs w:val="24"/>
        </w:rPr>
      </w:pPr>
      <w:r w:rsidRPr="005E331D">
        <w:rPr>
          <w:rFonts w:ascii="Times New Roman" w:hAnsi="Times New Roman" w:cs="Times New Roman"/>
          <w:noProof/>
          <w:sz w:val="24"/>
          <w:szCs w:val="24"/>
        </w:rPr>
        <w:lastRenderedPageBreak/>
        <w:drawing>
          <wp:inline distT="0" distB="0" distL="0" distR="0" wp14:anchorId="2C5C9765" wp14:editId="7D3C685E">
            <wp:extent cx="5943600" cy="3343275"/>
            <wp:effectExtent l="0" t="0" r="0" b="9525"/>
            <wp:docPr id="9" name="Picture 2">
              <a:extLst xmlns:a="http://schemas.openxmlformats.org/drawingml/2006/main">
                <a:ext uri="{FF2B5EF4-FFF2-40B4-BE49-F238E27FC236}">
                  <a16:creationId xmlns:a16="http://schemas.microsoft.com/office/drawing/2014/main" id="{71CB871E-0F49-46AF-8665-8FBFFEDF6FEE}"/>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1CB871E-0F49-46AF-8665-8FBFFEDF6FEE}"/>
                        </a:ext>
                      </a:extLst>
                    </pic:cNvPr>
                    <pic:cNvPicPr/>
                  </pic:nvPicPr>
                  <pic:blipFill>
                    <a:blip r:embed="rId13"/>
                    <a:stretch>
                      <a:fillRect/>
                    </a:stretch>
                  </pic:blipFill>
                  <pic:spPr>
                    <a:xfrm>
                      <a:off x="0" y="0"/>
                      <a:ext cx="5943600" cy="3343275"/>
                    </a:xfrm>
                    <a:prstGeom prst="rect">
                      <a:avLst/>
                    </a:prstGeom>
                  </pic:spPr>
                </pic:pic>
              </a:graphicData>
            </a:graphic>
          </wp:inline>
        </w:drawing>
      </w:r>
    </w:p>
    <w:p w14:paraId="44A981A3" w14:textId="05F4205E" w:rsidR="00322194" w:rsidRPr="00322194" w:rsidRDefault="00322194" w:rsidP="00322194">
      <w:pPr>
        <w:spacing w:line="360" w:lineRule="auto"/>
        <w:jc w:val="both"/>
        <w:rPr>
          <w:rFonts w:ascii="Times New Roman" w:hAnsi="Times New Roman" w:cs="Times New Roman"/>
          <w:sz w:val="24"/>
          <w:szCs w:val="24"/>
        </w:rPr>
      </w:pPr>
      <w:r w:rsidRPr="00322194">
        <w:rPr>
          <w:rFonts w:ascii="Times New Roman" w:hAnsi="Times New Roman" w:cs="Times New Roman"/>
          <w:sz w:val="24"/>
          <w:szCs w:val="24"/>
        </w:rPr>
        <w:t xml:space="preserve">The delivery of a successful MICE event requires precise operational planning. Staff will include experienced event managers, interpreters for bilingual assistance, AV technicians, and trained hospitality staff. I will work with local producers for the catering element, encouraging traditional Welsh fare and sustainable </w:t>
      </w:r>
      <w:proofErr w:type="spellStart"/>
      <w:r w:rsidRPr="00322194">
        <w:rPr>
          <w:rFonts w:ascii="Times New Roman" w:hAnsi="Times New Roman" w:cs="Times New Roman"/>
          <w:sz w:val="24"/>
          <w:szCs w:val="24"/>
        </w:rPr>
        <w:t>menuing</w:t>
      </w:r>
      <w:proofErr w:type="spellEnd"/>
      <w:r w:rsidRPr="00322194">
        <w:rPr>
          <w:rFonts w:ascii="Times New Roman" w:hAnsi="Times New Roman" w:cs="Times New Roman"/>
          <w:sz w:val="24"/>
          <w:szCs w:val="24"/>
        </w:rPr>
        <w:t xml:space="preserve"> practices. Entertainment will be sourced from local choirs and Eisteddfod-style performers to ensure an authentic cultural </w:t>
      </w:r>
      <w:r w:rsidR="007210F2" w:rsidRPr="00322194">
        <w:rPr>
          <w:rFonts w:ascii="Times New Roman" w:hAnsi="Times New Roman" w:cs="Times New Roman"/>
          <w:sz w:val="24"/>
          <w:szCs w:val="24"/>
        </w:rPr>
        <w:t>flavour</w:t>
      </w:r>
      <w:r w:rsidRPr="00322194">
        <w:rPr>
          <w:rFonts w:ascii="Times New Roman" w:hAnsi="Times New Roman" w:cs="Times New Roman"/>
          <w:sz w:val="24"/>
          <w:szCs w:val="24"/>
        </w:rPr>
        <w:t>. Exhibition space will be offered to Welsh businesses to market tourism products, crafts, and digital services. Transport services will be offered in support of the programme to facilitate tours to castles, cultural heritage, and natural beauty spots. From a sustainability perspective, I intend to reduce waste by using digital brochures, locally sourced materials, and compostable products</w:t>
      </w:r>
      <w:r w:rsidR="00001713">
        <w:rPr>
          <w:rFonts w:ascii="Times New Roman" w:hAnsi="Times New Roman" w:cs="Times New Roman"/>
          <w:sz w:val="24"/>
          <w:szCs w:val="24"/>
        </w:rPr>
        <w:t xml:space="preserve"> </w:t>
      </w:r>
      <w:r w:rsidR="00001713" w:rsidRPr="00001713">
        <w:rPr>
          <w:rFonts w:ascii="Times New Roman" w:hAnsi="Times New Roman" w:cs="Times New Roman"/>
          <w:sz w:val="24"/>
          <w:szCs w:val="24"/>
        </w:rPr>
        <w:t>(Szende, Dalton and Yoo, 2021)</w:t>
      </w:r>
      <w:r w:rsidRPr="00322194">
        <w:rPr>
          <w:rFonts w:ascii="Times New Roman" w:hAnsi="Times New Roman" w:cs="Times New Roman"/>
          <w:sz w:val="24"/>
          <w:szCs w:val="24"/>
        </w:rPr>
        <w:t>. Every operational decision supports the overall goals of cultural immersion, economic benefit, and environmental responsibility—ensuring the event reflects modern hospitality ideals.</w:t>
      </w:r>
    </w:p>
    <w:p w14:paraId="4B99A8B7" w14:textId="439530D6" w:rsidR="00322194" w:rsidRDefault="00322194" w:rsidP="00322194">
      <w:pPr>
        <w:spacing w:line="360" w:lineRule="auto"/>
        <w:jc w:val="both"/>
        <w:rPr>
          <w:rFonts w:ascii="Times New Roman" w:hAnsi="Times New Roman" w:cs="Times New Roman"/>
          <w:sz w:val="24"/>
          <w:szCs w:val="24"/>
        </w:rPr>
      </w:pPr>
      <w:r w:rsidRPr="00322194">
        <w:rPr>
          <w:rFonts w:ascii="Times New Roman" w:hAnsi="Times New Roman" w:cs="Times New Roman"/>
          <w:sz w:val="24"/>
          <w:szCs w:val="24"/>
        </w:rPr>
        <w:t>Slide 9: Income &amp; Expenditure Table</w:t>
      </w:r>
    </w:p>
    <w:p w14:paraId="4D7F597C" w14:textId="5B5942FE" w:rsidR="005E331D" w:rsidRPr="00322194" w:rsidRDefault="005E331D" w:rsidP="00322194">
      <w:pPr>
        <w:spacing w:line="360" w:lineRule="auto"/>
        <w:jc w:val="both"/>
        <w:rPr>
          <w:rFonts w:ascii="Times New Roman" w:hAnsi="Times New Roman" w:cs="Times New Roman"/>
          <w:sz w:val="24"/>
          <w:szCs w:val="24"/>
        </w:rPr>
      </w:pPr>
      <w:r w:rsidRPr="005E331D">
        <w:rPr>
          <w:rFonts w:ascii="Times New Roman" w:hAnsi="Times New Roman" w:cs="Times New Roman"/>
          <w:noProof/>
          <w:sz w:val="24"/>
          <w:szCs w:val="24"/>
        </w:rPr>
        <w:lastRenderedPageBreak/>
        <w:drawing>
          <wp:inline distT="0" distB="0" distL="0" distR="0" wp14:anchorId="0A6BFE7E" wp14:editId="727C3721">
            <wp:extent cx="5943600" cy="3343275"/>
            <wp:effectExtent l="0" t="0" r="0" b="9525"/>
            <wp:docPr id="10" name="Picture 2">
              <a:extLst xmlns:a="http://schemas.openxmlformats.org/drawingml/2006/main">
                <a:ext uri="{FF2B5EF4-FFF2-40B4-BE49-F238E27FC236}">
                  <a16:creationId xmlns:a16="http://schemas.microsoft.com/office/drawing/2014/main" id="{A4306737-2F72-4E5B-AE7C-69DCEA8DA9C6}"/>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A4306737-2F72-4E5B-AE7C-69DCEA8DA9C6}"/>
                        </a:ext>
                      </a:extLst>
                    </pic:cNvPr>
                    <pic:cNvPicPr/>
                  </pic:nvPicPr>
                  <pic:blipFill>
                    <a:blip r:embed="rId14"/>
                    <a:stretch>
                      <a:fillRect/>
                    </a:stretch>
                  </pic:blipFill>
                  <pic:spPr>
                    <a:xfrm>
                      <a:off x="0" y="0"/>
                      <a:ext cx="5943600" cy="3343275"/>
                    </a:xfrm>
                    <a:prstGeom prst="rect">
                      <a:avLst/>
                    </a:prstGeom>
                  </pic:spPr>
                </pic:pic>
              </a:graphicData>
            </a:graphic>
          </wp:inline>
        </w:drawing>
      </w:r>
    </w:p>
    <w:p w14:paraId="60EA5849" w14:textId="797D85E8" w:rsidR="00322194" w:rsidRPr="00322194" w:rsidRDefault="00BF2BD0" w:rsidP="00322194">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322194" w:rsidRPr="00322194">
        <w:rPr>
          <w:rFonts w:ascii="Times New Roman" w:hAnsi="Times New Roman" w:cs="Times New Roman"/>
          <w:sz w:val="24"/>
          <w:szCs w:val="24"/>
        </w:rPr>
        <w:t xml:space="preserve"> expect a budget of £80,000. Main expenses include venue hire and setup £25,000, catering and food £12,000, and marketing £10,000. The remaining significant expenses are performer fees, staffing, and a £10,000 contingency fund. On the revenue side, I anticipate selling 500 tickets at an average of £100, for £50,000. Sponsorship packages, at £5,000 apiece, should generate £25,000. I also anticipate securing a Visit Wales grant of £25,000 for cultural programming and international marketing. This amounts to £100,000 in revenue with a surplus of £20,000. This positive outcome allows for the long-term sustainability of the event and illustrates proper financial management</w:t>
      </w:r>
      <w:r w:rsidR="00001713">
        <w:rPr>
          <w:rFonts w:ascii="Times New Roman" w:hAnsi="Times New Roman" w:cs="Times New Roman"/>
          <w:sz w:val="24"/>
          <w:szCs w:val="24"/>
        </w:rPr>
        <w:t xml:space="preserve"> </w:t>
      </w:r>
      <w:r w:rsidR="00001713" w:rsidRPr="00001713">
        <w:rPr>
          <w:rFonts w:ascii="Times New Roman" w:hAnsi="Times New Roman" w:cs="Times New Roman"/>
          <w:sz w:val="24"/>
          <w:szCs w:val="24"/>
        </w:rPr>
        <w:t>(Jagels and Ralston, 2017)</w:t>
      </w:r>
      <w:r w:rsidR="00322194" w:rsidRPr="00322194">
        <w:rPr>
          <w:rFonts w:ascii="Times New Roman" w:hAnsi="Times New Roman" w:cs="Times New Roman"/>
          <w:sz w:val="24"/>
          <w:szCs w:val="24"/>
        </w:rPr>
        <w:t xml:space="preserve">. The surplus can be put towards future events or invested in community-oriented tourism projects in Wales, once more contributing to the legacy of the Year of </w:t>
      </w:r>
      <w:proofErr w:type="spellStart"/>
      <w:r w:rsidR="00322194" w:rsidRPr="00322194">
        <w:rPr>
          <w:rFonts w:ascii="Times New Roman" w:hAnsi="Times New Roman" w:cs="Times New Roman"/>
          <w:sz w:val="24"/>
          <w:szCs w:val="24"/>
        </w:rPr>
        <w:t>Croeso</w:t>
      </w:r>
      <w:proofErr w:type="spellEnd"/>
      <w:r w:rsidR="00322194" w:rsidRPr="00322194">
        <w:rPr>
          <w:rFonts w:ascii="Times New Roman" w:hAnsi="Times New Roman" w:cs="Times New Roman"/>
          <w:sz w:val="24"/>
          <w:szCs w:val="24"/>
        </w:rPr>
        <w:t>.</w:t>
      </w:r>
    </w:p>
    <w:p w14:paraId="3D6198B7" w14:textId="38E616C6" w:rsidR="00322194" w:rsidRDefault="00322194" w:rsidP="00322194">
      <w:pPr>
        <w:spacing w:line="360" w:lineRule="auto"/>
        <w:jc w:val="both"/>
        <w:rPr>
          <w:rFonts w:ascii="Times New Roman" w:hAnsi="Times New Roman" w:cs="Times New Roman"/>
          <w:sz w:val="24"/>
          <w:szCs w:val="24"/>
        </w:rPr>
      </w:pPr>
      <w:r w:rsidRPr="00322194">
        <w:rPr>
          <w:rFonts w:ascii="Times New Roman" w:hAnsi="Times New Roman" w:cs="Times New Roman"/>
          <w:sz w:val="24"/>
          <w:szCs w:val="24"/>
        </w:rPr>
        <w:t>Slide 10: SWOT Analysis</w:t>
      </w:r>
    </w:p>
    <w:p w14:paraId="6E048377" w14:textId="3A848A2B" w:rsidR="005E331D" w:rsidRPr="00322194" w:rsidRDefault="005E331D" w:rsidP="00322194">
      <w:pPr>
        <w:spacing w:line="360" w:lineRule="auto"/>
        <w:jc w:val="both"/>
        <w:rPr>
          <w:rFonts w:ascii="Times New Roman" w:hAnsi="Times New Roman" w:cs="Times New Roman"/>
          <w:sz w:val="24"/>
          <w:szCs w:val="24"/>
        </w:rPr>
      </w:pPr>
      <w:r w:rsidRPr="005E331D">
        <w:rPr>
          <w:rFonts w:ascii="Times New Roman" w:hAnsi="Times New Roman" w:cs="Times New Roman"/>
          <w:noProof/>
          <w:sz w:val="24"/>
          <w:szCs w:val="24"/>
        </w:rPr>
        <w:lastRenderedPageBreak/>
        <w:drawing>
          <wp:inline distT="0" distB="0" distL="0" distR="0" wp14:anchorId="09B56DF3" wp14:editId="6FAC75D4">
            <wp:extent cx="5943600" cy="3343275"/>
            <wp:effectExtent l="0" t="0" r="0" b="9525"/>
            <wp:docPr id="11" name="Picture 2">
              <a:extLst xmlns:a="http://schemas.openxmlformats.org/drawingml/2006/main">
                <a:ext uri="{FF2B5EF4-FFF2-40B4-BE49-F238E27FC236}">
                  <a16:creationId xmlns:a16="http://schemas.microsoft.com/office/drawing/2014/main" id="{841FBEFD-87B7-457B-B356-2997A928DD9B}"/>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841FBEFD-87B7-457B-B356-2997A928DD9B}"/>
                        </a:ext>
                      </a:extLst>
                    </pic:cNvPr>
                    <pic:cNvPicPr/>
                  </pic:nvPicPr>
                  <pic:blipFill>
                    <a:blip r:embed="rId15"/>
                    <a:stretch>
                      <a:fillRect/>
                    </a:stretch>
                  </pic:blipFill>
                  <pic:spPr>
                    <a:xfrm>
                      <a:off x="0" y="0"/>
                      <a:ext cx="5943600" cy="3343275"/>
                    </a:xfrm>
                    <a:prstGeom prst="rect">
                      <a:avLst/>
                    </a:prstGeom>
                  </pic:spPr>
                </pic:pic>
              </a:graphicData>
            </a:graphic>
          </wp:inline>
        </w:drawing>
      </w:r>
    </w:p>
    <w:p w14:paraId="19F121B9" w14:textId="2AE131FA" w:rsidR="00322194" w:rsidRPr="00322194" w:rsidRDefault="00BF2BD0" w:rsidP="003221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322194" w:rsidRPr="00322194">
        <w:rPr>
          <w:rFonts w:ascii="Times New Roman" w:hAnsi="Times New Roman" w:cs="Times New Roman"/>
          <w:sz w:val="24"/>
          <w:szCs w:val="24"/>
        </w:rPr>
        <w:t xml:space="preserve">SWOT analysis reveals the strategic positioning of </w:t>
      </w:r>
      <w:proofErr w:type="spellStart"/>
      <w:r w:rsidR="00322194" w:rsidRPr="00322194">
        <w:rPr>
          <w:rFonts w:ascii="Times New Roman" w:hAnsi="Times New Roman" w:cs="Times New Roman"/>
          <w:sz w:val="24"/>
          <w:szCs w:val="24"/>
        </w:rPr>
        <w:t>Croeso</w:t>
      </w:r>
      <w:proofErr w:type="spellEnd"/>
      <w:r w:rsidR="00322194" w:rsidRPr="00322194">
        <w:rPr>
          <w:rFonts w:ascii="Times New Roman" w:hAnsi="Times New Roman" w:cs="Times New Roman"/>
          <w:sz w:val="24"/>
          <w:szCs w:val="24"/>
        </w:rPr>
        <w:t xml:space="preserve"> Connect 2025. Strengths include a unique Welsh cultural theme, strong government backing, and a strategic position with world-class event facilities. A weakness is Wales's comparatively low international brand awareness relative to proximal destinations. Upfront investment is high</w:t>
      </w:r>
      <w:r>
        <w:rPr>
          <w:rFonts w:ascii="Times New Roman" w:hAnsi="Times New Roman" w:cs="Times New Roman"/>
          <w:sz w:val="24"/>
          <w:szCs w:val="24"/>
        </w:rPr>
        <w:t>,</w:t>
      </w:r>
      <w:r w:rsidR="00322194" w:rsidRPr="00322194">
        <w:rPr>
          <w:rFonts w:ascii="Times New Roman" w:hAnsi="Times New Roman" w:cs="Times New Roman"/>
          <w:sz w:val="24"/>
          <w:szCs w:val="24"/>
        </w:rPr>
        <w:t xml:space="preserve"> but is within reach due to anticipated revenues and investment. Threats of unpredictable travel bans or competing MICE events in Europe are countered by opportunities like the global boom in cultural and sustainable tourism, and the possibility of forging long-term international partnerships. Solutions to these threats, like hybrid attendance and an aggressive early promotion campaign, have been factored into our feasibility study</w:t>
      </w:r>
      <w:r w:rsidR="005D2C62">
        <w:rPr>
          <w:rFonts w:ascii="Times New Roman" w:hAnsi="Times New Roman" w:cs="Times New Roman"/>
          <w:sz w:val="24"/>
          <w:szCs w:val="24"/>
        </w:rPr>
        <w:t xml:space="preserve"> </w:t>
      </w:r>
      <w:r w:rsidR="005D2C62" w:rsidRPr="005D2C62">
        <w:rPr>
          <w:rFonts w:ascii="Times New Roman" w:hAnsi="Times New Roman" w:cs="Times New Roman"/>
          <w:sz w:val="24"/>
          <w:szCs w:val="24"/>
        </w:rPr>
        <w:t>(Salleh Mohd Radzi et al., 2014)</w:t>
      </w:r>
      <w:r w:rsidR="00322194" w:rsidRPr="00322194">
        <w:rPr>
          <w:rFonts w:ascii="Times New Roman" w:hAnsi="Times New Roman" w:cs="Times New Roman"/>
          <w:sz w:val="24"/>
          <w:szCs w:val="24"/>
        </w:rPr>
        <w:t>. Overall, the event has more strengths and opportunities than weaknesses or threats, reflecting high feasibility.</w:t>
      </w:r>
    </w:p>
    <w:p w14:paraId="52A77179" w14:textId="3FDB1147" w:rsidR="00322194" w:rsidRDefault="00322194" w:rsidP="00322194">
      <w:pPr>
        <w:spacing w:line="360" w:lineRule="auto"/>
        <w:jc w:val="both"/>
        <w:rPr>
          <w:rFonts w:ascii="Times New Roman" w:hAnsi="Times New Roman" w:cs="Times New Roman"/>
          <w:sz w:val="24"/>
          <w:szCs w:val="24"/>
        </w:rPr>
      </w:pPr>
      <w:r w:rsidRPr="00322194">
        <w:rPr>
          <w:rFonts w:ascii="Times New Roman" w:hAnsi="Times New Roman" w:cs="Times New Roman"/>
          <w:sz w:val="24"/>
          <w:szCs w:val="24"/>
        </w:rPr>
        <w:t xml:space="preserve">Slide 11: Risk Management </w:t>
      </w:r>
    </w:p>
    <w:p w14:paraId="5232AB61" w14:textId="0AED7E08" w:rsidR="005E331D" w:rsidRPr="00322194" w:rsidRDefault="005E331D" w:rsidP="00322194">
      <w:pPr>
        <w:spacing w:line="360" w:lineRule="auto"/>
        <w:jc w:val="both"/>
        <w:rPr>
          <w:rFonts w:ascii="Times New Roman" w:hAnsi="Times New Roman" w:cs="Times New Roman"/>
          <w:sz w:val="24"/>
          <w:szCs w:val="24"/>
        </w:rPr>
      </w:pPr>
      <w:r w:rsidRPr="005E331D">
        <w:rPr>
          <w:rFonts w:ascii="Times New Roman" w:hAnsi="Times New Roman" w:cs="Times New Roman"/>
          <w:noProof/>
          <w:sz w:val="24"/>
          <w:szCs w:val="24"/>
        </w:rPr>
        <w:lastRenderedPageBreak/>
        <w:drawing>
          <wp:inline distT="0" distB="0" distL="0" distR="0" wp14:anchorId="5408AFD4" wp14:editId="56EE0B8D">
            <wp:extent cx="5943600" cy="3343275"/>
            <wp:effectExtent l="0" t="0" r="0" b="9525"/>
            <wp:docPr id="12" name="Picture 2">
              <a:extLst xmlns:a="http://schemas.openxmlformats.org/drawingml/2006/main">
                <a:ext uri="{FF2B5EF4-FFF2-40B4-BE49-F238E27FC236}">
                  <a16:creationId xmlns:a16="http://schemas.microsoft.com/office/drawing/2014/main" id="{1ECC3A3E-A9AF-452C-86FC-A83229AB0016}"/>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ECC3A3E-A9AF-452C-86FC-A83229AB0016}"/>
                        </a:ext>
                      </a:extLst>
                    </pic:cNvPr>
                    <pic:cNvPicPr/>
                  </pic:nvPicPr>
                  <pic:blipFill>
                    <a:blip r:embed="rId16"/>
                    <a:stretch>
                      <a:fillRect/>
                    </a:stretch>
                  </pic:blipFill>
                  <pic:spPr>
                    <a:xfrm>
                      <a:off x="0" y="0"/>
                      <a:ext cx="5943600" cy="3343275"/>
                    </a:xfrm>
                    <a:prstGeom prst="rect">
                      <a:avLst/>
                    </a:prstGeom>
                  </pic:spPr>
                </pic:pic>
              </a:graphicData>
            </a:graphic>
          </wp:inline>
        </w:drawing>
      </w:r>
    </w:p>
    <w:p w14:paraId="7CB922CB" w14:textId="301BBE17" w:rsidR="00322194" w:rsidRPr="00322194" w:rsidRDefault="00322194" w:rsidP="00322194">
      <w:pPr>
        <w:spacing w:line="360" w:lineRule="auto"/>
        <w:jc w:val="both"/>
        <w:rPr>
          <w:rFonts w:ascii="Times New Roman" w:hAnsi="Times New Roman" w:cs="Times New Roman"/>
          <w:sz w:val="24"/>
          <w:szCs w:val="24"/>
        </w:rPr>
      </w:pPr>
      <w:r w:rsidRPr="00322194">
        <w:rPr>
          <w:rFonts w:ascii="Times New Roman" w:hAnsi="Times New Roman" w:cs="Times New Roman"/>
          <w:sz w:val="24"/>
          <w:szCs w:val="24"/>
        </w:rPr>
        <w:t xml:space="preserve">Risk management is crucial for event feasibility. First, weather-related risks are mitigated by choosing an indoor venue with flexible facilities. For potential international travel disruptions, </w:t>
      </w:r>
      <w:r w:rsidR="00BF2BD0">
        <w:rPr>
          <w:rFonts w:ascii="Times New Roman" w:hAnsi="Times New Roman" w:cs="Times New Roman"/>
          <w:sz w:val="24"/>
          <w:szCs w:val="24"/>
        </w:rPr>
        <w:t>I wi</w:t>
      </w:r>
      <w:r w:rsidRPr="00322194">
        <w:rPr>
          <w:rFonts w:ascii="Times New Roman" w:hAnsi="Times New Roman" w:cs="Times New Roman"/>
          <w:sz w:val="24"/>
          <w:szCs w:val="24"/>
        </w:rPr>
        <w:t xml:space="preserve">ll offer hybrid attendance with livestreaming and recorded sessions. To manage financial risks, we’ve included a 15% contingency fund and a flexible budget. In case of </w:t>
      </w:r>
      <w:r w:rsidR="00C7477F" w:rsidRPr="00322194">
        <w:rPr>
          <w:rFonts w:ascii="Times New Roman" w:hAnsi="Times New Roman" w:cs="Times New Roman"/>
          <w:sz w:val="24"/>
          <w:szCs w:val="24"/>
        </w:rPr>
        <w:t>low-ticket</w:t>
      </w:r>
      <w:r w:rsidRPr="00322194">
        <w:rPr>
          <w:rFonts w:ascii="Times New Roman" w:hAnsi="Times New Roman" w:cs="Times New Roman"/>
          <w:sz w:val="24"/>
          <w:szCs w:val="24"/>
        </w:rPr>
        <w:t xml:space="preserve"> sales, we’ll implement a tiered pricing strategy and early-bird promotions to drive early commitment. Health and safety will be ensured through full compliance with UK event regulations, including first aid availability and crowd control measures</w:t>
      </w:r>
      <w:r w:rsidR="00E15404">
        <w:rPr>
          <w:rFonts w:ascii="Times New Roman" w:hAnsi="Times New Roman" w:cs="Times New Roman"/>
          <w:sz w:val="24"/>
          <w:szCs w:val="24"/>
        </w:rPr>
        <w:t xml:space="preserve"> </w:t>
      </w:r>
      <w:r w:rsidR="00E15404" w:rsidRPr="00E15404">
        <w:rPr>
          <w:rFonts w:ascii="Times New Roman" w:hAnsi="Times New Roman" w:cs="Times New Roman"/>
          <w:sz w:val="24"/>
          <w:szCs w:val="24"/>
        </w:rPr>
        <w:t>(Sim Segal, 2011)</w:t>
      </w:r>
      <w:r w:rsidRPr="00322194">
        <w:rPr>
          <w:rFonts w:ascii="Times New Roman" w:hAnsi="Times New Roman" w:cs="Times New Roman"/>
          <w:sz w:val="24"/>
          <w:szCs w:val="24"/>
        </w:rPr>
        <w:t xml:space="preserve">. </w:t>
      </w:r>
      <w:r w:rsidR="00E15404">
        <w:rPr>
          <w:rFonts w:ascii="Times New Roman" w:hAnsi="Times New Roman" w:cs="Times New Roman"/>
          <w:sz w:val="24"/>
          <w:szCs w:val="24"/>
        </w:rPr>
        <w:t>I am</w:t>
      </w:r>
      <w:r w:rsidRPr="00322194">
        <w:rPr>
          <w:rFonts w:ascii="Times New Roman" w:hAnsi="Times New Roman" w:cs="Times New Roman"/>
          <w:sz w:val="24"/>
          <w:szCs w:val="24"/>
        </w:rPr>
        <w:t xml:space="preserve"> also prepared to handle last-minute changes with standby staff and supplier agreements. By positively addressing these risks, </w:t>
      </w:r>
      <w:proofErr w:type="spellStart"/>
      <w:r w:rsidRPr="00322194">
        <w:rPr>
          <w:rFonts w:ascii="Times New Roman" w:hAnsi="Times New Roman" w:cs="Times New Roman"/>
          <w:sz w:val="24"/>
          <w:szCs w:val="24"/>
        </w:rPr>
        <w:t>Croeso</w:t>
      </w:r>
      <w:proofErr w:type="spellEnd"/>
      <w:r w:rsidRPr="00322194">
        <w:rPr>
          <w:rFonts w:ascii="Times New Roman" w:hAnsi="Times New Roman" w:cs="Times New Roman"/>
          <w:sz w:val="24"/>
          <w:szCs w:val="24"/>
        </w:rPr>
        <w:t xml:space="preserve"> Connect 2025 is well-positioned to flourish despite external uncertainty. Our goal is to provide a seamless, safe, and enriching experience for all involved.</w:t>
      </w:r>
    </w:p>
    <w:p w14:paraId="6578BEE7" w14:textId="77777777" w:rsidR="00322194" w:rsidRPr="00322194" w:rsidRDefault="00322194" w:rsidP="00322194">
      <w:pPr>
        <w:spacing w:line="360" w:lineRule="auto"/>
        <w:jc w:val="both"/>
        <w:rPr>
          <w:rFonts w:ascii="Times New Roman" w:hAnsi="Times New Roman" w:cs="Times New Roman"/>
          <w:sz w:val="24"/>
          <w:szCs w:val="24"/>
        </w:rPr>
      </w:pPr>
    </w:p>
    <w:p w14:paraId="56152219" w14:textId="1CADD5A4" w:rsidR="00C7477F" w:rsidRDefault="00322194" w:rsidP="00322194">
      <w:pPr>
        <w:spacing w:line="360" w:lineRule="auto"/>
        <w:jc w:val="both"/>
        <w:rPr>
          <w:rFonts w:ascii="Times New Roman" w:hAnsi="Times New Roman" w:cs="Times New Roman"/>
          <w:sz w:val="24"/>
          <w:szCs w:val="24"/>
        </w:rPr>
      </w:pPr>
      <w:r w:rsidRPr="00322194">
        <w:rPr>
          <w:rFonts w:ascii="Times New Roman" w:hAnsi="Times New Roman" w:cs="Times New Roman"/>
          <w:sz w:val="24"/>
          <w:szCs w:val="24"/>
        </w:rPr>
        <w:t xml:space="preserve">Slide 12: Conclusion </w:t>
      </w:r>
    </w:p>
    <w:p w14:paraId="53E9BED5" w14:textId="66F827C4" w:rsidR="005E331D" w:rsidRDefault="005E331D" w:rsidP="00322194">
      <w:pPr>
        <w:spacing w:line="360" w:lineRule="auto"/>
        <w:jc w:val="both"/>
        <w:rPr>
          <w:rFonts w:ascii="Times New Roman" w:hAnsi="Times New Roman" w:cs="Times New Roman"/>
          <w:sz w:val="24"/>
          <w:szCs w:val="24"/>
        </w:rPr>
      </w:pPr>
      <w:r w:rsidRPr="005E331D">
        <w:rPr>
          <w:rFonts w:ascii="Times New Roman" w:hAnsi="Times New Roman" w:cs="Times New Roman"/>
          <w:noProof/>
          <w:sz w:val="24"/>
          <w:szCs w:val="24"/>
        </w:rPr>
        <w:lastRenderedPageBreak/>
        <w:drawing>
          <wp:inline distT="0" distB="0" distL="0" distR="0" wp14:anchorId="591A8409" wp14:editId="1A47A33E">
            <wp:extent cx="5943600" cy="3343275"/>
            <wp:effectExtent l="0" t="0" r="0" b="9525"/>
            <wp:docPr id="13" name="Picture 2">
              <a:extLst xmlns:a="http://schemas.openxmlformats.org/drawingml/2006/main">
                <a:ext uri="{FF2B5EF4-FFF2-40B4-BE49-F238E27FC236}">
                  <a16:creationId xmlns:a16="http://schemas.microsoft.com/office/drawing/2014/main" id="{E0519205-790F-45AB-8B59-AD1FB7E9C9A9}"/>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E0519205-790F-45AB-8B59-AD1FB7E9C9A9}"/>
                        </a:ext>
                      </a:extLst>
                    </pic:cNvPr>
                    <pic:cNvPicPr/>
                  </pic:nvPicPr>
                  <pic:blipFill>
                    <a:blip r:embed="rId17"/>
                    <a:stretch>
                      <a:fillRect/>
                    </a:stretch>
                  </pic:blipFill>
                  <pic:spPr>
                    <a:xfrm>
                      <a:off x="0" y="0"/>
                      <a:ext cx="5943600" cy="3343275"/>
                    </a:xfrm>
                    <a:prstGeom prst="rect">
                      <a:avLst/>
                    </a:prstGeom>
                  </pic:spPr>
                </pic:pic>
              </a:graphicData>
            </a:graphic>
          </wp:inline>
        </w:drawing>
      </w:r>
    </w:p>
    <w:p w14:paraId="4C88DCDB" w14:textId="69234908" w:rsidR="00DF44D5" w:rsidRDefault="00322194" w:rsidP="00322194">
      <w:pPr>
        <w:spacing w:line="360" w:lineRule="auto"/>
        <w:jc w:val="both"/>
        <w:rPr>
          <w:rFonts w:ascii="Times New Roman" w:hAnsi="Times New Roman" w:cs="Times New Roman"/>
          <w:sz w:val="24"/>
          <w:szCs w:val="24"/>
        </w:rPr>
      </w:pPr>
      <w:r w:rsidRPr="00322194">
        <w:rPr>
          <w:rFonts w:ascii="Times New Roman" w:hAnsi="Times New Roman" w:cs="Times New Roman"/>
          <w:sz w:val="24"/>
          <w:szCs w:val="24"/>
        </w:rPr>
        <w:t xml:space="preserve">In summary, </w:t>
      </w:r>
      <w:proofErr w:type="spellStart"/>
      <w:r w:rsidRPr="00322194">
        <w:rPr>
          <w:rFonts w:ascii="Times New Roman" w:hAnsi="Times New Roman" w:cs="Times New Roman"/>
          <w:sz w:val="24"/>
          <w:szCs w:val="24"/>
        </w:rPr>
        <w:t>Croeso</w:t>
      </w:r>
      <w:proofErr w:type="spellEnd"/>
      <w:r w:rsidRPr="00322194">
        <w:rPr>
          <w:rFonts w:ascii="Times New Roman" w:hAnsi="Times New Roman" w:cs="Times New Roman"/>
          <w:sz w:val="24"/>
          <w:szCs w:val="24"/>
        </w:rPr>
        <w:t xml:space="preserve"> Connect 2025 is a timely, culturally rich, and financially sound MICE event that aligns seamlessly with the goals of Visit </w:t>
      </w:r>
      <w:proofErr w:type="spellStart"/>
      <w:r w:rsidRPr="00322194">
        <w:rPr>
          <w:rFonts w:ascii="Times New Roman" w:hAnsi="Times New Roman" w:cs="Times New Roman"/>
          <w:sz w:val="24"/>
          <w:szCs w:val="24"/>
        </w:rPr>
        <w:t>Wales'</w:t>
      </w:r>
      <w:proofErr w:type="spellEnd"/>
      <w:r w:rsidRPr="00322194">
        <w:rPr>
          <w:rFonts w:ascii="Times New Roman" w:hAnsi="Times New Roman" w:cs="Times New Roman"/>
          <w:sz w:val="24"/>
          <w:szCs w:val="24"/>
        </w:rPr>
        <w:t xml:space="preserve"> Year of </w:t>
      </w:r>
      <w:proofErr w:type="spellStart"/>
      <w:r w:rsidRPr="00322194">
        <w:rPr>
          <w:rFonts w:ascii="Times New Roman" w:hAnsi="Times New Roman" w:cs="Times New Roman"/>
          <w:sz w:val="24"/>
          <w:szCs w:val="24"/>
        </w:rPr>
        <w:t>Croeso</w:t>
      </w:r>
      <w:proofErr w:type="spellEnd"/>
      <w:r w:rsidRPr="00322194">
        <w:rPr>
          <w:rFonts w:ascii="Times New Roman" w:hAnsi="Times New Roman" w:cs="Times New Roman"/>
          <w:sz w:val="24"/>
          <w:szCs w:val="24"/>
        </w:rPr>
        <w:t xml:space="preserve"> campaign. Through the intersection of business networking, vibrant Welsh culture, and warm Welsh hospitality, the event will create long-term value for both international delegates and Welsh stakeholders. </w:t>
      </w:r>
      <w:r w:rsidR="00C7477F">
        <w:rPr>
          <w:rFonts w:ascii="Times New Roman" w:hAnsi="Times New Roman" w:cs="Times New Roman"/>
          <w:sz w:val="24"/>
          <w:szCs w:val="24"/>
        </w:rPr>
        <w:t>Utilising</w:t>
      </w:r>
      <w:r w:rsidRPr="00322194">
        <w:rPr>
          <w:rFonts w:ascii="Times New Roman" w:hAnsi="Times New Roman" w:cs="Times New Roman"/>
          <w:sz w:val="24"/>
          <w:szCs w:val="24"/>
        </w:rPr>
        <w:t xml:space="preserve"> strategic planning, niche marketing, and partnerships with communities, I aim to stage an event that strengthens </w:t>
      </w:r>
      <w:proofErr w:type="spellStart"/>
      <w:r w:rsidRPr="00322194">
        <w:rPr>
          <w:rFonts w:ascii="Times New Roman" w:hAnsi="Times New Roman" w:cs="Times New Roman"/>
          <w:sz w:val="24"/>
          <w:szCs w:val="24"/>
        </w:rPr>
        <w:t>Wales'</w:t>
      </w:r>
      <w:proofErr w:type="spellEnd"/>
      <w:r w:rsidRPr="00322194">
        <w:rPr>
          <w:rFonts w:ascii="Times New Roman" w:hAnsi="Times New Roman" w:cs="Times New Roman"/>
          <w:sz w:val="24"/>
          <w:szCs w:val="24"/>
        </w:rPr>
        <w:t xml:space="preserve"> profile as a global destination for high-quality, experiential tourism encounters. The projected surplus and affirmative stakeholder interest </w:t>
      </w:r>
      <w:r w:rsidR="00C7477F" w:rsidRPr="00322194">
        <w:rPr>
          <w:rFonts w:ascii="Times New Roman" w:hAnsi="Times New Roman" w:cs="Times New Roman"/>
          <w:sz w:val="24"/>
          <w:szCs w:val="24"/>
        </w:rPr>
        <w:t>indicates</w:t>
      </w:r>
      <w:r w:rsidRPr="00322194">
        <w:rPr>
          <w:rFonts w:ascii="Times New Roman" w:hAnsi="Times New Roman" w:cs="Times New Roman"/>
          <w:sz w:val="24"/>
          <w:szCs w:val="24"/>
        </w:rPr>
        <w:t xml:space="preserve"> high economic and cultural return on investment. As </w:t>
      </w:r>
      <w:proofErr w:type="spellStart"/>
      <w:r w:rsidRPr="00322194">
        <w:rPr>
          <w:rFonts w:ascii="Times New Roman" w:hAnsi="Times New Roman" w:cs="Times New Roman"/>
          <w:sz w:val="24"/>
          <w:szCs w:val="24"/>
        </w:rPr>
        <w:t>Wales'</w:t>
      </w:r>
      <w:proofErr w:type="spellEnd"/>
      <w:r w:rsidRPr="00322194">
        <w:rPr>
          <w:rFonts w:ascii="Times New Roman" w:hAnsi="Times New Roman" w:cs="Times New Roman"/>
          <w:sz w:val="24"/>
          <w:szCs w:val="24"/>
        </w:rPr>
        <w:t xml:space="preserve"> popularity grows along with international connectivity, </w:t>
      </w:r>
      <w:proofErr w:type="spellStart"/>
      <w:r w:rsidRPr="00322194">
        <w:rPr>
          <w:rFonts w:ascii="Times New Roman" w:hAnsi="Times New Roman" w:cs="Times New Roman"/>
          <w:sz w:val="24"/>
          <w:szCs w:val="24"/>
        </w:rPr>
        <w:t>Croeso</w:t>
      </w:r>
      <w:proofErr w:type="spellEnd"/>
      <w:r w:rsidRPr="00322194">
        <w:rPr>
          <w:rFonts w:ascii="Times New Roman" w:hAnsi="Times New Roman" w:cs="Times New Roman"/>
          <w:sz w:val="24"/>
          <w:szCs w:val="24"/>
        </w:rPr>
        <w:t xml:space="preserve"> Connect 2025 can be established as a premier international event with a solid legacy that will support the country's long-term tourism and economic development plans.</w:t>
      </w:r>
    </w:p>
    <w:p w14:paraId="09B5A515" w14:textId="57DB27A0" w:rsidR="00B1692D" w:rsidRDefault="00B1692D" w:rsidP="00322194">
      <w:pPr>
        <w:spacing w:line="360" w:lineRule="auto"/>
        <w:jc w:val="both"/>
        <w:rPr>
          <w:rFonts w:ascii="Times New Roman" w:hAnsi="Times New Roman" w:cs="Times New Roman"/>
          <w:sz w:val="24"/>
          <w:szCs w:val="24"/>
        </w:rPr>
      </w:pPr>
      <w:r>
        <w:rPr>
          <w:rFonts w:ascii="Times New Roman" w:hAnsi="Times New Roman" w:cs="Times New Roman"/>
          <w:sz w:val="24"/>
          <w:szCs w:val="24"/>
        </w:rPr>
        <w:t>Slide 13: Reference List</w:t>
      </w:r>
    </w:p>
    <w:p w14:paraId="0D8C0D0E" w14:textId="1554C388" w:rsidR="00B1692D" w:rsidRDefault="00B1692D" w:rsidP="00322194">
      <w:pPr>
        <w:spacing w:line="360" w:lineRule="auto"/>
        <w:jc w:val="both"/>
        <w:rPr>
          <w:rFonts w:ascii="Times New Roman" w:hAnsi="Times New Roman" w:cs="Times New Roman"/>
          <w:sz w:val="24"/>
          <w:szCs w:val="24"/>
        </w:rPr>
      </w:pPr>
      <w:r w:rsidRPr="00B1692D">
        <w:rPr>
          <w:rFonts w:ascii="Times New Roman" w:hAnsi="Times New Roman" w:cs="Times New Roman"/>
          <w:noProof/>
          <w:sz w:val="24"/>
          <w:szCs w:val="24"/>
        </w:rPr>
        <w:lastRenderedPageBreak/>
        <w:drawing>
          <wp:inline distT="0" distB="0" distL="0" distR="0" wp14:anchorId="6D23A4A8" wp14:editId="0FDE1089">
            <wp:extent cx="5943600" cy="3343275"/>
            <wp:effectExtent l="0" t="0" r="0" b="9525"/>
            <wp:docPr id="14" name="Picture 2">
              <a:extLst xmlns:a="http://schemas.openxmlformats.org/drawingml/2006/main">
                <a:ext uri="{FF2B5EF4-FFF2-40B4-BE49-F238E27FC236}">
                  <a16:creationId xmlns:a16="http://schemas.microsoft.com/office/drawing/2014/main" id="{786A3218-4248-4234-B83C-229AAC3430EF}"/>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86A3218-4248-4234-B83C-229AAC3430EF}"/>
                        </a:ext>
                      </a:extLst>
                    </pic:cNvPr>
                    <pic:cNvPicPr/>
                  </pic:nvPicPr>
                  <pic:blipFill>
                    <a:blip r:embed="rId18"/>
                    <a:stretch>
                      <a:fillRect/>
                    </a:stretch>
                  </pic:blipFill>
                  <pic:spPr>
                    <a:xfrm>
                      <a:off x="0" y="0"/>
                      <a:ext cx="5943600" cy="3343275"/>
                    </a:xfrm>
                    <a:prstGeom prst="rect">
                      <a:avLst/>
                    </a:prstGeom>
                  </pic:spPr>
                </pic:pic>
              </a:graphicData>
            </a:graphic>
          </wp:inline>
        </w:drawing>
      </w:r>
    </w:p>
    <w:p w14:paraId="3E67216C" w14:textId="77777777" w:rsidR="006537F0" w:rsidRPr="006537F0" w:rsidRDefault="006537F0" w:rsidP="006537F0">
      <w:pPr>
        <w:spacing w:line="360" w:lineRule="auto"/>
        <w:jc w:val="both"/>
        <w:rPr>
          <w:rFonts w:ascii="Times New Roman" w:hAnsi="Times New Roman" w:cs="Times New Roman"/>
          <w:sz w:val="24"/>
          <w:szCs w:val="24"/>
        </w:rPr>
      </w:pPr>
      <w:r w:rsidRPr="006537F0">
        <w:rPr>
          <w:rFonts w:ascii="Times New Roman" w:hAnsi="Times New Roman" w:cs="Times New Roman"/>
          <w:sz w:val="24"/>
          <w:szCs w:val="24"/>
          <w:lang w:val="en-US"/>
        </w:rPr>
        <w:t xml:space="preserve">Bowie, D., Buttle, F., Brookes, M. and </w:t>
      </w:r>
      <w:proofErr w:type="spellStart"/>
      <w:r w:rsidRPr="006537F0">
        <w:rPr>
          <w:rFonts w:ascii="Times New Roman" w:hAnsi="Times New Roman" w:cs="Times New Roman"/>
          <w:sz w:val="24"/>
          <w:szCs w:val="24"/>
          <w:lang w:val="en-US"/>
        </w:rPr>
        <w:t>Mariussen</w:t>
      </w:r>
      <w:proofErr w:type="spellEnd"/>
      <w:r w:rsidRPr="006537F0">
        <w:rPr>
          <w:rFonts w:ascii="Times New Roman" w:hAnsi="Times New Roman" w:cs="Times New Roman"/>
          <w:sz w:val="24"/>
          <w:szCs w:val="24"/>
          <w:lang w:val="en-US"/>
        </w:rPr>
        <w:t xml:space="preserve">, A. (2016). </w:t>
      </w:r>
      <w:r w:rsidRPr="006537F0">
        <w:rPr>
          <w:rFonts w:ascii="Times New Roman" w:hAnsi="Times New Roman" w:cs="Times New Roman"/>
          <w:i/>
          <w:iCs/>
          <w:sz w:val="24"/>
          <w:szCs w:val="24"/>
          <w:lang w:val="en-US"/>
        </w:rPr>
        <w:t>Hospitality Marketing.</w:t>
      </w:r>
      <w:r w:rsidRPr="006537F0">
        <w:rPr>
          <w:rFonts w:ascii="Times New Roman" w:hAnsi="Times New Roman" w:cs="Times New Roman"/>
          <w:sz w:val="24"/>
          <w:szCs w:val="24"/>
          <w:lang w:val="en-US"/>
        </w:rPr>
        <w:t xml:space="preserve"> Milton: Taylor And Francis.</w:t>
      </w:r>
    </w:p>
    <w:p w14:paraId="157A045A" w14:textId="77777777" w:rsidR="006537F0" w:rsidRPr="006537F0" w:rsidRDefault="006537F0" w:rsidP="006537F0">
      <w:pPr>
        <w:spacing w:line="360" w:lineRule="auto"/>
        <w:jc w:val="both"/>
        <w:rPr>
          <w:rFonts w:ascii="Times New Roman" w:hAnsi="Times New Roman" w:cs="Times New Roman"/>
          <w:sz w:val="24"/>
          <w:szCs w:val="24"/>
        </w:rPr>
      </w:pPr>
      <w:r w:rsidRPr="006537F0">
        <w:rPr>
          <w:rFonts w:ascii="Times New Roman" w:hAnsi="Times New Roman" w:cs="Times New Roman"/>
          <w:sz w:val="24"/>
          <w:szCs w:val="24"/>
          <w:lang w:val="en-US"/>
        </w:rPr>
        <w:t xml:space="preserve">Callon, M. (2021). </w:t>
      </w:r>
      <w:r w:rsidRPr="006537F0">
        <w:rPr>
          <w:rFonts w:ascii="Times New Roman" w:hAnsi="Times New Roman" w:cs="Times New Roman"/>
          <w:i/>
          <w:iCs/>
          <w:sz w:val="24"/>
          <w:szCs w:val="24"/>
          <w:lang w:val="en-US"/>
        </w:rPr>
        <w:t>Markets in the Making</w:t>
      </w:r>
      <w:r w:rsidRPr="006537F0">
        <w:rPr>
          <w:rFonts w:ascii="Times New Roman" w:hAnsi="Times New Roman" w:cs="Times New Roman"/>
          <w:sz w:val="24"/>
          <w:szCs w:val="24"/>
          <w:lang w:val="en-US"/>
        </w:rPr>
        <w:t>. Princeton University Press.</w:t>
      </w:r>
    </w:p>
    <w:p w14:paraId="0505BB8D" w14:textId="77777777" w:rsidR="006537F0" w:rsidRPr="006537F0" w:rsidRDefault="006537F0" w:rsidP="006537F0">
      <w:pPr>
        <w:spacing w:line="360" w:lineRule="auto"/>
        <w:jc w:val="both"/>
        <w:rPr>
          <w:rFonts w:ascii="Times New Roman" w:hAnsi="Times New Roman" w:cs="Times New Roman"/>
          <w:sz w:val="24"/>
          <w:szCs w:val="24"/>
        </w:rPr>
      </w:pPr>
      <w:r w:rsidRPr="006537F0">
        <w:rPr>
          <w:rFonts w:ascii="Times New Roman" w:hAnsi="Times New Roman" w:cs="Times New Roman"/>
          <w:sz w:val="24"/>
          <w:szCs w:val="24"/>
          <w:lang w:val="en-US"/>
        </w:rPr>
        <w:t xml:space="preserve">Dogan Gursoy, Buttle, F. and Bowie, D. (2022). </w:t>
      </w:r>
      <w:r w:rsidRPr="006537F0">
        <w:rPr>
          <w:rFonts w:ascii="Times New Roman" w:hAnsi="Times New Roman" w:cs="Times New Roman"/>
          <w:i/>
          <w:iCs/>
          <w:sz w:val="24"/>
          <w:szCs w:val="24"/>
          <w:lang w:val="en-US"/>
        </w:rPr>
        <w:t>Hospitality Marketing</w:t>
      </w:r>
      <w:r w:rsidRPr="006537F0">
        <w:rPr>
          <w:rFonts w:ascii="Times New Roman" w:hAnsi="Times New Roman" w:cs="Times New Roman"/>
          <w:sz w:val="24"/>
          <w:szCs w:val="24"/>
          <w:lang w:val="en-US"/>
        </w:rPr>
        <w:t>. Taylor &amp; Francis.</w:t>
      </w:r>
    </w:p>
    <w:p w14:paraId="47F8D54E" w14:textId="77777777" w:rsidR="006537F0" w:rsidRPr="006537F0" w:rsidRDefault="006537F0" w:rsidP="006537F0">
      <w:pPr>
        <w:spacing w:line="360" w:lineRule="auto"/>
        <w:jc w:val="both"/>
        <w:rPr>
          <w:rFonts w:ascii="Times New Roman" w:hAnsi="Times New Roman" w:cs="Times New Roman"/>
          <w:sz w:val="24"/>
          <w:szCs w:val="24"/>
        </w:rPr>
      </w:pPr>
      <w:r w:rsidRPr="006537F0">
        <w:rPr>
          <w:rFonts w:ascii="Times New Roman" w:hAnsi="Times New Roman" w:cs="Times New Roman"/>
          <w:sz w:val="24"/>
          <w:szCs w:val="24"/>
          <w:lang w:val="en-US"/>
        </w:rPr>
        <w:t xml:space="preserve">Feinstein, A.H., Hertzman, J. and Stefanelli, J.M. (2017). </w:t>
      </w:r>
      <w:r w:rsidRPr="006537F0">
        <w:rPr>
          <w:rFonts w:ascii="Times New Roman" w:hAnsi="Times New Roman" w:cs="Times New Roman"/>
          <w:i/>
          <w:iCs/>
          <w:sz w:val="24"/>
          <w:szCs w:val="24"/>
          <w:lang w:val="en-US"/>
        </w:rPr>
        <w:t>Purchasing: selection and procurement for the hospitality industry</w:t>
      </w:r>
      <w:r w:rsidRPr="006537F0">
        <w:rPr>
          <w:rFonts w:ascii="Times New Roman" w:hAnsi="Times New Roman" w:cs="Times New Roman"/>
          <w:sz w:val="24"/>
          <w:szCs w:val="24"/>
          <w:lang w:val="en-US"/>
        </w:rPr>
        <w:t>. Hoboken, NJ: John Wiley &amp; Sons, Inc.</w:t>
      </w:r>
    </w:p>
    <w:p w14:paraId="301BFD4F" w14:textId="77777777" w:rsidR="006537F0" w:rsidRPr="006537F0" w:rsidRDefault="006537F0" w:rsidP="006537F0">
      <w:pPr>
        <w:spacing w:line="360" w:lineRule="auto"/>
        <w:jc w:val="both"/>
        <w:rPr>
          <w:rFonts w:ascii="Times New Roman" w:hAnsi="Times New Roman" w:cs="Times New Roman"/>
          <w:sz w:val="24"/>
          <w:szCs w:val="24"/>
        </w:rPr>
      </w:pPr>
      <w:r w:rsidRPr="006537F0">
        <w:rPr>
          <w:rFonts w:ascii="Times New Roman" w:hAnsi="Times New Roman" w:cs="Times New Roman"/>
          <w:sz w:val="24"/>
          <w:szCs w:val="24"/>
          <w:lang w:val="en-US"/>
        </w:rPr>
        <w:t xml:space="preserve">Jagels, M. and Ralston, C.E. (2017). </w:t>
      </w:r>
      <w:r w:rsidRPr="006537F0">
        <w:rPr>
          <w:rFonts w:ascii="Times New Roman" w:hAnsi="Times New Roman" w:cs="Times New Roman"/>
          <w:i/>
          <w:iCs/>
          <w:sz w:val="24"/>
          <w:szCs w:val="24"/>
          <w:lang w:val="en-US"/>
        </w:rPr>
        <w:t>Hospitality management accounting</w:t>
      </w:r>
      <w:r w:rsidRPr="006537F0">
        <w:rPr>
          <w:rFonts w:ascii="Times New Roman" w:hAnsi="Times New Roman" w:cs="Times New Roman"/>
          <w:sz w:val="24"/>
          <w:szCs w:val="24"/>
          <w:lang w:val="en-US"/>
        </w:rPr>
        <w:t>. Hoboken, N.J.: John Wiley &amp; Sons.</w:t>
      </w:r>
    </w:p>
    <w:p w14:paraId="3CD18FB9" w14:textId="77777777" w:rsidR="006537F0" w:rsidRPr="006537F0" w:rsidRDefault="006537F0" w:rsidP="006537F0">
      <w:pPr>
        <w:spacing w:line="360" w:lineRule="auto"/>
        <w:jc w:val="both"/>
        <w:rPr>
          <w:rFonts w:ascii="Times New Roman" w:hAnsi="Times New Roman" w:cs="Times New Roman"/>
          <w:sz w:val="24"/>
          <w:szCs w:val="24"/>
        </w:rPr>
      </w:pPr>
      <w:r w:rsidRPr="006537F0">
        <w:rPr>
          <w:rFonts w:ascii="Times New Roman" w:hAnsi="Times New Roman" w:cs="Times New Roman"/>
          <w:sz w:val="24"/>
          <w:szCs w:val="24"/>
          <w:lang w:val="en-US"/>
        </w:rPr>
        <w:t xml:space="preserve">Salleh Mohd Radzi, Mohd, </w:t>
      </w:r>
      <w:proofErr w:type="spellStart"/>
      <w:r w:rsidRPr="006537F0">
        <w:rPr>
          <w:rFonts w:ascii="Times New Roman" w:hAnsi="Times New Roman" w:cs="Times New Roman"/>
          <w:sz w:val="24"/>
          <w:szCs w:val="24"/>
          <w:lang w:val="en-US"/>
        </w:rPr>
        <w:t>Zurinawati</w:t>
      </w:r>
      <w:proofErr w:type="spellEnd"/>
      <w:r w:rsidRPr="006537F0">
        <w:rPr>
          <w:rFonts w:ascii="Times New Roman" w:hAnsi="Times New Roman" w:cs="Times New Roman"/>
          <w:sz w:val="24"/>
          <w:szCs w:val="24"/>
          <w:lang w:val="en-US"/>
        </w:rPr>
        <w:t xml:space="preserve"> </w:t>
      </w:r>
      <w:proofErr w:type="spellStart"/>
      <w:r w:rsidRPr="006537F0">
        <w:rPr>
          <w:rFonts w:ascii="Times New Roman" w:hAnsi="Times New Roman" w:cs="Times New Roman"/>
          <w:sz w:val="24"/>
          <w:szCs w:val="24"/>
          <w:lang w:val="en-US"/>
        </w:rPr>
        <w:t>Mohi</w:t>
      </w:r>
      <w:proofErr w:type="spellEnd"/>
      <w:r w:rsidRPr="006537F0">
        <w:rPr>
          <w:rFonts w:ascii="Times New Roman" w:hAnsi="Times New Roman" w:cs="Times New Roman"/>
          <w:sz w:val="24"/>
          <w:szCs w:val="24"/>
          <w:lang w:val="en-US"/>
        </w:rPr>
        <w:t xml:space="preserve">, Mohd, </w:t>
      </w:r>
      <w:proofErr w:type="spellStart"/>
      <w:r w:rsidRPr="006537F0">
        <w:rPr>
          <w:rFonts w:ascii="Times New Roman" w:hAnsi="Times New Roman" w:cs="Times New Roman"/>
          <w:sz w:val="24"/>
          <w:szCs w:val="24"/>
          <w:lang w:val="en-US"/>
        </w:rPr>
        <w:t>Norzuwana</w:t>
      </w:r>
      <w:proofErr w:type="spellEnd"/>
      <w:r w:rsidRPr="006537F0">
        <w:rPr>
          <w:rFonts w:ascii="Times New Roman" w:hAnsi="Times New Roman" w:cs="Times New Roman"/>
          <w:sz w:val="24"/>
          <w:szCs w:val="24"/>
          <w:lang w:val="en-US"/>
        </w:rPr>
        <w:t xml:space="preserve"> </w:t>
      </w:r>
      <w:proofErr w:type="spellStart"/>
      <w:r w:rsidRPr="006537F0">
        <w:rPr>
          <w:rFonts w:ascii="Times New Roman" w:hAnsi="Times New Roman" w:cs="Times New Roman"/>
          <w:sz w:val="24"/>
          <w:szCs w:val="24"/>
          <w:lang w:val="en-US"/>
        </w:rPr>
        <w:t>Sumarjan</w:t>
      </w:r>
      <w:proofErr w:type="spellEnd"/>
      <w:r w:rsidRPr="006537F0">
        <w:rPr>
          <w:rFonts w:ascii="Times New Roman" w:hAnsi="Times New Roman" w:cs="Times New Roman"/>
          <w:sz w:val="24"/>
          <w:szCs w:val="24"/>
          <w:lang w:val="en-US"/>
        </w:rPr>
        <w:t xml:space="preserve">, Chik, C.T. and Faiz </w:t>
      </w:r>
      <w:proofErr w:type="spellStart"/>
      <w:r w:rsidRPr="006537F0">
        <w:rPr>
          <w:rFonts w:ascii="Times New Roman" w:hAnsi="Times New Roman" w:cs="Times New Roman"/>
          <w:sz w:val="24"/>
          <w:szCs w:val="24"/>
          <w:lang w:val="en-US"/>
        </w:rPr>
        <w:t>Izwan</w:t>
      </w:r>
      <w:proofErr w:type="spellEnd"/>
      <w:r w:rsidRPr="006537F0">
        <w:rPr>
          <w:rFonts w:ascii="Times New Roman" w:hAnsi="Times New Roman" w:cs="Times New Roman"/>
          <w:sz w:val="24"/>
          <w:szCs w:val="24"/>
          <w:lang w:val="en-US"/>
        </w:rPr>
        <w:t xml:space="preserve"> Anuar (2014). </w:t>
      </w:r>
      <w:r w:rsidRPr="006537F0">
        <w:rPr>
          <w:rFonts w:ascii="Times New Roman" w:hAnsi="Times New Roman" w:cs="Times New Roman"/>
          <w:i/>
          <w:iCs/>
          <w:sz w:val="24"/>
          <w:szCs w:val="24"/>
          <w:lang w:val="en-US"/>
        </w:rPr>
        <w:t>Theory and Practice in Hospitality and Tourism Research</w:t>
      </w:r>
      <w:r w:rsidRPr="006537F0">
        <w:rPr>
          <w:rFonts w:ascii="Times New Roman" w:hAnsi="Times New Roman" w:cs="Times New Roman"/>
          <w:sz w:val="24"/>
          <w:szCs w:val="24"/>
          <w:lang w:val="en-US"/>
        </w:rPr>
        <w:t>. CRC Press.</w:t>
      </w:r>
    </w:p>
    <w:p w14:paraId="4E8385BF" w14:textId="77777777" w:rsidR="006537F0" w:rsidRPr="006537F0" w:rsidRDefault="006537F0" w:rsidP="006537F0">
      <w:pPr>
        <w:spacing w:line="360" w:lineRule="auto"/>
        <w:jc w:val="both"/>
        <w:rPr>
          <w:rFonts w:ascii="Times New Roman" w:hAnsi="Times New Roman" w:cs="Times New Roman"/>
          <w:sz w:val="24"/>
          <w:szCs w:val="24"/>
        </w:rPr>
      </w:pPr>
      <w:r w:rsidRPr="006537F0">
        <w:rPr>
          <w:rFonts w:ascii="Times New Roman" w:hAnsi="Times New Roman" w:cs="Times New Roman"/>
          <w:sz w:val="24"/>
          <w:szCs w:val="24"/>
          <w:lang w:val="en-US"/>
        </w:rPr>
        <w:t xml:space="preserve">Schmidgall, R.S. (2016). </w:t>
      </w:r>
      <w:r w:rsidRPr="006537F0">
        <w:rPr>
          <w:rFonts w:ascii="Times New Roman" w:hAnsi="Times New Roman" w:cs="Times New Roman"/>
          <w:i/>
          <w:iCs/>
          <w:sz w:val="24"/>
          <w:szCs w:val="24"/>
          <w:lang w:val="en-US"/>
        </w:rPr>
        <w:t>Hospitality industry managerial accounting</w:t>
      </w:r>
      <w:r w:rsidRPr="006537F0">
        <w:rPr>
          <w:rFonts w:ascii="Times New Roman" w:hAnsi="Times New Roman" w:cs="Times New Roman"/>
          <w:sz w:val="24"/>
          <w:szCs w:val="24"/>
          <w:lang w:val="en-US"/>
        </w:rPr>
        <w:t xml:space="preserve">. Lansing, Michigan: </w:t>
      </w:r>
      <w:proofErr w:type="spellStart"/>
      <w:r w:rsidRPr="006537F0">
        <w:rPr>
          <w:rFonts w:ascii="Times New Roman" w:hAnsi="Times New Roman" w:cs="Times New Roman"/>
          <w:sz w:val="24"/>
          <w:szCs w:val="24"/>
          <w:lang w:val="en-US"/>
        </w:rPr>
        <w:t>Ahlei</w:t>
      </w:r>
      <w:proofErr w:type="spellEnd"/>
      <w:r w:rsidRPr="006537F0">
        <w:rPr>
          <w:rFonts w:ascii="Times New Roman" w:hAnsi="Times New Roman" w:cs="Times New Roman"/>
          <w:sz w:val="24"/>
          <w:szCs w:val="24"/>
          <w:lang w:val="en-US"/>
        </w:rPr>
        <w:t xml:space="preserve"> American Hotel &amp; Lodging Educational Institute.</w:t>
      </w:r>
    </w:p>
    <w:p w14:paraId="26AECC8D" w14:textId="77777777" w:rsidR="006537F0" w:rsidRPr="006537F0" w:rsidRDefault="006537F0" w:rsidP="006537F0">
      <w:pPr>
        <w:spacing w:line="360" w:lineRule="auto"/>
        <w:jc w:val="both"/>
        <w:rPr>
          <w:rFonts w:ascii="Times New Roman" w:hAnsi="Times New Roman" w:cs="Times New Roman"/>
          <w:sz w:val="24"/>
          <w:szCs w:val="24"/>
        </w:rPr>
      </w:pPr>
      <w:r w:rsidRPr="006537F0">
        <w:rPr>
          <w:rFonts w:ascii="Times New Roman" w:hAnsi="Times New Roman" w:cs="Times New Roman"/>
          <w:sz w:val="24"/>
          <w:szCs w:val="24"/>
          <w:lang w:val="en-US"/>
        </w:rPr>
        <w:t xml:space="preserve">Sim Segal (2011). </w:t>
      </w:r>
      <w:r w:rsidRPr="006537F0">
        <w:rPr>
          <w:rFonts w:ascii="Times New Roman" w:hAnsi="Times New Roman" w:cs="Times New Roman"/>
          <w:i/>
          <w:iCs/>
          <w:sz w:val="24"/>
          <w:szCs w:val="24"/>
          <w:lang w:val="en-US"/>
        </w:rPr>
        <w:t>Corporate value of enterprise risk management: the next step in business management</w:t>
      </w:r>
      <w:r w:rsidRPr="006537F0">
        <w:rPr>
          <w:rFonts w:ascii="Times New Roman" w:hAnsi="Times New Roman" w:cs="Times New Roman"/>
          <w:sz w:val="24"/>
          <w:szCs w:val="24"/>
          <w:lang w:val="en-US"/>
        </w:rPr>
        <w:t>. Hoboken, N.J.: Wiley.</w:t>
      </w:r>
    </w:p>
    <w:p w14:paraId="1AEA00BC" w14:textId="77777777" w:rsidR="006537F0" w:rsidRPr="006537F0" w:rsidRDefault="006537F0" w:rsidP="006537F0">
      <w:pPr>
        <w:spacing w:line="360" w:lineRule="auto"/>
        <w:jc w:val="both"/>
        <w:rPr>
          <w:rFonts w:ascii="Times New Roman" w:hAnsi="Times New Roman" w:cs="Times New Roman"/>
          <w:sz w:val="24"/>
          <w:szCs w:val="24"/>
        </w:rPr>
      </w:pPr>
      <w:r w:rsidRPr="006537F0">
        <w:rPr>
          <w:rFonts w:ascii="Times New Roman" w:hAnsi="Times New Roman" w:cs="Times New Roman"/>
          <w:sz w:val="24"/>
          <w:szCs w:val="24"/>
          <w:lang w:val="en-US"/>
        </w:rPr>
        <w:lastRenderedPageBreak/>
        <w:t xml:space="preserve">Stanton, N.A., Salmon, P., Jenkins, D. and Walker, G. (2019). </w:t>
      </w:r>
      <w:r w:rsidRPr="006537F0">
        <w:rPr>
          <w:rFonts w:ascii="Times New Roman" w:hAnsi="Times New Roman" w:cs="Times New Roman"/>
          <w:i/>
          <w:iCs/>
          <w:sz w:val="24"/>
          <w:szCs w:val="24"/>
          <w:lang w:val="en-US"/>
        </w:rPr>
        <w:t>Human Factors in the Design and Evaluation of Central Control Room Operations</w:t>
      </w:r>
      <w:r w:rsidRPr="006537F0">
        <w:rPr>
          <w:rFonts w:ascii="Times New Roman" w:hAnsi="Times New Roman" w:cs="Times New Roman"/>
          <w:sz w:val="24"/>
          <w:szCs w:val="24"/>
          <w:lang w:val="en-US"/>
        </w:rPr>
        <w:t>. CRC Press.</w:t>
      </w:r>
    </w:p>
    <w:p w14:paraId="6FDDFBFD" w14:textId="683FBA79" w:rsidR="006537F0" w:rsidRDefault="006537F0" w:rsidP="00322194">
      <w:pPr>
        <w:spacing w:line="360" w:lineRule="auto"/>
        <w:jc w:val="both"/>
        <w:rPr>
          <w:rFonts w:ascii="Times New Roman" w:hAnsi="Times New Roman" w:cs="Times New Roman"/>
          <w:sz w:val="24"/>
          <w:szCs w:val="24"/>
        </w:rPr>
      </w:pPr>
      <w:r w:rsidRPr="006537F0">
        <w:rPr>
          <w:rFonts w:ascii="Times New Roman" w:hAnsi="Times New Roman" w:cs="Times New Roman"/>
          <w:sz w:val="24"/>
          <w:szCs w:val="24"/>
          <w:lang w:val="en-US"/>
        </w:rPr>
        <w:t xml:space="preserve">Szende, P., Dalton, A.N. and Yoo, M. (2021). </w:t>
      </w:r>
      <w:r w:rsidRPr="006537F0">
        <w:rPr>
          <w:rFonts w:ascii="Times New Roman" w:hAnsi="Times New Roman" w:cs="Times New Roman"/>
          <w:i/>
          <w:iCs/>
          <w:sz w:val="24"/>
          <w:szCs w:val="24"/>
          <w:lang w:val="en-US"/>
        </w:rPr>
        <w:t>Operations Management in the Hospitality Industry</w:t>
      </w:r>
      <w:r w:rsidRPr="006537F0">
        <w:rPr>
          <w:rFonts w:ascii="Times New Roman" w:hAnsi="Times New Roman" w:cs="Times New Roman"/>
          <w:sz w:val="24"/>
          <w:szCs w:val="24"/>
          <w:lang w:val="en-US"/>
        </w:rPr>
        <w:t>. Emerald Group Publishing.</w:t>
      </w:r>
    </w:p>
    <w:p w14:paraId="7475B3CC" w14:textId="3AE7BD20" w:rsidR="00B1692D" w:rsidRDefault="00B1692D" w:rsidP="00322194">
      <w:pPr>
        <w:spacing w:line="360" w:lineRule="auto"/>
        <w:jc w:val="both"/>
        <w:rPr>
          <w:rFonts w:ascii="Times New Roman" w:hAnsi="Times New Roman" w:cs="Times New Roman"/>
          <w:sz w:val="24"/>
          <w:szCs w:val="24"/>
        </w:rPr>
      </w:pPr>
      <w:r>
        <w:rPr>
          <w:rFonts w:ascii="Times New Roman" w:hAnsi="Times New Roman" w:cs="Times New Roman"/>
          <w:sz w:val="24"/>
          <w:szCs w:val="24"/>
        </w:rPr>
        <w:t>Slide 14</w:t>
      </w:r>
    </w:p>
    <w:p w14:paraId="674F39A2" w14:textId="0FE949AC" w:rsidR="00B1692D" w:rsidRPr="00FF18D9" w:rsidRDefault="00B1692D" w:rsidP="00322194">
      <w:pPr>
        <w:spacing w:line="360" w:lineRule="auto"/>
        <w:jc w:val="both"/>
        <w:rPr>
          <w:rFonts w:ascii="Times New Roman" w:hAnsi="Times New Roman" w:cs="Times New Roman"/>
          <w:sz w:val="24"/>
          <w:szCs w:val="24"/>
        </w:rPr>
      </w:pPr>
      <w:r w:rsidRPr="00B1692D">
        <w:rPr>
          <w:rFonts w:ascii="Times New Roman" w:hAnsi="Times New Roman" w:cs="Times New Roman"/>
          <w:noProof/>
          <w:sz w:val="24"/>
          <w:szCs w:val="24"/>
        </w:rPr>
        <w:drawing>
          <wp:inline distT="0" distB="0" distL="0" distR="0" wp14:anchorId="03BC17FE" wp14:editId="54819B1A">
            <wp:extent cx="5943600" cy="3343275"/>
            <wp:effectExtent l="0" t="0" r="0" b="9525"/>
            <wp:docPr id="16" name="Picture 2">
              <a:extLst xmlns:a="http://schemas.openxmlformats.org/drawingml/2006/main">
                <a:ext uri="{FF2B5EF4-FFF2-40B4-BE49-F238E27FC236}">
                  <a16:creationId xmlns:a16="http://schemas.microsoft.com/office/drawing/2014/main" id="{6F928773-BA3B-49AB-8103-FB3996AA8825}"/>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F928773-BA3B-49AB-8103-FB3996AA8825}"/>
                        </a:ext>
                      </a:extLst>
                    </pic:cNvPr>
                    <pic:cNvPicPr/>
                  </pic:nvPicPr>
                  <pic:blipFill>
                    <a:blip r:embed="rId19"/>
                    <a:stretch>
                      <a:fillRect/>
                    </a:stretch>
                  </pic:blipFill>
                  <pic:spPr>
                    <a:xfrm>
                      <a:off x="0" y="0"/>
                      <a:ext cx="5943600" cy="3343275"/>
                    </a:xfrm>
                    <a:prstGeom prst="rect">
                      <a:avLst/>
                    </a:prstGeom>
                  </pic:spPr>
                </pic:pic>
              </a:graphicData>
            </a:graphic>
          </wp:inline>
        </w:drawing>
      </w:r>
    </w:p>
    <w:sectPr w:rsidR="00B1692D" w:rsidRPr="00FF18D9" w:rsidSect="00485D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035FD"/>
    <w:multiLevelType w:val="multilevel"/>
    <w:tmpl w:val="C38C8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3E31F4"/>
    <w:multiLevelType w:val="multilevel"/>
    <w:tmpl w:val="17A2F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DD7655"/>
    <w:multiLevelType w:val="multilevel"/>
    <w:tmpl w:val="D1E2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E8626B"/>
    <w:multiLevelType w:val="multilevel"/>
    <w:tmpl w:val="E1807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712E62"/>
    <w:multiLevelType w:val="multilevel"/>
    <w:tmpl w:val="20A81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D17E1C"/>
    <w:multiLevelType w:val="multilevel"/>
    <w:tmpl w:val="793E9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AE0276"/>
    <w:multiLevelType w:val="multilevel"/>
    <w:tmpl w:val="470E6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D417F0"/>
    <w:multiLevelType w:val="multilevel"/>
    <w:tmpl w:val="F2007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A60B85"/>
    <w:multiLevelType w:val="multilevel"/>
    <w:tmpl w:val="244A8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265966"/>
    <w:multiLevelType w:val="multilevel"/>
    <w:tmpl w:val="C5B42F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E64586"/>
    <w:multiLevelType w:val="multilevel"/>
    <w:tmpl w:val="CF2ED5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2173284">
    <w:abstractNumId w:val="4"/>
  </w:num>
  <w:num w:numId="2" w16cid:durableId="1446847293">
    <w:abstractNumId w:val="5"/>
  </w:num>
  <w:num w:numId="3" w16cid:durableId="1938515436">
    <w:abstractNumId w:val="0"/>
  </w:num>
  <w:num w:numId="4" w16cid:durableId="715815428">
    <w:abstractNumId w:val="3"/>
  </w:num>
  <w:num w:numId="5" w16cid:durableId="483014660">
    <w:abstractNumId w:val="2"/>
  </w:num>
  <w:num w:numId="6" w16cid:durableId="451434905">
    <w:abstractNumId w:val="8"/>
  </w:num>
  <w:num w:numId="7" w16cid:durableId="1063019685">
    <w:abstractNumId w:val="10"/>
  </w:num>
  <w:num w:numId="8" w16cid:durableId="17435370">
    <w:abstractNumId w:val="9"/>
  </w:num>
  <w:num w:numId="9" w16cid:durableId="973632624">
    <w:abstractNumId w:val="1"/>
  </w:num>
  <w:num w:numId="10" w16cid:durableId="934629631">
    <w:abstractNumId w:val="6"/>
  </w:num>
  <w:num w:numId="11" w16cid:durableId="1745682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01D"/>
    <w:rsid w:val="00001713"/>
    <w:rsid w:val="000C1AFF"/>
    <w:rsid w:val="00166CE0"/>
    <w:rsid w:val="0017030B"/>
    <w:rsid w:val="00187D99"/>
    <w:rsid w:val="001A4C1B"/>
    <w:rsid w:val="00267CF5"/>
    <w:rsid w:val="00271479"/>
    <w:rsid w:val="0028508C"/>
    <w:rsid w:val="00322194"/>
    <w:rsid w:val="00352AA1"/>
    <w:rsid w:val="003759DF"/>
    <w:rsid w:val="003B614A"/>
    <w:rsid w:val="00420B85"/>
    <w:rsid w:val="00421587"/>
    <w:rsid w:val="0043017E"/>
    <w:rsid w:val="00485D59"/>
    <w:rsid w:val="004A043F"/>
    <w:rsid w:val="0056001D"/>
    <w:rsid w:val="00564D44"/>
    <w:rsid w:val="005B3618"/>
    <w:rsid w:val="005D2C62"/>
    <w:rsid w:val="005E331D"/>
    <w:rsid w:val="006537F0"/>
    <w:rsid w:val="00695D2A"/>
    <w:rsid w:val="006D11CC"/>
    <w:rsid w:val="006F1E7A"/>
    <w:rsid w:val="007210F2"/>
    <w:rsid w:val="00736800"/>
    <w:rsid w:val="007B0D5C"/>
    <w:rsid w:val="008F36C9"/>
    <w:rsid w:val="009633EA"/>
    <w:rsid w:val="009C3989"/>
    <w:rsid w:val="00A40BE2"/>
    <w:rsid w:val="00AA2885"/>
    <w:rsid w:val="00B1692D"/>
    <w:rsid w:val="00B8356E"/>
    <w:rsid w:val="00BF2BD0"/>
    <w:rsid w:val="00BF6A2B"/>
    <w:rsid w:val="00C714C3"/>
    <w:rsid w:val="00C7477F"/>
    <w:rsid w:val="00CA243A"/>
    <w:rsid w:val="00DD132A"/>
    <w:rsid w:val="00DE0985"/>
    <w:rsid w:val="00DF177B"/>
    <w:rsid w:val="00DF44D5"/>
    <w:rsid w:val="00E15404"/>
    <w:rsid w:val="00E276CF"/>
    <w:rsid w:val="00EF532B"/>
    <w:rsid w:val="00F12F1D"/>
    <w:rsid w:val="00F1549B"/>
    <w:rsid w:val="00F309F0"/>
    <w:rsid w:val="00F35C36"/>
    <w:rsid w:val="00F81EE4"/>
    <w:rsid w:val="00FF18D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100CB6"/>
  <w15:chartTrackingRefBased/>
  <w15:docId w15:val="{90E8BB70-FD68-4FA5-9585-DE1A7B2C5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E0985"/>
    <w:pPr>
      <w:keepNext/>
      <w:keepLines/>
      <w:spacing w:before="240" w:after="0"/>
      <w:jc w:val="both"/>
      <w:outlineLvl w:val="0"/>
    </w:pPr>
    <w:rPr>
      <w:rFonts w:ascii="Times New Roman" w:eastAsiaTheme="majorEastAsia" w:hAnsi="Times New Roman" w:cstheme="majorBidi"/>
      <w:b/>
      <w:color w:val="365F91" w:themeColor="accent1" w:themeShade="BF"/>
      <w:sz w:val="32"/>
      <w:szCs w:val="32"/>
    </w:rPr>
  </w:style>
  <w:style w:type="paragraph" w:styleId="Heading2">
    <w:name w:val="heading 2"/>
    <w:basedOn w:val="Normal"/>
    <w:next w:val="Normal"/>
    <w:link w:val="Heading2Char"/>
    <w:uiPriority w:val="9"/>
    <w:semiHidden/>
    <w:unhideWhenUsed/>
    <w:qFormat/>
    <w:rsid w:val="00F12F1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985"/>
    <w:rPr>
      <w:rFonts w:ascii="Times New Roman" w:eastAsiaTheme="majorEastAsia" w:hAnsi="Times New Roman" w:cstheme="majorBidi"/>
      <w:b/>
      <w:color w:val="365F91" w:themeColor="accent1" w:themeShade="BF"/>
      <w:sz w:val="32"/>
      <w:szCs w:val="32"/>
    </w:rPr>
  </w:style>
  <w:style w:type="paragraph" w:styleId="BodyText">
    <w:name w:val="Body Text"/>
    <w:basedOn w:val="Normal"/>
    <w:link w:val="BodyTextChar"/>
    <w:uiPriority w:val="1"/>
    <w:qFormat/>
    <w:rsid w:val="00FF18D9"/>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FF18D9"/>
    <w:rPr>
      <w:rFonts w:ascii="Arial" w:eastAsia="Arial" w:hAnsi="Arial" w:cs="Arial"/>
      <w:lang w:val="en-US"/>
    </w:rPr>
  </w:style>
  <w:style w:type="character" w:customStyle="1" w:styleId="Heading2Char">
    <w:name w:val="Heading 2 Char"/>
    <w:basedOn w:val="DefaultParagraphFont"/>
    <w:link w:val="Heading2"/>
    <w:uiPriority w:val="9"/>
    <w:semiHidden/>
    <w:rsid w:val="00F12F1D"/>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2850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F532B"/>
    <w:rPr>
      <w:sz w:val="16"/>
      <w:szCs w:val="16"/>
    </w:rPr>
  </w:style>
  <w:style w:type="paragraph" w:styleId="CommentText">
    <w:name w:val="annotation text"/>
    <w:basedOn w:val="Normal"/>
    <w:link w:val="CommentTextChar"/>
    <w:uiPriority w:val="99"/>
    <w:semiHidden/>
    <w:unhideWhenUsed/>
    <w:rsid w:val="00EF532B"/>
    <w:pPr>
      <w:spacing w:line="240" w:lineRule="auto"/>
    </w:pPr>
    <w:rPr>
      <w:sz w:val="20"/>
      <w:szCs w:val="20"/>
    </w:rPr>
  </w:style>
  <w:style w:type="character" w:customStyle="1" w:styleId="CommentTextChar">
    <w:name w:val="Comment Text Char"/>
    <w:basedOn w:val="DefaultParagraphFont"/>
    <w:link w:val="CommentText"/>
    <w:uiPriority w:val="99"/>
    <w:semiHidden/>
    <w:rsid w:val="00EF532B"/>
    <w:rPr>
      <w:sz w:val="20"/>
      <w:szCs w:val="20"/>
    </w:rPr>
  </w:style>
  <w:style w:type="paragraph" w:styleId="CommentSubject">
    <w:name w:val="annotation subject"/>
    <w:basedOn w:val="CommentText"/>
    <w:next w:val="CommentText"/>
    <w:link w:val="CommentSubjectChar"/>
    <w:uiPriority w:val="99"/>
    <w:semiHidden/>
    <w:unhideWhenUsed/>
    <w:rsid w:val="00EF532B"/>
    <w:rPr>
      <w:b/>
      <w:bCs/>
    </w:rPr>
  </w:style>
  <w:style w:type="character" w:customStyle="1" w:styleId="CommentSubjectChar">
    <w:name w:val="Comment Subject Char"/>
    <w:basedOn w:val="CommentTextChar"/>
    <w:link w:val="CommentSubject"/>
    <w:uiPriority w:val="99"/>
    <w:semiHidden/>
    <w:rsid w:val="00EF532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94480">
      <w:bodyDiv w:val="1"/>
      <w:marLeft w:val="0"/>
      <w:marRight w:val="0"/>
      <w:marTop w:val="0"/>
      <w:marBottom w:val="0"/>
      <w:divBdr>
        <w:top w:val="none" w:sz="0" w:space="0" w:color="auto"/>
        <w:left w:val="none" w:sz="0" w:space="0" w:color="auto"/>
        <w:bottom w:val="none" w:sz="0" w:space="0" w:color="auto"/>
        <w:right w:val="none" w:sz="0" w:space="0" w:color="auto"/>
      </w:divBdr>
      <w:divsChild>
        <w:div w:id="686561927">
          <w:marLeft w:val="0"/>
          <w:marRight w:val="0"/>
          <w:marTop w:val="0"/>
          <w:marBottom w:val="0"/>
          <w:divBdr>
            <w:top w:val="none" w:sz="0" w:space="0" w:color="auto"/>
            <w:left w:val="none" w:sz="0" w:space="0" w:color="auto"/>
            <w:bottom w:val="none" w:sz="0" w:space="0" w:color="auto"/>
            <w:right w:val="none" w:sz="0" w:space="0" w:color="auto"/>
          </w:divBdr>
          <w:divsChild>
            <w:div w:id="1074821393">
              <w:marLeft w:val="0"/>
              <w:marRight w:val="0"/>
              <w:marTop w:val="0"/>
              <w:marBottom w:val="0"/>
              <w:divBdr>
                <w:top w:val="none" w:sz="0" w:space="0" w:color="auto"/>
                <w:left w:val="none" w:sz="0" w:space="0" w:color="auto"/>
                <w:bottom w:val="none" w:sz="0" w:space="0" w:color="auto"/>
                <w:right w:val="none" w:sz="0" w:space="0" w:color="auto"/>
              </w:divBdr>
            </w:div>
          </w:divsChild>
        </w:div>
        <w:div w:id="1522233750">
          <w:marLeft w:val="0"/>
          <w:marRight w:val="0"/>
          <w:marTop w:val="0"/>
          <w:marBottom w:val="0"/>
          <w:divBdr>
            <w:top w:val="none" w:sz="0" w:space="0" w:color="auto"/>
            <w:left w:val="none" w:sz="0" w:space="0" w:color="auto"/>
            <w:bottom w:val="none" w:sz="0" w:space="0" w:color="auto"/>
            <w:right w:val="none" w:sz="0" w:space="0" w:color="auto"/>
          </w:divBdr>
          <w:divsChild>
            <w:div w:id="63676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18608">
      <w:bodyDiv w:val="1"/>
      <w:marLeft w:val="0"/>
      <w:marRight w:val="0"/>
      <w:marTop w:val="0"/>
      <w:marBottom w:val="0"/>
      <w:divBdr>
        <w:top w:val="none" w:sz="0" w:space="0" w:color="auto"/>
        <w:left w:val="none" w:sz="0" w:space="0" w:color="auto"/>
        <w:bottom w:val="none" w:sz="0" w:space="0" w:color="auto"/>
        <w:right w:val="none" w:sz="0" w:space="0" w:color="auto"/>
      </w:divBdr>
    </w:div>
    <w:div w:id="204955398">
      <w:bodyDiv w:val="1"/>
      <w:marLeft w:val="0"/>
      <w:marRight w:val="0"/>
      <w:marTop w:val="0"/>
      <w:marBottom w:val="0"/>
      <w:divBdr>
        <w:top w:val="none" w:sz="0" w:space="0" w:color="auto"/>
        <w:left w:val="none" w:sz="0" w:space="0" w:color="auto"/>
        <w:bottom w:val="none" w:sz="0" w:space="0" w:color="auto"/>
        <w:right w:val="none" w:sz="0" w:space="0" w:color="auto"/>
      </w:divBdr>
    </w:div>
    <w:div w:id="294794576">
      <w:bodyDiv w:val="1"/>
      <w:marLeft w:val="0"/>
      <w:marRight w:val="0"/>
      <w:marTop w:val="0"/>
      <w:marBottom w:val="0"/>
      <w:divBdr>
        <w:top w:val="none" w:sz="0" w:space="0" w:color="auto"/>
        <w:left w:val="none" w:sz="0" w:space="0" w:color="auto"/>
        <w:bottom w:val="none" w:sz="0" w:space="0" w:color="auto"/>
        <w:right w:val="none" w:sz="0" w:space="0" w:color="auto"/>
      </w:divBdr>
      <w:divsChild>
        <w:div w:id="1442187733">
          <w:marLeft w:val="0"/>
          <w:marRight w:val="0"/>
          <w:marTop w:val="0"/>
          <w:marBottom w:val="0"/>
          <w:divBdr>
            <w:top w:val="none" w:sz="0" w:space="0" w:color="auto"/>
            <w:left w:val="none" w:sz="0" w:space="0" w:color="auto"/>
            <w:bottom w:val="none" w:sz="0" w:space="0" w:color="auto"/>
            <w:right w:val="none" w:sz="0" w:space="0" w:color="auto"/>
          </w:divBdr>
          <w:divsChild>
            <w:div w:id="125902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953443">
      <w:marLeft w:val="0"/>
      <w:marRight w:val="0"/>
      <w:marTop w:val="0"/>
      <w:marBottom w:val="0"/>
      <w:divBdr>
        <w:top w:val="none" w:sz="0" w:space="0" w:color="auto"/>
        <w:left w:val="none" w:sz="0" w:space="0" w:color="auto"/>
        <w:bottom w:val="none" w:sz="0" w:space="0" w:color="auto"/>
        <w:right w:val="none" w:sz="0" w:space="0" w:color="auto"/>
      </w:divBdr>
    </w:div>
    <w:div w:id="384185241">
      <w:bodyDiv w:val="1"/>
      <w:marLeft w:val="0"/>
      <w:marRight w:val="0"/>
      <w:marTop w:val="0"/>
      <w:marBottom w:val="0"/>
      <w:divBdr>
        <w:top w:val="none" w:sz="0" w:space="0" w:color="auto"/>
        <w:left w:val="none" w:sz="0" w:space="0" w:color="auto"/>
        <w:bottom w:val="none" w:sz="0" w:space="0" w:color="auto"/>
        <w:right w:val="none" w:sz="0" w:space="0" w:color="auto"/>
      </w:divBdr>
    </w:div>
    <w:div w:id="474833978">
      <w:bodyDiv w:val="1"/>
      <w:marLeft w:val="0"/>
      <w:marRight w:val="0"/>
      <w:marTop w:val="0"/>
      <w:marBottom w:val="0"/>
      <w:divBdr>
        <w:top w:val="none" w:sz="0" w:space="0" w:color="auto"/>
        <w:left w:val="none" w:sz="0" w:space="0" w:color="auto"/>
        <w:bottom w:val="none" w:sz="0" w:space="0" w:color="auto"/>
        <w:right w:val="none" w:sz="0" w:space="0" w:color="auto"/>
      </w:divBdr>
    </w:div>
    <w:div w:id="533732292">
      <w:bodyDiv w:val="1"/>
      <w:marLeft w:val="0"/>
      <w:marRight w:val="0"/>
      <w:marTop w:val="0"/>
      <w:marBottom w:val="0"/>
      <w:divBdr>
        <w:top w:val="none" w:sz="0" w:space="0" w:color="auto"/>
        <w:left w:val="none" w:sz="0" w:space="0" w:color="auto"/>
        <w:bottom w:val="none" w:sz="0" w:space="0" w:color="auto"/>
        <w:right w:val="none" w:sz="0" w:space="0" w:color="auto"/>
      </w:divBdr>
    </w:div>
    <w:div w:id="627592015">
      <w:bodyDiv w:val="1"/>
      <w:marLeft w:val="0"/>
      <w:marRight w:val="0"/>
      <w:marTop w:val="0"/>
      <w:marBottom w:val="0"/>
      <w:divBdr>
        <w:top w:val="none" w:sz="0" w:space="0" w:color="auto"/>
        <w:left w:val="none" w:sz="0" w:space="0" w:color="auto"/>
        <w:bottom w:val="none" w:sz="0" w:space="0" w:color="auto"/>
        <w:right w:val="none" w:sz="0" w:space="0" w:color="auto"/>
      </w:divBdr>
    </w:div>
    <w:div w:id="706485295">
      <w:marLeft w:val="0"/>
      <w:marRight w:val="0"/>
      <w:marTop w:val="0"/>
      <w:marBottom w:val="0"/>
      <w:divBdr>
        <w:top w:val="none" w:sz="0" w:space="0" w:color="auto"/>
        <w:left w:val="none" w:sz="0" w:space="0" w:color="auto"/>
        <w:bottom w:val="none" w:sz="0" w:space="0" w:color="auto"/>
        <w:right w:val="none" w:sz="0" w:space="0" w:color="auto"/>
      </w:divBdr>
    </w:div>
    <w:div w:id="730613438">
      <w:bodyDiv w:val="1"/>
      <w:marLeft w:val="0"/>
      <w:marRight w:val="0"/>
      <w:marTop w:val="0"/>
      <w:marBottom w:val="0"/>
      <w:divBdr>
        <w:top w:val="none" w:sz="0" w:space="0" w:color="auto"/>
        <w:left w:val="none" w:sz="0" w:space="0" w:color="auto"/>
        <w:bottom w:val="none" w:sz="0" w:space="0" w:color="auto"/>
        <w:right w:val="none" w:sz="0" w:space="0" w:color="auto"/>
      </w:divBdr>
    </w:div>
    <w:div w:id="774593285">
      <w:bodyDiv w:val="1"/>
      <w:marLeft w:val="0"/>
      <w:marRight w:val="0"/>
      <w:marTop w:val="0"/>
      <w:marBottom w:val="0"/>
      <w:divBdr>
        <w:top w:val="none" w:sz="0" w:space="0" w:color="auto"/>
        <w:left w:val="none" w:sz="0" w:space="0" w:color="auto"/>
        <w:bottom w:val="none" w:sz="0" w:space="0" w:color="auto"/>
        <w:right w:val="none" w:sz="0" w:space="0" w:color="auto"/>
      </w:divBdr>
    </w:div>
    <w:div w:id="846015714">
      <w:bodyDiv w:val="1"/>
      <w:marLeft w:val="0"/>
      <w:marRight w:val="0"/>
      <w:marTop w:val="0"/>
      <w:marBottom w:val="0"/>
      <w:divBdr>
        <w:top w:val="none" w:sz="0" w:space="0" w:color="auto"/>
        <w:left w:val="none" w:sz="0" w:space="0" w:color="auto"/>
        <w:bottom w:val="none" w:sz="0" w:space="0" w:color="auto"/>
        <w:right w:val="none" w:sz="0" w:space="0" w:color="auto"/>
      </w:divBdr>
    </w:div>
    <w:div w:id="892235810">
      <w:bodyDiv w:val="1"/>
      <w:marLeft w:val="0"/>
      <w:marRight w:val="0"/>
      <w:marTop w:val="0"/>
      <w:marBottom w:val="0"/>
      <w:divBdr>
        <w:top w:val="none" w:sz="0" w:space="0" w:color="auto"/>
        <w:left w:val="none" w:sz="0" w:space="0" w:color="auto"/>
        <w:bottom w:val="none" w:sz="0" w:space="0" w:color="auto"/>
        <w:right w:val="none" w:sz="0" w:space="0" w:color="auto"/>
      </w:divBdr>
    </w:div>
    <w:div w:id="1055817281">
      <w:bodyDiv w:val="1"/>
      <w:marLeft w:val="0"/>
      <w:marRight w:val="0"/>
      <w:marTop w:val="0"/>
      <w:marBottom w:val="0"/>
      <w:divBdr>
        <w:top w:val="none" w:sz="0" w:space="0" w:color="auto"/>
        <w:left w:val="none" w:sz="0" w:space="0" w:color="auto"/>
        <w:bottom w:val="none" w:sz="0" w:space="0" w:color="auto"/>
        <w:right w:val="none" w:sz="0" w:space="0" w:color="auto"/>
      </w:divBdr>
      <w:divsChild>
        <w:div w:id="212424857">
          <w:marLeft w:val="0"/>
          <w:marRight w:val="0"/>
          <w:marTop w:val="0"/>
          <w:marBottom w:val="0"/>
          <w:divBdr>
            <w:top w:val="none" w:sz="0" w:space="0" w:color="auto"/>
            <w:left w:val="none" w:sz="0" w:space="0" w:color="auto"/>
            <w:bottom w:val="none" w:sz="0" w:space="0" w:color="auto"/>
            <w:right w:val="none" w:sz="0" w:space="0" w:color="auto"/>
          </w:divBdr>
          <w:divsChild>
            <w:div w:id="966273284">
              <w:marLeft w:val="0"/>
              <w:marRight w:val="0"/>
              <w:marTop w:val="0"/>
              <w:marBottom w:val="0"/>
              <w:divBdr>
                <w:top w:val="none" w:sz="0" w:space="0" w:color="auto"/>
                <w:left w:val="none" w:sz="0" w:space="0" w:color="auto"/>
                <w:bottom w:val="none" w:sz="0" w:space="0" w:color="auto"/>
                <w:right w:val="none" w:sz="0" w:space="0" w:color="auto"/>
              </w:divBdr>
            </w:div>
          </w:divsChild>
        </w:div>
        <w:div w:id="645277451">
          <w:marLeft w:val="0"/>
          <w:marRight w:val="0"/>
          <w:marTop w:val="0"/>
          <w:marBottom w:val="0"/>
          <w:divBdr>
            <w:top w:val="none" w:sz="0" w:space="0" w:color="auto"/>
            <w:left w:val="none" w:sz="0" w:space="0" w:color="auto"/>
            <w:bottom w:val="none" w:sz="0" w:space="0" w:color="auto"/>
            <w:right w:val="none" w:sz="0" w:space="0" w:color="auto"/>
          </w:divBdr>
          <w:divsChild>
            <w:div w:id="165105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792465">
      <w:bodyDiv w:val="1"/>
      <w:marLeft w:val="0"/>
      <w:marRight w:val="0"/>
      <w:marTop w:val="0"/>
      <w:marBottom w:val="0"/>
      <w:divBdr>
        <w:top w:val="none" w:sz="0" w:space="0" w:color="auto"/>
        <w:left w:val="none" w:sz="0" w:space="0" w:color="auto"/>
        <w:bottom w:val="none" w:sz="0" w:space="0" w:color="auto"/>
        <w:right w:val="none" w:sz="0" w:space="0" w:color="auto"/>
      </w:divBdr>
      <w:divsChild>
        <w:div w:id="1338118571">
          <w:marLeft w:val="0"/>
          <w:marRight w:val="0"/>
          <w:marTop w:val="0"/>
          <w:marBottom w:val="0"/>
          <w:divBdr>
            <w:top w:val="none" w:sz="0" w:space="0" w:color="auto"/>
            <w:left w:val="none" w:sz="0" w:space="0" w:color="auto"/>
            <w:bottom w:val="none" w:sz="0" w:space="0" w:color="auto"/>
            <w:right w:val="none" w:sz="0" w:space="0" w:color="auto"/>
          </w:divBdr>
        </w:div>
      </w:divsChild>
    </w:div>
    <w:div w:id="1367484401">
      <w:bodyDiv w:val="1"/>
      <w:marLeft w:val="0"/>
      <w:marRight w:val="0"/>
      <w:marTop w:val="0"/>
      <w:marBottom w:val="0"/>
      <w:divBdr>
        <w:top w:val="none" w:sz="0" w:space="0" w:color="auto"/>
        <w:left w:val="none" w:sz="0" w:space="0" w:color="auto"/>
        <w:bottom w:val="none" w:sz="0" w:space="0" w:color="auto"/>
        <w:right w:val="none" w:sz="0" w:space="0" w:color="auto"/>
      </w:divBdr>
    </w:div>
    <w:div w:id="1395810819">
      <w:bodyDiv w:val="1"/>
      <w:marLeft w:val="0"/>
      <w:marRight w:val="0"/>
      <w:marTop w:val="0"/>
      <w:marBottom w:val="0"/>
      <w:divBdr>
        <w:top w:val="none" w:sz="0" w:space="0" w:color="auto"/>
        <w:left w:val="none" w:sz="0" w:space="0" w:color="auto"/>
        <w:bottom w:val="none" w:sz="0" w:space="0" w:color="auto"/>
        <w:right w:val="none" w:sz="0" w:space="0" w:color="auto"/>
      </w:divBdr>
      <w:divsChild>
        <w:div w:id="34887391">
          <w:marLeft w:val="0"/>
          <w:marRight w:val="0"/>
          <w:marTop w:val="0"/>
          <w:marBottom w:val="0"/>
          <w:divBdr>
            <w:top w:val="none" w:sz="0" w:space="0" w:color="auto"/>
            <w:left w:val="none" w:sz="0" w:space="0" w:color="auto"/>
            <w:bottom w:val="none" w:sz="0" w:space="0" w:color="auto"/>
            <w:right w:val="none" w:sz="0" w:space="0" w:color="auto"/>
          </w:divBdr>
        </w:div>
      </w:divsChild>
    </w:div>
    <w:div w:id="1640725828">
      <w:bodyDiv w:val="1"/>
      <w:marLeft w:val="0"/>
      <w:marRight w:val="0"/>
      <w:marTop w:val="0"/>
      <w:marBottom w:val="0"/>
      <w:divBdr>
        <w:top w:val="none" w:sz="0" w:space="0" w:color="auto"/>
        <w:left w:val="none" w:sz="0" w:space="0" w:color="auto"/>
        <w:bottom w:val="none" w:sz="0" w:space="0" w:color="auto"/>
        <w:right w:val="none" w:sz="0" w:space="0" w:color="auto"/>
      </w:divBdr>
    </w:div>
    <w:div w:id="1752577901">
      <w:bodyDiv w:val="1"/>
      <w:marLeft w:val="0"/>
      <w:marRight w:val="0"/>
      <w:marTop w:val="0"/>
      <w:marBottom w:val="0"/>
      <w:divBdr>
        <w:top w:val="none" w:sz="0" w:space="0" w:color="auto"/>
        <w:left w:val="none" w:sz="0" w:space="0" w:color="auto"/>
        <w:bottom w:val="none" w:sz="0" w:space="0" w:color="auto"/>
        <w:right w:val="none" w:sz="0" w:space="0" w:color="auto"/>
      </w:divBdr>
    </w:div>
    <w:div w:id="1758865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1851</Words>
  <Characters>10555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Malinda Habakkala Hewage</cp:lastModifiedBy>
  <cp:revision>2</cp:revision>
  <dcterms:created xsi:type="dcterms:W3CDTF">2025-06-11T10:04:00Z</dcterms:created>
  <dcterms:modified xsi:type="dcterms:W3CDTF">2025-06-11T10:04:00Z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0dc9c80b-e7d8-456f-ba20-e04917a59142</vt:lpwstr>
  </property>
</Properties>
</file>