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1860" w:rsidRDefault="00211860" w:rsidP="00EA3C03">
      <w:pPr>
        <w:spacing w:line="360" w:lineRule="auto"/>
        <w:jc w:val="center"/>
        <w:rPr>
          <w:b/>
        </w:rPr>
      </w:pPr>
    </w:p>
    <w:p w:rsidR="00211860" w:rsidRDefault="00211860" w:rsidP="00EA3C03">
      <w:pPr>
        <w:spacing w:line="360" w:lineRule="auto"/>
        <w:jc w:val="center"/>
        <w:rPr>
          <w:b/>
        </w:rPr>
      </w:pPr>
    </w:p>
    <w:p w:rsidR="00211860" w:rsidRPr="00A85BFE" w:rsidRDefault="00211860" w:rsidP="00211860">
      <w:pPr>
        <w:pStyle w:val="Header"/>
        <w:jc w:val="right"/>
        <w:rPr>
          <w:rFonts w:ascii="Arial" w:hAnsi="Arial" w:cs="Arial"/>
          <w:b/>
          <w:bCs/>
          <w:sz w:val="28"/>
          <w:szCs w:val="28"/>
        </w:rPr>
      </w:pPr>
      <w:r w:rsidRPr="00A406E5">
        <w:rPr>
          <w:rFonts w:ascii="Arial" w:hAnsi="Arial" w:cs="Arial"/>
          <w:noProof/>
        </w:rPr>
        <w:drawing>
          <wp:anchor distT="0" distB="0" distL="114300" distR="114300" simplePos="0" relativeHeight="251674624" behindDoc="0" locked="0" layoutInCell="1" allowOverlap="1" wp14:anchorId="4DA55B13" wp14:editId="5BA3BFA4">
            <wp:simplePos x="457200" y="457200"/>
            <wp:positionH relativeFrom="column">
              <wp:align>left</wp:align>
            </wp:positionH>
            <wp:positionV relativeFrom="paragraph">
              <wp:align>top</wp:align>
            </wp:positionV>
            <wp:extent cx="1809750" cy="723900"/>
            <wp:effectExtent l="0" t="0" r="0" b="0"/>
            <wp:wrapSquare wrapText="bothSides"/>
            <wp:docPr id="11" name="Picture 1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rsidR="00211860" w:rsidRPr="00A406E5" w:rsidRDefault="00211860" w:rsidP="00211860">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211860" w:rsidRPr="00A406E5" w:rsidTr="00EC52F1">
        <w:tc>
          <w:tcPr>
            <w:tcW w:w="9922" w:type="dxa"/>
            <w:shd w:val="clear" w:color="auto" w:fill="C0C0C0"/>
          </w:tcPr>
          <w:p w:rsidR="00211860" w:rsidRPr="00A406E5" w:rsidRDefault="00211860" w:rsidP="00EC52F1">
            <w:pPr>
              <w:pStyle w:val="Heading4"/>
              <w:rPr>
                <w:rFonts w:ascii="Arial" w:hAnsi="Arial" w:cs="Arial"/>
                <w:b/>
                <w:bCs/>
              </w:rPr>
            </w:pPr>
            <w:r w:rsidRPr="6D4D0207">
              <w:rPr>
                <w:rFonts w:ascii="Arial" w:hAnsi="Arial" w:cs="Arial"/>
                <w:b/>
                <w:bCs/>
              </w:rPr>
              <w:t xml:space="preserve">LEVEL 6 ASSESSMENT SPECIFICATION </w:t>
            </w:r>
          </w:p>
        </w:tc>
      </w:tr>
    </w:tbl>
    <w:p w:rsidR="00211860" w:rsidRPr="00A406E5" w:rsidRDefault="00211860" w:rsidP="00211860">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11860" w:rsidRPr="00A406E5" w:rsidTr="00EC52F1">
        <w:tc>
          <w:tcPr>
            <w:tcW w:w="2093" w:type="dxa"/>
            <w:shd w:val="clear" w:color="auto" w:fill="auto"/>
          </w:tcPr>
          <w:p w:rsidR="00211860" w:rsidRPr="00A406E5" w:rsidRDefault="00211860" w:rsidP="00EC52F1">
            <w:pPr>
              <w:spacing w:before="120" w:after="120"/>
              <w:jc w:val="both"/>
              <w:rPr>
                <w:rFonts w:ascii="Arial" w:hAnsi="Arial" w:cs="Arial"/>
                <w:b/>
                <w:bCs/>
              </w:rPr>
            </w:pPr>
            <w:r w:rsidRPr="6D4D0207">
              <w:rPr>
                <w:rFonts w:ascii="Arial" w:hAnsi="Arial" w:cs="Arial"/>
                <w:b/>
                <w:bCs/>
              </w:rPr>
              <w:t>Student name:</w:t>
            </w:r>
          </w:p>
        </w:tc>
        <w:tc>
          <w:tcPr>
            <w:tcW w:w="3293" w:type="dxa"/>
          </w:tcPr>
          <w:p w:rsidR="00211860" w:rsidRPr="00A406E5" w:rsidRDefault="00211860" w:rsidP="00EC52F1">
            <w:pPr>
              <w:spacing w:before="120" w:after="120"/>
              <w:jc w:val="both"/>
              <w:rPr>
                <w:rFonts w:ascii="Arial" w:hAnsi="Arial" w:cs="Arial"/>
                <w:b/>
              </w:rPr>
            </w:pPr>
            <w:r>
              <w:rPr>
                <w:rFonts w:ascii="Arial" w:hAnsi="Arial" w:cs="Arial"/>
                <w:b/>
              </w:rPr>
              <w:t>Jessica Wade</w:t>
            </w:r>
          </w:p>
        </w:tc>
        <w:tc>
          <w:tcPr>
            <w:tcW w:w="2268" w:type="dxa"/>
            <w:shd w:val="clear" w:color="auto" w:fill="D9D9D9" w:themeFill="background1" w:themeFillShade="D9"/>
          </w:tcPr>
          <w:p w:rsidR="00211860" w:rsidRPr="00A406E5" w:rsidRDefault="00211860" w:rsidP="00EC52F1">
            <w:pPr>
              <w:spacing w:before="120" w:after="120"/>
              <w:jc w:val="both"/>
              <w:rPr>
                <w:rFonts w:ascii="Arial" w:hAnsi="Arial" w:cs="Arial"/>
                <w:b/>
                <w:bCs/>
              </w:rPr>
            </w:pPr>
            <w:r w:rsidRPr="6D4D0207">
              <w:rPr>
                <w:rFonts w:ascii="Arial" w:hAnsi="Arial" w:cs="Arial"/>
                <w:b/>
                <w:bCs/>
              </w:rPr>
              <w:t>Student ID number:</w:t>
            </w:r>
          </w:p>
        </w:tc>
        <w:tc>
          <w:tcPr>
            <w:tcW w:w="2268" w:type="dxa"/>
          </w:tcPr>
          <w:p w:rsidR="00211860" w:rsidRPr="00A406E5" w:rsidRDefault="00211860" w:rsidP="00EC52F1">
            <w:pPr>
              <w:spacing w:before="120" w:after="120"/>
              <w:jc w:val="both"/>
              <w:rPr>
                <w:rFonts w:ascii="Arial" w:hAnsi="Arial" w:cs="Arial"/>
                <w:b/>
              </w:rPr>
            </w:pPr>
            <w:r>
              <w:rPr>
                <w:rFonts w:ascii="Arial" w:hAnsi="Arial" w:cs="Arial"/>
                <w:b/>
              </w:rPr>
              <w:t>1400237</w:t>
            </w:r>
          </w:p>
        </w:tc>
      </w:tr>
      <w:tr w:rsidR="00211860" w:rsidRPr="00A406E5" w:rsidTr="00EC52F1">
        <w:tc>
          <w:tcPr>
            <w:tcW w:w="2093" w:type="dxa"/>
            <w:shd w:val="clear" w:color="auto" w:fill="auto"/>
          </w:tcPr>
          <w:p w:rsidR="00211860" w:rsidRPr="00A406E5" w:rsidRDefault="00211860" w:rsidP="00EC52F1">
            <w:pPr>
              <w:spacing w:before="120" w:after="120"/>
              <w:jc w:val="both"/>
              <w:rPr>
                <w:rFonts w:ascii="Arial" w:hAnsi="Arial" w:cs="Arial"/>
                <w:b/>
                <w:bCs/>
              </w:rPr>
            </w:pPr>
            <w:r w:rsidRPr="6D4D0207">
              <w:rPr>
                <w:rFonts w:ascii="Arial" w:hAnsi="Arial" w:cs="Arial"/>
                <w:b/>
                <w:bCs/>
              </w:rPr>
              <w:t>Programme:</w:t>
            </w:r>
          </w:p>
        </w:tc>
        <w:tc>
          <w:tcPr>
            <w:tcW w:w="7829" w:type="dxa"/>
            <w:gridSpan w:val="3"/>
          </w:tcPr>
          <w:p w:rsidR="00211860" w:rsidRPr="00A406E5" w:rsidRDefault="00211860" w:rsidP="00EC52F1">
            <w:pPr>
              <w:spacing w:before="120" w:after="120"/>
              <w:jc w:val="both"/>
              <w:rPr>
                <w:rFonts w:ascii="Arial" w:hAnsi="Arial" w:cs="Arial"/>
                <w:b/>
              </w:rPr>
            </w:pPr>
            <w:r>
              <w:rPr>
                <w:rFonts w:ascii="Arial" w:hAnsi="Arial" w:cs="Arial"/>
                <w:b/>
              </w:rPr>
              <w:t>Primary</w:t>
            </w:r>
          </w:p>
        </w:tc>
      </w:tr>
      <w:tr w:rsidR="00211860" w:rsidRPr="00A406E5" w:rsidTr="00EC52F1">
        <w:tc>
          <w:tcPr>
            <w:tcW w:w="2093" w:type="dxa"/>
            <w:shd w:val="clear" w:color="auto" w:fill="auto"/>
          </w:tcPr>
          <w:p w:rsidR="00211860" w:rsidRPr="00A406E5" w:rsidRDefault="00211860" w:rsidP="00EC52F1">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rsidR="00211860" w:rsidRPr="00A406E5" w:rsidRDefault="00211860" w:rsidP="00EC52F1">
            <w:pPr>
              <w:spacing w:before="120" w:after="120"/>
              <w:jc w:val="both"/>
              <w:rPr>
                <w:rFonts w:ascii="Arial" w:hAnsi="Arial" w:cs="Arial"/>
                <w:b/>
              </w:rPr>
            </w:pPr>
            <w:r>
              <w:rPr>
                <w:rFonts w:ascii="Arial" w:hAnsi="Arial" w:cs="Arial"/>
                <w:b/>
              </w:rPr>
              <w:t>Principles of Pedagogy</w:t>
            </w:r>
          </w:p>
        </w:tc>
      </w:tr>
      <w:tr w:rsidR="00211860" w:rsidRPr="00A406E5" w:rsidTr="00EC52F1">
        <w:tc>
          <w:tcPr>
            <w:tcW w:w="2093" w:type="dxa"/>
            <w:shd w:val="clear" w:color="auto" w:fill="auto"/>
          </w:tcPr>
          <w:p w:rsidR="00211860" w:rsidRPr="00A406E5" w:rsidRDefault="00211860" w:rsidP="00EC52F1">
            <w:pPr>
              <w:spacing w:before="120" w:after="120"/>
              <w:jc w:val="both"/>
              <w:rPr>
                <w:rFonts w:ascii="Arial" w:hAnsi="Arial" w:cs="Arial"/>
                <w:b/>
                <w:bCs/>
              </w:rPr>
            </w:pPr>
            <w:r w:rsidRPr="6D4D0207">
              <w:rPr>
                <w:rFonts w:ascii="Arial" w:hAnsi="Arial" w:cs="Arial"/>
                <w:b/>
                <w:bCs/>
              </w:rPr>
              <w:t>Module code:</w:t>
            </w:r>
          </w:p>
        </w:tc>
        <w:tc>
          <w:tcPr>
            <w:tcW w:w="3293" w:type="dxa"/>
          </w:tcPr>
          <w:p w:rsidR="00211860" w:rsidRPr="00A406E5" w:rsidRDefault="00211860" w:rsidP="00EC52F1">
            <w:pPr>
              <w:spacing w:before="120" w:after="120"/>
              <w:jc w:val="both"/>
              <w:rPr>
                <w:rFonts w:ascii="Arial" w:hAnsi="Arial" w:cs="Arial"/>
                <w:b/>
              </w:rPr>
            </w:pPr>
            <w:r w:rsidRPr="00C3119F">
              <w:rPr>
                <w:rFonts w:ascii="Arial" w:hAnsi="Arial" w:cs="Arial"/>
                <w:b/>
              </w:rPr>
              <w:t>M6X01438/C</w:t>
            </w:r>
          </w:p>
        </w:tc>
        <w:tc>
          <w:tcPr>
            <w:tcW w:w="2268" w:type="dxa"/>
            <w:shd w:val="clear" w:color="auto" w:fill="D9D9D9" w:themeFill="background1" w:themeFillShade="D9"/>
          </w:tcPr>
          <w:p w:rsidR="00211860" w:rsidRPr="004D5E9B" w:rsidRDefault="00211860" w:rsidP="00EC52F1">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rsidR="00211860" w:rsidRPr="00A406E5" w:rsidRDefault="00211860" w:rsidP="00EC52F1">
            <w:pPr>
              <w:spacing w:before="120" w:after="120"/>
              <w:jc w:val="both"/>
              <w:rPr>
                <w:rFonts w:ascii="Arial" w:hAnsi="Arial" w:cs="Arial"/>
                <w:b/>
              </w:rPr>
            </w:pPr>
            <w:r>
              <w:rPr>
                <w:rFonts w:ascii="Arial" w:hAnsi="Arial" w:cs="Arial"/>
                <w:b/>
              </w:rPr>
              <w:t>100%</w:t>
            </w:r>
          </w:p>
        </w:tc>
      </w:tr>
      <w:tr w:rsidR="00211860" w:rsidRPr="00A406E5" w:rsidTr="00EC52F1">
        <w:tc>
          <w:tcPr>
            <w:tcW w:w="2093" w:type="dxa"/>
            <w:shd w:val="clear" w:color="auto" w:fill="auto"/>
          </w:tcPr>
          <w:p w:rsidR="00211860" w:rsidRPr="00A406E5" w:rsidRDefault="00211860" w:rsidP="00EC52F1">
            <w:pPr>
              <w:spacing w:before="120" w:after="120"/>
              <w:jc w:val="both"/>
              <w:rPr>
                <w:rFonts w:ascii="Arial" w:hAnsi="Arial" w:cs="Arial"/>
                <w:b/>
                <w:bCs/>
              </w:rPr>
            </w:pPr>
            <w:r w:rsidRPr="6D4D0207">
              <w:rPr>
                <w:rFonts w:ascii="Arial" w:hAnsi="Arial" w:cs="Arial"/>
                <w:b/>
                <w:bCs/>
              </w:rPr>
              <w:t>Lecturer:</w:t>
            </w:r>
          </w:p>
        </w:tc>
        <w:tc>
          <w:tcPr>
            <w:tcW w:w="3293" w:type="dxa"/>
          </w:tcPr>
          <w:p w:rsidR="00211860" w:rsidRPr="00A406E5" w:rsidRDefault="00211860" w:rsidP="00EC52F1">
            <w:pPr>
              <w:spacing w:before="120" w:after="120"/>
              <w:jc w:val="both"/>
              <w:rPr>
                <w:rFonts w:ascii="Arial" w:hAnsi="Arial" w:cs="Arial"/>
                <w:b/>
              </w:rPr>
            </w:pPr>
            <w:r>
              <w:rPr>
                <w:rFonts w:ascii="Arial" w:hAnsi="Arial" w:cs="Arial"/>
                <w:b/>
              </w:rPr>
              <w:t>Siân Brooks</w:t>
            </w:r>
          </w:p>
        </w:tc>
        <w:tc>
          <w:tcPr>
            <w:tcW w:w="2268" w:type="dxa"/>
            <w:shd w:val="clear" w:color="auto" w:fill="D9D9D9" w:themeFill="background1" w:themeFillShade="D9"/>
          </w:tcPr>
          <w:p w:rsidR="00211860" w:rsidRPr="00A406E5" w:rsidRDefault="00211860" w:rsidP="00EC52F1">
            <w:pPr>
              <w:spacing w:before="120" w:after="120"/>
              <w:jc w:val="both"/>
              <w:rPr>
                <w:rFonts w:ascii="Arial" w:hAnsi="Arial" w:cs="Arial"/>
                <w:b/>
                <w:bCs/>
              </w:rPr>
            </w:pPr>
            <w:r w:rsidRPr="6D4D0207">
              <w:rPr>
                <w:rFonts w:ascii="Arial" w:hAnsi="Arial" w:cs="Arial"/>
                <w:b/>
                <w:bCs/>
              </w:rPr>
              <w:t>Internal Verifier:</w:t>
            </w:r>
          </w:p>
        </w:tc>
        <w:tc>
          <w:tcPr>
            <w:tcW w:w="2268" w:type="dxa"/>
          </w:tcPr>
          <w:p w:rsidR="00211860" w:rsidRPr="00A406E5" w:rsidRDefault="00211860" w:rsidP="00EC52F1">
            <w:pPr>
              <w:spacing w:before="120" w:after="120"/>
              <w:jc w:val="both"/>
              <w:rPr>
                <w:rFonts w:ascii="Arial" w:hAnsi="Arial" w:cs="Arial"/>
                <w:b/>
              </w:rPr>
            </w:pPr>
            <w:r>
              <w:rPr>
                <w:rFonts w:ascii="Arial" w:hAnsi="Arial" w:cs="Arial"/>
                <w:b/>
              </w:rPr>
              <w:t>Siân Brooks</w:t>
            </w:r>
          </w:p>
        </w:tc>
      </w:tr>
      <w:tr w:rsidR="00211860" w:rsidRPr="00A406E5" w:rsidTr="00EC52F1">
        <w:tc>
          <w:tcPr>
            <w:tcW w:w="2093" w:type="dxa"/>
            <w:shd w:val="clear" w:color="auto" w:fill="auto"/>
          </w:tcPr>
          <w:p w:rsidR="00211860" w:rsidRPr="00A406E5" w:rsidRDefault="00211860" w:rsidP="00EC52F1">
            <w:pPr>
              <w:spacing w:before="120" w:after="120"/>
              <w:jc w:val="both"/>
              <w:rPr>
                <w:rFonts w:ascii="Arial" w:hAnsi="Arial" w:cs="Arial"/>
                <w:b/>
                <w:bCs/>
              </w:rPr>
            </w:pPr>
            <w:r w:rsidRPr="6D4D0207">
              <w:rPr>
                <w:rFonts w:ascii="Arial" w:hAnsi="Arial" w:cs="Arial"/>
                <w:b/>
                <w:bCs/>
              </w:rPr>
              <w:t>Assignment Title:</w:t>
            </w:r>
          </w:p>
        </w:tc>
        <w:tc>
          <w:tcPr>
            <w:tcW w:w="3293" w:type="dxa"/>
          </w:tcPr>
          <w:p w:rsidR="00211860" w:rsidRPr="00A406E5" w:rsidRDefault="00211860" w:rsidP="00EC52F1">
            <w:pPr>
              <w:spacing w:before="120" w:after="120"/>
              <w:jc w:val="both"/>
              <w:rPr>
                <w:rFonts w:ascii="Arial" w:hAnsi="Arial" w:cs="Arial"/>
                <w:b/>
              </w:rPr>
            </w:pPr>
            <w:r w:rsidRPr="00C3119F">
              <w:rPr>
                <w:rFonts w:ascii="Arial" w:hAnsi="Arial" w:cs="Arial"/>
                <w:b/>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268" w:type="dxa"/>
            <w:shd w:val="clear" w:color="auto" w:fill="auto"/>
          </w:tcPr>
          <w:p w:rsidR="00211860" w:rsidRPr="00A406E5" w:rsidRDefault="00211860" w:rsidP="00EC52F1">
            <w:pPr>
              <w:spacing w:before="120" w:after="120"/>
              <w:jc w:val="both"/>
              <w:rPr>
                <w:rFonts w:ascii="Arial" w:hAnsi="Arial" w:cs="Arial"/>
                <w:b/>
                <w:bCs/>
              </w:rPr>
            </w:pPr>
            <w:r w:rsidRPr="6D4D0207">
              <w:rPr>
                <w:rFonts w:ascii="Arial" w:hAnsi="Arial" w:cs="Arial"/>
                <w:b/>
                <w:bCs/>
              </w:rPr>
              <w:t>Word count (or equivalent):</w:t>
            </w:r>
          </w:p>
        </w:tc>
        <w:tc>
          <w:tcPr>
            <w:tcW w:w="2268" w:type="dxa"/>
          </w:tcPr>
          <w:p w:rsidR="00211860" w:rsidRPr="00A406E5" w:rsidRDefault="00211860" w:rsidP="00EC52F1">
            <w:pPr>
              <w:spacing w:before="120" w:after="120"/>
              <w:jc w:val="both"/>
              <w:rPr>
                <w:rFonts w:ascii="Arial" w:hAnsi="Arial" w:cs="Arial"/>
                <w:b/>
              </w:rPr>
            </w:pPr>
            <w:r>
              <w:rPr>
                <w:rFonts w:ascii="Arial" w:hAnsi="Arial" w:cs="Arial"/>
                <w:b/>
              </w:rPr>
              <w:t>5,000 or equivalent.</w:t>
            </w:r>
          </w:p>
        </w:tc>
      </w:tr>
      <w:tr w:rsidR="00211860" w:rsidRPr="00A406E5" w:rsidTr="00EC52F1">
        <w:tc>
          <w:tcPr>
            <w:tcW w:w="2093" w:type="dxa"/>
            <w:shd w:val="clear" w:color="auto" w:fill="auto"/>
          </w:tcPr>
          <w:p w:rsidR="00211860" w:rsidRPr="00A406E5" w:rsidRDefault="00211860" w:rsidP="00EC52F1">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rsidR="00211860" w:rsidRPr="00A406E5" w:rsidRDefault="00211860" w:rsidP="00EC52F1">
            <w:pPr>
              <w:spacing w:before="120" w:after="120"/>
              <w:jc w:val="both"/>
              <w:rPr>
                <w:rFonts w:ascii="Arial" w:hAnsi="Arial" w:cs="Arial"/>
                <w:b/>
              </w:rPr>
            </w:pPr>
            <w:r>
              <w:rPr>
                <w:rFonts w:ascii="Arial" w:hAnsi="Arial" w:cs="Arial"/>
                <w:b/>
              </w:rPr>
              <w:t>17/10/</w:t>
            </w:r>
            <w:r w:rsidRPr="002E793B">
              <w:rPr>
                <w:rFonts w:ascii="Arial" w:hAnsi="Arial" w:cs="Arial"/>
                <w:b/>
              </w:rPr>
              <w:t>18 (23.59)</w:t>
            </w:r>
          </w:p>
          <w:p w:rsidR="00211860" w:rsidRPr="00A406E5" w:rsidRDefault="00211860" w:rsidP="00EC52F1">
            <w:pPr>
              <w:spacing w:before="120" w:after="120"/>
              <w:jc w:val="both"/>
              <w:rPr>
                <w:rFonts w:ascii="Arial" w:hAnsi="Arial" w:cs="Arial"/>
                <w:b/>
              </w:rPr>
            </w:pPr>
          </w:p>
        </w:tc>
        <w:tc>
          <w:tcPr>
            <w:tcW w:w="2268" w:type="dxa"/>
            <w:shd w:val="clear" w:color="auto" w:fill="auto"/>
          </w:tcPr>
          <w:p w:rsidR="00211860" w:rsidRPr="00A406E5" w:rsidRDefault="00211860" w:rsidP="00EC52F1">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rsidR="00211860" w:rsidRPr="00A406E5" w:rsidRDefault="00211860" w:rsidP="00EC52F1">
            <w:pPr>
              <w:spacing w:before="120" w:after="120"/>
              <w:jc w:val="both"/>
              <w:rPr>
                <w:rFonts w:ascii="Arial" w:hAnsi="Arial" w:cs="Arial"/>
                <w:b/>
              </w:rPr>
            </w:pPr>
            <w:r>
              <w:rPr>
                <w:rFonts w:ascii="Arial" w:hAnsi="Arial" w:cs="Arial"/>
                <w:b/>
              </w:rPr>
              <w:t>14/11/18</w:t>
            </w:r>
          </w:p>
        </w:tc>
      </w:tr>
      <w:tr w:rsidR="00211860" w:rsidRPr="00A406E5" w:rsidTr="00EC52F1">
        <w:tc>
          <w:tcPr>
            <w:tcW w:w="2093" w:type="dxa"/>
            <w:shd w:val="clear" w:color="auto" w:fill="auto"/>
          </w:tcPr>
          <w:p w:rsidR="00211860" w:rsidRPr="00A406E5" w:rsidRDefault="00211860" w:rsidP="00EC52F1">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rsidR="00211860" w:rsidRPr="00A406E5" w:rsidRDefault="00211860" w:rsidP="00EC52F1">
            <w:pPr>
              <w:rPr>
                <w:rFonts w:ascii="Arial" w:hAnsi="Arial" w:cs="Arial"/>
              </w:rPr>
            </w:pPr>
            <w:r w:rsidRPr="6D4D0207">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211860" w:rsidRPr="00A406E5" w:rsidRDefault="00211860" w:rsidP="00EC52F1">
            <w:pPr>
              <w:spacing w:before="120" w:after="120"/>
              <w:jc w:val="both"/>
              <w:rPr>
                <w:rFonts w:ascii="Arial" w:hAnsi="Arial" w:cs="Arial"/>
                <w:b/>
                <w:bCs/>
              </w:rPr>
            </w:pPr>
            <w:r w:rsidRPr="6D4D0207">
              <w:rPr>
                <w:rFonts w:ascii="Arial" w:hAnsi="Arial" w:cs="Arial"/>
                <w:b/>
                <w:bCs/>
              </w:rPr>
              <w:t xml:space="preserve">Alternative submission method (if applicable): </w:t>
            </w:r>
          </w:p>
          <w:p w:rsidR="00211860" w:rsidRPr="00A406E5" w:rsidRDefault="00211860" w:rsidP="00EC52F1">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Penalties for late submission: Up to one week late, maximum mark of 40%.  Over one week late, 0%.  Only the Extenuating Circumstances Panel may approve a change to submission dates.</w:t>
            </w:r>
          </w:p>
        </w:tc>
      </w:tr>
      <w:tr w:rsidR="00211860" w:rsidRPr="00A406E5" w:rsidTr="00EC52F1">
        <w:tc>
          <w:tcPr>
            <w:tcW w:w="2093" w:type="dxa"/>
            <w:shd w:val="clear" w:color="auto" w:fill="auto"/>
          </w:tcPr>
          <w:p w:rsidR="00211860" w:rsidRPr="00A406E5" w:rsidRDefault="00211860" w:rsidP="00EC52F1">
            <w:pPr>
              <w:spacing w:before="120" w:after="120"/>
              <w:rPr>
                <w:rFonts w:ascii="Arial" w:hAnsi="Arial" w:cs="Arial"/>
                <w:b/>
                <w:bCs/>
              </w:rPr>
            </w:pPr>
            <w:r w:rsidRPr="6D4D0207">
              <w:rPr>
                <w:rFonts w:ascii="Arial" w:hAnsi="Arial" w:cs="Arial"/>
                <w:b/>
                <w:bCs/>
              </w:rPr>
              <w:lastRenderedPageBreak/>
              <w:t>Academic honesty / referencing:</w:t>
            </w:r>
          </w:p>
        </w:tc>
        <w:tc>
          <w:tcPr>
            <w:tcW w:w="7829" w:type="dxa"/>
            <w:gridSpan w:val="3"/>
            <w:shd w:val="clear" w:color="auto" w:fill="auto"/>
          </w:tcPr>
          <w:p w:rsidR="00211860" w:rsidRPr="00A406E5" w:rsidRDefault="00211860" w:rsidP="00EC52F1">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w:t>
            </w:r>
            <w:r w:rsidR="0079350D" w:rsidRPr="6D4D0207">
              <w:rPr>
                <w:rFonts w:ascii="Arial" w:hAnsi="Arial" w:cs="Arial"/>
              </w:rPr>
              <w:t>to</w:t>
            </w:r>
            <w:r w:rsidRPr="6D4D0207">
              <w:rPr>
                <w:rFonts w:ascii="Arial" w:hAnsi="Arial" w:cs="Arial"/>
              </w:rPr>
              <w:t xml:space="preserve"> complete this assessment.  </w:t>
            </w:r>
          </w:p>
        </w:tc>
      </w:tr>
    </w:tbl>
    <w:p w:rsidR="00211860" w:rsidRPr="00A406E5" w:rsidRDefault="00211860" w:rsidP="00211860">
      <w:pPr>
        <w:rPr>
          <w:rFonts w:ascii="Arial" w:hAnsi="Arial" w:cs="Arial"/>
          <w:sz w:val="32"/>
        </w:rPr>
      </w:pPr>
    </w:p>
    <w:p w:rsidR="00211860" w:rsidRPr="00A406E5" w:rsidRDefault="00211860" w:rsidP="00211860">
      <w:pPr>
        <w:rPr>
          <w:rFonts w:ascii="Arial" w:hAnsi="Arial" w:cs="Arial"/>
          <w:sz w:val="32"/>
        </w:rPr>
      </w:pPr>
    </w:p>
    <w:p w:rsidR="00211860" w:rsidRDefault="00211860" w:rsidP="00211860">
      <w:pPr>
        <w:rPr>
          <w:rFonts w:ascii="Arial" w:hAnsi="Arial" w:cs="Arial"/>
          <w:sz w:val="32"/>
        </w:rPr>
      </w:pPr>
    </w:p>
    <w:p w:rsidR="00211860" w:rsidRPr="00A406E5" w:rsidRDefault="00211860" w:rsidP="00211860">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211860" w:rsidRPr="00A406E5" w:rsidTr="00EC52F1">
        <w:tc>
          <w:tcPr>
            <w:tcW w:w="9747" w:type="dxa"/>
            <w:shd w:val="clear" w:color="auto" w:fill="auto"/>
          </w:tcPr>
          <w:p w:rsidR="00211860" w:rsidRPr="00A406E5" w:rsidRDefault="00211860" w:rsidP="00EC52F1">
            <w:pPr>
              <w:rPr>
                <w:rFonts w:ascii="Arial" w:hAnsi="Arial" w:cs="Arial"/>
                <w:b/>
                <w:bCs/>
              </w:rPr>
            </w:pPr>
            <w:r w:rsidRPr="6D4D0207">
              <w:rPr>
                <w:rFonts w:ascii="Arial" w:hAnsi="Arial" w:cs="Arial"/>
                <w:b/>
                <w:bCs/>
              </w:rPr>
              <w:t xml:space="preserve">Module Learning Outcomes </w:t>
            </w:r>
          </w:p>
          <w:p w:rsidR="00211860" w:rsidRPr="00A406E5" w:rsidRDefault="00211860" w:rsidP="00EC52F1">
            <w:pPr>
              <w:rPr>
                <w:rFonts w:ascii="Arial" w:hAnsi="Arial" w:cs="Arial"/>
              </w:rPr>
            </w:pPr>
            <w:r w:rsidRPr="6D4D0207">
              <w:rPr>
                <w:rFonts w:ascii="Arial" w:hAnsi="Arial" w:cs="Arial"/>
                <w:b/>
                <w:bCs/>
              </w:rPr>
              <w:t>(from module syllabus)</w:t>
            </w:r>
          </w:p>
        </w:tc>
      </w:tr>
      <w:tr w:rsidR="00211860" w:rsidRPr="00A406E5" w:rsidTr="00EC52F1">
        <w:tc>
          <w:tcPr>
            <w:tcW w:w="9747" w:type="dxa"/>
          </w:tcPr>
          <w:p w:rsidR="00211860" w:rsidRPr="00A406E5" w:rsidRDefault="00211860" w:rsidP="00EC52F1">
            <w:pPr>
              <w:rPr>
                <w:rFonts w:ascii="Arial" w:hAnsi="Arial" w:cs="Arial"/>
              </w:rPr>
            </w:pPr>
          </w:p>
          <w:p w:rsidR="00211860" w:rsidRPr="00C3119F" w:rsidRDefault="00211860" w:rsidP="00EC52F1">
            <w:pPr>
              <w:ind w:left="360"/>
              <w:rPr>
                <w:rFonts w:ascii="Arial" w:hAnsi="Arial" w:cs="Arial"/>
              </w:rPr>
            </w:pPr>
            <w:r w:rsidRPr="00C3119F">
              <w:rPr>
                <w:rFonts w:ascii="Arial" w:hAnsi="Arial" w:cs="Arial"/>
              </w:rPr>
              <w:t>1.</w:t>
            </w:r>
            <w:r w:rsidRPr="00C3119F">
              <w:rPr>
                <w:rFonts w:ascii="Arial" w:hAnsi="Arial" w:cs="Arial"/>
              </w:rPr>
              <w:tab/>
              <w:t>understand, synthesise and evaluate the main theories that underpinning learning, behaviour and assessment in the primary school</w:t>
            </w:r>
          </w:p>
          <w:p w:rsidR="00211860" w:rsidRPr="00C3119F" w:rsidRDefault="00211860" w:rsidP="00EC52F1">
            <w:pPr>
              <w:ind w:left="360"/>
              <w:rPr>
                <w:rFonts w:ascii="Arial" w:hAnsi="Arial" w:cs="Arial"/>
              </w:rPr>
            </w:pPr>
            <w:r w:rsidRPr="00C3119F">
              <w:rPr>
                <w:rFonts w:ascii="Arial" w:hAnsi="Arial" w:cs="Arial"/>
              </w:rPr>
              <w:t>2.</w:t>
            </w:r>
            <w:r w:rsidRPr="00C3119F">
              <w:rPr>
                <w:rFonts w:ascii="Arial" w:hAnsi="Arial" w:cs="Arial"/>
              </w:rPr>
              <w:tab/>
              <w:t xml:space="preserve">reflect critically on how learning theories inform the planning and provision of </w:t>
            </w:r>
            <w:r w:rsidR="0079350D" w:rsidRPr="00C3119F">
              <w:rPr>
                <w:rFonts w:ascii="Arial" w:hAnsi="Arial" w:cs="Arial"/>
              </w:rPr>
              <w:t>high-quality</w:t>
            </w:r>
            <w:r w:rsidRPr="00C3119F">
              <w:rPr>
                <w:rFonts w:ascii="Arial" w:hAnsi="Arial" w:cs="Arial"/>
              </w:rPr>
              <w:t xml:space="preserve"> learning environments, demonstrating a clear understanding of how theory and practice are interrelated</w:t>
            </w:r>
          </w:p>
          <w:p w:rsidR="00211860" w:rsidRPr="00A406E5" w:rsidRDefault="00211860" w:rsidP="00EC52F1">
            <w:pPr>
              <w:ind w:left="360"/>
              <w:rPr>
                <w:rFonts w:ascii="Arial" w:hAnsi="Arial" w:cs="Arial"/>
              </w:rPr>
            </w:pPr>
            <w:r w:rsidRPr="00C3119F">
              <w:rPr>
                <w:rFonts w:ascii="Arial" w:hAnsi="Arial" w:cs="Arial"/>
              </w:rPr>
              <w:t>3.</w:t>
            </w:r>
            <w:r w:rsidRPr="00C3119F">
              <w:rPr>
                <w:rFonts w:ascii="Arial" w:hAnsi="Arial" w:cs="Arial"/>
              </w:rPr>
              <w:tab/>
              <w:t>organise knowledge and learning through the use of a range of information sources, and present work appropriately.</w:t>
            </w:r>
          </w:p>
          <w:p w:rsidR="00211860" w:rsidRPr="00A406E5" w:rsidRDefault="00211860" w:rsidP="00EC52F1">
            <w:pPr>
              <w:rPr>
                <w:rFonts w:ascii="Arial" w:hAnsi="Arial" w:cs="Arial"/>
              </w:rPr>
            </w:pPr>
          </w:p>
        </w:tc>
      </w:tr>
    </w:tbl>
    <w:p w:rsidR="00211860" w:rsidRPr="00A406E5" w:rsidRDefault="00211860" w:rsidP="00211860">
      <w:pPr>
        <w:rPr>
          <w:rFonts w:ascii="Arial" w:hAnsi="Arial" w:cs="Arial"/>
          <w:b/>
        </w:rPr>
      </w:pPr>
    </w:p>
    <w:p w:rsidR="00211860" w:rsidRPr="00A406E5" w:rsidRDefault="00211860" w:rsidP="00211860">
      <w:pPr>
        <w:rPr>
          <w:rFonts w:ascii="Arial" w:hAnsi="Arial" w:cs="Arial"/>
          <w:b/>
        </w:rPr>
      </w:pPr>
    </w:p>
    <w:p w:rsidR="00211860" w:rsidRPr="00A406E5" w:rsidRDefault="00211860" w:rsidP="00211860">
      <w:pPr>
        <w:rPr>
          <w:rFonts w:ascii="Arial" w:hAnsi="Arial" w:cs="Arial"/>
          <w:b/>
        </w:rPr>
      </w:pPr>
    </w:p>
    <w:p w:rsidR="00211860" w:rsidRDefault="00211860" w:rsidP="00211860">
      <w:pPr>
        <w:rPr>
          <w:rFonts w:ascii="Arial" w:hAnsi="Arial" w:cs="Arial"/>
          <w:vanish/>
        </w:rPr>
        <w:sectPr w:rsidR="00211860" w:rsidSect="00F61A20">
          <w:footerReference w:type="default" r:id="rId9"/>
          <w:type w:val="continuous"/>
          <w:pgSz w:w="11894" w:h="16834"/>
          <w:pgMar w:top="720" w:right="720" w:bottom="720" w:left="720" w:header="706" w:footer="706" w:gutter="0"/>
          <w:paperSrc w:first="1" w:other="1"/>
          <w:cols w:space="720"/>
        </w:sectPr>
      </w:pPr>
    </w:p>
    <w:p w:rsidR="00632573" w:rsidRPr="00701196" w:rsidRDefault="00701196" w:rsidP="00EA3C03">
      <w:pPr>
        <w:spacing w:line="360" w:lineRule="auto"/>
        <w:jc w:val="center"/>
        <w:rPr>
          <w:b/>
        </w:rPr>
      </w:pPr>
      <w:r w:rsidRPr="00701196">
        <w:rPr>
          <w:b/>
        </w:rPr>
        <w:lastRenderedPageBreak/>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p w:rsidR="00701196" w:rsidRPr="00701196" w:rsidRDefault="00364864" w:rsidP="00701196">
      <w:pPr>
        <w:spacing w:line="360" w:lineRule="auto"/>
        <w:rPr>
          <w:b/>
        </w:rPr>
      </w:pPr>
      <w:r>
        <w:rPr>
          <w:b/>
        </w:rPr>
        <w:t>Introduction</w:t>
      </w:r>
    </w:p>
    <w:p w:rsidR="00B3622C" w:rsidRDefault="00B3622C" w:rsidP="002372D4">
      <w:pPr>
        <w:spacing w:line="360" w:lineRule="auto"/>
      </w:pPr>
      <w:r>
        <w:t>This assignment will focus upon an observation I undertook at a Community Primary School</w:t>
      </w:r>
      <w:r w:rsidR="00364864">
        <w:t>.</w:t>
      </w:r>
      <w:r w:rsidR="00F610E1">
        <w:t xml:space="preserve"> </w:t>
      </w:r>
      <w:r w:rsidR="00EB21CE">
        <w:t xml:space="preserve">The British Educational Research Association (BERA) </w:t>
      </w:r>
      <w:r w:rsidR="002372D4">
        <w:t xml:space="preserve">emphasises the importance privacy, autonomy, diversity, values and dignity of individuals, groups and communities and that </w:t>
      </w:r>
      <w:r w:rsidR="002372D4" w:rsidRPr="002372D4">
        <w:t>confidential</w:t>
      </w:r>
      <w:r w:rsidR="002372D4">
        <w:t>ity</w:t>
      </w:r>
      <w:r w:rsidR="002372D4" w:rsidRPr="002372D4">
        <w:t xml:space="preserve"> and anonymous treatment of participants’ data </w:t>
      </w:r>
      <w:r w:rsidR="002372D4">
        <w:t>should be considered when researching and observing</w:t>
      </w:r>
      <w:r w:rsidR="00EB21CE">
        <w:t xml:space="preserve"> (BERA, 2018)</w:t>
      </w:r>
      <w:r w:rsidR="002372D4">
        <w:t xml:space="preserve">. </w:t>
      </w:r>
      <w:r w:rsidR="002372D4" w:rsidRPr="002372D4">
        <w:t xml:space="preserve"> </w:t>
      </w:r>
      <w:r w:rsidR="00EC5DB1">
        <w:t>Using the BERA guidelines, t</w:t>
      </w:r>
      <w:r w:rsidR="002372D4">
        <w:t>he e</w:t>
      </w:r>
      <w:r w:rsidR="00F610E1">
        <w:t xml:space="preserve">thical issues I considered </w:t>
      </w:r>
      <w:r w:rsidR="002372D4">
        <w:t>include</w:t>
      </w:r>
      <w:r w:rsidR="00F610E1">
        <w:t xml:space="preserve"> anonymity</w:t>
      </w:r>
      <w:r w:rsidR="006C4639">
        <w:t xml:space="preserve"> and confidentiality</w:t>
      </w:r>
      <w:r w:rsidR="00F610E1">
        <w:t>, therefore for this assignment I will be referring to the teacher I will be discussing as Teacher A</w:t>
      </w:r>
      <w:r w:rsidR="00606DC8">
        <w:t xml:space="preserve"> or ‘the teacher’,</w:t>
      </w:r>
      <w:r w:rsidR="00F610E1">
        <w:t xml:space="preserve"> and the learner in discussion will be named as Pupil A. </w:t>
      </w:r>
      <w:r w:rsidR="00D63EEC" w:rsidRPr="000E459B">
        <w:t>The method</w:t>
      </w:r>
      <w:r w:rsidR="00D63EEC">
        <w:t xml:space="preserve"> of observation I chose was to observe the class and make notes throughout the day of what I saw. This worked well as I was able to document everything I saw in real time, however a limitation of this could be that whilst I was making notes I may have missed other events going on in the classroom as I was not observing continuously. </w:t>
      </w:r>
      <w:r w:rsidR="00104773">
        <w:t xml:space="preserve">Furthermore, I will then develop my assignment deeper by looking through the lens of multiple learning theories </w:t>
      </w:r>
      <w:r w:rsidR="00172FF4">
        <w:t>which underpinned</w:t>
      </w:r>
      <w:r w:rsidR="00104773">
        <w:t xml:space="preserve"> with the incident and critically analys</w:t>
      </w:r>
      <w:r w:rsidR="00172FF4">
        <w:t>e</w:t>
      </w:r>
      <w:r w:rsidR="00104773">
        <w:t xml:space="preserve"> different approaches</w:t>
      </w:r>
      <w:r w:rsidR="00172FF4">
        <w:t xml:space="preserve"> and ideas</w:t>
      </w:r>
      <w:r w:rsidR="00104773">
        <w:t xml:space="preserve">. Using this knowledge, I will then move on to suggest how theories would influence by own professional practice in the classroom by exploring the idea of an ideal learning environment. </w:t>
      </w:r>
      <w:r w:rsidR="008A3384" w:rsidRPr="008A3384">
        <w:t xml:space="preserve">Areas of module content which relate to my topic of observation are learning theories </w:t>
      </w:r>
      <w:r w:rsidR="0053598C">
        <w:t xml:space="preserve">such as behaviourism and constructivism </w:t>
      </w:r>
      <w:r w:rsidR="008A3384" w:rsidRPr="008A3384">
        <w:t>and self-esteem.</w:t>
      </w:r>
    </w:p>
    <w:p w:rsidR="00364864" w:rsidRPr="00364864" w:rsidRDefault="00364864" w:rsidP="002372D4">
      <w:pPr>
        <w:spacing w:line="360" w:lineRule="auto"/>
        <w:rPr>
          <w:b/>
        </w:rPr>
      </w:pPr>
      <w:r w:rsidRPr="00364864">
        <w:rPr>
          <w:b/>
        </w:rPr>
        <w:t>Part 1: Observation</w:t>
      </w:r>
    </w:p>
    <w:p w:rsidR="00FF15F1" w:rsidRDefault="00364864" w:rsidP="0009183A">
      <w:pPr>
        <w:spacing w:line="360" w:lineRule="auto"/>
      </w:pPr>
      <w:r>
        <w:t xml:space="preserve">During my time in the school, </w:t>
      </w:r>
      <w:r w:rsidRPr="00364864">
        <w:t xml:space="preserve">I was situated in the Foundation Phase, in the Nursery class. The number of pupils in the school is 620 children, and the free school meal rate is 30.5%, this is an indicator of the </w:t>
      </w:r>
      <w:r w:rsidR="00D63EEC" w:rsidRPr="00364864">
        <w:t>socio-economic</w:t>
      </w:r>
      <w:r w:rsidRPr="00364864">
        <w:t xml:space="preserve"> demographic of the school. The school offers an in house Flying Start scheme in which the aim is to tackle poverty within the area. Flying Start provides quality childcare which is offered to parents of all eligible </w:t>
      </w:r>
      <w:r w:rsidR="008D598C" w:rsidRPr="00364864">
        <w:t>2-3-year</w:t>
      </w:r>
      <w:r w:rsidRPr="00364864">
        <w:t xml:space="preserve"> olds which them seamless’ </w:t>
      </w:r>
      <w:r w:rsidR="00D63EEC" w:rsidRPr="00364864">
        <w:t>links to</w:t>
      </w:r>
      <w:r w:rsidRPr="00364864">
        <w:t xml:space="preserve"> foundation phase entry ensuring a smooth transition with no gaps in-between (GOV, 2017).</w:t>
      </w:r>
      <w:r w:rsidR="008D598C">
        <w:t xml:space="preserve"> </w:t>
      </w:r>
      <w:r w:rsidR="00056B4F">
        <w:t>The learning event which I am going to discuss focuses upon a behavioural incident in the classroom. After lunch time, the children sat in a circle on the</w:t>
      </w:r>
      <w:r w:rsidR="00FF15F1">
        <w:t xml:space="preserve"> floor before carrying out their</w:t>
      </w:r>
      <w:r w:rsidR="00056B4F">
        <w:t xml:space="preserve"> afternoon ‘wake and shake’ session which was going to be children’s yoga</w:t>
      </w:r>
      <w:r w:rsidR="00172FF4">
        <w:t xml:space="preserve">. </w:t>
      </w:r>
      <w:r w:rsidR="00056B4F">
        <w:t xml:space="preserve">During this time, the teacher was promoting something called ‘smart sitting’ in which </w:t>
      </w:r>
      <w:r w:rsidR="00FF15F1">
        <w:t>the teacher</w:t>
      </w:r>
      <w:r w:rsidR="00606DC8">
        <w:t xml:space="preserve"> shows the children flash cards of different elements of how to sit appropriately, including flash cards of images such as cross legs, </w:t>
      </w:r>
      <w:r w:rsidR="00606DC8">
        <w:lastRenderedPageBreak/>
        <w:t>listening ears, open eyes, hands on lap. The teacher explained to me the motivation behind visually showing the pupils how to sit as a group in a circle is due to a lot of them have never been in group settings before, or had perhaps been a part of Flying Start in which sitting as a class or on the floor to learn was something which was not needed. The teacher explained to me that hopefully through encouraging smart sitting, and showing the children images and prompts, when called to the floor to sit in future, the children would know what to do and would not be needed to be prompted</w:t>
      </w:r>
      <w:r w:rsidR="00FF15F1">
        <w:t xml:space="preserve"> and also develop </w:t>
      </w:r>
      <w:r w:rsidR="0009183A">
        <w:t>their develop coordination, motor skills, body movement and balanced as stated in the skills essential to physical development within the Foundation Phase Framework (GOV, 2015).</w:t>
      </w:r>
    </w:p>
    <w:p w:rsidR="00FF15F1" w:rsidRDefault="00606DC8" w:rsidP="00726F8A">
      <w:pPr>
        <w:spacing w:line="360" w:lineRule="auto"/>
      </w:pPr>
      <w:r>
        <w:t>Pupil A did not want to participate during this circle time, and when encouraged to sit smartly by the teacher, Pupil A screamed at the teacher</w:t>
      </w:r>
      <w:r w:rsidR="00FF15F1">
        <w:t xml:space="preserve"> and the teaching assistants</w:t>
      </w:r>
      <w:r>
        <w:t xml:space="preserve">. Following this, the teacher asked Pupil A to go and sit on the ‘thinking chair’. </w:t>
      </w:r>
      <w:r w:rsidR="00726F8A">
        <w:t xml:space="preserve"> The ‘thinking chair’ is a chair in the classroom, which was just on the outskirts of the carpet where the rest of the class were sat. </w:t>
      </w:r>
      <w:r w:rsidR="004F4E79">
        <w:t xml:space="preserve">Pupil A sat on the thinking chair </w:t>
      </w:r>
      <w:r w:rsidR="00726F8A">
        <w:t>for 1 minute which was timed by an hourglass timer</w:t>
      </w:r>
      <w:r w:rsidR="00FF15F1">
        <w:t xml:space="preserve"> in front of the pupil</w:t>
      </w:r>
      <w:r w:rsidR="00726F8A">
        <w:t xml:space="preserve">. </w:t>
      </w:r>
      <w:r w:rsidR="00E4195D">
        <w:t xml:space="preserve">The pupil then kicked the hourglass timer across the classroom. The teacher then reset the timer, and Pupil A had to sit on the chair for another minute. </w:t>
      </w:r>
      <w:r w:rsidR="00385865">
        <w:t xml:space="preserve">When the time had ran out, the teacher asked the pupil if they were ready to return to the carpet and sit smartly, in which the pupil said yes and re-joined the group. </w:t>
      </w:r>
    </w:p>
    <w:p w:rsidR="00056B4F" w:rsidRPr="00056B4F" w:rsidRDefault="00794FF5" w:rsidP="007475FB">
      <w:pPr>
        <w:spacing w:line="360" w:lineRule="auto"/>
      </w:pPr>
      <w:r>
        <w:t>Throughout the day, Pupil A was asked to sit on the thinking chair a further 3 times, which made me question the effectiv</w:t>
      </w:r>
      <w:r w:rsidR="00616599">
        <w:t>eness of this technique for Pupil A</w:t>
      </w:r>
      <w:r>
        <w:t xml:space="preserve">. </w:t>
      </w:r>
      <w:r w:rsidR="00E0440A">
        <w:t xml:space="preserve">After the first incident, I asked the teacher to tell me more about the thinking chair, the teacher explained to me that rather the use of the term </w:t>
      </w:r>
      <w:r w:rsidR="00FF15F1">
        <w:t>‘</w:t>
      </w:r>
      <w:r w:rsidR="00E0440A">
        <w:t>behavioural management</w:t>
      </w:r>
      <w:r w:rsidR="00FF15F1">
        <w:t>’</w:t>
      </w:r>
      <w:r w:rsidR="00E0440A">
        <w:t xml:space="preserve">, the teacher uses the term </w:t>
      </w:r>
      <w:r w:rsidR="00FF15F1">
        <w:t>‘</w:t>
      </w:r>
      <w:r w:rsidR="00E0440A">
        <w:t>emotional coaching</w:t>
      </w:r>
      <w:r w:rsidR="00FF15F1">
        <w:t>’</w:t>
      </w:r>
      <w:r w:rsidR="00E0440A">
        <w:t xml:space="preserve">. The teacher explained to me that rather than exclude pupils from break time or remove them from the class, the thinking chair enables the students to have 60 seconds to calm down </w:t>
      </w:r>
      <w:r w:rsidR="00D84FE6">
        <w:t>and reflect upon their behaviour or actions. The teacher also explained another approach in which through emotional coaching, when a child has misbehaved, the teacher would not use language such as</w:t>
      </w:r>
      <w:r w:rsidR="008F4E92">
        <w:t xml:space="preserve"> (in the situation of the sitting smarty)</w:t>
      </w:r>
      <w:r w:rsidR="00D84FE6">
        <w:t xml:space="preserve"> ‘</w:t>
      </w:r>
      <w:r w:rsidR="008F4E92">
        <w:t>you are being silly’, the teacher instead would say ‘that is silly sitting’. By placing the negative connotation of the word ‘silly’ upon the action of sitting rather than the actual child, the teacher then hoped that this would not affect the child’s self-esteem or the way the child viewed themse</w:t>
      </w:r>
      <w:r w:rsidR="00FF15F1">
        <w:t>lves</w:t>
      </w:r>
      <w:r w:rsidR="007475FB">
        <w:t>. The teachers cautious attempt o</w:t>
      </w:r>
      <w:r w:rsidR="00B939FE">
        <w:t>f</w:t>
      </w:r>
      <w:r w:rsidR="007475FB">
        <w:t xml:space="preserve"> protecting Pupil A’s self-esteem could be said to be following educational measures to protect the child from all forms of mental violence, maltreatment or exploitation in accordance with The United Nations Convention on the Rights of the Child (UNICEF, 1992). </w:t>
      </w:r>
    </w:p>
    <w:p w:rsidR="00965374" w:rsidRPr="002608EE" w:rsidRDefault="00837015" w:rsidP="006B05C3">
      <w:pPr>
        <w:spacing w:line="360" w:lineRule="auto"/>
      </w:pPr>
      <w:r>
        <w:lastRenderedPageBreak/>
        <w:t>I selected this event to base my investigation upon due to the fact there were key</w:t>
      </w:r>
      <w:r w:rsidR="007C1973">
        <w:t xml:space="preserve"> elements which stood out for me, the main focus being ‘the thinking chair’</w:t>
      </w:r>
      <w:r>
        <w:t xml:space="preserve">. I was really intrigued by the theory behind this idea, and the language used when naming this chair. The motivation behind the thinking chair and the end result of it was something I want to explore, as I questioned the validity of it due to the fact the child in discussion was asked to sit on the chair another 3 times that day, this prompted </w:t>
      </w:r>
      <w:r w:rsidR="007C1973">
        <w:t>me to question</w:t>
      </w:r>
      <w:r>
        <w:t xml:space="preserve">, is this idea actually working? </w:t>
      </w:r>
      <w:r w:rsidR="007C1973">
        <w:t xml:space="preserve">Is the thinking chair an innovative idea to promote restorative discipline </w:t>
      </w:r>
      <w:r w:rsidR="00AF62B4">
        <w:t xml:space="preserve">and </w:t>
      </w:r>
      <w:r w:rsidR="007C1973">
        <w:t xml:space="preserve">emotional coaching, or was this chair just a different name for a ‘naughty step’ or ‘time out chair’? I intend to direct my connection between the observation and the theory towards the behaviourist </w:t>
      </w:r>
      <w:r w:rsidR="00AF62B4">
        <w:t xml:space="preserve">and constructivist </w:t>
      </w:r>
      <w:r w:rsidR="007C1973">
        <w:t xml:space="preserve">theory, classroom management </w:t>
      </w:r>
      <w:r w:rsidR="00AF62B4">
        <w:t>ideas</w:t>
      </w:r>
      <w:r w:rsidR="007C1973">
        <w:t xml:space="preserve"> and restorative practice. </w:t>
      </w:r>
    </w:p>
    <w:p w:rsidR="00684379" w:rsidRDefault="00684379" w:rsidP="00F738BE">
      <w:pPr>
        <w:spacing w:line="360" w:lineRule="auto"/>
        <w:rPr>
          <w:b/>
        </w:rPr>
      </w:pPr>
    </w:p>
    <w:p w:rsidR="00684379" w:rsidRDefault="00684379" w:rsidP="00F738BE">
      <w:pPr>
        <w:spacing w:line="360" w:lineRule="auto"/>
        <w:rPr>
          <w:b/>
        </w:rPr>
      </w:pPr>
    </w:p>
    <w:p w:rsidR="00684379" w:rsidRDefault="00684379" w:rsidP="00F738BE">
      <w:pPr>
        <w:spacing w:line="360" w:lineRule="auto"/>
        <w:rPr>
          <w:b/>
        </w:rPr>
      </w:pPr>
    </w:p>
    <w:p w:rsidR="00684379" w:rsidRDefault="00684379" w:rsidP="00F738BE">
      <w:pPr>
        <w:spacing w:line="360" w:lineRule="auto"/>
        <w:rPr>
          <w:b/>
        </w:rPr>
      </w:pPr>
    </w:p>
    <w:p w:rsidR="00684379" w:rsidRDefault="00684379" w:rsidP="00F738BE">
      <w:pPr>
        <w:spacing w:line="360" w:lineRule="auto"/>
        <w:rPr>
          <w:b/>
        </w:rPr>
      </w:pPr>
    </w:p>
    <w:p w:rsidR="00684379" w:rsidRDefault="00684379" w:rsidP="00F738BE">
      <w:pPr>
        <w:spacing w:line="360" w:lineRule="auto"/>
        <w:rPr>
          <w:b/>
        </w:rPr>
      </w:pPr>
    </w:p>
    <w:p w:rsidR="00684379" w:rsidRDefault="00684379" w:rsidP="00F738BE">
      <w:pPr>
        <w:spacing w:line="360" w:lineRule="auto"/>
        <w:rPr>
          <w:b/>
        </w:rPr>
      </w:pPr>
    </w:p>
    <w:p w:rsidR="00684379" w:rsidRDefault="00684379" w:rsidP="00F738BE">
      <w:pPr>
        <w:spacing w:line="360" w:lineRule="auto"/>
        <w:rPr>
          <w:b/>
        </w:rPr>
      </w:pPr>
    </w:p>
    <w:p w:rsidR="00684379" w:rsidRDefault="00684379" w:rsidP="00F738BE">
      <w:pPr>
        <w:spacing w:line="360" w:lineRule="auto"/>
        <w:rPr>
          <w:b/>
        </w:rPr>
      </w:pPr>
    </w:p>
    <w:p w:rsidR="00684379" w:rsidRDefault="00684379" w:rsidP="00F738BE">
      <w:pPr>
        <w:spacing w:line="360" w:lineRule="auto"/>
        <w:rPr>
          <w:b/>
        </w:rPr>
      </w:pPr>
    </w:p>
    <w:p w:rsidR="004A3A2A" w:rsidRDefault="004A3A2A" w:rsidP="00F738BE">
      <w:pPr>
        <w:spacing w:line="360" w:lineRule="auto"/>
        <w:rPr>
          <w:b/>
        </w:rPr>
      </w:pPr>
    </w:p>
    <w:p w:rsidR="004A3A2A" w:rsidRDefault="004A3A2A" w:rsidP="00F738BE">
      <w:pPr>
        <w:spacing w:line="360" w:lineRule="auto"/>
        <w:rPr>
          <w:b/>
        </w:rPr>
      </w:pPr>
    </w:p>
    <w:p w:rsidR="004A3A2A" w:rsidRDefault="004A3A2A" w:rsidP="00F738BE">
      <w:pPr>
        <w:spacing w:line="360" w:lineRule="auto"/>
        <w:rPr>
          <w:b/>
        </w:rPr>
      </w:pPr>
    </w:p>
    <w:p w:rsidR="004A3A2A" w:rsidRDefault="004A3A2A" w:rsidP="00F738BE">
      <w:pPr>
        <w:spacing w:line="360" w:lineRule="auto"/>
        <w:rPr>
          <w:b/>
        </w:rPr>
      </w:pPr>
    </w:p>
    <w:p w:rsidR="004A3A2A" w:rsidRDefault="004A3A2A" w:rsidP="00F738BE">
      <w:pPr>
        <w:spacing w:line="360" w:lineRule="auto"/>
        <w:rPr>
          <w:b/>
        </w:rPr>
      </w:pPr>
    </w:p>
    <w:p w:rsidR="004A3A2A" w:rsidRDefault="004A3A2A" w:rsidP="00F738BE">
      <w:pPr>
        <w:spacing w:line="360" w:lineRule="auto"/>
        <w:rPr>
          <w:b/>
        </w:rPr>
      </w:pPr>
    </w:p>
    <w:p w:rsidR="004A3A2A" w:rsidRDefault="004A3A2A" w:rsidP="00F738BE">
      <w:pPr>
        <w:spacing w:line="360" w:lineRule="auto"/>
        <w:rPr>
          <w:b/>
        </w:rPr>
      </w:pPr>
    </w:p>
    <w:p w:rsidR="00515F99" w:rsidRPr="00515F99" w:rsidRDefault="00515F99" w:rsidP="00F738BE">
      <w:pPr>
        <w:spacing w:line="360" w:lineRule="auto"/>
        <w:rPr>
          <w:b/>
        </w:rPr>
      </w:pPr>
      <w:r w:rsidRPr="00515F99">
        <w:rPr>
          <w:b/>
        </w:rPr>
        <w:lastRenderedPageBreak/>
        <w:t>Part 2: Connect</w:t>
      </w:r>
    </w:p>
    <w:p w:rsidR="00A87A78" w:rsidRPr="00285F2A" w:rsidRDefault="00A14D41" w:rsidP="00F738BE">
      <w:pPr>
        <w:spacing w:line="360" w:lineRule="auto"/>
        <w:rPr>
          <w:b/>
        </w:rPr>
      </w:pPr>
      <w:r w:rsidRPr="00285F2A">
        <w:rPr>
          <w:b/>
        </w:rPr>
        <w:t>The Thinking Chair - A Behaviourist Approach</w:t>
      </w:r>
      <w:r w:rsidR="00A949FF">
        <w:rPr>
          <w:b/>
        </w:rPr>
        <w:t xml:space="preserve"> </w:t>
      </w:r>
    </w:p>
    <w:p w:rsidR="00285F2A" w:rsidRPr="00285F2A" w:rsidRDefault="00285F2A" w:rsidP="00F738BE">
      <w:pPr>
        <w:spacing w:line="360" w:lineRule="auto"/>
      </w:pPr>
      <w:r w:rsidRPr="00285F2A">
        <w:t xml:space="preserve">Kohn (1999) suggests that the core of behaviourism is the idea of </w:t>
      </w:r>
      <w:r w:rsidR="00B939FE">
        <w:t>‘</w:t>
      </w:r>
      <w:r w:rsidRPr="00285F2A">
        <w:t>do this and you’ll get that</w:t>
      </w:r>
      <w:r w:rsidR="00B939FE">
        <w:t>’</w:t>
      </w:r>
      <w:r w:rsidRPr="00285F2A">
        <w:t xml:space="preserve">, and this was evident in the incident of placing Child A onto the thinking chair after screaming at the teacher and the teaching assistants. I witnessed a behaviouristic approach first hand when observing and both positive and negative reinforcements were displayed, negative reinforcement being the thinking chair. Reinforcement is a word which was first suggested by Skinner referring to a reward given after a behaviour is more likely to be repeated (Kohn, 1999). Behaviourists also emphasise the importance of using extrinsic factors to motivate a child (Grigg, 2010), and examples of this were evident in the classroom in forms such as the thinking chair. The thinking chair motivated some students to behave appropriately to not be placed on the thinking chair as the pupils perceived this as a negative reinforcement. Grigg also proposes the idea that children do </w:t>
      </w:r>
      <w:r w:rsidR="00C43578" w:rsidRPr="00285F2A">
        <w:t>not</w:t>
      </w:r>
      <w:r w:rsidRPr="00285F2A">
        <w:t xml:space="preserve"> automatically learn to behave (2010), and that through positive and negative reinforcements, their behaviours can be encouraged and discouraged through a method recommended by Kohn referred to as behavioural manipulation (Kohn, 1999). The theory of behavioural manipulation through the thinking chair to reinforce behaviour into students is advocated by Amstutz and Mullet (2005), as they agree that discipline teaches children rules to live by and therefore influences them when becoming socialised members of society, therefore agreeing that shaping children’s behaviours through external factors such as discipline and praise benefits the children in the long term. When children are removed from situations when they misbehave they begin to associate rewards with good behaviour, and punishments with bad behaviour (The Economist, 2014), however if the child is not enjoying the classroom environment to begin with then removing the child may seem no worse by comparison to them. This perhaps relates to Child A as maybe they did not want to join in during smart sitting in the first place due to lack of engagement or feeling uncomfortable being in a group setting, and so sitting on their own may have in fact been a more comfortable option for them and so served as a reward rather than a reprimand. When considering the thinking chair as a punishment, it has the potential to serve long term effects when associating it with self-reflection and self-regulation, however in general punishment serves to provide temporarily short-term effects in restraining a child, however serves little in teaching self-discipline (Amstutz and Mullet, 2005), meaning that the thinking chair works well in a behaviouristic sense as the association is made between misbehaviour and being withdrawn from the learning environment, however Amstutz and Mullet pose the thought that is this temporary quick fix serving any purpose for self-regulation and reflection, which was after all the idea behind the thinking chair, encouraging students to think about their actions.</w:t>
      </w:r>
    </w:p>
    <w:p w:rsidR="00A14D41" w:rsidRDefault="00A14D41" w:rsidP="00F738BE">
      <w:pPr>
        <w:spacing w:line="360" w:lineRule="auto"/>
        <w:rPr>
          <w:b/>
        </w:rPr>
      </w:pPr>
      <w:r w:rsidRPr="002B7FF9">
        <w:rPr>
          <w:b/>
        </w:rPr>
        <w:lastRenderedPageBreak/>
        <w:t>Thinking Chair VS. Naughty Chair/Time Out</w:t>
      </w:r>
    </w:p>
    <w:p w:rsidR="002B7FF9" w:rsidRPr="002B7FF9" w:rsidRDefault="002B7FF9" w:rsidP="002B7FF9">
      <w:pPr>
        <w:spacing w:line="360" w:lineRule="auto"/>
      </w:pPr>
      <w:r w:rsidRPr="002B7FF9">
        <w:t xml:space="preserve">After observing Pupil A be withdrawn from the carpet and placed on the thinking chair just on the edge of the carpet, I began to think about the similarities between the thinking chair and using a time out approach to behavioural management. Sterling Turner and Watson (1999) discuss a behaviourist approach as they put forward the idea that time out is a behavioural changing technique and describe time out through exclusion being the child not allowed to be viewed or be involved in any activity for a specific amount of time, and the thinking chair did exactly that. Jones, Sloane and Roberts (1992) and Wilson, Robertson, Herlong and Haynes (1979) praise the idea of time out for children, all agreeing that time out can be effective for reducing aggressive behaviour and following on from this it can have vicarious effects in decreasing aggressive behaviour from other students who have observed other individuals receiving time out. </w:t>
      </w:r>
    </w:p>
    <w:p w:rsidR="002B7FF9" w:rsidRPr="002B7FF9" w:rsidRDefault="002B7FF9" w:rsidP="002B7FF9">
      <w:pPr>
        <w:spacing w:line="360" w:lineRule="auto"/>
      </w:pPr>
      <w:r w:rsidRPr="002B7FF9">
        <w:t>However, there are theories which discuss the negative side of time out regarding it as damaging to self-esteem and not actually working as a behavioural changing method. It is considered damaging for children, especially during the Early Years, that to make children act better they must be made to feel worst first. The Economist (2014) says that it is inappropriate for children for age’s 3 years and under to be put in time out as that cannot regulate their emotions and so learn nothing from being isolated.  Also, when a student’s behaviour is deemed inappropriate it is important to consider the shame element involved. The teacher explained to me the idea of placing the negative word on the action the child has done, rather than the child itself, for example, instead of saying ‘you are being silly’, saying ‘that is silly sitting’ instead, and this idea is supported by Newell and Jeffrey (2002), in which they agree that it is potentially destructive to deem a pupil as shameful, emphasising the need to separate the ‘doing’ from the ‘doer’.  Lawrence (2006) refers to self-esteem as an all-round feeling of self-worth and confidence, however a child with low self-esteem may want to try and avoid situations which could be potentially personally humiliating. Therefore, the thinking chair for a child with a low self-esteem and low confidence may do more harm than good, even though the intention behind the chair is to self-reflect and calm down. Another moment which was influential to my decision of focusing my investigation upon the thinking chair was the moment Pupil A kicked over the hour glass timer. Sterling Turner and Watson (1999) suggest the idea that using a timer makes the child believe that the timer is in control of their behaviour rather than the teacher, this could support the decision of Pupil A taking out their frustration on the timer by kicking it over. Using a timer to determine the amount of time a child has also may be detrimental to the process as during that 1 minute no self-reflection may have taken place, and so it is an idea that teacher decides an adequate time to sit out, rather than the timer.</w:t>
      </w:r>
    </w:p>
    <w:p w:rsidR="00A14D41" w:rsidRDefault="00A14D41" w:rsidP="00F738BE">
      <w:pPr>
        <w:spacing w:line="360" w:lineRule="auto"/>
        <w:rPr>
          <w:b/>
        </w:rPr>
      </w:pPr>
      <w:r w:rsidRPr="00FE31D0">
        <w:rPr>
          <w:b/>
        </w:rPr>
        <w:lastRenderedPageBreak/>
        <w:t>The Thinking Chair – A Constructivist Approach</w:t>
      </w:r>
    </w:p>
    <w:p w:rsidR="00FE31D0" w:rsidRDefault="00FE31D0" w:rsidP="00F738BE">
      <w:pPr>
        <w:spacing w:line="360" w:lineRule="auto"/>
      </w:pPr>
      <w:r w:rsidRPr="00FE31D0">
        <w:t xml:space="preserve">Rogers (2015) believes that end goal of behavioural management is to enable the students to be aware of and own their behaviour, and this could be supported through learners being actively involved the learning process and exploring ideas through facilitation.  Piaget’s constructivist learning theory defines learning as a dynamic interaction between people and in the construction of meaning and identity (McBlain, 2015), suggesting that pupil centred group work and collaboration is vital for engagement and pupil ownership. </w:t>
      </w:r>
      <w:r w:rsidR="00B1502B">
        <w:t xml:space="preserve">However, a counter argument of the ideas of Piaget that could be taken into consideration is Vygotsky’s perspective. </w:t>
      </w:r>
      <w:r w:rsidR="006D39AD">
        <w:t xml:space="preserve">Vygotsky focuses upon the idea of the teacher as a facilitator and as a figure to scaffold learning (McBlain, 2015). Both Piaget and Vygotsky emphasise the importance of child centred learning, pupil collaboration and experimental learning. </w:t>
      </w:r>
      <w:r w:rsidRPr="00FE31D0">
        <w:t xml:space="preserve">The thinking chair could be evolved further through the lens of a constructivist approach, placing students at the core of a pupil led approach to self-discipline and self-regulation. </w:t>
      </w:r>
      <w:r w:rsidR="005B11EA">
        <w:t xml:space="preserve">Perhaps, blending the idea of independent thinking with the facilitation from another could lead to a positive result. </w:t>
      </w:r>
      <w:r w:rsidRPr="00FE31D0">
        <w:t>Restorative practice increases focus and understanding on students to create respectful, safe and welcoming working environments for everyone (Oliver, 2018). Goals for restorative discipline suggested by Amstutz and Mullet (2005) include encouraging accountability and responsibility through personal reflection, and these ideas are the theory behind the thinking chair in which the teacher intended, however it is perhaps through collaboration and a constructivist approach that these suggested aims could be potentially achieved</w:t>
      </w:r>
      <w:r w:rsidR="005B11EA">
        <w:t xml:space="preserve"> further</w:t>
      </w:r>
      <w:r w:rsidRPr="00FE31D0">
        <w:t>.</w:t>
      </w:r>
    </w:p>
    <w:p w:rsidR="00A14D41" w:rsidRPr="00453826" w:rsidRDefault="00A14D41" w:rsidP="00F738BE">
      <w:pPr>
        <w:spacing w:line="360" w:lineRule="auto"/>
        <w:rPr>
          <w:b/>
        </w:rPr>
      </w:pPr>
      <w:r w:rsidRPr="004625F9">
        <w:rPr>
          <w:b/>
        </w:rPr>
        <w:t xml:space="preserve">Restorative Practice and </w:t>
      </w:r>
      <w:r w:rsidR="00A949FF" w:rsidRPr="004625F9">
        <w:rPr>
          <w:b/>
        </w:rPr>
        <w:t>Discipline</w:t>
      </w:r>
    </w:p>
    <w:p w:rsidR="008426E7" w:rsidRDefault="004625F9" w:rsidP="004625F9">
      <w:pPr>
        <w:spacing w:line="360" w:lineRule="auto"/>
      </w:pPr>
      <w:r>
        <w:t>Thorsborne and Vinegrad (2008), explain a “just” school is a place where victims and perpetrators are equal participants in ensuring equal justice and fairness whilst empowering and meeting the needs of individuals whilst being given a chance to make amends.</w:t>
      </w:r>
      <w:r w:rsidR="000E459B">
        <w:t xml:space="preserve"> One potential approach could be restorative practice and discipline.</w:t>
      </w:r>
      <w:r>
        <w:t xml:space="preserve"> A potential simple hypothesis of restorative practice proposed by Oliver (2018) is that people are happier, more cooperative and productive, and more likely to make positive changes in their behaviour when those in authority (such as teachers) reflect with them. With this hypothesis in mind, the thinking chair could evolve into a chair which is purely a stimulus for discuss between both pupil and teacher, so together an understanding of the impact of behaviour can be talked about whilst avoiding embarrassment and discomfort (Frey, Fisher and Smith, 2013). Thakur (2017) suggests that positive discipline is a holistic approach, and so conforms with the ideas of constructivism by looking at the whole child and encouraging the ideas of learning through exploration. Thakur (2017) follows this on with saying positive discipline involves setting goals for learning and finding constructive solutions to challenging situations. Benefits of this form of </w:t>
      </w:r>
      <w:r>
        <w:lastRenderedPageBreak/>
        <w:t xml:space="preserve">discipline may include building the students’ self-esteem and self-confidence, whilst fostering self-efficacy and nurturing independence. </w:t>
      </w:r>
    </w:p>
    <w:tbl>
      <w:tblPr>
        <w:tblStyle w:val="TableGrid"/>
        <w:tblW w:w="0" w:type="auto"/>
        <w:tblLook w:val="04A0" w:firstRow="1" w:lastRow="0" w:firstColumn="1" w:lastColumn="0" w:noHBand="0" w:noVBand="1"/>
      </w:tblPr>
      <w:tblGrid>
        <w:gridCol w:w="4508"/>
        <w:gridCol w:w="4508"/>
      </w:tblGrid>
      <w:tr w:rsidR="004625F9" w:rsidTr="0068037C">
        <w:tc>
          <w:tcPr>
            <w:tcW w:w="4508" w:type="dxa"/>
          </w:tcPr>
          <w:p w:rsidR="004625F9" w:rsidRPr="002061C8" w:rsidRDefault="004625F9" w:rsidP="0068037C">
            <w:pPr>
              <w:spacing w:after="160" w:line="360" w:lineRule="auto"/>
              <w:jc w:val="center"/>
              <w:rPr>
                <w:b/>
              </w:rPr>
            </w:pPr>
            <w:r w:rsidRPr="002061C8">
              <w:rPr>
                <w:b/>
              </w:rPr>
              <w:t>Principles of Positive Discipline</w:t>
            </w:r>
            <w:r>
              <w:rPr>
                <w:b/>
              </w:rPr>
              <w:t xml:space="preserve"> </w:t>
            </w:r>
            <w:r w:rsidRPr="002061C8">
              <w:rPr>
                <w:b/>
              </w:rPr>
              <w:t>(Thakur, 2017)</w:t>
            </w:r>
          </w:p>
          <w:p w:rsidR="002061C8" w:rsidRPr="002061C8" w:rsidRDefault="005D0291" w:rsidP="004625F9">
            <w:pPr>
              <w:numPr>
                <w:ilvl w:val="0"/>
                <w:numId w:val="6"/>
              </w:numPr>
              <w:spacing w:after="160" w:line="360" w:lineRule="auto"/>
              <w:contextualSpacing/>
            </w:pPr>
            <w:r w:rsidRPr="002061C8">
              <w:t>Shared long term goals</w:t>
            </w:r>
          </w:p>
          <w:p w:rsidR="002061C8" w:rsidRPr="002061C8" w:rsidRDefault="005D0291" w:rsidP="004625F9">
            <w:pPr>
              <w:numPr>
                <w:ilvl w:val="0"/>
                <w:numId w:val="6"/>
              </w:numPr>
              <w:spacing w:after="160" w:line="360" w:lineRule="auto"/>
              <w:contextualSpacing/>
            </w:pPr>
            <w:r w:rsidRPr="002061C8">
              <w:t>Agreed short term limits</w:t>
            </w:r>
          </w:p>
          <w:p w:rsidR="002061C8" w:rsidRPr="002061C8" w:rsidRDefault="005D0291" w:rsidP="004625F9">
            <w:pPr>
              <w:numPr>
                <w:ilvl w:val="0"/>
                <w:numId w:val="6"/>
              </w:numPr>
              <w:spacing w:after="160" w:line="360" w:lineRule="auto"/>
              <w:contextualSpacing/>
            </w:pPr>
            <w:r w:rsidRPr="002061C8">
              <w:t>Lifelong learning skills</w:t>
            </w:r>
          </w:p>
          <w:p w:rsidR="002061C8" w:rsidRPr="002061C8" w:rsidRDefault="005D0291" w:rsidP="004625F9">
            <w:pPr>
              <w:numPr>
                <w:ilvl w:val="0"/>
                <w:numId w:val="6"/>
              </w:numPr>
              <w:spacing w:after="160" w:line="360" w:lineRule="auto"/>
              <w:contextualSpacing/>
            </w:pPr>
            <w:r w:rsidRPr="002061C8">
              <w:t>Self-Awareness</w:t>
            </w:r>
          </w:p>
          <w:p w:rsidR="002061C8" w:rsidRPr="002061C8" w:rsidRDefault="005D0291" w:rsidP="004625F9">
            <w:pPr>
              <w:numPr>
                <w:ilvl w:val="0"/>
                <w:numId w:val="6"/>
              </w:numPr>
              <w:spacing w:after="160" w:line="360" w:lineRule="auto"/>
              <w:contextualSpacing/>
            </w:pPr>
            <w:r w:rsidRPr="002061C8">
              <w:t>Self-Discipline</w:t>
            </w:r>
          </w:p>
          <w:p w:rsidR="002061C8" w:rsidRPr="002061C8" w:rsidRDefault="005D0291" w:rsidP="004625F9">
            <w:pPr>
              <w:numPr>
                <w:ilvl w:val="0"/>
                <w:numId w:val="6"/>
              </w:numPr>
              <w:spacing w:after="160" w:line="360" w:lineRule="auto"/>
              <w:contextualSpacing/>
            </w:pPr>
            <w:r w:rsidRPr="002061C8">
              <w:t xml:space="preserve">Confidence </w:t>
            </w:r>
          </w:p>
          <w:p w:rsidR="002061C8" w:rsidRPr="002061C8" w:rsidRDefault="005D0291" w:rsidP="004625F9">
            <w:pPr>
              <w:numPr>
                <w:ilvl w:val="0"/>
                <w:numId w:val="6"/>
              </w:numPr>
              <w:spacing w:after="160" w:line="360" w:lineRule="auto"/>
              <w:contextualSpacing/>
            </w:pPr>
            <w:r w:rsidRPr="002061C8">
              <w:t>Humility</w:t>
            </w:r>
          </w:p>
          <w:p w:rsidR="002061C8" w:rsidRPr="002061C8" w:rsidRDefault="005D0291" w:rsidP="004625F9">
            <w:pPr>
              <w:numPr>
                <w:ilvl w:val="0"/>
                <w:numId w:val="6"/>
              </w:numPr>
              <w:spacing w:after="160" w:line="360" w:lineRule="auto"/>
              <w:contextualSpacing/>
            </w:pPr>
            <w:r w:rsidRPr="002061C8">
              <w:t>Managing Stress</w:t>
            </w:r>
          </w:p>
          <w:p w:rsidR="004625F9" w:rsidRPr="002061C8" w:rsidRDefault="005D0291" w:rsidP="004625F9">
            <w:pPr>
              <w:numPr>
                <w:ilvl w:val="0"/>
                <w:numId w:val="6"/>
              </w:numPr>
              <w:spacing w:after="160" w:line="360" w:lineRule="auto"/>
              <w:contextualSpacing/>
            </w:pPr>
            <w:r w:rsidRPr="002061C8">
              <w:t>Dealing with responsibility</w:t>
            </w:r>
          </w:p>
          <w:p w:rsidR="004625F9" w:rsidRDefault="004625F9" w:rsidP="0068037C">
            <w:pPr>
              <w:spacing w:line="360" w:lineRule="auto"/>
            </w:pPr>
          </w:p>
        </w:tc>
        <w:tc>
          <w:tcPr>
            <w:tcW w:w="4508" w:type="dxa"/>
          </w:tcPr>
          <w:p w:rsidR="004625F9" w:rsidRDefault="004625F9" w:rsidP="0068037C">
            <w:pPr>
              <w:spacing w:line="360" w:lineRule="auto"/>
              <w:jc w:val="center"/>
              <w:rPr>
                <w:b/>
              </w:rPr>
            </w:pPr>
            <w:r w:rsidRPr="003034A7">
              <w:rPr>
                <w:b/>
              </w:rPr>
              <w:t>Restorative Conference (Frey, Fisher and Smith, 2013)</w:t>
            </w:r>
          </w:p>
          <w:p w:rsidR="004625F9" w:rsidRPr="003034A7" w:rsidRDefault="004625F9" w:rsidP="0068037C">
            <w:pPr>
              <w:spacing w:line="360" w:lineRule="auto"/>
              <w:rPr>
                <w:i/>
              </w:rPr>
            </w:pPr>
            <w:r w:rsidRPr="003034A7">
              <w:rPr>
                <w:i/>
              </w:rPr>
              <w:t>The facilitator uses a questioning method that poses the following questions to the person exhibiting the behaviour</w:t>
            </w:r>
          </w:p>
          <w:p w:rsidR="004625F9" w:rsidRDefault="004625F9" w:rsidP="004625F9">
            <w:pPr>
              <w:pStyle w:val="ListParagraph"/>
              <w:numPr>
                <w:ilvl w:val="0"/>
                <w:numId w:val="7"/>
              </w:numPr>
              <w:spacing w:line="360" w:lineRule="auto"/>
            </w:pPr>
            <w:r>
              <w:t>What happened?</w:t>
            </w:r>
          </w:p>
          <w:p w:rsidR="004625F9" w:rsidRDefault="004625F9" w:rsidP="004625F9">
            <w:pPr>
              <w:pStyle w:val="ListParagraph"/>
              <w:numPr>
                <w:ilvl w:val="0"/>
                <w:numId w:val="7"/>
              </w:numPr>
              <w:spacing w:line="360" w:lineRule="auto"/>
            </w:pPr>
            <w:r>
              <w:t>What were you thinking at the time?</w:t>
            </w:r>
          </w:p>
          <w:p w:rsidR="004625F9" w:rsidRDefault="004625F9" w:rsidP="004625F9">
            <w:pPr>
              <w:pStyle w:val="ListParagraph"/>
              <w:numPr>
                <w:ilvl w:val="0"/>
                <w:numId w:val="7"/>
              </w:numPr>
              <w:spacing w:line="360" w:lineRule="auto"/>
            </w:pPr>
            <w:r>
              <w:t>Who has been affected by this?</w:t>
            </w:r>
          </w:p>
          <w:p w:rsidR="004625F9" w:rsidRDefault="004625F9" w:rsidP="004625F9">
            <w:pPr>
              <w:pStyle w:val="ListParagraph"/>
              <w:numPr>
                <w:ilvl w:val="0"/>
                <w:numId w:val="7"/>
              </w:numPr>
              <w:spacing w:line="360" w:lineRule="auto"/>
            </w:pPr>
            <w:r>
              <w:t>What do you think you need to do to make things right?</w:t>
            </w:r>
          </w:p>
        </w:tc>
      </w:tr>
    </w:tbl>
    <w:p w:rsidR="004625F9" w:rsidRPr="004625F9" w:rsidRDefault="004625F9" w:rsidP="004625F9">
      <w:pPr>
        <w:spacing w:line="360" w:lineRule="auto"/>
      </w:pPr>
      <w:r>
        <w:t>Figure 1</w:t>
      </w:r>
    </w:p>
    <w:p w:rsidR="004625F9" w:rsidRPr="00C61F84" w:rsidRDefault="004625F9" w:rsidP="004625F9">
      <w:pPr>
        <w:spacing w:line="360" w:lineRule="auto"/>
      </w:pPr>
      <w:r>
        <w:t xml:space="preserve">Amstutz and Mullet (2005) argue when children’s lives become too regulated by others, they feel no responsibility to control their own behaviours due to somebody else doing it for them and so therefore a long-term goal should be to encourage self-discipline and self-reflection. Newell and Jeffrey (2002) propose that when </w:t>
      </w:r>
      <w:r w:rsidR="00F36FE9">
        <w:t>‘</w:t>
      </w:r>
      <w:r>
        <w:t>punishing</w:t>
      </w:r>
      <w:r w:rsidR="00F36FE9">
        <w:t>’</w:t>
      </w:r>
      <w:r>
        <w:t xml:space="preserve"> a pupil, the task should be positive and worthwhile. Therefore, it could be said that the thinking chair as a non-structured area of self-reflection may not be serving a purpose, however has the potential to do with the influence of collaboration.  Figure 1 shows ideas from Thakur (2017) demonstrating the principles of positive self-discipline and what could be achieved by doing so, and Frey, Fisher and Smith (2013) give examples of what questions could be used to prompt self-reflection whilst on the thinking chair, these questions ideally would be discussed with the facilitation of an authoritive figure such as the teacher or teaching assistant, to build a relationship and achieve the long term goals recommended by Thakur. </w:t>
      </w:r>
    </w:p>
    <w:p w:rsidR="00F738BE" w:rsidRPr="004625F9" w:rsidRDefault="00F738BE" w:rsidP="00F738BE">
      <w:pPr>
        <w:spacing w:line="360" w:lineRule="auto"/>
      </w:pPr>
    </w:p>
    <w:p w:rsidR="00F738BE" w:rsidRDefault="00F738BE" w:rsidP="00F738BE">
      <w:pPr>
        <w:spacing w:line="360" w:lineRule="auto"/>
        <w:rPr>
          <w:b/>
          <w:i/>
        </w:rPr>
      </w:pPr>
    </w:p>
    <w:p w:rsidR="005D797E" w:rsidRDefault="005D797E" w:rsidP="00F738BE">
      <w:pPr>
        <w:spacing w:line="360" w:lineRule="auto"/>
        <w:rPr>
          <w:b/>
          <w:i/>
        </w:rPr>
      </w:pPr>
    </w:p>
    <w:p w:rsidR="008426E7" w:rsidRDefault="008426E7" w:rsidP="00F738BE">
      <w:pPr>
        <w:spacing w:line="360" w:lineRule="auto"/>
        <w:rPr>
          <w:b/>
          <w:i/>
        </w:rPr>
      </w:pPr>
    </w:p>
    <w:p w:rsidR="005D797E" w:rsidRDefault="005D797E" w:rsidP="00F738BE">
      <w:pPr>
        <w:spacing w:line="360" w:lineRule="auto"/>
        <w:rPr>
          <w:b/>
          <w:i/>
        </w:rPr>
      </w:pPr>
    </w:p>
    <w:p w:rsidR="005D797E" w:rsidRDefault="005D797E" w:rsidP="00F738BE">
      <w:pPr>
        <w:spacing w:line="360" w:lineRule="auto"/>
        <w:rPr>
          <w:b/>
          <w:i/>
        </w:rPr>
      </w:pPr>
    </w:p>
    <w:p w:rsidR="009A10DE" w:rsidRPr="001268B2" w:rsidRDefault="001F22EA" w:rsidP="00F738BE">
      <w:pPr>
        <w:spacing w:line="360" w:lineRule="auto"/>
        <w:rPr>
          <w:b/>
        </w:rPr>
      </w:pPr>
      <w:r>
        <w:rPr>
          <w:b/>
        </w:rPr>
        <w:lastRenderedPageBreak/>
        <w:t xml:space="preserve">Part 3: </w:t>
      </w:r>
      <w:r w:rsidR="00447FF5">
        <w:rPr>
          <w:b/>
        </w:rPr>
        <w:t>Reflect and Innovate</w:t>
      </w:r>
      <w:r w:rsidR="000E0A28">
        <w:rPr>
          <w:b/>
        </w:rPr>
        <w:t xml:space="preserve"> </w:t>
      </w:r>
    </w:p>
    <w:tbl>
      <w:tblPr>
        <w:tblStyle w:val="TableGrid"/>
        <w:tblW w:w="0" w:type="auto"/>
        <w:tblLook w:val="04A0" w:firstRow="1" w:lastRow="0" w:firstColumn="1" w:lastColumn="0" w:noHBand="0" w:noVBand="1"/>
      </w:tblPr>
      <w:tblGrid>
        <w:gridCol w:w="3005"/>
        <w:gridCol w:w="3005"/>
        <w:gridCol w:w="3006"/>
      </w:tblGrid>
      <w:tr w:rsidR="00C103BB" w:rsidTr="00C103BB">
        <w:tc>
          <w:tcPr>
            <w:tcW w:w="3005" w:type="dxa"/>
          </w:tcPr>
          <w:p w:rsidR="00C103BB" w:rsidRPr="00846E63" w:rsidRDefault="00C103BB" w:rsidP="00C103BB">
            <w:pPr>
              <w:spacing w:line="360" w:lineRule="auto"/>
              <w:rPr>
                <w:b/>
                <w:color w:val="FF0000"/>
              </w:rPr>
            </w:pPr>
            <w:r w:rsidRPr="00846E63">
              <w:rPr>
                <w:b/>
                <w:color w:val="FF0000"/>
              </w:rPr>
              <w:t>Foundation Phase Framework:</w:t>
            </w:r>
          </w:p>
          <w:p w:rsidR="00C103BB" w:rsidRDefault="00BF7601" w:rsidP="00C103BB">
            <w:pPr>
              <w:spacing w:line="360" w:lineRule="auto"/>
              <w:rPr>
                <w:i/>
              </w:rPr>
            </w:pPr>
            <w:r>
              <w:rPr>
                <w:i/>
              </w:rPr>
              <w:t>“</w:t>
            </w:r>
            <w:r w:rsidR="00C103BB" w:rsidRPr="00E23704">
              <w:rPr>
                <w:i/>
              </w:rPr>
              <w:t>Personal and Social Development, Well-being and Cultural Diversity</w:t>
            </w:r>
            <w:r>
              <w:rPr>
                <w:i/>
              </w:rPr>
              <w:t>”</w:t>
            </w:r>
          </w:p>
          <w:p w:rsidR="00E23704" w:rsidRDefault="00E23704" w:rsidP="00C103BB">
            <w:pPr>
              <w:spacing w:line="360" w:lineRule="auto"/>
            </w:pPr>
            <w:r>
              <w:t>Children should be given opportunities to:</w:t>
            </w:r>
          </w:p>
          <w:p w:rsidR="00E23704" w:rsidRDefault="005F54F1" w:rsidP="00E23704">
            <w:pPr>
              <w:pStyle w:val="ListParagraph"/>
              <w:numPr>
                <w:ilvl w:val="0"/>
                <w:numId w:val="10"/>
              </w:numPr>
              <w:spacing w:line="360" w:lineRule="auto"/>
            </w:pPr>
            <w:r>
              <w:t>Explore their indoor/</w:t>
            </w:r>
            <w:r w:rsidR="00E23704" w:rsidRPr="00E23704">
              <w:t xml:space="preserve"> outdoor environment</w:t>
            </w:r>
            <w:r>
              <w:t>s</w:t>
            </w:r>
          </w:p>
          <w:p w:rsidR="00E23704" w:rsidRDefault="00E23704" w:rsidP="00E23704">
            <w:pPr>
              <w:pStyle w:val="ListParagraph"/>
              <w:numPr>
                <w:ilvl w:val="0"/>
                <w:numId w:val="10"/>
              </w:numPr>
              <w:spacing w:line="360" w:lineRule="auto"/>
            </w:pPr>
            <w:r w:rsidRPr="00E23704">
              <w:t xml:space="preserve"> </w:t>
            </w:r>
            <w:r w:rsidR="005F54F1">
              <w:t>D</w:t>
            </w:r>
            <w:r w:rsidRPr="00E23704">
              <w:t>evelop the ability to express</w:t>
            </w:r>
            <w:r w:rsidR="005F54F1">
              <w:t xml:space="preserve"> feelings</w:t>
            </w:r>
            <w:r w:rsidRPr="00E23704">
              <w:t xml:space="preserve"> </w:t>
            </w:r>
          </w:p>
          <w:p w:rsidR="00E23704" w:rsidRPr="00E23704" w:rsidRDefault="00E23704" w:rsidP="005F54F1">
            <w:pPr>
              <w:pStyle w:val="ListParagraph"/>
              <w:numPr>
                <w:ilvl w:val="0"/>
                <w:numId w:val="10"/>
              </w:numPr>
              <w:spacing w:line="360" w:lineRule="auto"/>
            </w:pPr>
            <w:r>
              <w:t>U</w:t>
            </w:r>
            <w:r w:rsidR="005F54F1">
              <w:t xml:space="preserve">nderstand </w:t>
            </w:r>
            <w:r w:rsidRPr="00E23704">
              <w:t>that other people have feelings</w:t>
            </w:r>
          </w:p>
        </w:tc>
        <w:tc>
          <w:tcPr>
            <w:tcW w:w="3005" w:type="dxa"/>
          </w:tcPr>
          <w:p w:rsidR="00C103BB" w:rsidRPr="00846E63" w:rsidRDefault="00C103BB" w:rsidP="00C103BB">
            <w:pPr>
              <w:spacing w:line="360" w:lineRule="auto"/>
              <w:rPr>
                <w:b/>
                <w:color w:val="7030A0"/>
              </w:rPr>
            </w:pPr>
            <w:r w:rsidRPr="00846E63">
              <w:rPr>
                <w:b/>
                <w:color w:val="7030A0"/>
              </w:rPr>
              <w:t>Foundation Phase Framework:</w:t>
            </w:r>
          </w:p>
          <w:p w:rsidR="00C103BB" w:rsidRDefault="00BF7601" w:rsidP="00C103BB">
            <w:pPr>
              <w:spacing w:line="360" w:lineRule="auto"/>
              <w:rPr>
                <w:i/>
              </w:rPr>
            </w:pPr>
            <w:r>
              <w:rPr>
                <w:i/>
              </w:rPr>
              <w:t>“</w:t>
            </w:r>
            <w:r w:rsidR="00846E63" w:rsidRPr="00BF7601">
              <w:rPr>
                <w:i/>
              </w:rPr>
              <w:t>Language, Literacy and Communication S</w:t>
            </w:r>
            <w:r w:rsidR="00C103BB" w:rsidRPr="00BF7601">
              <w:rPr>
                <w:i/>
              </w:rPr>
              <w:t>kills</w:t>
            </w:r>
            <w:r>
              <w:rPr>
                <w:i/>
              </w:rPr>
              <w:t>”</w:t>
            </w:r>
          </w:p>
          <w:p w:rsidR="00BF7601" w:rsidRDefault="00BF7601" w:rsidP="00BF7601">
            <w:pPr>
              <w:spacing w:line="360" w:lineRule="auto"/>
            </w:pPr>
            <w:r>
              <w:t>Children should be given opportunities to:</w:t>
            </w:r>
          </w:p>
          <w:p w:rsidR="00BF7601" w:rsidRDefault="00BF7601" w:rsidP="003D28FC">
            <w:pPr>
              <w:pStyle w:val="ListParagraph"/>
              <w:numPr>
                <w:ilvl w:val="0"/>
                <w:numId w:val="11"/>
              </w:numPr>
              <w:spacing w:line="360" w:lineRule="auto"/>
            </w:pPr>
            <w:r>
              <w:t>I</w:t>
            </w:r>
            <w:r w:rsidR="005F54F1">
              <w:t>mitate</w:t>
            </w:r>
            <w:r w:rsidRPr="00BF7601">
              <w:t xml:space="preserve"> experiences </w:t>
            </w:r>
            <w:r w:rsidR="005F54F1">
              <w:t xml:space="preserve">through </w:t>
            </w:r>
            <w:r w:rsidRPr="00BF7601">
              <w:t>role play</w:t>
            </w:r>
          </w:p>
          <w:p w:rsidR="00BF7601" w:rsidRDefault="00BF7601" w:rsidP="003D28FC">
            <w:pPr>
              <w:pStyle w:val="ListParagraph"/>
              <w:numPr>
                <w:ilvl w:val="0"/>
                <w:numId w:val="11"/>
              </w:numPr>
              <w:spacing w:line="360" w:lineRule="auto"/>
            </w:pPr>
            <w:r>
              <w:t>E</w:t>
            </w:r>
            <w:r w:rsidRPr="00BF7601">
              <w:t>xpress themselves creatively and imaginatively</w:t>
            </w:r>
          </w:p>
          <w:p w:rsidR="00BF7601" w:rsidRPr="00BF7601" w:rsidRDefault="003D28FC" w:rsidP="005F54F1">
            <w:pPr>
              <w:pStyle w:val="ListParagraph"/>
              <w:numPr>
                <w:ilvl w:val="0"/>
                <w:numId w:val="11"/>
              </w:numPr>
              <w:spacing w:line="360" w:lineRule="auto"/>
            </w:pPr>
            <w:bookmarkStart w:id="0" w:name="_Hlk526244373"/>
            <w:r>
              <w:t xml:space="preserve">Experiment mark-making instruments and materials </w:t>
            </w:r>
          </w:p>
          <w:bookmarkEnd w:id="0"/>
          <w:p w:rsidR="00BF7601" w:rsidRPr="00BF7601" w:rsidRDefault="00BF7601" w:rsidP="00C103BB">
            <w:pPr>
              <w:spacing w:line="360" w:lineRule="auto"/>
            </w:pPr>
          </w:p>
        </w:tc>
        <w:tc>
          <w:tcPr>
            <w:tcW w:w="3006" w:type="dxa"/>
          </w:tcPr>
          <w:p w:rsidR="00C103BB" w:rsidRPr="00846E63" w:rsidRDefault="00C103BB" w:rsidP="00C103BB">
            <w:pPr>
              <w:spacing w:line="360" w:lineRule="auto"/>
              <w:rPr>
                <w:b/>
                <w:color w:val="0070C0"/>
              </w:rPr>
            </w:pPr>
            <w:r w:rsidRPr="00846E63">
              <w:rPr>
                <w:b/>
                <w:color w:val="0070C0"/>
              </w:rPr>
              <w:t>Foundation Phase Framework</w:t>
            </w:r>
            <w:r w:rsidR="00846E63" w:rsidRPr="00846E63">
              <w:rPr>
                <w:b/>
                <w:color w:val="0070C0"/>
              </w:rPr>
              <w:t>:</w:t>
            </w:r>
          </w:p>
          <w:p w:rsidR="00C103BB" w:rsidRDefault="00524125" w:rsidP="00C103BB">
            <w:pPr>
              <w:spacing w:line="360" w:lineRule="auto"/>
              <w:rPr>
                <w:i/>
              </w:rPr>
            </w:pPr>
            <w:r w:rsidRPr="00524125">
              <w:rPr>
                <w:i/>
              </w:rPr>
              <w:t>“</w:t>
            </w:r>
            <w:r w:rsidR="00846E63" w:rsidRPr="00524125">
              <w:rPr>
                <w:i/>
              </w:rPr>
              <w:t>Creative Development</w:t>
            </w:r>
            <w:r w:rsidRPr="00524125">
              <w:rPr>
                <w:i/>
              </w:rPr>
              <w:t>”</w:t>
            </w:r>
          </w:p>
          <w:p w:rsidR="00524125" w:rsidRDefault="00524125" w:rsidP="00524125">
            <w:pPr>
              <w:spacing w:line="360" w:lineRule="auto"/>
            </w:pPr>
            <w:r>
              <w:t>Children should be given opportunities to:</w:t>
            </w:r>
          </w:p>
          <w:p w:rsidR="00524125" w:rsidRDefault="005F54F1" w:rsidP="00524125">
            <w:pPr>
              <w:pStyle w:val="ListParagraph"/>
              <w:numPr>
                <w:ilvl w:val="0"/>
                <w:numId w:val="12"/>
              </w:numPr>
              <w:spacing w:line="360" w:lineRule="auto"/>
            </w:pPr>
            <w:r>
              <w:t>C</w:t>
            </w:r>
            <w:r w:rsidR="00524125" w:rsidRPr="00524125">
              <w:t>reate their own images and objects that communicate and express their ideas, feelings and memories creatively</w:t>
            </w:r>
          </w:p>
          <w:p w:rsidR="00524125" w:rsidRDefault="00524125" w:rsidP="00524125">
            <w:pPr>
              <w:pStyle w:val="ListParagraph"/>
              <w:numPr>
                <w:ilvl w:val="0"/>
                <w:numId w:val="12"/>
              </w:numPr>
              <w:spacing w:line="360" w:lineRule="auto"/>
            </w:pPr>
            <w:r>
              <w:t>E</w:t>
            </w:r>
            <w:r w:rsidRPr="00524125">
              <w:t xml:space="preserve">xplore a range of sound sources </w:t>
            </w:r>
          </w:p>
          <w:p w:rsidR="00524125" w:rsidRPr="00524125" w:rsidRDefault="000B472C" w:rsidP="005F54F1">
            <w:pPr>
              <w:pStyle w:val="ListParagraph"/>
              <w:numPr>
                <w:ilvl w:val="0"/>
                <w:numId w:val="12"/>
              </w:numPr>
              <w:spacing w:line="360" w:lineRule="auto"/>
            </w:pPr>
            <w:r>
              <w:t>W</w:t>
            </w:r>
            <w:r w:rsidR="005F54F1">
              <w:t xml:space="preserve">ork on their own </w:t>
            </w:r>
            <w:r w:rsidR="00524125" w:rsidRPr="00524125">
              <w:t>with others to pretend, and think imaginatively</w:t>
            </w:r>
          </w:p>
        </w:tc>
      </w:tr>
      <w:tr w:rsidR="00C103BB" w:rsidTr="00C103BB">
        <w:tc>
          <w:tcPr>
            <w:tcW w:w="3005" w:type="dxa"/>
          </w:tcPr>
          <w:p w:rsidR="00C103BB" w:rsidRPr="00846E63" w:rsidRDefault="00C103BB" w:rsidP="00C103BB">
            <w:pPr>
              <w:spacing w:line="360" w:lineRule="auto"/>
              <w:rPr>
                <w:b/>
                <w:color w:val="FF0000"/>
              </w:rPr>
            </w:pPr>
            <w:r w:rsidRPr="00846E63">
              <w:rPr>
                <w:b/>
                <w:color w:val="FF0000"/>
              </w:rPr>
              <w:t>Areas of Learning and Experience (AoLE):</w:t>
            </w:r>
          </w:p>
          <w:p w:rsidR="00C103BB" w:rsidRDefault="00755958" w:rsidP="00C103BB">
            <w:pPr>
              <w:spacing w:line="360" w:lineRule="auto"/>
              <w:rPr>
                <w:i/>
              </w:rPr>
            </w:pPr>
            <w:r w:rsidRPr="00755958">
              <w:rPr>
                <w:i/>
              </w:rPr>
              <w:t>“</w:t>
            </w:r>
            <w:r w:rsidR="00C103BB" w:rsidRPr="00755958">
              <w:rPr>
                <w:i/>
              </w:rPr>
              <w:t>Health and Well-being</w:t>
            </w:r>
            <w:r w:rsidRPr="00755958">
              <w:rPr>
                <w:i/>
              </w:rPr>
              <w:t>”</w:t>
            </w:r>
          </w:p>
          <w:p w:rsidR="00E26971" w:rsidRDefault="00E26971" w:rsidP="00E26971">
            <w:pPr>
              <w:spacing w:line="360" w:lineRule="auto"/>
            </w:pPr>
            <w:r>
              <w:t>Personal Care and Development</w:t>
            </w:r>
          </w:p>
          <w:p w:rsidR="00E26971" w:rsidRDefault="00E26971" w:rsidP="00E26971">
            <w:pPr>
              <w:spacing w:line="360" w:lineRule="auto"/>
            </w:pPr>
            <w:r>
              <w:t>Healthy Choices</w:t>
            </w:r>
          </w:p>
          <w:p w:rsidR="00E26971" w:rsidRDefault="00E26971" w:rsidP="00E26971">
            <w:pPr>
              <w:spacing w:line="360" w:lineRule="auto"/>
            </w:pPr>
            <w:r>
              <w:t>Learning to Learn</w:t>
            </w:r>
          </w:p>
          <w:p w:rsidR="00E26971" w:rsidRDefault="00E26971" w:rsidP="00E26971">
            <w:pPr>
              <w:spacing w:line="360" w:lineRule="auto"/>
            </w:pPr>
            <w:r>
              <w:t>Relationships and Emotions</w:t>
            </w:r>
          </w:p>
          <w:p w:rsidR="00E26971" w:rsidRDefault="00E26971" w:rsidP="00E26971">
            <w:pPr>
              <w:spacing w:line="360" w:lineRule="auto"/>
            </w:pPr>
            <w:r>
              <w:t>Keeping Safe</w:t>
            </w:r>
          </w:p>
          <w:p w:rsidR="00E26971" w:rsidRPr="00E26971" w:rsidRDefault="00E26971" w:rsidP="00E26971">
            <w:pPr>
              <w:spacing w:line="360" w:lineRule="auto"/>
            </w:pPr>
            <w:r>
              <w:t>Physical Activity</w:t>
            </w:r>
          </w:p>
        </w:tc>
        <w:tc>
          <w:tcPr>
            <w:tcW w:w="3005" w:type="dxa"/>
          </w:tcPr>
          <w:p w:rsidR="00C103BB" w:rsidRPr="00846E63" w:rsidRDefault="00C103BB" w:rsidP="00C103BB">
            <w:pPr>
              <w:spacing w:line="360" w:lineRule="auto"/>
              <w:rPr>
                <w:b/>
                <w:color w:val="7030A0"/>
              </w:rPr>
            </w:pPr>
            <w:r w:rsidRPr="00846E63">
              <w:rPr>
                <w:b/>
                <w:color w:val="7030A0"/>
              </w:rPr>
              <w:t>Areas of Learning and Experience (AoLE):</w:t>
            </w:r>
          </w:p>
          <w:p w:rsidR="00C103BB" w:rsidRDefault="00755958" w:rsidP="00C103BB">
            <w:pPr>
              <w:spacing w:line="360" w:lineRule="auto"/>
              <w:rPr>
                <w:i/>
              </w:rPr>
            </w:pPr>
            <w:r w:rsidRPr="00755958">
              <w:rPr>
                <w:i/>
              </w:rPr>
              <w:t>“</w:t>
            </w:r>
            <w:r w:rsidR="00846E63" w:rsidRPr="00755958">
              <w:rPr>
                <w:i/>
              </w:rPr>
              <w:t>Languages, Literacy and C</w:t>
            </w:r>
            <w:r w:rsidR="00C103BB" w:rsidRPr="00755958">
              <w:rPr>
                <w:i/>
              </w:rPr>
              <w:t>ommunications</w:t>
            </w:r>
            <w:r w:rsidRPr="00755958">
              <w:rPr>
                <w:i/>
              </w:rPr>
              <w:t>”</w:t>
            </w:r>
          </w:p>
          <w:p w:rsidR="00E26971" w:rsidRPr="00E26971" w:rsidRDefault="00E26971" w:rsidP="00C103BB">
            <w:pPr>
              <w:spacing w:line="360" w:lineRule="auto"/>
            </w:pPr>
            <w:r w:rsidRPr="00E26971">
              <w:t>A love of language and literature that inspires imagination and creativity</w:t>
            </w:r>
          </w:p>
        </w:tc>
        <w:tc>
          <w:tcPr>
            <w:tcW w:w="3006" w:type="dxa"/>
          </w:tcPr>
          <w:p w:rsidR="00C103BB" w:rsidRPr="00846E63" w:rsidRDefault="00C103BB" w:rsidP="00C103BB">
            <w:pPr>
              <w:spacing w:line="360" w:lineRule="auto"/>
              <w:rPr>
                <w:b/>
                <w:color w:val="0070C0"/>
              </w:rPr>
            </w:pPr>
            <w:r w:rsidRPr="00846E63">
              <w:rPr>
                <w:b/>
                <w:color w:val="0070C0"/>
              </w:rPr>
              <w:t>Areas of Learning and Experience (AoLE)</w:t>
            </w:r>
            <w:r w:rsidR="00846E63" w:rsidRPr="00846E63">
              <w:rPr>
                <w:b/>
                <w:color w:val="0070C0"/>
              </w:rPr>
              <w:t>:</w:t>
            </w:r>
          </w:p>
          <w:p w:rsidR="00846E63" w:rsidRDefault="00755958" w:rsidP="00C103BB">
            <w:pPr>
              <w:spacing w:line="360" w:lineRule="auto"/>
              <w:rPr>
                <w:i/>
              </w:rPr>
            </w:pPr>
            <w:r w:rsidRPr="00755958">
              <w:rPr>
                <w:i/>
              </w:rPr>
              <w:t>“</w:t>
            </w:r>
            <w:r w:rsidR="00846E63" w:rsidRPr="00755958">
              <w:rPr>
                <w:i/>
              </w:rPr>
              <w:t>Expressive Arts</w:t>
            </w:r>
            <w:r w:rsidRPr="00755958">
              <w:rPr>
                <w:i/>
              </w:rPr>
              <w:t>”</w:t>
            </w:r>
          </w:p>
          <w:p w:rsidR="00E26971" w:rsidRPr="00E26971" w:rsidRDefault="00E26971" w:rsidP="00C103BB">
            <w:pPr>
              <w:spacing w:line="360" w:lineRule="auto"/>
            </w:pPr>
            <w:r>
              <w:t>Areas of experiences which will be explored include dance, drama, music, visual art and digital media</w:t>
            </w:r>
          </w:p>
          <w:p w:rsidR="0097752F" w:rsidRDefault="0097752F" w:rsidP="00E26971">
            <w:pPr>
              <w:pStyle w:val="ListParagraph"/>
              <w:numPr>
                <w:ilvl w:val="0"/>
                <w:numId w:val="13"/>
              </w:numPr>
              <w:spacing w:line="360" w:lineRule="auto"/>
            </w:pPr>
            <w:r>
              <w:t>Explore learning experiences beyond the classroom</w:t>
            </w:r>
          </w:p>
          <w:p w:rsidR="0097752F" w:rsidRPr="0097752F" w:rsidRDefault="0097752F" w:rsidP="00E26971">
            <w:pPr>
              <w:pStyle w:val="ListParagraph"/>
              <w:numPr>
                <w:ilvl w:val="0"/>
                <w:numId w:val="13"/>
              </w:numPr>
              <w:spacing w:line="360" w:lineRule="auto"/>
            </w:pPr>
            <w:r>
              <w:t>Create, choreograph and share creative work in a variety of ways</w:t>
            </w:r>
          </w:p>
        </w:tc>
      </w:tr>
    </w:tbl>
    <w:p w:rsidR="00416BD2" w:rsidRPr="00875154" w:rsidRDefault="00875154" w:rsidP="00F738BE">
      <w:pPr>
        <w:spacing w:line="360" w:lineRule="auto"/>
      </w:pPr>
      <w:r>
        <w:t>Figure 2</w:t>
      </w:r>
    </w:p>
    <w:p w:rsidR="00722253" w:rsidRDefault="00684D80" w:rsidP="00722253">
      <w:r w:rsidRPr="00684D80">
        <w:rPr>
          <w:noProof/>
        </w:rPr>
        <w:lastRenderedPageBreak/>
        <w:drawing>
          <wp:anchor distT="0" distB="0" distL="114300" distR="114300" simplePos="0" relativeHeight="251672576" behindDoc="1" locked="0" layoutInCell="1" allowOverlap="1" wp14:anchorId="6989673F">
            <wp:simplePos x="0" y="0"/>
            <wp:positionH relativeFrom="margin">
              <wp:posOffset>-86360</wp:posOffset>
            </wp:positionH>
            <wp:positionV relativeFrom="paragraph">
              <wp:posOffset>47625</wp:posOffset>
            </wp:positionV>
            <wp:extent cx="6061710" cy="3409950"/>
            <wp:effectExtent l="0" t="0" r="0" b="0"/>
            <wp:wrapTight wrapText="bothSides">
              <wp:wrapPolygon edited="0">
                <wp:start x="0" y="0"/>
                <wp:lineTo x="0" y="21479"/>
                <wp:lineTo x="21519" y="21479"/>
                <wp:lineTo x="2151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061710" cy="3409950"/>
                    </a:xfrm>
                    <a:prstGeom prst="rect">
                      <a:avLst/>
                    </a:prstGeom>
                  </pic:spPr>
                </pic:pic>
              </a:graphicData>
            </a:graphic>
            <wp14:sizeRelH relativeFrom="page">
              <wp14:pctWidth>0</wp14:pctWidth>
            </wp14:sizeRelH>
            <wp14:sizeRelV relativeFrom="page">
              <wp14:pctHeight>0</wp14:pctHeight>
            </wp14:sizeRelV>
          </wp:anchor>
        </w:drawing>
      </w:r>
    </w:p>
    <w:p w:rsidR="005D797E" w:rsidRDefault="005D797E" w:rsidP="00722253">
      <w:r>
        <w:t>Figure 3</w:t>
      </w:r>
    </w:p>
    <w:p w:rsidR="00684D80" w:rsidRPr="00684D80" w:rsidRDefault="009245E1" w:rsidP="00F738BE">
      <w:pPr>
        <w:spacing w:line="360" w:lineRule="auto"/>
      </w:pPr>
      <w:r>
        <w:t xml:space="preserve">When starting to think of my ideal learning environment, I wanted to extract key themes from my observation and analysis to shape my innovative learning environment. Ideas which I extracted from my investigation which I felt would be essential for my learning environment included collaborative reflection and discussion amongst pupil and teacher, expression of emotions and expressive arts, and promoting a positive wellbeing, health and self-esteem. Figure 2 is a table which I created to synthesise ideas from the currently curriculum for the Welsh Foundation Phase, and the New Curriculum influenced by Donaldson’s Successful Futures (2015), in which I have compared key skills and opportunities for children through </w:t>
      </w:r>
      <w:r w:rsidR="00C56A7E">
        <w:t xml:space="preserve">exploration of areas of learning. </w:t>
      </w:r>
      <w:r w:rsidR="00E23828">
        <w:t>Figure 3 is my digital poster of my ideal learning environment, which is centred around a framework of well-being, language and expressive arts</w:t>
      </w:r>
      <w:r w:rsidR="00684D80">
        <w:t>.</w:t>
      </w:r>
    </w:p>
    <w:p w:rsidR="00684D80" w:rsidRDefault="00B66E4D" w:rsidP="00F738BE">
      <w:pPr>
        <w:spacing w:line="360" w:lineRule="auto"/>
      </w:pPr>
      <w:r>
        <w:t xml:space="preserve">I have decided to go with a </w:t>
      </w:r>
      <w:r w:rsidR="00315545">
        <w:t>c</w:t>
      </w:r>
      <w:r>
        <w:t xml:space="preserve">amping </w:t>
      </w:r>
      <w:r w:rsidR="00315545">
        <w:t>t</w:t>
      </w:r>
      <w:r>
        <w:t xml:space="preserve">heme for my learning environment, bringing the outdoors inside through an immersive interactive technology programme which can transform the room into any location in the world. I also want to incorporate learning outdoors as much as possible, so I have decided to also attach a greenhouse to my classroom, and then an outdoor area. </w:t>
      </w:r>
      <w:r w:rsidR="00D2657E">
        <w:t>Regarding</w:t>
      </w:r>
      <w:r>
        <w:t xml:space="preserve"> the floor plan, </w:t>
      </w:r>
      <w:r w:rsidR="00315545">
        <w:t>‘</w:t>
      </w:r>
      <w:r>
        <w:t>A</w:t>
      </w:r>
      <w:r w:rsidR="00315545">
        <w:t>’</w:t>
      </w:r>
      <w:r>
        <w:t xml:space="preserve"> represents a camp fire projection which would be in the centre of the room. This immersive setting would transport the students to feeling as if they are camping in a woodland. The decision to use a camp fire was influenced by the difficulties I witnessed of the children unable to sit in a circle without being heavily facilitated and struggling with their </w:t>
      </w:r>
      <w:r w:rsidR="00315545">
        <w:t>‘</w:t>
      </w:r>
      <w:r>
        <w:t>smart sitting</w:t>
      </w:r>
      <w:r w:rsidR="00315545">
        <w:t>’</w:t>
      </w:r>
      <w:r>
        <w:t xml:space="preserve">. </w:t>
      </w:r>
      <w:r w:rsidR="006B2ACB">
        <w:t xml:space="preserve">I was influenced the ideas </w:t>
      </w:r>
      <w:r w:rsidR="006B2ACB">
        <w:lastRenderedPageBreak/>
        <w:t>of camp fires and the community spirit associated with them such as people sitting around camp fires to share stories, sing songs, and play games. I decided that the camp fire projected onto the floor through this immersive technology</w:t>
      </w:r>
      <w:r w:rsidR="006473DF">
        <w:t xml:space="preserve"> would act as a </w:t>
      </w:r>
      <w:r w:rsidR="00D2657E">
        <w:t>stimulus</w:t>
      </w:r>
      <w:r w:rsidR="006473DF">
        <w:t xml:space="preserve"> to encourage storytelling, song and relationship building. </w:t>
      </w:r>
      <w:r w:rsidR="00D2657E">
        <w:t>Every morning and afternoon, the campfire would be surrounded by yoga mats in which I would carry out a yoga practice with the students. Using the immersive classroom, I would create the feeling of it being sunrise yoga in the morning and sunset yoga before home time. I decided on sunset/sunrise yoga to again in keep with the camping theme, but also to nurture the children’s wellbeing, motor skills and physical development and to promote mindfulness within the classroom. The decision to drive wellbeing in the classroom came from the thinking chair, and my research into restorative discipline and self-reflection.</w:t>
      </w:r>
    </w:p>
    <w:p w:rsidR="00185786" w:rsidRDefault="00185786" w:rsidP="00F738BE">
      <w:pPr>
        <w:spacing w:line="360" w:lineRule="auto"/>
      </w:pPr>
    </w:p>
    <w:p w:rsidR="00185786" w:rsidRDefault="00185786" w:rsidP="00F738BE">
      <w:pPr>
        <w:spacing w:line="360" w:lineRule="auto"/>
      </w:pPr>
    </w:p>
    <w:p w:rsidR="00185786" w:rsidRDefault="00185786" w:rsidP="00F738BE">
      <w:pPr>
        <w:spacing w:line="360" w:lineRule="auto"/>
      </w:pPr>
    </w:p>
    <w:p w:rsidR="00185786" w:rsidRDefault="00185786" w:rsidP="00F738BE">
      <w:pPr>
        <w:spacing w:line="360" w:lineRule="auto"/>
      </w:pPr>
      <w:r>
        <w:rPr>
          <w:noProof/>
        </w:rPr>
        <w:drawing>
          <wp:anchor distT="0" distB="0" distL="114300" distR="114300" simplePos="0" relativeHeight="251659264" behindDoc="1" locked="0" layoutInCell="1" allowOverlap="1" wp14:anchorId="4F545800">
            <wp:simplePos x="0" y="0"/>
            <wp:positionH relativeFrom="margin">
              <wp:align>center</wp:align>
            </wp:positionH>
            <wp:positionV relativeFrom="paragraph">
              <wp:posOffset>74784</wp:posOffset>
            </wp:positionV>
            <wp:extent cx="2559685" cy="4121785"/>
            <wp:effectExtent l="0" t="0" r="0" b="0"/>
            <wp:wrapTight wrapText="bothSides">
              <wp:wrapPolygon edited="0">
                <wp:start x="0" y="0"/>
                <wp:lineTo x="0" y="21264"/>
                <wp:lineTo x="21380" y="21264"/>
                <wp:lineTo x="21380" y="0"/>
                <wp:lineTo x="0" y="0"/>
              </wp:wrapPolygon>
            </wp:wrapTight>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1653" b="-2319"/>
                    <a:stretch/>
                  </pic:blipFill>
                  <pic:spPr bwMode="auto">
                    <a:xfrm>
                      <a:off x="0" y="0"/>
                      <a:ext cx="2559685" cy="41217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85786" w:rsidRDefault="00185786" w:rsidP="00F738BE">
      <w:pPr>
        <w:spacing w:line="360" w:lineRule="auto"/>
      </w:pPr>
    </w:p>
    <w:p w:rsidR="00185786" w:rsidRPr="004D5976" w:rsidRDefault="00185786" w:rsidP="00F738BE">
      <w:pPr>
        <w:spacing w:line="360" w:lineRule="auto"/>
      </w:pPr>
    </w:p>
    <w:p w:rsidR="00416BD2" w:rsidRDefault="00416BD2" w:rsidP="00F738BE">
      <w:pPr>
        <w:spacing w:line="360" w:lineRule="auto"/>
        <w:rPr>
          <w:b/>
          <w:i/>
        </w:rPr>
      </w:pPr>
    </w:p>
    <w:p w:rsidR="00185786" w:rsidRDefault="00185786" w:rsidP="00F738BE">
      <w:pPr>
        <w:spacing w:line="360" w:lineRule="auto"/>
        <w:rPr>
          <w:b/>
          <w:i/>
        </w:rPr>
      </w:pPr>
    </w:p>
    <w:p w:rsidR="00185786" w:rsidRPr="00185786" w:rsidRDefault="00185786" w:rsidP="00F738BE">
      <w:pPr>
        <w:spacing w:line="360" w:lineRule="auto"/>
        <w:rPr>
          <w:b/>
        </w:rPr>
      </w:pPr>
      <w:r w:rsidRPr="00185786">
        <w:rPr>
          <w:b/>
        </w:rPr>
        <w:t>Figure 4</w:t>
      </w:r>
    </w:p>
    <w:p w:rsidR="00416BD2" w:rsidRDefault="00185786" w:rsidP="00F738BE">
      <w:pPr>
        <w:spacing w:line="360" w:lineRule="auto"/>
        <w:rPr>
          <w:b/>
          <w:i/>
        </w:rPr>
      </w:pPr>
      <w:r>
        <w:rPr>
          <w:b/>
          <w:i/>
          <w:noProof/>
        </w:rPr>
        <mc:AlternateContent>
          <mc:Choice Requires="wps">
            <w:drawing>
              <wp:anchor distT="0" distB="0" distL="114300" distR="114300" simplePos="0" relativeHeight="251668480" behindDoc="0" locked="0" layoutInCell="1" allowOverlap="1">
                <wp:simplePos x="0" y="0"/>
                <wp:positionH relativeFrom="column">
                  <wp:posOffset>1378585</wp:posOffset>
                </wp:positionH>
                <wp:positionV relativeFrom="paragraph">
                  <wp:posOffset>261718</wp:posOffset>
                </wp:positionV>
                <wp:extent cx="351692" cy="182880"/>
                <wp:effectExtent l="0" t="0" r="67945" b="64770"/>
                <wp:wrapNone/>
                <wp:docPr id="6" name="Straight Arrow Connector 6"/>
                <wp:cNvGraphicFramePr/>
                <a:graphic xmlns:a="http://schemas.openxmlformats.org/drawingml/2006/main">
                  <a:graphicData uri="http://schemas.microsoft.com/office/word/2010/wordprocessingShape">
                    <wps:wsp>
                      <wps:cNvCnPr/>
                      <wps:spPr>
                        <a:xfrm>
                          <a:off x="0" y="0"/>
                          <a:ext cx="351692" cy="18288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657A556" id="_x0000_t32" coordsize="21600,21600" o:spt="32" o:oned="t" path="m,l21600,21600e" filled="f">
                <v:path arrowok="t" fillok="f" o:connecttype="none"/>
                <o:lock v:ext="edit" shapetype="t"/>
              </v:shapetype>
              <v:shape id="Straight Arrow Connector 6" o:spid="_x0000_s1026" type="#_x0000_t32" style="position:absolute;margin-left:108.55pt;margin-top:20.6pt;width:27.7pt;height:14.4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" strokecolor="black [3213]" strokeweight=".5pt">
                <v:stroke endarrow="block" joinstyle="miter"/>
              </v:shape>
            </w:pict>
          </mc:Fallback>
        </mc:AlternateContent>
      </w:r>
      <w:r w:rsidRPr="004D5976">
        <w:rPr>
          <w:b/>
          <w:i/>
          <w:noProof/>
        </w:rPr>
        <mc:AlternateContent>
          <mc:Choice Requires="wps">
            <w:drawing>
              <wp:anchor distT="45720" distB="45720" distL="114300" distR="114300" simplePos="0" relativeHeight="251661312" behindDoc="0" locked="0" layoutInCell="1" allowOverlap="1">
                <wp:simplePos x="0" y="0"/>
                <wp:positionH relativeFrom="margin">
                  <wp:align>left</wp:align>
                </wp:positionH>
                <wp:positionV relativeFrom="paragraph">
                  <wp:posOffset>50360</wp:posOffset>
                </wp:positionV>
                <wp:extent cx="1518920" cy="365760"/>
                <wp:effectExtent l="0" t="0" r="508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8920" cy="365760"/>
                        </a:xfrm>
                        <a:prstGeom prst="rect">
                          <a:avLst/>
                        </a:prstGeom>
                        <a:solidFill>
                          <a:srgbClr val="FFFFFF"/>
                        </a:solidFill>
                        <a:ln w="9525">
                          <a:noFill/>
                          <a:miter lim="800000"/>
                          <a:headEnd/>
                          <a:tailEnd/>
                        </a:ln>
                      </wps:spPr>
                      <wps:txbx>
                        <w:txbxContent>
                          <w:p w:rsidR="004D5976" w:rsidRPr="004D5976" w:rsidRDefault="004D5976" w:rsidP="004D5976">
                            <w:pPr>
                              <w:jc w:val="center"/>
                              <w:rPr>
                                <w:i/>
                              </w:rPr>
                            </w:pPr>
                            <w:r w:rsidRPr="004D5976">
                              <w:rPr>
                                <w:i/>
                              </w:rPr>
                              <w:t>How do you feel?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3.95pt;width:119.6pt;height:28.8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" stroked="f">
                <v:textbox>
                  <w:txbxContent>
                    <w:p w:rsidR="004D5976" w:rsidRPr="004D5976" w:rsidRDefault="004D5976" w:rsidP="004D5976">
                      <w:pPr>
                        <w:jc w:val="center"/>
                        <w:rPr>
                          <w:i/>
                        </w:rPr>
                      </w:pPr>
                      <w:r w:rsidRPr="004D5976">
                        <w:rPr>
                          <w:i/>
                        </w:rPr>
                        <w:t>How do you feel?</w:t>
                      </w:r>
                    </w:p>
                  </w:txbxContent>
                </v:textbox>
                <w10:wrap type="square" anchorx="margin"/>
              </v:shape>
            </w:pict>
          </mc:Fallback>
        </mc:AlternateContent>
      </w:r>
      <w:r w:rsidR="004D5976">
        <w:rPr>
          <w:b/>
          <w:i/>
          <w:noProof/>
        </w:rPr>
        <mc:AlternateContent>
          <mc:Choice Requires="wps">
            <w:drawing>
              <wp:anchor distT="0" distB="0" distL="114300" distR="114300" simplePos="0" relativeHeight="251670528" behindDoc="0" locked="0" layoutInCell="1" allowOverlap="1">
                <wp:simplePos x="0" y="0"/>
                <wp:positionH relativeFrom="column">
                  <wp:posOffset>3882683</wp:posOffset>
                </wp:positionH>
                <wp:positionV relativeFrom="paragraph">
                  <wp:posOffset>698402</wp:posOffset>
                </wp:positionV>
                <wp:extent cx="534572" cy="281354"/>
                <wp:effectExtent l="38100" t="0" r="18415" b="61595"/>
                <wp:wrapNone/>
                <wp:docPr id="8" name="Straight Arrow Connector 8"/>
                <wp:cNvGraphicFramePr/>
                <a:graphic xmlns:a="http://schemas.openxmlformats.org/drawingml/2006/main">
                  <a:graphicData uri="http://schemas.microsoft.com/office/word/2010/wordprocessingShape">
                    <wps:wsp>
                      <wps:cNvCnPr/>
                      <wps:spPr>
                        <a:xfrm flipH="1">
                          <a:off x="0" y="0"/>
                          <a:ext cx="534572" cy="281354"/>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B27281C" id="_x0000_t32" coordsize="21600,21600" o:spt="32" o:oned="t" path="m,l21600,21600e" filled="f">
                <v:path arrowok="t" fillok="f" o:connecttype="none"/>
                <o:lock v:ext="edit" shapetype="t"/>
              </v:shapetype>
              <v:shape id="Straight Arrow Connector 8" o:spid="_x0000_s1026" type="#_x0000_t32" style="position:absolute;margin-left:305.7pt;margin-top:55pt;width:42.1pt;height:22.15pt;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" strokecolor="black [3213]" strokeweight=".5pt">
                <v:stroke endarrow="block" joinstyle="miter"/>
              </v:shape>
            </w:pict>
          </mc:Fallback>
        </mc:AlternateContent>
      </w:r>
      <w:r w:rsidR="004D5976" w:rsidRPr="004D5976">
        <w:rPr>
          <w:b/>
          <w:i/>
          <w:noProof/>
        </w:rPr>
        <mc:AlternateContent>
          <mc:Choice Requires="wps">
            <w:drawing>
              <wp:anchor distT="45720" distB="45720" distL="114300" distR="114300" simplePos="0" relativeHeight="251665408" behindDoc="0" locked="0" layoutInCell="1" allowOverlap="1" wp14:anchorId="3DE56A2C" wp14:editId="2526E2AB">
                <wp:simplePos x="0" y="0"/>
                <wp:positionH relativeFrom="margin">
                  <wp:posOffset>4205605</wp:posOffset>
                </wp:positionH>
                <wp:positionV relativeFrom="paragraph">
                  <wp:posOffset>318135</wp:posOffset>
                </wp:positionV>
                <wp:extent cx="1673860" cy="562610"/>
                <wp:effectExtent l="0" t="0" r="2540" b="889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860" cy="562610"/>
                        </a:xfrm>
                        <a:prstGeom prst="rect">
                          <a:avLst/>
                        </a:prstGeom>
                        <a:solidFill>
                          <a:srgbClr val="FFFFFF"/>
                        </a:solidFill>
                        <a:ln w="9525">
                          <a:noFill/>
                          <a:miter lim="800000"/>
                          <a:headEnd/>
                          <a:tailEnd/>
                        </a:ln>
                      </wps:spPr>
                      <wps:txbx>
                        <w:txbxContent>
                          <w:p w:rsidR="004D5976" w:rsidRPr="004D5976" w:rsidRDefault="004D5976" w:rsidP="004D5976">
                            <w:pPr>
                              <w:jc w:val="center"/>
                              <w:rPr>
                                <w:i/>
                              </w:rPr>
                            </w:pPr>
                            <w:r>
                              <w:rPr>
                                <w:i/>
                              </w:rPr>
                              <w:t>What are you thinking now?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E56A2C" id="_x0000_s1027" type="#_x0000_t202" style="position:absolute;margin-left:331.15pt;margin-top:25.05pt;width:131.8pt;height:44.3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" stroked="f">
                <v:textbox>
                  <w:txbxContent>
                    <w:p w:rsidR="004D5976" w:rsidRPr="004D5976" w:rsidRDefault="004D5976" w:rsidP="004D5976">
                      <w:pPr>
                        <w:jc w:val="center"/>
                        <w:rPr>
                          <w:i/>
                        </w:rPr>
                      </w:pPr>
                      <w:r>
                        <w:rPr>
                          <w:i/>
                        </w:rPr>
                        <w:t>What are you thinking now?</w:t>
                      </w:r>
                    </w:p>
                  </w:txbxContent>
                </v:textbox>
                <w10:wrap type="square" anchorx="margin"/>
              </v:shape>
            </w:pict>
          </mc:Fallback>
        </mc:AlternateContent>
      </w:r>
    </w:p>
    <w:p w:rsidR="00416BD2" w:rsidRDefault="00416BD2" w:rsidP="00F738BE">
      <w:pPr>
        <w:spacing w:line="360" w:lineRule="auto"/>
        <w:rPr>
          <w:b/>
          <w:i/>
        </w:rPr>
      </w:pPr>
    </w:p>
    <w:p w:rsidR="00416BD2" w:rsidRDefault="00416BD2" w:rsidP="00F738BE">
      <w:pPr>
        <w:spacing w:line="360" w:lineRule="auto"/>
        <w:rPr>
          <w:b/>
          <w:i/>
        </w:rPr>
      </w:pPr>
    </w:p>
    <w:p w:rsidR="004D5976" w:rsidRDefault="004D5976" w:rsidP="004D5976">
      <w:pPr>
        <w:spacing w:line="360" w:lineRule="auto"/>
        <w:rPr>
          <w:b/>
          <w:i/>
        </w:rPr>
      </w:pPr>
      <w:r>
        <w:rPr>
          <w:b/>
          <w:i/>
          <w:noProof/>
        </w:rPr>
        <mc:AlternateContent>
          <mc:Choice Requires="wps">
            <w:drawing>
              <wp:anchor distT="0" distB="0" distL="114300" distR="114300" simplePos="0" relativeHeight="251671552" behindDoc="0" locked="0" layoutInCell="1" allowOverlap="1">
                <wp:simplePos x="0" y="0"/>
                <wp:positionH relativeFrom="column">
                  <wp:posOffset>3742006</wp:posOffset>
                </wp:positionH>
                <wp:positionV relativeFrom="paragraph">
                  <wp:posOffset>226060</wp:posOffset>
                </wp:positionV>
                <wp:extent cx="450166" cy="281354"/>
                <wp:effectExtent l="38100" t="38100" r="26670" b="23495"/>
                <wp:wrapNone/>
                <wp:docPr id="9" name="Straight Arrow Connector 9"/>
                <wp:cNvGraphicFramePr/>
                <a:graphic xmlns:a="http://schemas.openxmlformats.org/drawingml/2006/main">
                  <a:graphicData uri="http://schemas.microsoft.com/office/word/2010/wordprocessingShape">
                    <wps:wsp>
                      <wps:cNvCnPr/>
                      <wps:spPr>
                        <a:xfrm flipH="1" flipV="1">
                          <a:off x="0" y="0"/>
                          <a:ext cx="450166" cy="281354"/>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AAB4265" id="Straight Arrow Connector 9" o:spid="_x0000_s1026" type="#_x0000_t32" style="position:absolute;margin-left:294.65pt;margin-top:17.8pt;width:35.45pt;height:22.15pt;flip:x 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" strokecolor="black [3213]" strokeweight=".5pt">
                <v:stroke endarrow="block" joinstyle="miter"/>
              </v:shape>
            </w:pict>
          </mc:Fallback>
        </mc:AlternateContent>
      </w:r>
      <w:r>
        <w:rPr>
          <w:b/>
          <w:i/>
          <w:noProof/>
        </w:rPr>
        <mc:AlternateContent>
          <mc:Choice Requires="wps">
            <w:drawing>
              <wp:anchor distT="0" distB="0" distL="114300" distR="114300" simplePos="0" relativeHeight="251669504" behindDoc="0" locked="0" layoutInCell="1" allowOverlap="1">
                <wp:simplePos x="0" y="0"/>
                <wp:positionH relativeFrom="column">
                  <wp:posOffset>1336431</wp:posOffset>
                </wp:positionH>
                <wp:positionV relativeFrom="paragraph">
                  <wp:posOffset>493346</wp:posOffset>
                </wp:positionV>
                <wp:extent cx="407963" cy="112542"/>
                <wp:effectExtent l="0" t="57150" r="0" b="20955"/>
                <wp:wrapNone/>
                <wp:docPr id="7" name="Straight Arrow Connector 7"/>
                <wp:cNvGraphicFramePr/>
                <a:graphic xmlns:a="http://schemas.openxmlformats.org/drawingml/2006/main">
                  <a:graphicData uri="http://schemas.microsoft.com/office/word/2010/wordprocessingShape">
                    <wps:wsp>
                      <wps:cNvCnPr/>
                      <wps:spPr>
                        <a:xfrm flipV="1">
                          <a:off x="0" y="0"/>
                          <a:ext cx="407963" cy="112542"/>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80BB41" id="Straight Arrow Connector 7" o:spid="_x0000_s1026" type="#_x0000_t32" style="position:absolute;margin-left:105.25pt;margin-top:38.85pt;width:32.1pt;height:8.85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" strokecolor="black [3213]" strokeweight=".5pt">
                <v:stroke endarrow="block" joinstyle="miter"/>
              </v:shape>
            </w:pict>
          </mc:Fallback>
        </mc:AlternateContent>
      </w:r>
      <w:r w:rsidRPr="004D5976">
        <w:rPr>
          <w:b/>
          <w:i/>
          <w:noProof/>
        </w:rPr>
        <mc:AlternateContent>
          <mc:Choice Requires="wps">
            <w:drawing>
              <wp:anchor distT="45720" distB="45720" distL="114300" distR="114300" simplePos="0" relativeHeight="251667456" behindDoc="0" locked="0" layoutInCell="1" allowOverlap="1" wp14:anchorId="3DE56A2C" wp14:editId="2526E2AB">
                <wp:simplePos x="0" y="0"/>
                <wp:positionH relativeFrom="margin">
                  <wp:posOffset>4206240</wp:posOffset>
                </wp:positionH>
                <wp:positionV relativeFrom="paragraph">
                  <wp:posOffset>338455</wp:posOffset>
                </wp:positionV>
                <wp:extent cx="1729740" cy="421640"/>
                <wp:effectExtent l="0" t="0" r="381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9740" cy="421640"/>
                        </a:xfrm>
                        <a:prstGeom prst="rect">
                          <a:avLst/>
                        </a:prstGeom>
                        <a:solidFill>
                          <a:srgbClr val="FFFFFF"/>
                        </a:solidFill>
                        <a:ln w="9525">
                          <a:noFill/>
                          <a:miter lim="800000"/>
                          <a:headEnd/>
                          <a:tailEnd/>
                        </a:ln>
                      </wps:spPr>
                      <wps:txbx>
                        <w:txbxContent>
                          <w:p w:rsidR="004D5976" w:rsidRPr="004D5976" w:rsidRDefault="004D5976" w:rsidP="004D5976">
                            <w:pPr>
                              <w:jc w:val="center"/>
                              <w:rPr>
                                <w:i/>
                              </w:rPr>
                            </w:pPr>
                            <w:r>
                              <w:rPr>
                                <w:i/>
                              </w:rPr>
                              <w:t>How have I made others feel?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E56A2C" id="_x0000_s1028" type="#_x0000_t202" style="position:absolute;margin-left:331.2pt;margin-top:26.65pt;width:136.2pt;height:33.2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" stroked="f">
                <v:textbox>
                  <w:txbxContent>
                    <w:p w:rsidR="004D5976" w:rsidRPr="004D5976" w:rsidRDefault="004D5976" w:rsidP="004D5976">
                      <w:pPr>
                        <w:jc w:val="center"/>
                        <w:rPr>
                          <w:i/>
                        </w:rPr>
                      </w:pPr>
                      <w:r>
                        <w:rPr>
                          <w:i/>
                        </w:rPr>
                        <w:t>How have I made others feel?</w:t>
                      </w:r>
                    </w:p>
                  </w:txbxContent>
                </v:textbox>
                <w10:wrap type="square" anchorx="margin"/>
              </v:shape>
            </w:pict>
          </mc:Fallback>
        </mc:AlternateContent>
      </w:r>
      <w:r w:rsidRPr="004D5976">
        <w:rPr>
          <w:b/>
          <w:i/>
          <w:noProof/>
        </w:rPr>
        <mc:AlternateContent>
          <mc:Choice Requires="wps">
            <w:drawing>
              <wp:anchor distT="45720" distB="45720" distL="114300" distR="114300" simplePos="0" relativeHeight="251663360" behindDoc="0" locked="0" layoutInCell="1" allowOverlap="1" wp14:anchorId="3DE56A2C" wp14:editId="2526E2AB">
                <wp:simplePos x="0" y="0"/>
                <wp:positionH relativeFrom="margin">
                  <wp:align>left</wp:align>
                </wp:positionH>
                <wp:positionV relativeFrom="paragraph">
                  <wp:posOffset>284334</wp:posOffset>
                </wp:positionV>
                <wp:extent cx="1546860" cy="63246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7446" cy="633046"/>
                        </a:xfrm>
                        <a:prstGeom prst="rect">
                          <a:avLst/>
                        </a:prstGeom>
                        <a:solidFill>
                          <a:srgbClr val="FFFFFF"/>
                        </a:solidFill>
                        <a:ln w="9525">
                          <a:noFill/>
                          <a:miter lim="800000"/>
                          <a:headEnd/>
                          <a:tailEnd/>
                        </a:ln>
                      </wps:spPr>
                      <wps:txbx>
                        <w:txbxContent>
                          <w:p w:rsidR="004D5976" w:rsidRPr="004D5976" w:rsidRDefault="004D5976" w:rsidP="004D5976">
                            <w:pPr>
                              <w:jc w:val="center"/>
                              <w:rPr>
                                <w:i/>
                              </w:rPr>
                            </w:pPr>
                            <w:r>
                              <w:rPr>
                                <w:i/>
                              </w:rPr>
                              <w:t>How can things be made better?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E56A2C" id="_x0000_s1029" type="#_x0000_t202" style="position:absolute;margin-left:0;margin-top:22.4pt;width:121.8pt;height:49.8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" stroked="f">
                <v:textbox>
                  <w:txbxContent>
                    <w:p w:rsidR="004D5976" w:rsidRPr="004D5976" w:rsidRDefault="004D5976" w:rsidP="004D5976">
                      <w:pPr>
                        <w:jc w:val="center"/>
                        <w:rPr>
                          <w:i/>
                        </w:rPr>
                      </w:pPr>
                      <w:r>
                        <w:rPr>
                          <w:i/>
                        </w:rPr>
                        <w:t>How can things be made better?</w:t>
                      </w:r>
                    </w:p>
                  </w:txbxContent>
                </v:textbox>
                <w10:wrap type="square" anchorx="margin"/>
              </v:shape>
            </w:pict>
          </mc:Fallback>
        </mc:AlternateContent>
      </w:r>
    </w:p>
    <w:p w:rsidR="001268B2" w:rsidRDefault="001268B2" w:rsidP="00F738BE">
      <w:pPr>
        <w:spacing w:line="360" w:lineRule="auto"/>
        <w:rPr>
          <w:b/>
          <w:i/>
        </w:rPr>
      </w:pPr>
    </w:p>
    <w:p w:rsidR="00185786" w:rsidRDefault="00185786" w:rsidP="00F738BE">
      <w:pPr>
        <w:spacing w:line="360" w:lineRule="auto"/>
        <w:rPr>
          <w:highlight w:val="yellow"/>
        </w:rPr>
      </w:pPr>
    </w:p>
    <w:p w:rsidR="00185786" w:rsidRDefault="00185786" w:rsidP="00F738BE">
      <w:pPr>
        <w:spacing w:line="360" w:lineRule="auto"/>
        <w:rPr>
          <w:highlight w:val="yellow"/>
        </w:rPr>
      </w:pPr>
    </w:p>
    <w:p w:rsidR="00185786" w:rsidRDefault="00185786" w:rsidP="00F738BE">
      <w:pPr>
        <w:spacing w:line="360" w:lineRule="auto"/>
        <w:rPr>
          <w:highlight w:val="yellow"/>
        </w:rPr>
      </w:pPr>
      <w:r w:rsidRPr="00185786">
        <w:t>My observation of the thinking chair fuelled my idea to create an area which children could sit in to calm down, reflect on their behaviour, meditate and talk with teachers about the</w:t>
      </w:r>
      <w:r w:rsidR="00B705E9">
        <w:t xml:space="preserve">ir </w:t>
      </w:r>
      <w:r w:rsidRPr="00185786">
        <w:t xml:space="preserve">behaviour. The thinking chair was intended for this, however throughout my investigation I </w:t>
      </w:r>
      <w:r w:rsidR="00B705E9">
        <w:t>have considered</w:t>
      </w:r>
      <w:r w:rsidRPr="00185786">
        <w:t xml:space="preserve"> that an excluded chair </w:t>
      </w:r>
      <w:r w:rsidR="00B705E9">
        <w:t>wasn’t fulfilling this objective for all students</w:t>
      </w:r>
      <w:r w:rsidRPr="00185786">
        <w:t xml:space="preserve">. Therefore, I created a </w:t>
      </w:r>
      <w:r w:rsidR="00315545">
        <w:t>‘</w:t>
      </w:r>
      <w:r w:rsidRPr="00185786">
        <w:t>Zen Zone</w:t>
      </w:r>
      <w:r w:rsidR="00315545">
        <w:t>’</w:t>
      </w:r>
      <w:r w:rsidRPr="00185786">
        <w:t xml:space="preserve"> in my learning environment, which is a tee pee tent to in keep with the camping classroom, and decorated with fairy lights, soft cushions and a dream catcher acting as a self-reflection prompt aid.</w:t>
      </w:r>
    </w:p>
    <w:p w:rsidR="00BD6013" w:rsidRPr="00185786" w:rsidRDefault="00A15EBA" w:rsidP="00F738BE">
      <w:pPr>
        <w:spacing w:line="360" w:lineRule="auto"/>
        <w:rPr>
          <w:highlight w:val="yellow"/>
        </w:rPr>
      </w:pPr>
      <w:r w:rsidRPr="00A15EBA">
        <w:t xml:space="preserve">Figure </w:t>
      </w:r>
      <w:r w:rsidR="00A840F3">
        <w:t xml:space="preserve">4 illustrates a model of a dream catcher I have designed which would be hung inside the </w:t>
      </w:r>
      <w:r w:rsidR="00315545">
        <w:t>‘</w:t>
      </w:r>
      <w:r w:rsidR="00A840F3">
        <w:t>Zen Zone</w:t>
      </w:r>
      <w:r w:rsidR="00315545">
        <w:t>’</w:t>
      </w:r>
      <w:r w:rsidR="00A840F3">
        <w:t xml:space="preserve">. The idea was influenced by the strategies of Frey, Fisher and Smiths restorative conference (2013), which are questions to lead self-reflection. </w:t>
      </w:r>
      <w:r>
        <w:t xml:space="preserve">I also took inspiration from the ideas of the theorist Bronfenbrenner, as he values social constructivism and </w:t>
      </w:r>
      <w:r w:rsidRPr="00A15EBA">
        <w:t>views children’s social interactions with others around them as being central to learning and development</w:t>
      </w:r>
      <w:r>
        <w:t xml:space="preserve"> (McBlain, 2015). </w:t>
      </w:r>
      <w:r w:rsidR="008D43CF">
        <w:t xml:space="preserve">Questions such as the ones displayed in Figure 4 would be placed upon the feathers of </w:t>
      </w:r>
      <w:r w:rsidR="002712BA">
        <w:t>the</w:t>
      </w:r>
      <w:r w:rsidR="008D43CF">
        <w:t xml:space="preserve"> dream </w:t>
      </w:r>
      <w:r w:rsidR="002712BA">
        <w:t>catcher and</w:t>
      </w:r>
      <w:r w:rsidR="008D43CF">
        <w:t xml:space="preserve"> </w:t>
      </w:r>
      <w:r w:rsidR="002712BA">
        <w:t xml:space="preserve">would be discussed amongst teacher and student when in the </w:t>
      </w:r>
      <w:r w:rsidR="00315545">
        <w:t>‘</w:t>
      </w:r>
      <w:r w:rsidR="002712BA">
        <w:t>Zen Zone</w:t>
      </w:r>
      <w:r w:rsidR="00315545">
        <w:t>’</w:t>
      </w:r>
      <w:r w:rsidR="002712BA">
        <w:t xml:space="preserve"> when discussing behaviour through collaborative practice. Hopefully, the children would then become familiar with the prompt questions on the dream catcher and therefore their thinking would be structured and purposeful, these questions could then be discussed with friends when in the </w:t>
      </w:r>
      <w:r w:rsidR="00315545">
        <w:t>‘</w:t>
      </w:r>
      <w:r w:rsidR="002712BA">
        <w:t>Zen Zone</w:t>
      </w:r>
      <w:r w:rsidR="00315545">
        <w:t>’</w:t>
      </w:r>
      <w:r w:rsidR="002712BA">
        <w:t xml:space="preserve">, or students may wish to go inside on their own accord to self-reflect.  There would be no time limit on the duration spent in the tent, and it would be important that the students do not see the tent as a punishment as I now understand that punishments hinder self-esteem. The idea is that the </w:t>
      </w:r>
      <w:r w:rsidR="00315545">
        <w:t>‘</w:t>
      </w:r>
      <w:r w:rsidR="002712BA">
        <w:t>Zen Zone</w:t>
      </w:r>
      <w:r w:rsidR="00315545">
        <w:t>’</w:t>
      </w:r>
      <w:r w:rsidR="002712BA">
        <w:t xml:space="preserve"> is to promote well-being and behaviour that encourages a safe and caring learning environment. </w:t>
      </w:r>
    </w:p>
    <w:p w:rsidR="002712BA" w:rsidRDefault="002712BA" w:rsidP="00F738BE">
      <w:pPr>
        <w:spacing w:line="360" w:lineRule="auto"/>
      </w:pPr>
      <w:r>
        <w:t xml:space="preserve">The Foundation Phrase Framework expresses that children should have the opportunities to develop their language, literacy and communication through </w:t>
      </w:r>
      <w:r w:rsidR="000C7DBB">
        <w:t>e</w:t>
      </w:r>
      <w:r w:rsidR="000C7DBB" w:rsidRPr="000C7DBB">
        <w:t>xperiment</w:t>
      </w:r>
      <w:r w:rsidR="000C7DBB">
        <w:t>ing with</w:t>
      </w:r>
      <w:r w:rsidR="000C7DBB" w:rsidRPr="000C7DBB">
        <w:t xml:space="preserve"> mark-making instruments and materials</w:t>
      </w:r>
      <w:r w:rsidR="000C7DBB">
        <w:t xml:space="preserve"> whilst also being given the chance to creatively and imaginatively expressed themselves. Donaldson’s new curriculum agrees that language should inspire imagination and creativity, and so therefore I have decided to create a </w:t>
      </w:r>
      <w:r w:rsidR="00AC3A68">
        <w:t>‘</w:t>
      </w:r>
      <w:r w:rsidR="000C7DBB">
        <w:t>Muddy Museum</w:t>
      </w:r>
      <w:r w:rsidR="00AC3A68">
        <w:t>’</w:t>
      </w:r>
      <w:r w:rsidR="000C7DBB">
        <w:t xml:space="preserve"> within my ideal learning environment. This will be situated outside and will be a station to explore expressive arts and literacy through outdoor resources and natural mixed media. Within the </w:t>
      </w:r>
      <w:r w:rsidR="00AC3A68">
        <w:t>‘</w:t>
      </w:r>
      <w:r w:rsidR="000C7DBB">
        <w:t>Muddy Museum</w:t>
      </w:r>
      <w:r w:rsidR="00AC3A68">
        <w:t xml:space="preserve">’ </w:t>
      </w:r>
      <w:r w:rsidR="000C7DBB">
        <w:t xml:space="preserve">children will create pieces of work, </w:t>
      </w:r>
      <w:r w:rsidR="00267831">
        <w:t xml:space="preserve">however </w:t>
      </w:r>
      <w:r w:rsidR="000C7DBB">
        <w:t xml:space="preserve">if the weather is too unsuitable, students can transfer this into the greenhouse, which will act as a </w:t>
      </w:r>
      <w:r w:rsidR="00AC3A68">
        <w:t>‘</w:t>
      </w:r>
      <w:r w:rsidR="000C7DBB">
        <w:t>Greenhouse Gallery</w:t>
      </w:r>
      <w:r w:rsidR="00AC3A68">
        <w:t>’</w:t>
      </w:r>
      <w:r w:rsidR="000C7DBB">
        <w:t>.</w:t>
      </w:r>
      <w:r w:rsidR="00C45005">
        <w:t xml:space="preserve"> The </w:t>
      </w:r>
      <w:r w:rsidR="00AC3A68">
        <w:t>‘</w:t>
      </w:r>
      <w:r w:rsidR="00C45005">
        <w:t>Greenhouse Gallery</w:t>
      </w:r>
      <w:r w:rsidR="00AC3A68">
        <w:t>’</w:t>
      </w:r>
      <w:r w:rsidR="00C45005">
        <w:t xml:space="preserve"> would be the continuous provision in the classroom and would be there all the time and could adapt to different uses throughout the curriculum and can be used for different cross curricular links.</w:t>
      </w:r>
      <w:r w:rsidR="000C7DBB">
        <w:t xml:space="preserve"> </w:t>
      </w:r>
      <w:r w:rsidR="009D4F2C">
        <w:t xml:space="preserve"> The </w:t>
      </w:r>
      <w:r w:rsidR="00AC3A68">
        <w:t>‘</w:t>
      </w:r>
      <w:r w:rsidR="009D4F2C">
        <w:t>Muddy Museum</w:t>
      </w:r>
      <w:r w:rsidR="00AC3A68">
        <w:t>’</w:t>
      </w:r>
      <w:r w:rsidR="00855A70">
        <w:t xml:space="preserve"> </w:t>
      </w:r>
      <w:r w:rsidR="00C45005">
        <w:t>would act as the focused provision and</w:t>
      </w:r>
      <w:r w:rsidR="009D4F2C">
        <w:t xml:space="preserve"> will be an area of both independent play and </w:t>
      </w:r>
      <w:r w:rsidR="009D4F2C">
        <w:lastRenderedPageBreak/>
        <w:t>facilitated learning, and activities which could take place</w:t>
      </w:r>
      <w:r w:rsidR="00115C01">
        <w:t xml:space="preserve"> literacy development through writing their names or letters using sticks as pens and mud as ink, they may wish to have a tray of soil and use their fingers to draw letters or use clay to create 3D letters</w:t>
      </w:r>
      <w:r w:rsidR="000353A2">
        <w:t xml:space="preserve"> or even </w:t>
      </w:r>
      <w:r w:rsidR="009F5B9F">
        <w:t>use clay to create shapes of letters</w:t>
      </w:r>
      <w:r w:rsidR="00115C01">
        <w:t xml:space="preserve">. </w:t>
      </w:r>
      <w:r w:rsidR="00AB5B9D">
        <w:t xml:space="preserve">In relation to the current Foundation Phase curriculum, the </w:t>
      </w:r>
      <w:r w:rsidR="00AC3A68">
        <w:t>‘</w:t>
      </w:r>
      <w:r w:rsidR="00AB5B9D">
        <w:t>Muddy Museum</w:t>
      </w:r>
      <w:r w:rsidR="00AC3A68">
        <w:t>’</w:t>
      </w:r>
      <w:r w:rsidR="00AB5B9D">
        <w:t xml:space="preserve"> gives children the opportunities to explore the outdoor environment and create and communicate their own ideas. </w:t>
      </w:r>
    </w:p>
    <w:p w:rsidR="00AB5B9D" w:rsidRDefault="00AB5B9D" w:rsidP="00F738BE">
      <w:pPr>
        <w:spacing w:line="360" w:lineRule="auto"/>
      </w:pPr>
      <w:r>
        <w:t>Another feature in the outdoor learning environment I decided to include was a campervan</w:t>
      </w:r>
      <w:r w:rsidR="00855A70">
        <w:t xml:space="preserve"> </w:t>
      </w:r>
      <w:r w:rsidR="00C45005">
        <w:t xml:space="preserve">acting as the enhanced provision in the classroom, promoting free and independent play in the learning environment. </w:t>
      </w:r>
      <w:r>
        <w:t xml:space="preserve">Taking influence from an indoor home corner or role play area, I decided that I would put a VW style vintage campervan outside. The decision of a campervan was to in keep with the camping theme, and to explorative and imaginative play outside of the classroom environment. </w:t>
      </w:r>
      <w:r w:rsidR="00E1107F">
        <w:t xml:space="preserve"> The outdoor campervan would enable students to have the opportunity to imitate real life and make belief experiences through role play, develop relationships and express emotions and to create, choreograph and share ideas in innovative creative ways. </w:t>
      </w:r>
      <w:r w:rsidR="00A15A5D" w:rsidRPr="001F7B65">
        <w:t>Griffiths</w:t>
      </w:r>
      <w:r w:rsidR="00A15A5D">
        <w:t xml:space="preserve"> </w:t>
      </w:r>
      <w:r w:rsidR="00005EEF">
        <w:t>suggests that early childhood experiences in the play area, such as the campervan, should be free and uninterrupted, allowing children to create roles, explore ideas and try things out. Providing a stimulus for play such as the campervan, provides children with opportunities to make sense of their world and begin to understand relationships with people around them (Griffiths</w:t>
      </w:r>
      <w:r w:rsidR="00524FA8">
        <w:t>, 1998</w:t>
      </w:r>
      <w:r w:rsidR="00005EEF" w:rsidRPr="001F7B65">
        <w:t xml:space="preserve">). </w:t>
      </w:r>
      <w:r w:rsidR="004C3405" w:rsidRPr="001F7B65">
        <w:t>Cowley</w:t>
      </w:r>
      <w:r w:rsidR="00FA307F" w:rsidRPr="001F7B65">
        <w:t xml:space="preserve"> (2006)</w:t>
      </w:r>
      <w:r w:rsidR="004C3405">
        <w:t xml:space="preserve"> also supports the idea of domestic role play in role play areas, saying that </w:t>
      </w:r>
      <w:r w:rsidR="00A00653">
        <w:t>children’s</w:t>
      </w:r>
      <w:r w:rsidR="004C3405">
        <w:t xml:space="preserve"> involvement in role play can help children think about their experience </w:t>
      </w:r>
      <w:r w:rsidR="00A00653">
        <w:t xml:space="preserve">of being “someone” or “something” else, whilst developing an understanding of how other people feel which is central to the development of empathy. </w:t>
      </w:r>
      <w:r w:rsidR="00B12F82">
        <w:t xml:space="preserve"> </w:t>
      </w:r>
    </w:p>
    <w:p w:rsidR="00925820" w:rsidRPr="00925820" w:rsidRDefault="00925820" w:rsidP="00F738BE">
      <w:pPr>
        <w:spacing w:line="360" w:lineRule="auto"/>
        <w:rPr>
          <w:b/>
        </w:rPr>
      </w:pPr>
      <w:r w:rsidRPr="00925820">
        <w:rPr>
          <w:b/>
        </w:rPr>
        <w:t>Conclusion</w:t>
      </w:r>
    </w:p>
    <w:p w:rsidR="00BD6013" w:rsidRDefault="00B12F82" w:rsidP="00F738BE">
      <w:pPr>
        <w:spacing w:line="360" w:lineRule="auto"/>
        <w:rPr>
          <w:b/>
          <w:i/>
        </w:rPr>
      </w:pPr>
      <w:r>
        <w:t>To conclude, through observing a classroom setting in which a thinking chair</w:t>
      </w:r>
      <w:r w:rsidR="00AC3A68">
        <w:t xml:space="preserve"> </w:t>
      </w:r>
      <w:r>
        <w:t>was used as a method of behavioural management, I have created my own ideal learning environment which has been influenced through the incident that I observed in the Foundation Phase</w:t>
      </w:r>
      <w:r w:rsidR="006B64C0">
        <w:t xml:space="preserve"> which was a child acting out whilst sitting on the carpet and then being placed on a thinking chair for 1 minute to calm down and reflect</w:t>
      </w:r>
      <w:r>
        <w:t xml:space="preserve">. Considering approaches such as behaviourism </w:t>
      </w:r>
      <w:r w:rsidR="006B64C0">
        <w:t xml:space="preserve">which I believe underpinned the idea of thinking chair </w:t>
      </w:r>
      <w:r>
        <w:t xml:space="preserve">and </w:t>
      </w:r>
      <w:r w:rsidR="006B64C0">
        <w:t xml:space="preserve">the contrasting idea </w:t>
      </w:r>
      <w:r>
        <w:t>constructivism</w:t>
      </w:r>
      <w:r w:rsidR="006B64C0">
        <w:t>, whilst also</w:t>
      </w:r>
      <w:r>
        <w:t xml:space="preserve"> comparing the ideas of the time out and restorative practice, I have developed an area in my ideal learning environment called the </w:t>
      </w:r>
      <w:r w:rsidR="00AC3A68">
        <w:t>‘</w:t>
      </w:r>
      <w:r>
        <w:t>Zen Zone</w:t>
      </w:r>
      <w:r w:rsidR="00AC3A68">
        <w:t>’</w:t>
      </w:r>
      <w:r>
        <w:t xml:space="preserve">. This area of the classroom was fuelled by my research </w:t>
      </w:r>
      <w:r w:rsidR="00186261">
        <w:t xml:space="preserve">and has </w:t>
      </w:r>
      <w:r w:rsidR="00236B78">
        <w:t>led</w:t>
      </w:r>
      <w:r w:rsidR="00186261">
        <w:t xml:space="preserve"> me to come to my own conclusions of how I would implement an area of reflection into my own ideal classroom setting</w:t>
      </w:r>
      <w:r>
        <w:t xml:space="preserve">. I have analysed the ideas of both </w:t>
      </w:r>
      <w:r w:rsidR="00F36FE9">
        <w:t>times</w:t>
      </w:r>
      <w:r>
        <w:t xml:space="preserve"> out for children and restorative practice, and I have </w:t>
      </w:r>
      <w:r w:rsidR="00C46F3C">
        <w:t>concluded</w:t>
      </w:r>
      <w:r>
        <w:t xml:space="preserve"> that </w:t>
      </w:r>
      <w:r w:rsidR="00C46F3C">
        <w:t>to</w:t>
      </w:r>
      <w:r>
        <w:t xml:space="preserve"> enhance self-esteem and to help children self-regulate </w:t>
      </w:r>
      <w:r w:rsidR="00C46F3C">
        <w:t xml:space="preserve">and </w:t>
      </w:r>
      <w:r>
        <w:t xml:space="preserve">make better future </w:t>
      </w:r>
      <w:r>
        <w:lastRenderedPageBreak/>
        <w:t xml:space="preserve">decisions, I think that collaborative discussion between the pupil and teacher </w:t>
      </w:r>
      <w:r w:rsidR="00C46F3C">
        <w:t>is essential. In doing so, an ideal learning environment for every individual can be ac</w:t>
      </w:r>
      <w:bookmarkStart w:id="1" w:name="_GoBack"/>
      <w:bookmarkEnd w:id="1"/>
      <w:r w:rsidR="00C46F3C">
        <w:t xml:space="preserve">hieved. </w:t>
      </w:r>
    </w:p>
    <w:p w:rsidR="00D27930" w:rsidRDefault="00D27930" w:rsidP="00F738BE">
      <w:pPr>
        <w:spacing w:line="360" w:lineRule="auto"/>
        <w:rPr>
          <w:b/>
          <w:i/>
        </w:rPr>
      </w:pPr>
    </w:p>
    <w:p w:rsidR="00236B78" w:rsidRDefault="00236B78" w:rsidP="00F738BE">
      <w:pPr>
        <w:spacing w:line="360" w:lineRule="auto"/>
        <w:rPr>
          <w:b/>
          <w:i/>
        </w:rPr>
      </w:pPr>
    </w:p>
    <w:p w:rsidR="00236B78" w:rsidRDefault="00236B78" w:rsidP="00F738BE">
      <w:pPr>
        <w:spacing w:line="360" w:lineRule="auto"/>
        <w:rPr>
          <w:b/>
          <w:i/>
        </w:rPr>
      </w:pPr>
    </w:p>
    <w:p w:rsidR="00236B78" w:rsidRDefault="00236B78" w:rsidP="00F738BE">
      <w:pPr>
        <w:spacing w:line="360" w:lineRule="auto"/>
        <w:rPr>
          <w:b/>
          <w:i/>
        </w:rPr>
      </w:pPr>
    </w:p>
    <w:p w:rsidR="00236B78" w:rsidRDefault="00236B78" w:rsidP="00F738BE">
      <w:pPr>
        <w:spacing w:line="360" w:lineRule="auto"/>
        <w:rPr>
          <w:b/>
          <w:i/>
        </w:rPr>
      </w:pPr>
    </w:p>
    <w:p w:rsidR="00236B78" w:rsidRDefault="00236B78" w:rsidP="00F738BE">
      <w:pPr>
        <w:spacing w:line="360" w:lineRule="auto"/>
        <w:rPr>
          <w:b/>
          <w:i/>
        </w:rPr>
      </w:pPr>
    </w:p>
    <w:p w:rsidR="00236B78" w:rsidRDefault="00236B78" w:rsidP="00F738BE">
      <w:pPr>
        <w:spacing w:line="360" w:lineRule="auto"/>
        <w:rPr>
          <w:b/>
          <w:i/>
        </w:rPr>
      </w:pPr>
    </w:p>
    <w:p w:rsidR="00236B78" w:rsidRDefault="00236B78" w:rsidP="00F738BE">
      <w:pPr>
        <w:spacing w:line="360" w:lineRule="auto"/>
        <w:rPr>
          <w:b/>
          <w:i/>
        </w:rPr>
      </w:pPr>
    </w:p>
    <w:p w:rsidR="00236B78" w:rsidRDefault="00236B78" w:rsidP="00F738BE">
      <w:pPr>
        <w:spacing w:line="360" w:lineRule="auto"/>
        <w:rPr>
          <w:b/>
          <w:i/>
        </w:rPr>
      </w:pPr>
    </w:p>
    <w:p w:rsidR="00236B78" w:rsidRDefault="00236B78" w:rsidP="00F738BE">
      <w:pPr>
        <w:spacing w:line="360" w:lineRule="auto"/>
        <w:rPr>
          <w:b/>
          <w:i/>
        </w:rPr>
      </w:pPr>
    </w:p>
    <w:p w:rsidR="00236B78" w:rsidRDefault="00236B78" w:rsidP="00F738BE">
      <w:pPr>
        <w:spacing w:line="360" w:lineRule="auto"/>
        <w:rPr>
          <w:b/>
          <w:i/>
        </w:rPr>
      </w:pPr>
    </w:p>
    <w:p w:rsidR="00236B78" w:rsidRDefault="00236B78" w:rsidP="00F738BE">
      <w:pPr>
        <w:spacing w:line="360" w:lineRule="auto"/>
        <w:rPr>
          <w:b/>
          <w:i/>
        </w:rPr>
      </w:pPr>
    </w:p>
    <w:p w:rsidR="00236B78" w:rsidRDefault="00236B78" w:rsidP="00F738BE">
      <w:pPr>
        <w:spacing w:line="360" w:lineRule="auto"/>
        <w:rPr>
          <w:b/>
          <w:i/>
        </w:rPr>
      </w:pPr>
    </w:p>
    <w:p w:rsidR="00236B78" w:rsidRDefault="00236B78" w:rsidP="00F738BE">
      <w:pPr>
        <w:spacing w:line="360" w:lineRule="auto"/>
        <w:rPr>
          <w:b/>
          <w:i/>
        </w:rPr>
      </w:pPr>
    </w:p>
    <w:p w:rsidR="00236B78" w:rsidRDefault="00236B78" w:rsidP="00F738BE">
      <w:pPr>
        <w:spacing w:line="360" w:lineRule="auto"/>
        <w:rPr>
          <w:b/>
          <w:i/>
        </w:rPr>
      </w:pPr>
    </w:p>
    <w:p w:rsidR="00236B78" w:rsidRDefault="00236B78" w:rsidP="00F738BE">
      <w:pPr>
        <w:spacing w:line="360" w:lineRule="auto"/>
        <w:rPr>
          <w:b/>
          <w:i/>
        </w:rPr>
      </w:pPr>
    </w:p>
    <w:p w:rsidR="00236B78" w:rsidRDefault="00236B78" w:rsidP="00F738BE">
      <w:pPr>
        <w:spacing w:line="360" w:lineRule="auto"/>
        <w:rPr>
          <w:b/>
          <w:i/>
        </w:rPr>
      </w:pPr>
    </w:p>
    <w:p w:rsidR="00236B78" w:rsidRDefault="00236B78" w:rsidP="00F738BE">
      <w:pPr>
        <w:spacing w:line="360" w:lineRule="auto"/>
        <w:rPr>
          <w:b/>
          <w:i/>
        </w:rPr>
      </w:pPr>
    </w:p>
    <w:p w:rsidR="00236B78" w:rsidRDefault="00236B78" w:rsidP="00F738BE">
      <w:pPr>
        <w:spacing w:line="360" w:lineRule="auto"/>
        <w:rPr>
          <w:b/>
          <w:i/>
        </w:rPr>
      </w:pPr>
    </w:p>
    <w:p w:rsidR="00236B78" w:rsidRDefault="00236B78" w:rsidP="00F738BE">
      <w:pPr>
        <w:spacing w:line="360" w:lineRule="auto"/>
        <w:rPr>
          <w:b/>
          <w:i/>
        </w:rPr>
      </w:pPr>
    </w:p>
    <w:p w:rsidR="00236B78" w:rsidRDefault="00236B78" w:rsidP="00F738BE">
      <w:pPr>
        <w:spacing w:line="360" w:lineRule="auto"/>
        <w:rPr>
          <w:b/>
          <w:i/>
        </w:rPr>
      </w:pPr>
    </w:p>
    <w:p w:rsidR="00236B78" w:rsidRDefault="00236B78" w:rsidP="00F738BE">
      <w:pPr>
        <w:spacing w:line="360" w:lineRule="auto"/>
        <w:rPr>
          <w:b/>
          <w:i/>
        </w:rPr>
      </w:pPr>
    </w:p>
    <w:p w:rsidR="00236B78" w:rsidRDefault="00236B78" w:rsidP="00F738BE">
      <w:pPr>
        <w:spacing w:line="360" w:lineRule="auto"/>
        <w:rPr>
          <w:b/>
          <w:i/>
        </w:rPr>
      </w:pPr>
    </w:p>
    <w:p w:rsidR="00284260" w:rsidRPr="00284260" w:rsidRDefault="00284260" w:rsidP="00F738BE">
      <w:pPr>
        <w:spacing w:line="360" w:lineRule="auto"/>
        <w:rPr>
          <w:b/>
          <w:i/>
        </w:rPr>
      </w:pPr>
      <w:r w:rsidRPr="00284260">
        <w:rPr>
          <w:b/>
          <w:i/>
        </w:rPr>
        <w:lastRenderedPageBreak/>
        <w:t>Reference List</w:t>
      </w:r>
    </w:p>
    <w:p w:rsidR="00C4134F" w:rsidRPr="00C4134F" w:rsidRDefault="00C4134F" w:rsidP="00F738BE">
      <w:pPr>
        <w:spacing w:line="360" w:lineRule="auto"/>
        <w:rPr>
          <w:rFonts w:cstheme="minorHAnsi"/>
        </w:rPr>
      </w:pPr>
      <w:proofErr w:type="spellStart"/>
      <w:r w:rsidRPr="00C4134F">
        <w:rPr>
          <w:rFonts w:cstheme="minorHAnsi"/>
        </w:rPr>
        <w:t>Amstutz</w:t>
      </w:r>
      <w:proofErr w:type="spellEnd"/>
      <w:r w:rsidRPr="00C4134F">
        <w:rPr>
          <w:rFonts w:cstheme="minorHAnsi"/>
        </w:rPr>
        <w:t xml:space="preserve">, L. and Mullet, J. (2005). </w:t>
      </w:r>
      <w:r w:rsidRPr="00C4134F">
        <w:rPr>
          <w:rFonts w:cstheme="minorHAnsi"/>
          <w:i/>
        </w:rPr>
        <w:t>The Little Book of Restorative Discipline for Schools</w:t>
      </w:r>
      <w:r w:rsidRPr="00C4134F">
        <w:rPr>
          <w:rFonts w:cstheme="minorHAnsi"/>
        </w:rPr>
        <w:t>.</w:t>
      </w:r>
    </w:p>
    <w:p w:rsidR="00C4134F" w:rsidRPr="00C4134F" w:rsidRDefault="00C4134F" w:rsidP="00F738BE">
      <w:pPr>
        <w:spacing w:line="360" w:lineRule="auto"/>
        <w:rPr>
          <w:rFonts w:cstheme="minorHAnsi"/>
        </w:rPr>
      </w:pPr>
      <w:r w:rsidRPr="00C4134F">
        <w:rPr>
          <w:rFonts w:cstheme="minorHAnsi"/>
        </w:rPr>
        <w:t xml:space="preserve">Bera.ac.uk. (2018). </w:t>
      </w:r>
      <w:r w:rsidRPr="00C4134F">
        <w:rPr>
          <w:rFonts w:cstheme="minorHAnsi"/>
          <w:i/>
        </w:rPr>
        <w:t>Ethical Guidelines for Educational Research</w:t>
      </w:r>
      <w:r w:rsidRPr="00C4134F">
        <w:rPr>
          <w:rFonts w:cstheme="minorHAnsi"/>
        </w:rPr>
        <w:t xml:space="preserve"> | BERA. [online] Available at: https://www.bera.ac.uk/researchers-resources/publications/ethical-guidelines-for-educational-research-2011 [Accessed 15 Oct. 2018].</w:t>
      </w:r>
    </w:p>
    <w:p w:rsidR="00C4134F" w:rsidRPr="00C4134F" w:rsidRDefault="00C4134F" w:rsidP="00F738BE">
      <w:pPr>
        <w:spacing w:line="360" w:lineRule="auto"/>
        <w:rPr>
          <w:rFonts w:cstheme="minorHAnsi"/>
        </w:rPr>
      </w:pPr>
      <w:r w:rsidRPr="00C4134F">
        <w:rPr>
          <w:rFonts w:cstheme="minorHAnsi"/>
        </w:rPr>
        <w:t>Beyond the naughty step; positive parenting. (2014). The Economist, 410(8869).</w:t>
      </w:r>
    </w:p>
    <w:p w:rsidR="00C4134F" w:rsidRPr="00C4134F" w:rsidRDefault="00C4134F" w:rsidP="00F738BE">
      <w:pPr>
        <w:spacing w:line="360" w:lineRule="auto"/>
        <w:rPr>
          <w:rFonts w:cstheme="minorHAnsi"/>
        </w:rPr>
      </w:pPr>
      <w:r w:rsidRPr="00C4134F">
        <w:rPr>
          <w:rFonts w:cstheme="minorHAnsi"/>
        </w:rPr>
        <w:t xml:space="preserve">Cowley, S. (2006). </w:t>
      </w:r>
      <w:r w:rsidRPr="00C4134F">
        <w:rPr>
          <w:rFonts w:cstheme="minorHAnsi"/>
          <w:i/>
        </w:rPr>
        <w:t>You can create a thinking classroom</w:t>
      </w:r>
      <w:r w:rsidRPr="00C4134F">
        <w:rPr>
          <w:rFonts w:cstheme="minorHAnsi"/>
        </w:rPr>
        <w:t>. Leamington Spa: Scholastic Ltd.</w:t>
      </w:r>
    </w:p>
    <w:p w:rsidR="00C4134F" w:rsidRPr="00C4134F" w:rsidRDefault="00C4134F" w:rsidP="00F738BE">
      <w:pPr>
        <w:spacing w:line="360" w:lineRule="auto"/>
        <w:rPr>
          <w:rFonts w:cstheme="minorHAnsi"/>
        </w:rPr>
      </w:pPr>
      <w:r w:rsidRPr="00C4134F">
        <w:rPr>
          <w:rFonts w:cstheme="minorHAnsi"/>
        </w:rPr>
        <w:t xml:space="preserve">Donaldson, G. (2015). </w:t>
      </w:r>
      <w:r w:rsidRPr="00C4134F">
        <w:rPr>
          <w:rFonts w:cstheme="minorHAnsi"/>
          <w:i/>
        </w:rPr>
        <w:t>Successful Futures</w:t>
      </w:r>
      <w:r w:rsidRPr="00C4134F">
        <w:rPr>
          <w:rFonts w:cstheme="minorHAnsi"/>
        </w:rPr>
        <w:t xml:space="preserve"> [online] Gov.wales. Available at: https://gov.wales/docs/dcells/publications/150225-successful-futures-en.pdf [Accessed 15 Oct. 2018].</w:t>
      </w:r>
    </w:p>
    <w:p w:rsidR="00C4134F" w:rsidRPr="00C4134F" w:rsidRDefault="00C4134F" w:rsidP="00F738BE">
      <w:pPr>
        <w:spacing w:line="360" w:lineRule="auto"/>
        <w:rPr>
          <w:rFonts w:cstheme="minorHAnsi"/>
        </w:rPr>
      </w:pPr>
      <w:r w:rsidRPr="00C4134F">
        <w:rPr>
          <w:rFonts w:cstheme="minorHAnsi"/>
        </w:rPr>
        <w:t xml:space="preserve">Frey, N., Fisher, D. and Smith, D. (2013). </w:t>
      </w:r>
      <w:r w:rsidRPr="00C4134F">
        <w:rPr>
          <w:rFonts w:cstheme="minorHAnsi"/>
          <w:i/>
        </w:rPr>
        <w:t>Restorative Practices</w:t>
      </w:r>
      <w:r w:rsidRPr="00C4134F">
        <w:rPr>
          <w:rFonts w:cstheme="minorHAnsi"/>
        </w:rPr>
        <w:t>. Principal Leadership.</w:t>
      </w:r>
    </w:p>
    <w:p w:rsidR="00C4134F" w:rsidRPr="00C4134F" w:rsidRDefault="00C4134F" w:rsidP="00F738BE">
      <w:pPr>
        <w:spacing w:line="360" w:lineRule="auto"/>
        <w:rPr>
          <w:rFonts w:cstheme="minorHAnsi"/>
        </w:rPr>
      </w:pPr>
      <w:r w:rsidRPr="00C4134F">
        <w:rPr>
          <w:rFonts w:cstheme="minorHAnsi"/>
        </w:rPr>
        <w:t xml:space="preserve">Gov.wales. (2017). </w:t>
      </w:r>
      <w:r w:rsidRPr="00C4134F">
        <w:rPr>
          <w:rFonts w:cstheme="minorHAnsi"/>
          <w:i/>
        </w:rPr>
        <w:t>Flying Start</w:t>
      </w:r>
      <w:r w:rsidRPr="00C4134F">
        <w:rPr>
          <w:rFonts w:cstheme="minorHAnsi"/>
        </w:rPr>
        <w:t>. [online] Available at: https://gov.wales/topics/people-and-communities/people/children-and-young-people/parenting-support-guidance/help/flyingstart/?lang=en [Accessed 15 Oct. 2018].</w:t>
      </w:r>
    </w:p>
    <w:p w:rsidR="00C4134F" w:rsidRPr="00C4134F" w:rsidRDefault="00C4134F" w:rsidP="00F738BE">
      <w:pPr>
        <w:spacing w:line="360" w:lineRule="auto"/>
        <w:rPr>
          <w:rFonts w:cstheme="minorHAnsi"/>
        </w:rPr>
      </w:pPr>
      <w:r w:rsidRPr="00C4134F">
        <w:rPr>
          <w:rFonts w:cstheme="minorHAnsi"/>
        </w:rPr>
        <w:t xml:space="preserve">Griffiths, N. (1998). </w:t>
      </w:r>
      <w:r w:rsidRPr="00C4134F">
        <w:rPr>
          <w:rFonts w:cstheme="minorHAnsi"/>
          <w:i/>
        </w:rPr>
        <w:t>A Corner to Learn</w:t>
      </w:r>
      <w:r w:rsidRPr="00C4134F">
        <w:rPr>
          <w:rFonts w:cstheme="minorHAnsi"/>
        </w:rPr>
        <w:t>. Stanley Thornes.</w:t>
      </w:r>
    </w:p>
    <w:p w:rsidR="00C4134F" w:rsidRPr="00C4134F" w:rsidRDefault="00C4134F" w:rsidP="00F738BE">
      <w:pPr>
        <w:spacing w:line="360" w:lineRule="auto"/>
        <w:rPr>
          <w:rFonts w:cstheme="minorHAnsi"/>
        </w:rPr>
      </w:pPr>
      <w:r w:rsidRPr="00C4134F">
        <w:rPr>
          <w:rFonts w:cstheme="minorHAnsi"/>
        </w:rPr>
        <w:t xml:space="preserve">Grigg, R. (2010). </w:t>
      </w:r>
      <w:r w:rsidRPr="00C4134F">
        <w:rPr>
          <w:rFonts w:cstheme="minorHAnsi"/>
          <w:i/>
        </w:rPr>
        <w:t>Becoming an outstanding primary school teacher</w:t>
      </w:r>
      <w:r w:rsidRPr="00C4134F">
        <w:rPr>
          <w:rFonts w:cstheme="minorHAnsi"/>
        </w:rPr>
        <w:t>.</w:t>
      </w:r>
    </w:p>
    <w:p w:rsidR="00C4134F" w:rsidRPr="00C4134F" w:rsidRDefault="00C4134F" w:rsidP="00F738BE">
      <w:pPr>
        <w:spacing w:line="360" w:lineRule="auto"/>
        <w:rPr>
          <w:rFonts w:cstheme="minorHAnsi"/>
        </w:rPr>
      </w:pPr>
      <w:r w:rsidRPr="00C4134F">
        <w:rPr>
          <w:rFonts w:cstheme="minorHAnsi"/>
        </w:rPr>
        <w:t xml:space="preserve">Kohn, A. (1999). </w:t>
      </w:r>
      <w:r w:rsidRPr="00C4134F">
        <w:rPr>
          <w:rFonts w:cstheme="minorHAnsi"/>
          <w:i/>
        </w:rPr>
        <w:t>Punished by rewards</w:t>
      </w:r>
      <w:r w:rsidRPr="00C4134F">
        <w:rPr>
          <w:rFonts w:cstheme="minorHAnsi"/>
        </w:rPr>
        <w:t>. Boston: Houghton Mifflin Co.</w:t>
      </w:r>
    </w:p>
    <w:p w:rsidR="00C4134F" w:rsidRPr="00C4134F" w:rsidRDefault="00C4134F" w:rsidP="00F738BE">
      <w:pPr>
        <w:spacing w:line="360" w:lineRule="auto"/>
        <w:rPr>
          <w:rFonts w:cstheme="minorHAnsi"/>
        </w:rPr>
      </w:pPr>
      <w:r w:rsidRPr="00C4134F">
        <w:rPr>
          <w:rFonts w:cstheme="minorHAnsi"/>
        </w:rPr>
        <w:t xml:space="preserve">Lawrence, D. (2006). </w:t>
      </w:r>
      <w:r w:rsidRPr="00C4134F">
        <w:rPr>
          <w:rFonts w:cstheme="minorHAnsi"/>
          <w:i/>
        </w:rPr>
        <w:t>Enhancing self-esteem in the classroom</w:t>
      </w:r>
      <w:r w:rsidRPr="00C4134F">
        <w:rPr>
          <w:rFonts w:cstheme="minorHAnsi"/>
        </w:rPr>
        <w:t>. 3rd ed. London: Paul Chapman Publishing.</w:t>
      </w:r>
    </w:p>
    <w:p w:rsidR="00C4134F" w:rsidRPr="00C4134F" w:rsidRDefault="00C4134F" w:rsidP="00F738BE">
      <w:pPr>
        <w:spacing w:line="360" w:lineRule="auto"/>
        <w:rPr>
          <w:rFonts w:cstheme="minorHAnsi"/>
        </w:rPr>
      </w:pPr>
      <w:r w:rsidRPr="00C4134F">
        <w:rPr>
          <w:rFonts w:cstheme="minorHAnsi"/>
        </w:rPr>
        <w:t xml:space="preserve">Learning.gov.wales. (2015). </w:t>
      </w:r>
      <w:r w:rsidRPr="00C4134F">
        <w:rPr>
          <w:rFonts w:cstheme="minorHAnsi"/>
          <w:i/>
        </w:rPr>
        <w:t>Foundation Phase Framework</w:t>
      </w:r>
      <w:r w:rsidRPr="00C4134F">
        <w:rPr>
          <w:rFonts w:cstheme="minorHAnsi"/>
        </w:rPr>
        <w:t>. [online] Available at: http://learning.gov.wales/docs/learningwales/publications/150803-fp-framework-en.pdf [Accessed 15 Oct. 2018].</w:t>
      </w:r>
    </w:p>
    <w:p w:rsidR="00C4134F" w:rsidRPr="00C4134F" w:rsidRDefault="00C4134F" w:rsidP="00F738BE">
      <w:pPr>
        <w:spacing w:line="360" w:lineRule="auto"/>
        <w:rPr>
          <w:rFonts w:cstheme="minorHAnsi"/>
        </w:rPr>
      </w:pPr>
      <w:r w:rsidRPr="00C4134F">
        <w:rPr>
          <w:rFonts w:cstheme="minorHAnsi"/>
        </w:rPr>
        <w:t xml:space="preserve">McBlain, S. (2015). </w:t>
      </w:r>
      <w:r w:rsidRPr="00C4134F">
        <w:rPr>
          <w:rFonts w:cstheme="minorHAnsi"/>
          <w:i/>
        </w:rPr>
        <w:t>Learning Theories in Childhood</w:t>
      </w:r>
      <w:r w:rsidRPr="00C4134F">
        <w:rPr>
          <w:rFonts w:cstheme="minorHAnsi"/>
        </w:rPr>
        <w:t>.</w:t>
      </w:r>
    </w:p>
    <w:p w:rsidR="00C4134F" w:rsidRPr="00C4134F" w:rsidRDefault="00C4134F" w:rsidP="00F738BE">
      <w:pPr>
        <w:spacing w:line="360" w:lineRule="auto"/>
        <w:rPr>
          <w:rFonts w:cstheme="minorHAnsi"/>
        </w:rPr>
      </w:pPr>
      <w:r w:rsidRPr="00C4134F">
        <w:rPr>
          <w:rFonts w:cstheme="minorHAnsi"/>
        </w:rPr>
        <w:t xml:space="preserve">Newell, S. and Jeffrey, D. (2002). </w:t>
      </w:r>
      <w:r w:rsidRPr="00C4134F">
        <w:rPr>
          <w:rFonts w:cstheme="minorHAnsi"/>
          <w:i/>
        </w:rPr>
        <w:t>Behaviour Management in the Classroom</w:t>
      </w:r>
      <w:r w:rsidRPr="00C4134F">
        <w:rPr>
          <w:rFonts w:cstheme="minorHAnsi"/>
        </w:rPr>
        <w:t>.</w:t>
      </w:r>
    </w:p>
    <w:p w:rsidR="00C4134F" w:rsidRPr="00C4134F" w:rsidRDefault="00C4134F" w:rsidP="00F738BE">
      <w:pPr>
        <w:spacing w:line="360" w:lineRule="auto"/>
        <w:rPr>
          <w:rFonts w:cstheme="minorHAnsi"/>
        </w:rPr>
      </w:pPr>
      <w:r w:rsidRPr="00C4134F">
        <w:rPr>
          <w:rFonts w:cstheme="minorHAnsi"/>
        </w:rPr>
        <w:t xml:space="preserve">Oliver, B. (2018). </w:t>
      </w:r>
      <w:r w:rsidRPr="00C4134F">
        <w:rPr>
          <w:rFonts w:cstheme="minorHAnsi"/>
          <w:i/>
        </w:rPr>
        <w:t>Restorative Practices</w:t>
      </w:r>
      <w:r w:rsidRPr="00C4134F">
        <w:rPr>
          <w:rFonts w:cstheme="minorHAnsi"/>
        </w:rPr>
        <w:t>.</w:t>
      </w:r>
    </w:p>
    <w:p w:rsidR="00C4134F" w:rsidRPr="00C4134F" w:rsidRDefault="00C4134F" w:rsidP="00F738BE">
      <w:pPr>
        <w:spacing w:line="360" w:lineRule="auto"/>
        <w:rPr>
          <w:rFonts w:cstheme="minorHAnsi"/>
        </w:rPr>
      </w:pPr>
      <w:r w:rsidRPr="00C4134F">
        <w:rPr>
          <w:rFonts w:cstheme="minorHAnsi"/>
        </w:rPr>
        <w:t xml:space="preserve">Rogers, B. (2015). </w:t>
      </w:r>
      <w:r w:rsidRPr="00C4134F">
        <w:rPr>
          <w:rFonts w:cstheme="minorHAnsi"/>
          <w:i/>
        </w:rPr>
        <w:t>Classroom behaviour</w:t>
      </w:r>
      <w:r w:rsidRPr="00C4134F">
        <w:rPr>
          <w:rFonts w:cstheme="minorHAnsi"/>
        </w:rPr>
        <w:t>. 4th ed.</w:t>
      </w:r>
    </w:p>
    <w:p w:rsidR="00C4134F" w:rsidRPr="00C4134F" w:rsidRDefault="00C4134F" w:rsidP="00F738BE">
      <w:pPr>
        <w:spacing w:line="360" w:lineRule="auto"/>
        <w:rPr>
          <w:rFonts w:cstheme="minorHAnsi"/>
          <w:color w:val="000000"/>
        </w:rPr>
      </w:pPr>
      <w:r w:rsidRPr="00C4134F">
        <w:rPr>
          <w:rFonts w:cstheme="minorHAnsi"/>
          <w:color w:val="000000"/>
        </w:rPr>
        <w:t>S</w:t>
      </w:r>
      <w:r w:rsidRPr="00C4134F">
        <w:rPr>
          <w:rFonts w:cstheme="minorHAnsi"/>
          <w:color w:val="000000"/>
        </w:rPr>
        <w:t xml:space="preserve">terling </w:t>
      </w:r>
      <w:r w:rsidRPr="00C4134F">
        <w:rPr>
          <w:rFonts w:cstheme="minorHAnsi"/>
          <w:color w:val="000000"/>
        </w:rPr>
        <w:t>T</w:t>
      </w:r>
      <w:r w:rsidRPr="00C4134F">
        <w:rPr>
          <w:rFonts w:cstheme="minorHAnsi"/>
          <w:color w:val="000000"/>
        </w:rPr>
        <w:t xml:space="preserve">urner, </w:t>
      </w:r>
      <w:r w:rsidRPr="00C4134F">
        <w:rPr>
          <w:rFonts w:cstheme="minorHAnsi"/>
          <w:color w:val="000000"/>
        </w:rPr>
        <w:t>H</w:t>
      </w:r>
      <w:r w:rsidRPr="00C4134F">
        <w:rPr>
          <w:rFonts w:cstheme="minorHAnsi"/>
          <w:color w:val="000000"/>
        </w:rPr>
        <w:t xml:space="preserve">. and </w:t>
      </w:r>
      <w:proofErr w:type="spellStart"/>
      <w:r w:rsidRPr="00C4134F">
        <w:rPr>
          <w:rFonts w:cstheme="minorHAnsi"/>
          <w:color w:val="000000"/>
        </w:rPr>
        <w:t>S</w:t>
      </w:r>
      <w:r w:rsidRPr="00C4134F">
        <w:rPr>
          <w:rFonts w:cstheme="minorHAnsi"/>
          <w:color w:val="000000"/>
        </w:rPr>
        <w:t>teuart</w:t>
      </w:r>
      <w:proofErr w:type="spellEnd"/>
      <w:r w:rsidRPr="00C4134F">
        <w:rPr>
          <w:rFonts w:cstheme="minorHAnsi"/>
          <w:color w:val="000000"/>
        </w:rPr>
        <w:t xml:space="preserve"> </w:t>
      </w:r>
      <w:r w:rsidRPr="00C4134F">
        <w:rPr>
          <w:rFonts w:cstheme="minorHAnsi"/>
          <w:color w:val="000000"/>
        </w:rPr>
        <w:t>W</w:t>
      </w:r>
      <w:r w:rsidRPr="00C4134F">
        <w:rPr>
          <w:rFonts w:cstheme="minorHAnsi"/>
          <w:color w:val="000000"/>
        </w:rPr>
        <w:t xml:space="preserve">atson, </w:t>
      </w:r>
      <w:r w:rsidRPr="00C4134F">
        <w:rPr>
          <w:rFonts w:cstheme="minorHAnsi"/>
          <w:color w:val="000000"/>
        </w:rPr>
        <w:t>T</w:t>
      </w:r>
      <w:r w:rsidRPr="00C4134F">
        <w:rPr>
          <w:rFonts w:cstheme="minorHAnsi"/>
          <w:color w:val="000000"/>
        </w:rPr>
        <w:t xml:space="preserve">. (1999). </w:t>
      </w:r>
      <w:r w:rsidRPr="00C4134F">
        <w:rPr>
          <w:rFonts w:cstheme="minorHAnsi"/>
          <w:color w:val="000000"/>
        </w:rPr>
        <w:t>C</w:t>
      </w:r>
      <w:r w:rsidRPr="00C4134F">
        <w:rPr>
          <w:rFonts w:cstheme="minorHAnsi"/>
          <w:color w:val="000000"/>
        </w:rPr>
        <w:t xml:space="preserve">onsultants guide for the use of time out in the </w:t>
      </w:r>
      <w:r w:rsidRPr="00C4134F">
        <w:rPr>
          <w:rFonts w:cstheme="minorHAnsi"/>
          <w:color w:val="000000"/>
        </w:rPr>
        <w:t>preschool</w:t>
      </w:r>
      <w:r w:rsidRPr="00C4134F">
        <w:rPr>
          <w:rFonts w:cstheme="minorHAnsi"/>
          <w:color w:val="000000"/>
        </w:rPr>
        <w:t xml:space="preserve"> and </w:t>
      </w:r>
      <w:r w:rsidRPr="00C4134F">
        <w:rPr>
          <w:rFonts w:cstheme="minorHAnsi"/>
          <w:color w:val="000000"/>
        </w:rPr>
        <w:t>elementary</w:t>
      </w:r>
      <w:r w:rsidRPr="00C4134F">
        <w:rPr>
          <w:rFonts w:cstheme="minorHAnsi"/>
          <w:color w:val="000000"/>
        </w:rPr>
        <w:t xml:space="preserve"> classroom. </w:t>
      </w:r>
      <w:r w:rsidRPr="00C4134F">
        <w:rPr>
          <w:rFonts w:cstheme="minorHAnsi"/>
          <w:i/>
          <w:iCs/>
          <w:color w:val="000000"/>
        </w:rPr>
        <w:t>P</w:t>
      </w:r>
      <w:r w:rsidRPr="00C4134F">
        <w:rPr>
          <w:rFonts w:cstheme="minorHAnsi"/>
          <w:i/>
          <w:iCs/>
          <w:color w:val="000000"/>
        </w:rPr>
        <w:t xml:space="preserve">sychology in the </w:t>
      </w:r>
      <w:r w:rsidRPr="00C4134F">
        <w:rPr>
          <w:rFonts w:cstheme="minorHAnsi"/>
          <w:i/>
          <w:iCs/>
          <w:color w:val="000000"/>
        </w:rPr>
        <w:t>S</w:t>
      </w:r>
      <w:r w:rsidRPr="00C4134F">
        <w:rPr>
          <w:rFonts w:cstheme="minorHAnsi"/>
          <w:i/>
          <w:iCs/>
          <w:color w:val="000000"/>
        </w:rPr>
        <w:t>chools</w:t>
      </w:r>
      <w:r w:rsidRPr="00C4134F">
        <w:rPr>
          <w:rFonts w:cstheme="minorHAnsi"/>
          <w:color w:val="000000"/>
        </w:rPr>
        <w:t>, 36(2).</w:t>
      </w:r>
    </w:p>
    <w:p w:rsidR="00C4134F" w:rsidRPr="00C4134F" w:rsidRDefault="00C4134F" w:rsidP="00F738BE">
      <w:pPr>
        <w:spacing w:line="360" w:lineRule="auto"/>
        <w:rPr>
          <w:rFonts w:cstheme="minorHAnsi"/>
          <w:color w:val="000000"/>
        </w:rPr>
      </w:pPr>
      <w:r w:rsidRPr="00C4134F">
        <w:rPr>
          <w:rFonts w:cstheme="minorHAnsi"/>
          <w:color w:val="000000"/>
        </w:rPr>
        <w:lastRenderedPageBreak/>
        <w:t xml:space="preserve">Thakur, K. (2017). Fostering a positive environment in schools using positive discipline. </w:t>
      </w:r>
      <w:r w:rsidRPr="00C4134F">
        <w:rPr>
          <w:rFonts w:cstheme="minorHAnsi"/>
          <w:i/>
          <w:iCs/>
          <w:color w:val="000000"/>
        </w:rPr>
        <w:t>Indian Journal of Positive Psychology</w:t>
      </w:r>
      <w:r w:rsidRPr="00C4134F">
        <w:rPr>
          <w:rFonts w:cstheme="minorHAnsi"/>
          <w:color w:val="000000"/>
        </w:rPr>
        <w:t>, 8(3).</w:t>
      </w:r>
    </w:p>
    <w:p w:rsidR="00C4134F" w:rsidRPr="00C4134F" w:rsidRDefault="00C4134F" w:rsidP="00F738BE">
      <w:pPr>
        <w:spacing w:line="360" w:lineRule="auto"/>
        <w:rPr>
          <w:rFonts w:cstheme="minorHAnsi"/>
        </w:rPr>
      </w:pPr>
      <w:proofErr w:type="spellStart"/>
      <w:r w:rsidRPr="00C4134F">
        <w:rPr>
          <w:rFonts w:cstheme="minorHAnsi"/>
        </w:rPr>
        <w:t>Thorsborne</w:t>
      </w:r>
      <w:proofErr w:type="spellEnd"/>
      <w:r w:rsidRPr="00C4134F">
        <w:rPr>
          <w:rFonts w:cstheme="minorHAnsi"/>
        </w:rPr>
        <w:t xml:space="preserve">, M. and Vinegrad, D. (2008). </w:t>
      </w:r>
      <w:r w:rsidRPr="00C4134F">
        <w:rPr>
          <w:rFonts w:cstheme="minorHAnsi"/>
          <w:i/>
        </w:rPr>
        <w:t>Restorative Practices in Schools</w:t>
      </w:r>
      <w:r w:rsidRPr="00C4134F">
        <w:rPr>
          <w:rFonts w:cstheme="minorHAnsi"/>
        </w:rPr>
        <w:t>.</w:t>
      </w:r>
    </w:p>
    <w:p w:rsidR="00C4134F" w:rsidRPr="00C4134F" w:rsidRDefault="00C4134F" w:rsidP="00F738BE">
      <w:pPr>
        <w:spacing w:line="360" w:lineRule="auto"/>
        <w:rPr>
          <w:rFonts w:cstheme="minorHAnsi"/>
          <w:color w:val="000000"/>
        </w:rPr>
      </w:pPr>
      <w:r w:rsidRPr="00C4134F">
        <w:rPr>
          <w:rFonts w:cstheme="minorHAnsi"/>
        </w:rPr>
        <w:t>UNICEF</w:t>
      </w:r>
      <w:r w:rsidRPr="00C4134F">
        <w:rPr>
          <w:rFonts w:cstheme="minorHAnsi"/>
          <w:color w:val="000000"/>
        </w:rPr>
        <w:t>. (1989). [online] Available at: https://downloads.unicef.org.uk/wp-content/uploads/2010/05/UNCRC_summary-1.pdf?_ga=2.215865431.1552172191.1538130821-1975835137.1538130821 [Accessed 15 Oct. 2018].</w:t>
      </w:r>
    </w:p>
    <w:sectPr w:rsidR="00C4134F" w:rsidRPr="00C4134F">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74E8" w:rsidRDefault="009F74E8" w:rsidP="00BD6013">
      <w:pPr>
        <w:spacing w:after="0" w:line="240" w:lineRule="auto"/>
      </w:pPr>
      <w:r>
        <w:separator/>
      </w:r>
    </w:p>
  </w:endnote>
  <w:endnote w:type="continuationSeparator" w:id="0">
    <w:p w:rsidR="009F74E8" w:rsidRDefault="009F74E8" w:rsidP="00BD60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1860" w:rsidRDefault="0021186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2114341"/>
      <w:docPartObj>
        <w:docPartGallery w:val="Page Numbers (Bottom of Page)"/>
        <w:docPartUnique/>
      </w:docPartObj>
    </w:sdtPr>
    <w:sdtEndPr>
      <w:rPr>
        <w:noProof/>
      </w:rPr>
    </w:sdtEndPr>
    <w:sdtContent>
      <w:p w:rsidR="00BD6013" w:rsidRDefault="00BD6013">
        <w:pPr>
          <w:pStyle w:val="Footer"/>
          <w:jc w:val="center"/>
        </w:pPr>
        <w:r>
          <w:fldChar w:fldCharType="begin"/>
        </w:r>
        <w:r>
          <w:instrText xml:space="preserve"> PAGE   \* MERGEFORMAT </w:instrText>
        </w:r>
        <w:r>
          <w:fldChar w:fldCharType="separate"/>
        </w:r>
        <w:r w:rsidR="009A10DE">
          <w:rPr>
            <w:noProof/>
          </w:rPr>
          <w:t>8</w:t>
        </w:r>
        <w:r>
          <w:rPr>
            <w:noProof/>
          </w:rPr>
          <w:fldChar w:fldCharType="end"/>
        </w:r>
      </w:p>
    </w:sdtContent>
  </w:sdt>
  <w:p w:rsidR="00BD6013" w:rsidRDefault="00BD60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74E8" w:rsidRDefault="009F74E8" w:rsidP="00BD6013">
      <w:pPr>
        <w:spacing w:after="0" w:line="240" w:lineRule="auto"/>
      </w:pPr>
      <w:r>
        <w:separator/>
      </w:r>
    </w:p>
  </w:footnote>
  <w:footnote w:type="continuationSeparator" w:id="0">
    <w:p w:rsidR="009F74E8" w:rsidRDefault="009F74E8" w:rsidP="00BD60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6013" w:rsidRDefault="00BD6013">
    <w:pPr>
      <w:pStyle w:val="Header"/>
    </w:pPr>
    <w:r>
      <w:t>1400237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73DCF"/>
    <w:multiLevelType w:val="hybridMultilevel"/>
    <w:tmpl w:val="C6E603E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80FB4"/>
    <w:multiLevelType w:val="hybridMultilevel"/>
    <w:tmpl w:val="F94435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C27673"/>
    <w:multiLevelType w:val="hybridMultilevel"/>
    <w:tmpl w:val="C020372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77B66"/>
    <w:multiLevelType w:val="hybridMultilevel"/>
    <w:tmpl w:val="90488D7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377D70"/>
    <w:multiLevelType w:val="hybridMultilevel"/>
    <w:tmpl w:val="1B781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4910FA"/>
    <w:multiLevelType w:val="hybridMultilevel"/>
    <w:tmpl w:val="19A898F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2747F4"/>
    <w:multiLevelType w:val="hybridMultilevel"/>
    <w:tmpl w:val="1A463F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625124C"/>
    <w:multiLevelType w:val="hybridMultilevel"/>
    <w:tmpl w:val="564E483E"/>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8" w15:restartNumberingAfterBreak="0">
    <w:nsid w:val="396A48C4"/>
    <w:multiLevelType w:val="hybridMultilevel"/>
    <w:tmpl w:val="ADA8A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16769C"/>
    <w:multiLevelType w:val="hybridMultilevel"/>
    <w:tmpl w:val="B8425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E7341B"/>
    <w:multiLevelType w:val="hybridMultilevel"/>
    <w:tmpl w:val="D4323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C44C7C"/>
    <w:multiLevelType w:val="hybridMultilevel"/>
    <w:tmpl w:val="FF783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967567"/>
    <w:multiLevelType w:val="hybridMultilevel"/>
    <w:tmpl w:val="A53A540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F117AB3"/>
    <w:multiLevelType w:val="hybridMultilevel"/>
    <w:tmpl w:val="4F4691C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1"/>
  </w:num>
  <w:num w:numId="4">
    <w:abstractNumId w:val="6"/>
  </w:num>
  <w:num w:numId="5">
    <w:abstractNumId w:val="11"/>
  </w:num>
  <w:num w:numId="6">
    <w:abstractNumId w:val="3"/>
  </w:num>
  <w:num w:numId="7">
    <w:abstractNumId w:val="14"/>
  </w:num>
  <w:num w:numId="8">
    <w:abstractNumId w:val="4"/>
  </w:num>
  <w:num w:numId="9">
    <w:abstractNumId w:val="8"/>
  </w:num>
  <w:num w:numId="10">
    <w:abstractNumId w:val="5"/>
  </w:num>
  <w:num w:numId="11">
    <w:abstractNumId w:val="0"/>
  </w:num>
  <w:num w:numId="12">
    <w:abstractNumId w:val="2"/>
  </w:num>
  <w:num w:numId="13">
    <w:abstractNumId w:val="12"/>
  </w:num>
  <w:num w:numId="14">
    <w:abstractNumId w:val="1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196"/>
    <w:rsid w:val="00005EEF"/>
    <w:rsid w:val="000353A2"/>
    <w:rsid w:val="00056B4F"/>
    <w:rsid w:val="000743DC"/>
    <w:rsid w:val="00077787"/>
    <w:rsid w:val="00080DA9"/>
    <w:rsid w:val="0009183A"/>
    <w:rsid w:val="000B472C"/>
    <w:rsid w:val="000C7DBB"/>
    <w:rsid w:val="000E0A28"/>
    <w:rsid w:val="000E3AFB"/>
    <w:rsid w:val="000E459B"/>
    <w:rsid w:val="000F6D77"/>
    <w:rsid w:val="00104773"/>
    <w:rsid w:val="00115C01"/>
    <w:rsid w:val="001268B2"/>
    <w:rsid w:val="00143BFA"/>
    <w:rsid w:val="00171630"/>
    <w:rsid w:val="00172FF4"/>
    <w:rsid w:val="00185786"/>
    <w:rsid w:val="00186261"/>
    <w:rsid w:val="001A27BC"/>
    <w:rsid w:val="001B6B32"/>
    <w:rsid w:val="001C1FE8"/>
    <w:rsid w:val="001E79CD"/>
    <w:rsid w:val="001F01DE"/>
    <w:rsid w:val="001F22EA"/>
    <w:rsid w:val="001F7B65"/>
    <w:rsid w:val="00211860"/>
    <w:rsid w:val="002223E5"/>
    <w:rsid w:val="002250DA"/>
    <w:rsid w:val="00236B78"/>
    <w:rsid w:val="002372D4"/>
    <w:rsid w:val="002608EE"/>
    <w:rsid w:val="00267831"/>
    <w:rsid w:val="002712BA"/>
    <w:rsid w:val="00284260"/>
    <w:rsid w:val="00285F2A"/>
    <w:rsid w:val="00295EC8"/>
    <w:rsid w:val="002A06A2"/>
    <w:rsid w:val="002A4C47"/>
    <w:rsid w:val="002B629E"/>
    <w:rsid w:val="002B7FF9"/>
    <w:rsid w:val="002D7F98"/>
    <w:rsid w:val="0030742C"/>
    <w:rsid w:val="00312915"/>
    <w:rsid w:val="00315545"/>
    <w:rsid w:val="00340F2A"/>
    <w:rsid w:val="00346F90"/>
    <w:rsid w:val="00363182"/>
    <w:rsid w:val="003638C8"/>
    <w:rsid w:val="00364864"/>
    <w:rsid w:val="00374EC9"/>
    <w:rsid w:val="00385865"/>
    <w:rsid w:val="00395A19"/>
    <w:rsid w:val="003A4EE7"/>
    <w:rsid w:val="003D28FC"/>
    <w:rsid w:val="003E48BD"/>
    <w:rsid w:val="003E4BDC"/>
    <w:rsid w:val="0041001B"/>
    <w:rsid w:val="00416BD2"/>
    <w:rsid w:val="00430C03"/>
    <w:rsid w:val="0043378A"/>
    <w:rsid w:val="00447FF5"/>
    <w:rsid w:val="00453826"/>
    <w:rsid w:val="00455EE8"/>
    <w:rsid w:val="004625F9"/>
    <w:rsid w:val="004944F0"/>
    <w:rsid w:val="00495168"/>
    <w:rsid w:val="004A3A2A"/>
    <w:rsid w:val="004C3405"/>
    <w:rsid w:val="004C50D4"/>
    <w:rsid w:val="004D5976"/>
    <w:rsid w:val="004F0F5C"/>
    <w:rsid w:val="004F4E79"/>
    <w:rsid w:val="004F71A5"/>
    <w:rsid w:val="00515F99"/>
    <w:rsid w:val="00520559"/>
    <w:rsid w:val="00524125"/>
    <w:rsid w:val="00524B0D"/>
    <w:rsid w:val="00524FA8"/>
    <w:rsid w:val="0053598C"/>
    <w:rsid w:val="00563D6A"/>
    <w:rsid w:val="005754C4"/>
    <w:rsid w:val="005B11EA"/>
    <w:rsid w:val="005D0291"/>
    <w:rsid w:val="005D44D9"/>
    <w:rsid w:val="005D5A3C"/>
    <w:rsid w:val="005D797E"/>
    <w:rsid w:val="005F54F1"/>
    <w:rsid w:val="005F7750"/>
    <w:rsid w:val="00606DC8"/>
    <w:rsid w:val="00616599"/>
    <w:rsid w:val="0062323F"/>
    <w:rsid w:val="00632573"/>
    <w:rsid w:val="00634066"/>
    <w:rsid w:val="00635860"/>
    <w:rsid w:val="00640884"/>
    <w:rsid w:val="00641701"/>
    <w:rsid w:val="006473DF"/>
    <w:rsid w:val="00652BE1"/>
    <w:rsid w:val="00661763"/>
    <w:rsid w:val="0068116C"/>
    <w:rsid w:val="00684379"/>
    <w:rsid w:val="00684D80"/>
    <w:rsid w:val="006B05C3"/>
    <w:rsid w:val="006B2ACB"/>
    <w:rsid w:val="006B64C0"/>
    <w:rsid w:val="006C11D6"/>
    <w:rsid w:val="006C4639"/>
    <w:rsid w:val="006C54D6"/>
    <w:rsid w:val="006D39AD"/>
    <w:rsid w:val="00701196"/>
    <w:rsid w:val="00704E82"/>
    <w:rsid w:val="00722253"/>
    <w:rsid w:val="0072328A"/>
    <w:rsid w:val="00726F8A"/>
    <w:rsid w:val="007475FB"/>
    <w:rsid w:val="00755958"/>
    <w:rsid w:val="0079350D"/>
    <w:rsid w:val="00793DE4"/>
    <w:rsid w:val="00794FF5"/>
    <w:rsid w:val="007A7E28"/>
    <w:rsid w:val="007B4999"/>
    <w:rsid w:val="007B751F"/>
    <w:rsid w:val="007C1973"/>
    <w:rsid w:val="007F3DBA"/>
    <w:rsid w:val="007F71F3"/>
    <w:rsid w:val="00821728"/>
    <w:rsid w:val="00832748"/>
    <w:rsid w:val="00837015"/>
    <w:rsid w:val="00841BAD"/>
    <w:rsid w:val="008426E7"/>
    <w:rsid w:val="00846E63"/>
    <w:rsid w:val="00855A70"/>
    <w:rsid w:val="0085701E"/>
    <w:rsid w:val="00875154"/>
    <w:rsid w:val="00895652"/>
    <w:rsid w:val="008A3384"/>
    <w:rsid w:val="008D43CF"/>
    <w:rsid w:val="008D598C"/>
    <w:rsid w:val="008F4E92"/>
    <w:rsid w:val="0091051B"/>
    <w:rsid w:val="009109C6"/>
    <w:rsid w:val="00921933"/>
    <w:rsid w:val="00922F64"/>
    <w:rsid w:val="009245E1"/>
    <w:rsid w:val="00925820"/>
    <w:rsid w:val="009416B5"/>
    <w:rsid w:val="009631CD"/>
    <w:rsid w:val="00965374"/>
    <w:rsid w:val="0097752F"/>
    <w:rsid w:val="009844C8"/>
    <w:rsid w:val="00996950"/>
    <w:rsid w:val="009A10DE"/>
    <w:rsid w:val="009D4F2C"/>
    <w:rsid w:val="009F5B9F"/>
    <w:rsid w:val="009F74E8"/>
    <w:rsid w:val="00A00653"/>
    <w:rsid w:val="00A1439D"/>
    <w:rsid w:val="00A14D41"/>
    <w:rsid w:val="00A15A5D"/>
    <w:rsid w:val="00A15EBA"/>
    <w:rsid w:val="00A22633"/>
    <w:rsid w:val="00A30214"/>
    <w:rsid w:val="00A3595C"/>
    <w:rsid w:val="00A41736"/>
    <w:rsid w:val="00A840F3"/>
    <w:rsid w:val="00A87A78"/>
    <w:rsid w:val="00A908EF"/>
    <w:rsid w:val="00A949FF"/>
    <w:rsid w:val="00AA2014"/>
    <w:rsid w:val="00AB4271"/>
    <w:rsid w:val="00AB4828"/>
    <w:rsid w:val="00AB5B9D"/>
    <w:rsid w:val="00AC3A68"/>
    <w:rsid w:val="00AD0331"/>
    <w:rsid w:val="00AF41DC"/>
    <w:rsid w:val="00AF62B4"/>
    <w:rsid w:val="00B02357"/>
    <w:rsid w:val="00B06866"/>
    <w:rsid w:val="00B12F82"/>
    <w:rsid w:val="00B14260"/>
    <w:rsid w:val="00B1502B"/>
    <w:rsid w:val="00B250CA"/>
    <w:rsid w:val="00B32727"/>
    <w:rsid w:val="00B3622C"/>
    <w:rsid w:val="00B5623F"/>
    <w:rsid w:val="00B66E4D"/>
    <w:rsid w:val="00B705E9"/>
    <w:rsid w:val="00B939FE"/>
    <w:rsid w:val="00BD6013"/>
    <w:rsid w:val="00BF7601"/>
    <w:rsid w:val="00C103BB"/>
    <w:rsid w:val="00C13AF0"/>
    <w:rsid w:val="00C17E2F"/>
    <w:rsid w:val="00C355CA"/>
    <w:rsid w:val="00C4134F"/>
    <w:rsid w:val="00C43578"/>
    <w:rsid w:val="00C45005"/>
    <w:rsid w:val="00C46F3C"/>
    <w:rsid w:val="00C56A7E"/>
    <w:rsid w:val="00C707D9"/>
    <w:rsid w:val="00C7398B"/>
    <w:rsid w:val="00C829C9"/>
    <w:rsid w:val="00C9039F"/>
    <w:rsid w:val="00CC7662"/>
    <w:rsid w:val="00CF1072"/>
    <w:rsid w:val="00CF32F9"/>
    <w:rsid w:val="00D02059"/>
    <w:rsid w:val="00D2657E"/>
    <w:rsid w:val="00D27930"/>
    <w:rsid w:val="00D631A2"/>
    <w:rsid w:val="00D63EEC"/>
    <w:rsid w:val="00D84FE6"/>
    <w:rsid w:val="00D920E4"/>
    <w:rsid w:val="00DA446F"/>
    <w:rsid w:val="00DB4DEB"/>
    <w:rsid w:val="00DC465A"/>
    <w:rsid w:val="00DD06F2"/>
    <w:rsid w:val="00DF6670"/>
    <w:rsid w:val="00E0440A"/>
    <w:rsid w:val="00E1107F"/>
    <w:rsid w:val="00E23704"/>
    <w:rsid w:val="00E23828"/>
    <w:rsid w:val="00E26971"/>
    <w:rsid w:val="00E30795"/>
    <w:rsid w:val="00E4195D"/>
    <w:rsid w:val="00E50CCF"/>
    <w:rsid w:val="00E91776"/>
    <w:rsid w:val="00EA3C03"/>
    <w:rsid w:val="00EB21CE"/>
    <w:rsid w:val="00EC5DB1"/>
    <w:rsid w:val="00F36FE9"/>
    <w:rsid w:val="00F47339"/>
    <w:rsid w:val="00F511FD"/>
    <w:rsid w:val="00F5227D"/>
    <w:rsid w:val="00F56CA1"/>
    <w:rsid w:val="00F610E1"/>
    <w:rsid w:val="00F738BE"/>
    <w:rsid w:val="00F94A19"/>
    <w:rsid w:val="00FA2BC4"/>
    <w:rsid w:val="00FA307F"/>
    <w:rsid w:val="00FA5A0A"/>
    <w:rsid w:val="00FC10C1"/>
    <w:rsid w:val="00FC1DD6"/>
    <w:rsid w:val="00FD7CF6"/>
    <w:rsid w:val="00FE0163"/>
    <w:rsid w:val="00FE31D0"/>
    <w:rsid w:val="00FF15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6E9F8"/>
  <w15:chartTrackingRefBased/>
  <w15:docId w15:val="{5747E0C5-0B43-427A-B150-80AC644AA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211860"/>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211860"/>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1DD6"/>
    <w:pPr>
      <w:ind w:left="720"/>
      <w:contextualSpacing/>
    </w:pPr>
  </w:style>
  <w:style w:type="character" w:styleId="Hyperlink">
    <w:name w:val="Hyperlink"/>
    <w:basedOn w:val="DefaultParagraphFont"/>
    <w:uiPriority w:val="99"/>
    <w:unhideWhenUsed/>
    <w:rsid w:val="00284260"/>
    <w:rPr>
      <w:color w:val="0563C1" w:themeColor="hyperlink"/>
      <w:u w:val="single"/>
    </w:rPr>
  </w:style>
  <w:style w:type="character" w:customStyle="1" w:styleId="selectable">
    <w:name w:val="selectable"/>
    <w:basedOn w:val="DefaultParagraphFont"/>
    <w:rsid w:val="00171630"/>
  </w:style>
  <w:style w:type="table" w:styleId="TableGrid">
    <w:name w:val="Table Grid"/>
    <w:basedOn w:val="TableNormal"/>
    <w:uiPriority w:val="39"/>
    <w:rsid w:val="004625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Normal"/>
    <w:uiPriority w:val="40"/>
    <w:qFormat/>
    <w:rsid w:val="00846E63"/>
    <w:pPr>
      <w:tabs>
        <w:tab w:val="decimal" w:pos="360"/>
      </w:tabs>
      <w:spacing w:after="200" w:line="276" w:lineRule="auto"/>
    </w:pPr>
    <w:rPr>
      <w:rFonts w:eastAsiaTheme="minorEastAsia" w:cs="Times New Roman"/>
      <w:lang w:val="en-US"/>
    </w:rPr>
  </w:style>
  <w:style w:type="paragraph" w:styleId="FootnoteText">
    <w:name w:val="footnote text"/>
    <w:basedOn w:val="Normal"/>
    <w:link w:val="FootnoteTextChar"/>
    <w:uiPriority w:val="99"/>
    <w:unhideWhenUsed/>
    <w:rsid w:val="00846E63"/>
    <w:pPr>
      <w:spacing w:after="0" w:line="240" w:lineRule="auto"/>
    </w:pPr>
    <w:rPr>
      <w:rFonts w:eastAsiaTheme="minorEastAsia" w:cs="Times New Roman"/>
      <w:sz w:val="20"/>
      <w:szCs w:val="20"/>
      <w:lang w:val="en-US"/>
    </w:rPr>
  </w:style>
  <w:style w:type="character" w:customStyle="1" w:styleId="FootnoteTextChar">
    <w:name w:val="Footnote Text Char"/>
    <w:basedOn w:val="DefaultParagraphFont"/>
    <w:link w:val="FootnoteText"/>
    <w:uiPriority w:val="99"/>
    <w:rsid w:val="00846E63"/>
    <w:rPr>
      <w:rFonts w:eastAsiaTheme="minorEastAsia" w:cs="Times New Roman"/>
      <w:sz w:val="20"/>
      <w:szCs w:val="20"/>
      <w:lang w:val="en-US"/>
    </w:rPr>
  </w:style>
  <w:style w:type="character" w:styleId="SubtleEmphasis">
    <w:name w:val="Subtle Emphasis"/>
    <w:basedOn w:val="DefaultParagraphFont"/>
    <w:uiPriority w:val="19"/>
    <w:qFormat/>
    <w:rsid w:val="00846E63"/>
    <w:rPr>
      <w:i/>
      <w:iCs/>
    </w:rPr>
  </w:style>
  <w:style w:type="table" w:styleId="LightShading-Accent1">
    <w:name w:val="Light Shading Accent 1"/>
    <w:basedOn w:val="TableNormal"/>
    <w:uiPriority w:val="60"/>
    <w:rsid w:val="00846E63"/>
    <w:pPr>
      <w:spacing w:after="0" w:line="240" w:lineRule="auto"/>
    </w:pPr>
    <w:rPr>
      <w:rFonts w:eastAsiaTheme="minorEastAsia"/>
      <w:color w:val="2E74B5" w:themeColor="accent1" w:themeShade="BF"/>
      <w:lang w:val="en-US"/>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paragraph" w:styleId="Header">
    <w:name w:val="header"/>
    <w:basedOn w:val="Normal"/>
    <w:link w:val="HeaderChar"/>
    <w:unhideWhenUsed/>
    <w:rsid w:val="00BD6013"/>
    <w:pPr>
      <w:tabs>
        <w:tab w:val="center" w:pos="4513"/>
        <w:tab w:val="right" w:pos="9026"/>
      </w:tabs>
      <w:spacing w:after="0" w:line="240" w:lineRule="auto"/>
    </w:pPr>
  </w:style>
  <w:style w:type="character" w:customStyle="1" w:styleId="HeaderChar">
    <w:name w:val="Header Char"/>
    <w:basedOn w:val="DefaultParagraphFont"/>
    <w:link w:val="Header"/>
    <w:rsid w:val="00BD6013"/>
  </w:style>
  <w:style w:type="paragraph" w:styleId="Footer">
    <w:name w:val="footer"/>
    <w:basedOn w:val="Normal"/>
    <w:link w:val="FooterChar"/>
    <w:uiPriority w:val="99"/>
    <w:unhideWhenUsed/>
    <w:rsid w:val="00BD60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6013"/>
  </w:style>
  <w:style w:type="character" w:styleId="CommentReference">
    <w:name w:val="annotation reference"/>
    <w:basedOn w:val="DefaultParagraphFont"/>
    <w:uiPriority w:val="99"/>
    <w:semiHidden/>
    <w:unhideWhenUsed/>
    <w:rsid w:val="004D5976"/>
    <w:rPr>
      <w:sz w:val="16"/>
      <w:szCs w:val="16"/>
    </w:rPr>
  </w:style>
  <w:style w:type="paragraph" w:styleId="CommentText">
    <w:name w:val="annotation text"/>
    <w:basedOn w:val="Normal"/>
    <w:link w:val="CommentTextChar"/>
    <w:uiPriority w:val="99"/>
    <w:semiHidden/>
    <w:unhideWhenUsed/>
    <w:rsid w:val="004D5976"/>
    <w:pPr>
      <w:spacing w:line="240" w:lineRule="auto"/>
    </w:pPr>
    <w:rPr>
      <w:sz w:val="20"/>
      <w:szCs w:val="20"/>
    </w:rPr>
  </w:style>
  <w:style w:type="character" w:customStyle="1" w:styleId="CommentTextChar">
    <w:name w:val="Comment Text Char"/>
    <w:basedOn w:val="DefaultParagraphFont"/>
    <w:link w:val="CommentText"/>
    <w:uiPriority w:val="99"/>
    <w:semiHidden/>
    <w:rsid w:val="004D5976"/>
    <w:rPr>
      <w:sz w:val="20"/>
      <w:szCs w:val="20"/>
    </w:rPr>
  </w:style>
  <w:style w:type="paragraph" w:styleId="CommentSubject">
    <w:name w:val="annotation subject"/>
    <w:basedOn w:val="CommentText"/>
    <w:next w:val="CommentText"/>
    <w:link w:val="CommentSubjectChar"/>
    <w:uiPriority w:val="99"/>
    <w:semiHidden/>
    <w:unhideWhenUsed/>
    <w:rsid w:val="004D5976"/>
    <w:rPr>
      <w:b/>
      <w:bCs/>
    </w:rPr>
  </w:style>
  <w:style w:type="character" w:customStyle="1" w:styleId="CommentSubjectChar">
    <w:name w:val="Comment Subject Char"/>
    <w:basedOn w:val="CommentTextChar"/>
    <w:link w:val="CommentSubject"/>
    <w:uiPriority w:val="99"/>
    <w:semiHidden/>
    <w:rsid w:val="004D5976"/>
    <w:rPr>
      <w:b/>
      <w:bCs/>
      <w:sz w:val="20"/>
      <w:szCs w:val="20"/>
    </w:rPr>
  </w:style>
  <w:style w:type="paragraph" w:styleId="BalloonText">
    <w:name w:val="Balloon Text"/>
    <w:basedOn w:val="Normal"/>
    <w:link w:val="BalloonTextChar"/>
    <w:uiPriority w:val="99"/>
    <w:semiHidden/>
    <w:unhideWhenUsed/>
    <w:rsid w:val="004D59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5976"/>
    <w:rPr>
      <w:rFonts w:ascii="Segoe UI" w:hAnsi="Segoe UI" w:cs="Segoe UI"/>
      <w:sz w:val="18"/>
      <w:szCs w:val="18"/>
    </w:rPr>
  </w:style>
  <w:style w:type="character" w:customStyle="1" w:styleId="Heading2Char">
    <w:name w:val="Heading 2 Char"/>
    <w:basedOn w:val="DefaultParagraphFont"/>
    <w:link w:val="Heading2"/>
    <w:rsid w:val="00211860"/>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211860"/>
    <w:rPr>
      <w:rFonts w:ascii="Times New Roman" w:eastAsia="Times New Roman" w:hAnsi="Times New Roman" w:cs="Times New Roman"/>
      <w:sz w:val="40"/>
      <w:szCs w:val="20"/>
      <w:lang w:eastAsia="en-GB"/>
    </w:rPr>
  </w:style>
  <w:style w:type="paragraph" w:customStyle="1" w:styleId="BodyText1">
    <w:name w:val="Body Text1"/>
    <w:basedOn w:val="Normal"/>
    <w:rsid w:val="00211860"/>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paragraph">
    <w:name w:val="paragraph"/>
    <w:basedOn w:val="Normal"/>
    <w:rsid w:val="0021186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17585</TotalTime>
  <Pages>17</Pages>
  <Words>4929</Words>
  <Characters>28100</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Wade (1400237)</dc:creator>
  <cp:keywords/>
  <dc:description/>
  <cp:lastModifiedBy>User</cp:lastModifiedBy>
  <cp:revision>338</cp:revision>
  <dcterms:created xsi:type="dcterms:W3CDTF">2018-10-01T20:13:00Z</dcterms:created>
  <dcterms:modified xsi:type="dcterms:W3CDTF">2018-10-16T13:24:00Z</dcterms:modified>
</cp:coreProperties>
</file>