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7FF7F5" w14:textId="77777777" w:rsidR="00BB372E" w:rsidRPr="00BB372E" w:rsidRDefault="00BB372E" w:rsidP="00BB372E">
      <w:pPr>
        <w:rPr>
          <w:rFonts w:ascii="Arial" w:hAnsi="Arial" w:cs="Arial"/>
          <w:b/>
          <w:bCs/>
        </w:rPr>
      </w:pPr>
      <w:r w:rsidRPr="00BB372E">
        <w:rPr>
          <w:rFonts w:ascii="Arial" w:hAnsi="Arial" w:cs="Arial"/>
          <w:b/>
          <w:bCs/>
        </w:rPr>
        <w:t>Mental Health and Wellbeing in Young Children – Presentation Script</w:t>
      </w:r>
    </w:p>
    <w:p w14:paraId="3F5D31EE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Good morning/afternoon everyone.</w:t>
      </w:r>
    </w:p>
    <w:p w14:paraId="75514CE0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Today I will be discussing mental health and wellbeing in young children. Mental health is an important aspect of overall health and can have a significant impact on children's development, relationships, learning, and future outcomes.</w:t>
      </w:r>
    </w:p>
    <w:p w14:paraId="4AFF3046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Throughout this presentation, I will define mental health, explain why it is significant, discuss what research and key organisations tell us, and explore how practitioners can promote positive mental health in practice.</w:t>
      </w:r>
    </w:p>
    <w:p w14:paraId="1EEA2436" w14:textId="70928A21" w:rsidR="00BB372E" w:rsidRPr="003B71DC" w:rsidRDefault="003B71DC" w:rsidP="00BB372E">
      <w:pPr>
        <w:rPr>
          <w:rFonts w:ascii="Arial" w:hAnsi="Arial" w:cs="Arial"/>
          <w:b/>
          <w:bCs/>
          <w:u w:val="single"/>
        </w:rPr>
      </w:pPr>
      <w:r w:rsidRPr="003B71DC">
        <w:rPr>
          <w:rFonts w:ascii="Arial" w:hAnsi="Arial" w:cs="Arial"/>
          <w:b/>
          <w:bCs/>
          <w:u w:val="single"/>
        </w:rPr>
        <w:t xml:space="preserve">Slide </w:t>
      </w:r>
      <w:proofErr w:type="gramStart"/>
      <w:r>
        <w:rPr>
          <w:rFonts w:ascii="Arial" w:hAnsi="Arial" w:cs="Arial"/>
          <w:b/>
          <w:bCs/>
          <w:u w:val="single"/>
        </w:rPr>
        <w:t>2</w:t>
      </w:r>
      <w:proofErr w:type="gramEnd"/>
      <w:r>
        <w:rPr>
          <w:rFonts w:ascii="Arial" w:hAnsi="Arial" w:cs="Arial"/>
          <w:b/>
          <w:bCs/>
          <w:u w:val="single"/>
        </w:rPr>
        <w:t>.</w:t>
      </w:r>
    </w:p>
    <w:p w14:paraId="042B5E04" w14:textId="206D5F34" w:rsidR="00BB372E" w:rsidRPr="00BB372E" w:rsidRDefault="00BB372E" w:rsidP="00BB372E">
      <w:pPr>
        <w:rPr>
          <w:rFonts w:ascii="Arial" w:hAnsi="Arial" w:cs="Arial"/>
          <w:b/>
          <w:bCs/>
        </w:rPr>
      </w:pPr>
      <w:r w:rsidRPr="00BB372E">
        <w:rPr>
          <w:rFonts w:ascii="Arial" w:hAnsi="Arial" w:cs="Arial"/>
          <w:b/>
          <w:bCs/>
        </w:rPr>
        <w:t>What is Mental Health?</w:t>
      </w:r>
    </w:p>
    <w:p w14:paraId="0EC270AF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Mental health refers to our emotional, psychological, and social wellbeing. It affects how we think, feel, behave, and interact with others.</w:t>
      </w:r>
    </w:p>
    <w:p w14:paraId="5469AA03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When discussing young children, mental health is not simply the absence of mental illness. Instead, it refers to a child's ability to express emotions, build relationships, develop confidence, and cope with everyday challenges.</w:t>
      </w:r>
    </w:p>
    <w:p w14:paraId="74AC1705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Positive mental health provides the foundation for healthy development and supports children in reaching their full potential.</w:t>
      </w:r>
    </w:p>
    <w:p w14:paraId="08FC042B" w14:textId="4EE08704" w:rsidR="00BB372E" w:rsidRPr="00BB372E" w:rsidRDefault="00BB372E" w:rsidP="00BB372E">
      <w:pPr>
        <w:rPr>
          <w:rFonts w:ascii="Arial" w:hAnsi="Arial" w:cs="Arial"/>
        </w:rPr>
      </w:pPr>
    </w:p>
    <w:p w14:paraId="4738A815" w14:textId="177BE8B0" w:rsidR="00BB372E" w:rsidRPr="00BB372E" w:rsidRDefault="00BB372E" w:rsidP="00BB372E">
      <w:pPr>
        <w:rPr>
          <w:rFonts w:ascii="Arial" w:hAnsi="Arial" w:cs="Arial"/>
          <w:b/>
          <w:bCs/>
        </w:rPr>
      </w:pPr>
      <w:r w:rsidRPr="00BB372E">
        <w:rPr>
          <w:rFonts w:ascii="Arial" w:hAnsi="Arial" w:cs="Arial"/>
          <w:b/>
          <w:bCs/>
        </w:rPr>
        <w:t>Why is Mental Health Significant?</w:t>
      </w:r>
    </w:p>
    <w:p w14:paraId="63950BE3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Mental health is significant because it influences every aspect of a child's life.</w:t>
      </w:r>
    </w:p>
    <w:p w14:paraId="67F5F0A2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Children with positive mental health are more likely to form healthy relationships, participate in learning, and develop resilience when faced with challenges.</w:t>
      </w:r>
    </w:p>
    <w:p w14:paraId="611D69A4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In contrast, poor mental health can affect emotional development, behaviour, social interactions, and educational achievement.</w:t>
      </w:r>
    </w:p>
    <w:p w14:paraId="406A9CE8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Research also suggests that difficulties experienced during childhood can continue into adolescence and adulthood if appropriate support is not provided.</w:t>
      </w:r>
    </w:p>
    <w:p w14:paraId="55125270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This demonstrates why mental health should be considered just as important as physical health.</w:t>
      </w:r>
    </w:p>
    <w:p w14:paraId="07A756FB" w14:textId="77777777" w:rsidR="003B71DC" w:rsidRDefault="003B71DC" w:rsidP="00BB372E">
      <w:pPr>
        <w:rPr>
          <w:rFonts w:ascii="Arial" w:hAnsi="Arial" w:cs="Arial"/>
          <w:b/>
          <w:bCs/>
          <w:u w:val="single"/>
        </w:rPr>
      </w:pPr>
    </w:p>
    <w:p w14:paraId="3AF16A94" w14:textId="4F90F8D8" w:rsidR="00BB372E" w:rsidRPr="003B71DC" w:rsidRDefault="003B71DC" w:rsidP="00BB372E">
      <w:pPr>
        <w:rPr>
          <w:rFonts w:ascii="Arial" w:hAnsi="Arial" w:cs="Arial"/>
          <w:b/>
          <w:bCs/>
          <w:u w:val="single"/>
        </w:rPr>
      </w:pPr>
      <w:r w:rsidRPr="003B71DC">
        <w:rPr>
          <w:rFonts w:ascii="Arial" w:hAnsi="Arial" w:cs="Arial"/>
          <w:b/>
          <w:bCs/>
          <w:u w:val="single"/>
        </w:rPr>
        <w:t xml:space="preserve">Slide </w:t>
      </w:r>
      <w:proofErr w:type="gramStart"/>
      <w:r w:rsidRPr="003B71DC">
        <w:rPr>
          <w:rFonts w:ascii="Arial" w:hAnsi="Arial" w:cs="Arial"/>
          <w:b/>
          <w:bCs/>
          <w:u w:val="single"/>
        </w:rPr>
        <w:t>3</w:t>
      </w:r>
      <w:proofErr w:type="gramEnd"/>
      <w:r w:rsidRPr="003B71DC">
        <w:rPr>
          <w:rFonts w:ascii="Arial" w:hAnsi="Arial" w:cs="Arial"/>
          <w:b/>
          <w:bCs/>
          <w:u w:val="single"/>
        </w:rPr>
        <w:t>.</w:t>
      </w:r>
    </w:p>
    <w:p w14:paraId="5A928C13" w14:textId="079A5CD7" w:rsidR="00BB372E" w:rsidRPr="00BB372E" w:rsidRDefault="00BB372E" w:rsidP="00BB372E">
      <w:pPr>
        <w:rPr>
          <w:rFonts w:ascii="Arial" w:hAnsi="Arial" w:cs="Arial"/>
          <w:b/>
          <w:bCs/>
        </w:rPr>
      </w:pPr>
      <w:r w:rsidRPr="00BB372E">
        <w:rPr>
          <w:rFonts w:ascii="Arial" w:hAnsi="Arial" w:cs="Arial"/>
          <w:b/>
          <w:bCs/>
        </w:rPr>
        <w:t>Impact on Health and Wellbeing</w:t>
      </w:r>
    </w:p>
    <w:p w14:paraId="4314ACB6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Mental health can affect physical, emotional, and social wellbeing.</w:t>
      </w:r>
    </w:p>
    <w:p w14:paraId="0B32ACF8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lastRenderedPageBreak/>
        <w:t>Physically, children experiencing emotional difficulties may have sleep problems, reduced appetite, or lower participation in physical activity.</w:t>
      </w:r>
    </w:p>
    <w:p w14:paraId="32225A52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Emotionally, they may experience anxiety, stress, or low self-esteem.</w:t>
      </w:r>
    </w:p>
    <w:p w14:paraId="6AEFC66A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Socially, they may struggle to make friends, communicate effectively, or participate confidently in group activities.</w:t>
      </w:r>
    </w:p>
    <w:p w14:paraId="0B9BCD6B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These impacts highlight the close relationship between mental health and overall wellbeing.</w:t>
      </w:r>
    </w:p>
    <w:p w14:paraId="73242D8D" w14:textId="7DDC187A" w:rsidR="00BB372E" w:rsidRDefault="00BB372E" w:rsidP="00BB372E">
      <w:pPr>
        <w:rPr>
          <w:rFonts w:ascii="Arial" w:hAnsi="Arial" w:cs="Arial"/>
        </w:rPr>
      </w:pPr>
    </w:p>
    <w:p w14:paraId="2AE8BE2C" w14:textId="1A4029CA" w:rsidR="003B71DC" w:rsidRPr="003B71DC" w:rsidRDefault="003B71DC" w:rsidP="00BB372E">
      <w:pPr>
        <w:rPr>
          <w:rFonts w:ascii="Arial" w:hAnsi="Arial" w:cs="Arial"/>
          <w:b/>
          <w:bCs/>
          <w:u w:val="single"/>
        </w:rPr>
      </w:pPr>
      <w:r w:rsidRPr="003B71DC">
        <w:rPr>
          <w:rFonts w:ascii="Arial" w:hAnsi="Arial" w:cs="Arial"/>
          <w:b/>
          <w:bCs/>
          <w:u w:val="single"/>
        </w:rPr>
        <w:t xml:space="preserve">Slide </w:t>
      </w:r>
      <w:proofErr w:type="gramStart"/>
      <w:r w:rsidRPr="003B71DC">
        <w:rPr>
          <w:rFonts w:ascii="Arial" w:hAnsi="Arial" w:cs="Arial"/>
          <w:b/>
          <w:bCs/>
          <w:u w:val="single"/>
        </w:rPr>
        <w:t>4</w:t>
      </w:r>
      <w:proofErr w:type="gramEnd"/>
      <w:r w:rsidRPr="003B71DC">
        <w:rPr>
          <w:rFonts w:ascii="Arial" w:hAnsi="Arial" w:cs="Arial"/>
          <w:b/>
          <w:bCs/>
          <w:u w:val="single"/>
        </w:rPr>
        <w:t>.</w:t>
      </w:r>
    </w:p>
    <w:p w14:paraId="4DF47674" w14:textId="47E860B9" w:rsidR="00BB372E" w:rsidRPr="00BB372E" w:rsidRDefault="00BB372E" w:rsidP="00BB372E">
      <w:pPr>
        <w:rPr>
          <w:rFonts w:ascii="Arial" w:hAnsi="Arial" w:cs="Arial"/>
          <w:b/>
          <w:bCs/>
        </w:rPr>
      </w:pPr>
      <w:r w:rsidRPr="00BB372E">
        <w:rPr>
          <w:rFonts w:ascii="Arial" w:hAnsi="Arial" w:cs="Arial"/>
          <w:b/>
          <w:bCs/>
        </w:rPr>
        <w:t>Factors Affecting Children's Mental Health</w:t>
      </w:r>
    </w:p>
    <w:p w14:paraId="36712046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There are many factors that can influence a child's mental health.</w:t>
      </w:r>
    </w:p>
    <w:p w14:paraId="2CEFF8FE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Protective factors include secure relationships with caregivers, positive friendships, supportive learning environments, and opportunities for play.</w:t>
      </w:r>
    </w:p>
    <w:p w14:paraId="0D3000C4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Risk factors can include poverty, family conflict, neglect, abuse, bullying, and adverse childhood experiences, often referred to as ACEs.</w:t>
      </w:r>
    </w:p>
    <w:p w14:paraId="059A268A" w14:textId="102A88D0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 xml:space="preserve">The quality of a child's early experiences plays </w:t>
      </w:r>
      <w:r w:rsidR="00D51E13" w:rsidRPr="00BB372E">
        <w:rPr>
          <w:rFonts w:ascii="Arial" w:hAnsi="Arial" w:cs="Arial"/>
        </w:rPr>
        <w:t>a key role</w:t>
      </w:r>
      <w:r w:rsidRPr="00BB372E">
        <w:rPr>
          <w:rFonts w:ascii="Arial" w:hAnsi="Arial" w:cs="Arial"/>
        </w:rPr>
        <w:t xml:space="preserve"> in shaping their emotional wellbeing and future mental health outcomes.</w:t>
      </w:r>
    </w:p>
    <w:p w14:paraId="05C52C9E" w14:textId="7A91FAA3" w:rsidR="00BB372E" w:rsidRPr="00BB372E" w:rsidRDefault="00BB372E" w:rsidP="00BB372E">
      <w:pPr>
        <w:rPr>
          <w:rFonts w:ascii="Arial" w:hAnsi="Arial" w:cs="Arial"/>
        </w:rPr>
      </w:pPr>
    </w:p>
    <w:p w14:paraId="784D4A83" w14:textId="38D37106" w:rsidR="00BB372E" w:rsidRPr="00BB372E" w:rsidRDefault="00BB372E" w:rsidP="00BB372E">
      <w:pPr>
        <w:rPr>
          <w:rFonts w:ascii="Arial" w:hAnsi="Arial" w:cs="Arial"/>
          <w:b/>
          <w:bCs/>
        </w:rPr>
      </w:pPr>
      <w:r w:rsidRPr="00BB372E">
        <w:rPr>
          <w:rFonts w:ascii="Arial" w:hAnsi="Arial" w:cs="Arial"/>
          <w:b/>
          <w:bCs/>
        </w:rPr>
        <w:t>Who Tells Us?</w:t>
      </w:r>
    </w:p>
    <w:p w14:paraId="48308EBB" w14:textId="0F20F1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Several</w:t>
      </w:r>
      <w:r w:rsidRPr="00BB372E">
        <w:rPr>
          <w:rFonts w:ascii="Arial" w:hAnsi="Arial" w:cs="Arial"/>
        </w:rPr>
        <w:t xml:space="preserve"> organisations provide guidance and evidence regarding children's mental health.</w:t>
      </w:r>
    </w:p>
    <w:p w14:paraId="09E0819D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The World Health Organization recognises mental health as a fundamental component of overall health.</w:t>
      </w:r>
    </w:p>
    <w:p w14:paraId="04D92A2C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UNICEF highlights the importance of supporting emotional wellbeing from early childhood.</w:t>
      </w:r>
    </w:p>
    <w:p w14:paraId="1A338E10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The NHS and the Department of Health in Northern Ireland emphasise early intervention and prevention strategies to support children and families.</w:t>
      </w:r>
    </w:p>
    <w:p w14:paraId="46DDB881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These organisations use research, statistics, and policy guidance to inform practice and improve outcomes for children.</w:t>
      </w:r>
    </w:p>
    <w:p w14:paraId="42FC0BA6" w14:textId="05286AB3" w:rsidR="00BB372E" w:rsidRPr="003B71DC" w:rsidRDefault="00BB372E" w:rsidP="00BB372E">
      <w:pPr>
        <w:rPr>
          <w:rFonts w:ascii="Arial" w:hAnsi="Arial" w:cs="Arial"/>
          <w:b/>
          <w:bCs/>
          <w:u w:val="single"/>
        </w:rPr>
      </w:pPr>
    </w:p>
    <w:p w14:paraId="6CBD8CE7" w14:textId="4CF7E1D2" w:rsidR="003B71DC" w:rsidRPr="003B71DC" w:rsidRDefault="003B71DC" w:rsidP="00BB372E">
      <w:pPr>
        <w:rPr>
          <w:rFonts w:ascii="Arial" w:hAnsi="Arial" w:cs="Arial"/>
          <w:b/>
          <w:bCs/>
          <w:u w:val="single"/>
        </w:rPr>
      </w:pPr>
      <w:r w:rsidRPr="003B71DC">
        <w:rPr>
          <w:rFonts w:ascii="Arial" w:hAnsi="Arial" w:cs="Arial"/>
          <w:b/>
          <w:bCs/>
          <w:u w:val="single"/>
        </w:rPr>
        <w:t xml:space="preserve">Slide </w:t>
      </w:r>
      <w:proofErr w:type="gramStart"/>
      <w:r w:rsidRPr="003B71DC">
        <w:rPr>
          <w:rFonts w:ascii="Arial" w:hAnsi="Arial" w:cs="Arial"/>
          <w:b/>
          <w:bCs/>
          <w:u w:val="single"/>
        </w:rPr>
        <w:t>5</w:t>
      </w:r>
      <w:proofErr w:type="gramEnd"/>
      <w:r w:rsidRPr="003B71DC">
        <w:rPr>
          <w:rFonts w:ascii="Arial" w:hAnsi="Arial" w:cs="Arial"/>
          <w:b/>
          <w:bCs/>
          <w:u w:val="single"/>
        </w:rPr>
        <w:t>.</w:t>
      </w:r>
    </w:p>
    <w:p w14:paraId="5A57B087" w14:textId="22A3C886" w:rsidR="00BB372E" w:rsidRPr="00BB372E" w:rsidRDefault="00BB372E" w:rsidP="00BB372E">
      <w:pPr>
        <w:rPr>
          <w:rFonts w:ascii="Arial" w:hAnsi="Arial" w:cs="Arial"/>
          <w:b/>
          <w:bCs/>
        </w:rPr>
      </w:pPr>
      <w:r w:rsidRPr="00BB372E">
        <w:rPr>
          <w:rFonts w:ascii="Arial" w:hAnsi="Arial" w:cs="Arial"/>
          <w:b/>
          <w:bCs/>
        </w:rPr>
        <w:t>Research Evidence</w:t>
      </w:r>
    </w:p>
    <w:p w14:paraId="711C00FC" w14:textId="6FEEE1F1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lastRenderedPageBreak/>
        <w:t xml:space="preserve">Research provides </w:t>
      </w:r>
      <w:r w:rsidR="00D51E13" w:rsidRPr="00BB372E">
        <w:rPr>
          <w:rFonts w:ascii="Arial" w:hAnsi="Arial" w:cs="Arial"/>
        </w:rPr>
        <w:t>convincing evidence</w:t>
      </w:r>
      <w:r w:rsidRPr="00BB372E">
        <w:rPr>
          <w:rFonts w:ascii="Arial" w:hAnsi="Arial" w:cs="Arial"/>
        </w:rPr>
        <w:t xml:space="preserve"> regarding the importance of early mental health support.</w:t>
      </w:r>
    </w:p>
    <w:p w14:paraId="5A5EAA7F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John Bowlby's attachment theory suggests that secure relationships with caregivers help children develop confidence, emotional security, and resilience.</w:t>
      </w:r>
    </w:p>
    <w:p w14:paraId="7CBFBA27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Felitti and colleagues' Adverse Childhood Experiences study demonstrated that negative childhood experiences can have long-term consequences for both mental and physical health.</w:t>
      </w:r>
    </w:p>
    <w:p w14:paraId="62555936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Ann Masten's work on resilience highlights that supportive relationships and positive environments can help children overcome adversity.</w:t>
      </w:r>
    </w:p>
    <w:p w14:paraId="7F4C4DF2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Together, these studies show that early experiences can have lifelong effects.</w:t>
      </w:r>
    </w:p>
    <w:p w14:paraId="2D573B3F" w14:textId="397629A5" w:rsidR="00BB372E" w:rsidRPr="00BB372E" w:rsidRDefault="00BB372E" w:rsidP="00BB372E">
      <w:pPr>
        <w:rPr>
          <w:rFonts w:ascii="Arial" w:hAnsi="Arial" w:cs="Arial"/>
        </w:rPr>
      </w:pPr>
    </w:p>
    <w:p w14:paraId="06889CF5" w14:textId="00509241" w:rsidR="00BB372E" w:rsidRPr="00BB372E" w:rsidRDefault="00BB372E" w:rsidP="00BB372E">
      <w:pPr>
        <w:rPr>
          <w:rFonts w:ascii="Arial" w:hAnsi="Arial" w:cs="Arial"/>
          <w:b/>
          <w:bCs/>
        </w:rPr>
      </w:pPr>
      <w:r w:rsidRPr="00BB372E">
        <w:rPr>
          <w:rFonts w:ascii="Arial" w:hAnsi="Arial" w:cs="Arial"/>
          <w:b/>
          <w:bCs/>
        </w:rPr>
        <w:t>What Can We Do About It?</w:t>
      </w:r>
    </w:p>
    <w:p w14:paraId="41FA17E7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There are many ways to promote positive mental health in young children.</w:t>
      </w:r>
    </w:p>
    <w:p w14:paraId="3273DBE6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Practitioners can create safe, nurturing, and inclusive environments where children feel valued and supported.</w:t>
      </w:r>
    </w:p>
    <w:p w14:paraId="21C7DE5F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Developing emotional literacy is particularly important. This involves helping children recognise, understand, and express their emotions.</w:t>
      </w:r>
    </w:p>
    <w:p w14:paraId="0BAAB7DC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Providing opportunities for play, encouraging positive relationships, and working closely with families can also support children's wellbeing.</w:t>
      </w:r>
    </w:p>
    <w:p w14:paraId="2F5C2221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Early identification and intervention are key in preventing difficulties from becoming more serious.</w:t>
      </w:r>
    </w:p>
    <w:p w14:paraId="7C961018" w14:textId="75A0EB77" w:rsidR="00BB372E" w:rsidRDefault="00BB372E" w:rsidP="00BB372E">
      <w:pPr>
        <w:rPr>
          <w:rFonts w:ascii="Arial" w:hAnsi="Arial" w:cs="Arial"/>
        </w:rPr>
      </w:pPr>
    </w:p>
    <w:p w14:paraId="5FD756D8" w14:textId="2625CCBF" w:rsidR="003B71DC" w:rsidRPr="003B71DC" w:rsidRDefault="003B71DC" w:rsidP="00BB372E">
      <w:pPr>
        <w:rPr>
          <w:rFonts w:ascii="Arial" w:hAnsi="Arial" w:cs="Arial"/>
          <w:b/>
          <w:bCs/>
          <w:u w:val="single"/>
        </w:rPr>
      </w:pPr>
      <w:r w:rsidRPr="003B71DC">
        <w:rPr>
          <w:rFonts w:ascii="Arial" w:hAnsi="Arial" w:cs="Arial"/>
          <w:b/>
          <w:bCs/>
          <w:u w:val="single"/>
        </w:rPr>
        <w:t xml:space="preserve">Slide </w:t>
      </w:r>
      <w:proofErr w:type="gramStart"/>
      <w:r w:rsidRPr="003B71DC">
        <w:rPr>
          <w:rFonts w:ascii="Arial" w:hAnsi="Arial" w:cs="Arial"/>
          <w:b/>
          <w:bCs/>
          <w:u w:val="single"/>
        </w:rPr>
        <w:t>6</w:t>
      </w:r>
      <w:proofErr w:type="gramEnd"/>
      <w:r w:rsidRPr="003B71DC">
        <w:rPr>
          <w:rFonts w:ascii="Arial" w:hAnsi="Arial" w:cs="Arial"/>
          <w:b/>
          <w:bCs/>
          <w:u w:val="single"/>
        </w:rPr>
        <w:t>.</w:t>
      </w:r>
    </w:p>
    <w:p w14:paraId="23F46D32" w14:textId="2E07655C" w:rsidR="00BB372E" w:rsidRPr="00BB372E" w:rsidRDefault="00BB372E" w:rsidP="00BB372E">
      <w:pPr>
        <w:rPr>
          <w:rFonts w:ascii="Arial" w:hAnsi="Arial" w:cs="Arial"/>
          <w:b/>
          <w:bCs/>
        </w:rPr>
      </w:pPr>
      <w:r w:rsidRPr="00BB372E">
        <w:rPr>
          <w:rFonts w:ascii="Arial" w:hAnsi="Arial" w:cs="Arial"/>
          <w:b/>
          <w:bCs/>
        </w:rPr>
        <w:t>Example from Practice</w:t>
      </w:r>
    </w:p>
    <w:p w14:paraId="730DD008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In early years settings, practitioners can use a range of strategies to support mental health.</w:t>
      </w:r>
    </w:p>
    <w:p w14:paraId="73F2BDF0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For example, many settings introduce emotional check-ins at the beginning of the day, allowing children to identify how they are feeling.</w:t>
      </w:r>
    </w:p>
    <w:p w14:paraId="426D83EB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Practitioners may also use storytelling, role play, and emotion cards to help children discuss feelings and develop emotional awareness.</w:t>
      </w:r>
    </w:p>
    <w:p w14:paraId="7E6A9F37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Some nurseries create calm spaces where children can go when they feel overwhelmed and need time to regulate their emotions.</w:t>
      </w:r>
    </w:p>
    <w:p w14:paraId="5B6B00CF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These approaches help children feel safe, supported, and understood.</w:t>
      </w:r>
    </w:p>
    <w:p w14:paraId="6226A77D" w14:textId="77777777" w:rsidR="00BB372E" w:rsidRDefault="00BB372E" w:rsidP="00BB372E">
      <w:pPr>
        <w:rPr>
          <w:rFonts w:ascii="Arial" w:hAnsi="Arial" w:cs="Arial"/>
          <w:b/>
          <w:bCs/>
        </w:rPr>
      </w:pPr>
    </w:p>
    <w:p w14:paraId="426EDC10" w14:textId="5CF94706" w:rsidR="00BB372E" w:rsidRPr="00BB372E" w:rsidRDefault="00BB372E" w:rsidP="00BB372E">
      <w:pPr>
        <w:rPr>
          <w:rFonts w:ascii="Arial" w:hAnsi="Arial" w:cs="Arial"/>
          <w:b/>
          <w:bCs/>
        </w:rPr>
      </w:pPr>
      <w:r w:rsidRPr="00BB372E">
        <w:rPr>
          <w:rFonts w:ascii="Arial" w:hAnsi="Arial" w:cs="Arial"/>
          <w:b/>
          <w:bCs/>
        </w:rPr>
        <w:t>Research-Based Interventions</w:t>
      </w:r>
    </w:p>
    <w:p w14:paraId="31FD3C49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Research supports several approaches that promote positive mental health.</w:t>
      </w:r>
    </w:p>
    <w:p w14:paraId="5AFE9AA1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Social and emotional learning programmes help children develop communication skills, empathy, and emotional regulation.</w:t>
      </w:r>
    </w:p>
    <w:p w14:paraId="747EF1B8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Attachment-informed practice focuses on creating strong, trusting relationships between children and caregivers.</w:t>
      </w:r>
    </w:p>
    <w:p w14:paraId="450C1AE0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Nurture approaches and family-centred interventions have also been shown to improve wellbeing and resilience.</w:t>
      </w:r>
    </w:p>
    <w:p w14:paraId="7C6FE71A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Evidence consistently shows that children achieve better outcomes when support is provided both at home and within educational settings.</w:t>
      </w:r>
    </w:p>
    <w:p w14:paraId="6C01C794" w14:textId="3E83E9EC" w:rsidR="00BB372E" w:rsidRDefault="00BB372E" w:rsidP="00BB372E">
      <w:pPr>
        <w:rPr>
          <w:rFonts w:ascii="Arial" w:hAnsi="Arial" w:cs="Arial"/>
        </w:rPr>
      </w:pPr>
    </w:p>
    <w:p w14:paraId="2AF38278" w14:textId="47956DAC" w:rsidR="003B71DC" w:rsidRPr="003B71DC" w:rsidRDefault="003B71DC" w:rsidP="00BB372E">
      <w:pPr>
        <w:rPr>
          <w:rFonts w:ascii="Arial" w:hAnsi="Arial" w:cs="Arial"/>
          <w:b/>
          <w:bCs/>
          <w:u w:val="single"/>
        </w:rPr>
      </w:pPr>
      <w:r w:rsidRPr="003B71DC">
        <w:rPr>
          <w:rFonts w:ascii="Arial" w:hAnsi="Arial" w:cs="Arial"/>
          <w:b/>
          <w:bCs/>
          <w:u w:val="single"/>
        </w:rPr>
        <w:t xml:space="preserve">Slide </w:t>
      </w:r>
      <w:proofErr w:type="gramStart"/>
      <w:r w:rsidRPr="003B71DC">
        <w:rPr>
          <w:rFonts w:ascii="Arial" w:hAnsi="Arial" w:cs="Arial"/>
          <w:b/>
          <w:bCs/>
          <w:u w:val="single"/>
        </w:rPr>
        <w:t>7</w:t>
      </w:r>
      <w:proofErr w:type="gramEnd"/>
      <w:r w:rsidRPr="003B71DC">
        <w:rPr>
          <w:rFonts w:ascii="Arial" w:hAnsi="Arial" w:cs="Arial"/>
          <w:b/>
          <w:bCs/>
          <w:u w:val="single"/>
        </w:rPr>
        <w:t>.</w:t>
      </w:r>
    </w:p>
    <w:p w14:paraId="1B5271C7" w14:textId="7FF45F57" w:rsidR="00BB372E" w:rsidRPr="00BB372E" w:rsidRDefault="00BB372E" w:rsidP="00BB372E">
      <w:pPr>
        <w:rPr>
          <w:rFonts w:ascii="Arial" w:hAnsi="Arial" w:cs="Arial"/>
          <w:b/>
          <w:bCs/>
        </w:rPr>
      </w:pPr>
      <w:r w:rsidRPr="00BB372E">
        <w:rPr>
          <w:rFonts w:ascii="Arial" w:hAnsi="Arial" w:cs="Arial"/>
          <w:b/>
          <w:bCs/>
        </w:rPr>
        <w:t>Role of the Early Years Practitioner</w:t>
      </w:r>
    </w:p>
    <w:p w14:paraId="44E3A041" w14:textId="3146662B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 xml:space="preserve">Early years practitioners have </w:t>
      </w:r>
      <w:r w:rsidR="00D51E13" w:rsidRPr="00BB372E">
        <w:rPr>
          <w:rFonts w:ascii="Arial" w:hAnsi="Arial" w:cs="Arial"/>
        </w:rPr>
        <w:t>a key role</w:t>
      </w:r>
      <w:r w:rsidRPr="00BB372E">
        <w:rPr>
          <w:rFonts w:ascii="Arial" w:hAnsi="Arial" w:cs="Arial"/>
        </w:rPr>
        <w:t xml:space="preserve"> in supporting children's mental health.</w:t>
      </w:r>
    </w:p>
    <w:p w14:paraId="6B87C9F5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They are often among the first professionals to identify concerns and can work closely with families and other agencies to provide support.</w:t>
      </w:r>
    </w:p>
    <w:p w14:paraId="535BAEDE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Practitioners can model positive behaviour, encourage emotional expression, and create environments that promote wellbeing.</w:t>
      </w:r>
    </w:p>
    <w:p w14:paraId="7F506604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By building strong relationships with children and families, practitioners can make a significant difference to children's emotional development and overall wellbeing.</w:t>
      </w:r>
    </w:p>
    <w:p w14:paraId="4A66B2D2" w14:textId="569573AF" w:rsidR="00BB372E" w:rsidRPr="00BB372E" w:rsidRDefault="00BB372E" w:rsidP="00BB372E">
      <w:pPr>
        <w:rPr>
          <w:rFonts w:ascii="Arial" w:hAnsi="Arial" w:cs="Arial"/>
        </w:rPr>
      </w:pPr>
    </w:p>
    <w:p w14:paraId="60E6F66F" w14:textId="5CFA9340" w:rsidR="00BB372E" w:rsidRPr="00BB372E" w:rsidRDefault="00BB372E" w:rsidP="00BB372E">
      <w:pPr>
        <w:rPr>
          <w:rFonts w:ascii="Arial" w:hAnsi="Arial" w:cs="Arial"/>
          <w:b/>
          <w:bCs/>
        </w:rPr>
      </w:pPr>
      <w:r w:rsidRPr="00BB372E">
        <w:rPr>
          <w:rFonts w:ascii="Arial" w:hAnsi="Arial" w:cs="Arial"/>
          <w:b/>
          <w:bCs/>
        </w:rPr>
        <w:t>Conclusion</w:t>
      </w:r>
    </w:p>
    <w:p w14:paraId="1788D97E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To conclude, mental health is a vital aspect of children's health and wellbeing.</w:t>
      </w:r>
    </w:p>
    <w:p w14:paraId="780C7017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Positive mental health supports learning, relationships, resilience, and healthy development.</w:t>
      </w:r>
    </w:p>
    <w:p w14:paraId="103520D6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Research and guidance from organisations such as the WHO, UNICEF, NHS, and the Department of Health highlight the importance of early intervention and prevention.</w:t>
      </w:r>
    </w:p>
    <w:p w14:paraId="61397C98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By working together, families, practitioners, and communities can help children develop the skills and support they need to thrive.</w:t>
      </w:r>
    </w:p>
    <w:p w14:paraId="756DBEAA" w14:textId="77777777" w:rsidR="00BB372E" w:rsidRPr="00BB372E" w:rsidRDefault="00BB372E" w:rsidP="00BB372E">
      <w:pPr>
        <w:rPr>
          <w:rFonts w:ascii="Arial" w:hAnsi="Arial" w:cs="Arial"/>
        </w:rPr>
      </w:pPr>
      <w:r w:rsidRPr="00BB372E">
        <w:rPr>
          <w:rFonts w:ascii="Arial" w:hAnsi="Arial" w:cs="Arial"/>
        </w:rPr>
        <w:t>Thank you for listening. Are there any questions?</w:t>
      </w:r>
    </w:p>
    <w:p w14:paraId="10DD5617" w14:textId="77777777" w:rsidR="00DF1524" w:rsidRDefault="00DF1524"/>
    <w:sectPr w:rsidR="00DF1524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8B9509" w14:textId="77777777" w:rsidR="000350EB" w:rsidRDefault="000350EB" w:rsidP="00BB372E">
      <w:pPr>
        <w:spacing w:after="0" w:line="240" w:lineRule="auto"/>
      </w:pPr>
      <w:r>
        <w:separator/>
      </w:r>
    </w:p>
  </w:endnote>
  <w:endnote w:type="continuationSeparator" w:id="0">
    <w:p w14:paraId="49B9BEFB" w14:textId="77777777" w:rsidR="000350EB" w:rsidRDefault="000350EB" w:rsidP="00BB37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D306BD" w14:textId="77777777" w:rsidR="000350EB" w:rsidRDefault="000350EB" w:rsidP="00BB372E">
      <w:pPr>
        <w:spacing w:after="0" w:line="240" w:lineRule="auto"/>
      </w:pPr>
      <w:r>
        <w:separator/>
      </w:r>
    </w:p>
  </w:footnote>
  <w:footnote w:type="continuationSeparator" w:id="0">
    <w:p w14:paraId="41CCF675" w14:textId="77777777" w:rsidR="000350EB" w:rsidRDefault="000350EB" w:rsidP="00BB372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BE08B4" w14:textId="1573A259" w:rsidR="00BB372E" w:rsidRDefault="00BB372E">
    <w:pPr>
      <w:pStyle w:val="Header"/>
    </w:pPr>
    <w:r>
      <w:t>2517319</w:t>
    </w:r>
    <w:r>
      <w:ptab w:relativeTo="margin" w:alignment="center" w:leader="none"/>
    </w:r>
    <w:r>
      <w:t>ECEY5009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372E"/>
    <w:rsid w:val="000350EB"/>
    <w:rsid w:val="003B71DC"/>
    <w:rsid w:val="00501AFF"/>
    <w:rsid w:val="0072217E"/>
    <w:rsid w:val="00BB372E"/>
    <w:rsid w:val="00D51E13"/>
    <w:rsid w:val="00DF1524"/>
    <w:rsid w:val="00F54E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8CB261"/>
  <w15:chartTrackingRefBased/>
  <w15:docId w15:val="{DACE2084-16F7-47CC-85E2-EAF333C694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372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B372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B372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B372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B372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B372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B372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B372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B372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B372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B372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B372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B372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B372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B372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B372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B372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B372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B372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B372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B372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B372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B372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B372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B372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B372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B372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B372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B372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B37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372E"/>
  </w:style>
  <w:style w:type="paragraph" w:styleId="Footer">
    <w:name w:val="footer"/>
    <w:basedOn w:val="Normal"/>
    <w:link w:val="FooterChar"/>
    <w:uiPriority w:val="99"/>
    <w:unhideWhenUsed/>
    <w:rsid w:val="00BB37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37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1031</Words>
  <Characters>5879</Characters>
  <Application>Microsoft Office Word</Application>
  <DocSecurity>0</DocSecurity>
  <Lines>48</Lines>
  <Paragraphs>13</Paragraphs>
  <ScaleCrop>false</ScaleCrop>
  <Company/>
  <LinksUpToDate>false</LinksUpToDate>
  <CharactersWithSpaces>6897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 Murphy (Ysgol Gymraeg Coed-Y-Gof)</dc:creator>
  <cp:keywords/>
  <dc:description/>
  <cp:lastModifiedBy>J Murphy (Ysgol Gymraeg Coed-Y-Gof)</cp:lastModifiedBy>
  <cp:revision>3</cp:revision>
  <dcterms:created xsi:type="dcterms:W3CDTF">2026-06-14T10:09:00Z</dcterms:created>
  <dcterms:modified xsi:type="dcterms:W3CDTF">2026-06-14T10:18:00Z</dcterms:modified>
</cp:coreProperties>
</file>