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2F27E8" w:rsidP="00B5639D">
      <w:pPr>
        <w:spacing w:line="360" w:lineRule="auto"/>
        <w:jc w:val="center"/>
        <w:rPr>
          <w:rFonts w:ascii="Times New Roman" w:eastAsia="Times New Roman" w:hAnsi="Times New Roman" w:cs="Times New Roman"/>
          <w:b/>
          <w:sz w:val="32"/>
          <w:szCs w:val="32"/>
        </w:rPr>
      </w:pPr>
    </w:p>
    <w:p w:rsidR="002F27E8" w:rsidRDefault="006E3FE3" w:rsidP="00B5639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HUMAN RESOURCE MANAGEMENT</w:t>
      </w:r>
      <w:r>
        <w:br w:type="page"/>
      </w:r>
    </w:p>
    <w:p w:rsidR="002F27E8" w:rsidRDefault="006E3FE3" w:rsidP="00B5639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rsidR="002F27E8" w:rsidRDefault="002F27E8" w:rsidP="00B5639D">
      <w:pPr>
        <w:spacing w:line="360" w:lineRule="auto"/>
        <w:jc w:val="center"/>
        <w:rPr>
          <w:rFonts w:ascii="Times New Roman" w:eastAsia="Times New Roman" w:hAnsi="Times New Roman" w:cs="Times New Roman"/>
          <w:b/>
          <w:sz w:val="28"/>
          <w:szCs w:val="28"/>
        </w:rPr>
      </w:pPr>
    </w:p>
    <w:sdt>
      <w:sdtPr>
        <w:id w:val="-203793813"/>
        <w:docPartObj>
          <w:docPartGallery w:val="Table of Contents"/>
          <w:docPartUnique/>
        </w:docPartObj>
      </w:sdtPr>
      <w:sdtEndPr/>
      <w:sdtContent>
        <w:p w:rsidR="00802EF4" w:rsidRDefault="006E3FE3">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43213548" w:history="1">
            <w:r w:rsidR="00802EF4" w:rsidRPr="00F2633B">
              <w:rPr>
                <w:rStyle w:val="Hyperlink"/>
                <w:noProof/>
              </w:rPr>
              <w:t>Introduction:</w:t>
            </w:r>
            <w:r w:rsidR="00802EF4">
              <w:rPr>
                <w:noProof/>
                <w:webHidden/>
              </w:rPr>
              <w:tab/>
            </w:r>
            <w:r w:rsidR="00802EF4">
              <w:rPr>
                <w:noProof/>
                <w:webHidden/>
              </w:rPr>
              <w:fldChar w:fldCharType="begin"/>
            </w:r>
            <w:r w:rsidR="00802EF4">
              <w:rPr>
                <w:noProof/>
                <w:webHidden/>
              </w:rPr>
              <w:instrText xml:space="preserve"> PAGEREF _Toc143213548 \h </w:instrText>
            </w:r>
            <w:r w:rsidR="00802EF4">
              <w:rPr>
                <w:noProof/>
                <w:webHidden/>
              </w:rPr>
            </w:r>
            <w:r w:rsidR="00802EF4">
              <w:rPr>
                <w:noProof/>
                <w:webHidden/>
              </w:rPr>
              <w:fldChar w:fldCharType="separate"/>
            </w:r>
            <w:r>
              <w:rPr>
                <w:noProof/>
                <w:webHidden/>
              </w:rPr>
              <w:t>3</w:t>
            </w:r>
            <w:r w:rsidR="00802EF4">
              <w:rPr>
                <w:noProof/>
                <w:webHidden/>
              </w:rPr>
              <w:fldChar w:fldCharType="end"/>
            </w:r>
          </w:hyperlink>
        </w:p>
        <w:p w:rsidR="00802EF4" w:rsidRDefault="00802EF4">
          <w:pPr>
            <w:pStyle w:val="TOC1"/>
            <w:tabs>
              <w:tab w:val="left" w:pos="440"/>
              <w:tab w:val="right" w:pos="9350"/>
            </w:tabs>
            <w:rPr>
              <w:noProof/>
            </w:rPr>
          </w:pPr>
          <w:hyperlink w:anchor="_Toc143213549" w:history="1">
            <w:r w:rsidRPr="00F2633B">
              <w:rPr>
                <w:rStyle w:val="Hyperlink"/>
                <w:noProof/>
              </w:rPr>
              <w:t>A.</w:t>
            </w:r>
            <w:r>
              <w:rPr>
                <w:noProof/>
              </w:rPr>
              <w:tab/>
            </w:r>
            <w:r w:rsidRPr="00F2633B">
              <w:rPr>
                <w:rStyle w:val="Hyperlink"/>
                <w:noProof/>
              </w:rPr>
              <w:t>The current state of the labour market in the UK</w:t>
            </w:r>
            <w:r>
              <w:rPr>
                <w:noProof/>
                <w:webHidden/>
              </w:rPr>
              <w:tab/>
            </w:r>
            <w:r>
              <w:rPr>
                <w:noProof/>
                <w:webHidden/>
              </w:rPr>
              <w:fldChar w:fldCharType="begin"/>
            </w:r>
            <w:r>
              <w:rPr>
                <w:noProof/>
                <w:webHidden/>
              </w:rPr>
              <w:instrText xml:space="preserve"> PAGEREF _Toc143213549 \h </w:instrText>
            </w:r>
            <w:r>
              <w:rPr>
                <w:noProof/>
                <w:webHidden/>
              </w:rPr>
            </w:r>
            <w:r>
              <w:rPr>
                <w:noProof/>
                <w:webHidden/>
              </w:rPr>
              <w:fldChar w:fldCharType="separate"/>
            </w:r>
            <w:r w:rsidR="006E3FE3">
              <w:rPr>
                <w:noProof/>
                <w:webHidden/>
              </w:rPr>
              <w:t>3</w:t>
            </w:r>
            <w:r>
              <w:rPr>
                <w:noProof/>
                <w:webHidden/>
              </w:rPr>
              <w:fldChar w:fldCharType="end"/>
            </w:r>
          </w:hyperlink>
        </w:p>
        <w:p w:rsidR="00802EF4" w:rsidRDefault="00802EF4">
          <w:pPr>
            <w:pStyle w:val="TOC1"/>
            <w:tabs>
              <w:tab w:val="left" w:pos="440"/>
              <w:tab w:val="right" w:pos="9350"/>
            </w:tabs>
            <w:rPr>
              <w:noProof/>
            </w:rPr>
          </w:pPr>
          <w:hyperlink w:anchor="_Toc143213550" w:history="1">
            <w:r w:rsidRPr="00F2633B">
              <w:rPr>
                <w:rStyle w:val="Hyperlink"/>
                <w:noProof/>
              </w:rPr>
              <w:t>B.</w:t>
            </w:r>
            <w:r>
              <w:rPr>
                <w:noProof/>
              </w:rPr>
              <w:tab/>
            </w:r>
            <w:r w:rsidRPr="00F2633B">
              <w:rPr>
                <w:rStyle w:val="Hyperlink"/>
                <w:noProof/>
              </w:rPr>
              <w:t>Changes in Human Resourcing Strategies in the post-COVID, post</w:t>
            </w:r>
            <w:r>
              <w:rPr>
                <w:noProof/>
                <w:webHidden/>
              </w:rPr>
              <w:tab/>
            </w:r>
            <w:r>
              <w:rPr>
                <w:noProof/>
                <w:webHidden/>
              </w:rPr>
              <w:fldChar w:fldCharType="begin"/>
            </w:r>
            <w:r>
              <w:rPr>
                <w:noProof/>
                <w:webHidden/>
              </w:rPr>
              <w:instrText xml:space="preserve"> PAGEREF _Toc143213550 \h </w:instrText>
            </w:r>
            <w:r>
              <w:rPr>
                <w:noProof/>
                <w:webHidden/>
              </w:rPr>
            </w:r>
            <w:r>
              <w:rPr>
                <w:noProof/>
                <w:webHidden/>
              </w:rPr>
              <w:fldChar w:fldCharType="separate"/>
            </w:r>
            <w:r w:rsidR="006E3FE3">
              <w:rPr>
                <w:noProof/>
                <w:webHidden/>
              </w:rPr>
              <w:t>7</w:t>
            </w:r>
            <w:r>
              <w:rPr>
                <w:noProof/>
                <w:webHidden/>
              </w:rPr>
              <w:fldChar w:fldCharType="end"/>
            </w:r>
          </w:hyperlink>
        </w:p>
        <w:p w:rsidR="00802EF4" w:rsidRDefault="00802EF4">
          <w:pPr>
            <w:pStyle w:val="TOC1"/>
            <w:tabs>
              <w:tab w:val="right" w:pos="9350"/>
            </w:tabs>
            <w:rPr>
              <w:noProof/>
            </w:rPr>
          </w:pPr>
          <w:hyperlink w:anchor="_Toc143213551" w:history="1">
            <w:r w:rsidRPr="00F2633B">
              <w:rPr>
                <w:rStyle w:val="Hyperlink"/>
                <w:noProof/>
              </w:rPr>
              <w:t>Brexit external environment:</w:t>
            </w:r>
            <w:r>
              <w:rPr>
                <w:noProof/>
                <w:webHidden/>
              </w:rPr>
              <w:tab/>
            </w:r>
            <w:r>
              <w:rPr>
                <w:noProof/>
                <w:webHidden/>
              </w:rPr>
              <w:fldChar w:fldCharType="begin"/>
            </w:r>
            <w:r>
              <w:rPr>
                <w:noProof/>
                <w:webHidden/>
              </w:rPr>
              <w:instrText xml:space="preserve"> PAGEREF _Toc143213551 \h </w:instrText>
            </w:r>
            <w:r>
              <w:rPr>
                <w:noProof/>
                <w:webHidden/>
              </w:rPr>
            </w:r>
            <w:r>
              <w:rPr>
                <w:noProof/>
                <w:webHidden/>
              </w:rPr>
              <w:fldChar w:fldCharType="separate"/>
            </w:r>
            <w:r w:rsidR="006E3FE3">
              <w:rPr>
                <w:noProof/>
                <w:webHidden/>
              </w:rPr>
              <w:t>7</w:t>
            </w:r>
            <w:r>
              <w:rPr>
                <w:noProof/>
                <w:webHidden/>
              </w:rPr>
              <w:fldChar w:fldCharType="end"/>
            </w:r>
          </w:hyperlink>
        </w:p>
        <w:p w:rsidR="00802EF4" w:rsidRDefault="00802EF4">
          <w:pPr>
            <w:pStyle w:val="TOC2"/>
            <w:tabs>
              <w:tab w:val="right" w:pos="9350"/>
            </w:tabs>
            <w:rPr>
              <w:noProof/>
            </w:rPr>
          </w:pPr>
          <w:hyperlink w:anchor="_Toc143213552" w:history="1">
            <w:r w:rsidRPr="00F2633B">
              <w:rPr>
                <w:rStyle w:val="Hyperlink"/>
                <w:noProof/>
              </w:rPr>
              <w:t>Emerging Changes in Human Resourcing Strategies in the Post-COVID Scenario in the UK:</w:t>
            </w:r>
            <w:r>
              <w:rPr>
                <w:noProof/>
                <w:webHidden/>
              </w:rPr>
              <w:tab/>
            </w:r>
            <w:r>
              <w:rPr>
                <w:noProof/>
                <w:webHidden/>
              </w:rPr>
              <w:fldChar w:fldCharType="begin"/>
            </w:r>
            <w:r>
              <w:rPr>
                <w:noProof/>
                <w:webHidden/>
              </w:rPr>
              <w:instrText xml:space="preserve"> PAGEREF _Toc143213552 \h </w:instrText>
            </w:r>
            <w:r>
              <w:rPr>
                <w:noProof/>
                <w:webHidden/>
              </w:rPr>
            </w:r>
            <w:r>
              <w:rPr>
                <w:noProof/>
                <w:webHidden/>
              </w:rPr>
              <w:fldChar w:fldCharType="separate"/>
            </w:r>
            <w:r w:rsidR="006E3FE3">
              <w:rPr>
                <w:noProof/>
                <w:webHidden/>
              </w:rPr>
              <w:t>7</w:t>
            </w:r>
            <w:r>
              <w:rPr>
                <w:noProof/>
                <w:webHidden/>
              </w:rPr>
              <w:fldChar w:fldCharType="end"/>
            </w:r>
          </w:hyperlink>
        </w:p>
        <w:p w:rsidR="00802EF4" w:rsidRDefault="00802EF4">
          <w:pPr>
            <w:pStyle w:val="TOC2"/>
            <w:tabs>
              <w:tab w:val="right" w:pos="9350"/>
            </w:tabs>
            <w:rPr>
              <w:noProof/>
            </w:rPr>
          </w:pPr>
          <w:hyperlink w:anchor="_Toc143213553" w:history="1">
            <w:r w:rsidRPr="00F2633B">
              <w:rPr>
                <w:rStyle w:val="Hyperlink"/>
                <w:noProof/>
              </w:rPr>
              <w:t>Post-Brexit Human Resourcing Strategies in the UK:</w:t>
            </w:r>
            <w:r>
              <w:rPr>
                <w:noProof/>
                <w:webHidden/>
              </w:rPr>
              <w:tab/>
            </w:r>
            <w:r>
              <w:rPr>
                <w:noProof/>
                <w:webHidden/>
              </w:rPr>
              <w:fldChar w:fldCharType="begin"/>
            </w:r>
            <w:r>
              <w:rPr>
                <w:noProof/>
                <w:webHidden/>
              </w:rPr>
              <w:instrText xml:space="preserve"> PAGEREF _Toc143213553 \h </w:instrText>
            </w:r>
            <w:r>
              <w:rPr>
                <w:noProof/>
                <w:webHidden/>
              </w:rPr>
            </w:r>
            <w:r>
              <w:rPr>
                <w:noProof/>
                <w:webHidden/>
              </w:rPr>
              <w:fldChar w:fldCharType="separate"/>
            </w:r>
            <w:r w:rsidR="006E3FE3">
              <w:rPr>
                <w:noProof/>
                <w:webHidden/>
              </w:rPr>
              <w:t>10</w:t>
            </w:r>
            <w:r>
              <w:rPr>
                <w:noProof/>
                <w:webHidden/>
              </w:rPr>
              <w:fldChar w:fldCharType="end"/>
            </w:r>
          </w:hyperlink>
        </w:p>
        <w:p w:rsidR="00802EF4" w:rsidRDefault="00802EF4">
          <w:pPr>
            <w:pStyle w:val="TOC1"/>
            <w:tabs>
              <w:tab w:val="right" w:pos="9350"/>
            </w:tabs>
            <w:rPr>
              <w:noProof/>
            </w:rPr>
          </w:pPr>
          <w:hyperlink w:anchor="_Toc143213554" w:history="1">
            <w:r w:rsidRPr="00F2633B">
              <w:rPr>
                <w:rStyle w:val="Hyperlink"/>
                <w:noProof/>
              </w:rPr>
              <w:t>Conclusion:</w:t>
            </w:r>
            <w:r>
              <w:rPr>
                <w:noProof/>
                <w:webHidden/>
              </w:rPr>
              <w:tab/>
            </w:r>
            <w:r>
              <w:rPr>
                <w:noProof/>
                <w:webHidden/>
              </w:rPr>
              <w:fldChar w:fldCharType="begin"/>
            </w:r>
            <w:r>
              <w:rPr>
                <w:noProof/>
                <w:webHidden/>
              </w:rPr>
              <w:instrText xml:space="preserve"> PAGEREF _Toc143213554 \h </w:instrText>
            </w:r>
            <w:r>
              <w:rPr>
                <w:noProof/>
                <w:webHidden/>
              </w:rPr>
            </w:r>
            <w:r>
              <w:rPr>
                <w:noProof/>
                <w:webHidden/>
              </w:rPr>
              <w:fldChar w:fldCharType="separate"/>
            </w:r>
            <w:r w:rsidR="006E3FE3">
              <w:rPr>
                <w:noProof/>
                <w:webHidden/>
              </w:rPr>
              <w:t>12</w:t>
            </w:r>
            <w:r>
              <w:rPr>
                <w:noProof/>
                <w:webHidden/>
              </w:rPr>
              <w:fldChar w:fldCharType="end"/>
            </w:r>
          </w:hyperlink>
        </w:p>
        <w:p w:rsidR="002F27E8" w:rsidRDefault="006E3FE3" w:rsidP="00B5639D">
          <w:pPr>
            <w:widowControl w:val="0"/>
            <w:tabs>
              <w:tab w:val="right" w:pos="12000"/>
            </w:tabs>
            <w:spacing w:before="60" w:line="360" w:lineRule="auto"/>
            <w:rPr>
              <w:rFonts w:ascii="Times New Roman" w:eastAsia="Times New Roman" w:hAnsi="Times New Roman" w:cs="Times New Roman"/>
              <w:color w:val="1155CC"/>
              <w:u w:val="single"/>
            </w:rPr>
          </w:pPr>
          <w:r>
            <w:fldChar w:fldCharType="end"/>
          </w:r>
        </w:p>
      </w:sdtContent>
    </w:sdt>
    <w:p w:rsidR="002F27E8" w:rsidRDefault="006E3FE3" w:rsidP="00B5639D">
      <w:pPr>
        <w:spacing w:line="360" w:lineRule="auto"/>
        <w:jc w:val="center"/>
        <w:rPr>
          <w:rFonts w:ascii="Times New Roman" w:eastAsia="Times New Roman" w:hAnsi="Times New Roman" w:cs="Times New Roman"/>
          <w:b/>
          <w:sz w:val="28"/>
          <w:szCs w:val="28"/>
        </w:rPr>
      </w:pPr>
      <w:bookmarkStart w:id="0" w:name="_GoBack"/>
      <w:bookmarkEnd w:id="0"/>
      <w:r>
        <w:br w:type="page"/>
      </w:r>
    </w:p>
    <w:p w:rsidR="002F27E8" w:rsidRPr="00B5639D" w:rsidRDefault="006E3FE3" w:rsidP="00B5639D">
      <w:pPr>
        <w:pStyle w:val="Heading1"/>
      </w:pPr>
      <w:bookmarkStart w:id="1" w:name="_Toc143213548"/>
      <w:r w:rsidRPr="00B5639D">
        <w:lastRenderedPageBreak/>
        <w:t>Introduction:</w:t>
      </w:r>
      <w:bookmarkEnd w:id="1"/>
      <w:r w:rsidRPr="00B5639D">
        <w:t xml:space="preserve"> </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country’s overall economic</w:t>
      </w:r>
      <w:r w:rsidR="001B28E4">
        <w:rPr>
          <w:rFonts w:ascii="Times New Roman" w:eastAsia="Times New Roman" w:hAnsi="Times New Roman" w:cs="Times New Roman"/>
          <w:sz w:val="24"/>
          <w:szCs w:val="24"/>
        </w:rPr>
        <w:t xml:space="preserve"> performance depends on its industries and labor practices. The Human Resources strategies determine the practices of the industries of the nation, in this case, the </w:t>
      </w:r>
      <w:r w:rsidR="00D04805">
        <w:rPr>
          <w:rFonts w:ascii="Times New Roman" w:eastAsia="Times New Roman" w:hAnsi="Times New Roman" w:cs="Times New Roman"/>
          <w:sz w:val="24"/>
          <w:szCs w:val="24"/>
        </w:rPr>
        <w:t>UK</w:t>
      </w:r>
      <w:r w:rsidR="001B28E4">
        <w:rPr>
          <w:rFonts w:ascii="Times New Roman" w:eastAsia="Times New Roman" w:hAnsi="Times New Roman" w:cs="Times New Roman"/>
          <w:sz w:val="24"/>
          <w:szCs w:val="24"/>
        </w:rPr>
        <w:t xml:space="preserve">. The strategies are influenced by multiple factors for </w:t>
      </w:r>
      <w:r w:rsidR="00D04805">
        <w:rPr>
          <w:rFonts w:ascii="Times New Roman" w:eastAsia="Times New Roman" w:hAnsi="Times New Roman" w:cs="Times New Roman"/>
          <w:sz w:val="24"/>
          <w:szCs w:val="24"/>
        </w:rPr>
        <w:t>the UK</w:t>
      </w:r>
      <w:r w:rsidR="001B28E4">
        <w:rPr>
          <w:rFonts w:ascii="Times New Roman" w:eastAsia="Times New Roman" w:hAnsi="Times New Roman" w:cs="Times New Roman"/>
          <w:sz w:val="24"/>
          <w:szCs w:val="24"/>
        </w:rPr>
        <w:t xml:space="preserve"> recently </w:t>
      </w:r>
      <w:r w:rsidR="00D04805">
        <w:rPr>
          <w:rFonts w:ascii="Times New Roman" w:eastAsia="Times New Roman" w:hAnsi="Times New Roman" w:cs="Times New Roman"/>
          <w:sz w:val="24"/>
          <w:szCs w:val="24"/>
        </w:rPr>
        <w:t>COVID</w:t>
      </w:r>
      <w:r w:rsidR="001B28E4">
        <w:rPr>
          <w:rFonts w:ascii="Times New Roman" w:eastAsia="Times New Roman" w:hAnsi="Times New Roman" w:cs="Times New Roman"/>
          <w:sz w:val="24"/>
          <w:szCs w:val="24"/>
        </w:rPr>
        <w:t xml:space="preserve">-19 pandemic and Brexit have impacted the most changes in its labour practices. In this report, the current state of </w:t>
      </w:r>
      <w:r w:rsidR="00D04805">
        <w:rPr>
          <w:rFonts w:ascii="Times New Roman" w:eastAsia="Times New Roman" w:hAnsi="Times New Roman" w:cs="Times New Roman"/>
          <w:sz w:val="24"/>
          <w:szCs w:val="24"/>
        </w:rPr>
        <w:t>the UK</w:t>
      </w:r>
      <w:r w:rsidR="001B28E4">
        <w:rPr>
          <w:rFonts w:ascii="Times New Roman" w:eastAsia="Times New Roman" w:hAnsi="Times New Roman" w:cs="Times New Roman"/>
          <w:sz w:val="24"/>
          <w:szCs w:val="24"/>
        </w:rPr>
        <w:t xml:space="preserve">s labour market is discussed. Then the </w:t>
      </w:r>
      <w:r>
        <w:rPr>
          <w:rFonts w:ascii="Times New Roman" w:eastAsia="Times New Roman" w:hAnsi="Times New Roman" w:cs="Times New Roman"/>
          <w:sz w:val="24"/>
          <w:szCs w:val="24"/>
        </w:rPr>
        <w:t>changes in HR strategies in the Post-</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 scenario are</w:t>
      </w:r>
      <w:r w:rsidR="001B28E4">
        <w:rPr>
          <w:rFonts w:ascii="Times New Roman" w:eastAsia="Times New Roman" w:hAnsi="Times New Roman" w:cs="Times New Roman"/>
          <w:sz w:val="24"/>
          <w:szCs w:val="24"/>
        </w:rPr>
        <w:t xml:space="preserve"> elaborated. The a</w:t>
      </w:r>
      <w:r>
        <w:rPr>
          <w:rFonts w:ascii="Times New Roman" w:eastAsia="Times New Roman" w:hAnsi="Times New Roman" w:cs="Times New Roman"/>
          <w:sz w:val="24"/>
          <w:szCs w:val="24"/>
        </w:rPr>
        <w:t>f</w:t>
      </w:r>
      <w:r w:rsidR="001B28E4">
        <w:rPr>
          <w:rFonts w:ascii="Times New Roman" w:eastAsia="Times New Roman" w:hAnsi="Times New Roman" w:cs="Times New Roman"/>
          <w:sz w:val="24"/>
          <w:szCs w:val="24"/>
        </w:rPr>
        <w:t xml:space="preserve">ter part is focused on the impact of Brexit on HR practices. Thus, the report concludes its findings. </w:t>
      </w:r>
    </w:p>
    <w:p w:rsidR="002F27E8" w:rsidRDefault="002F27E8" w:rsidP="00B5639D">
      <w:pPr>
        <w:spacing w:line="360" w:lineRule="auto"/>
        <w:rPr>
          <w:rFonts w:ascii="Times New Roman" w:eastAsia="Times New Roman" w:hAnsi="Times New Roman" w:cs="Times New Roman"/>
          <w:b/>
          <w:sz w:val="28"/>
          <w:szCs w:val="28"/>
        </w:rPr>
      </w:pPr>
    </w:p>
    <w:p w:rsidR="002F27E8" w:rsidRDefault="006E3FE3" w:rsidP="00B5639D">
      <w:pPr>
        <w:pStyle w:val="Heading1"/>
        <w:numPr>
          <w:ilvl w:val="0"/>
          <w:numId w:val="1"/>
        </w:numPr>
      </w:pPr>
      <w:bookmarkStart w:id="2" w:name="_Toc143213549"/>
      <w:r>
        <w:t xml:space="preserve">The current state of the labour market in the </w:t>
      </w:r>
      <w:r w:rsidR="00D04805">
        <w:t>UK</w:t>
      </w:r>
      <w:bookmarkEnd w:id="2"/>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employment rate of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has been estimated to be about 75.7% as of June 2023 (Leaker, 2023). This is 0.1 </w:t>
      </w:r>
      <w:r w:rsidR="00152C41">
        <w:rPr>
          <w:rFonts w:ascii="Times New Roman" w:eastAsia="Times New Roman" w:hAnsi="Times New Roman" w:cs="Times New Roman"/>
          <w:sz w:val="24"/>
          <w:szCs w:val="24"/>
        </w:rPr>
        <w:t>percentages</w:t>
      </w:r>
      <w:r>
        <w:rPr>
          <w:rFonts w:ascii="Times New Roman" w:eastAsia="Times New Roman" w:hAnsi="Times New Roman" w:cs="Times New Roman"/>
          <w:sz w:val="24"/>
          <w:szCs w:val="24"/>
        </w:rPr>
        <w:t xml:space="preserve"> lower than March 2023 and this decrease in the employment rate was mainly because of the full-time employees and workers who are self-employed. The unemployment rate for June 2023 has increased by 0.3 percent and this has been driven by the people who hav</w:t>
      </w:r>
      <w:r>
        <w:rPr>
          <w:rFonts w:ascii="Times New Roman" w:eastAsia="Times New Roman" w:hAnsi="Times New Roman" w:cs="Times New Roman"/>
          <w:sz w:val="24"/>
          <w:szCs w:val="24"/>
        </w:rPr>
        <w:t xml:space="preserve">e been unemployed for a minimum of 6 months. The estimated vacancy numbers had also fallen by 66,000 in a single period to 1,020,000 and this has been for the 13th consecutive time (Leaker, 2023). </w:t>
      </w:r>
    </w:p>
    <w:p w:rsidR="002F27E8" w:rsidRDefault="006E3FE3" w:rsidP="00152C4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659BEA85" wp14:editId="2980E881">
            <wp:extent cx="4105275" cy="6534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4105275" cy="6534150"/>
                    </a:xfrm>
                    <a:prstGeom prst="rect">
                      <a:avLst/>
                    </a:prstGeom>
                  </pic:spPr>
                </pic:pic>
              </a:graphicData>
            </a:graphic>
          </wp:inline>
        </w:drawing>
      </w:r>
    </w:p>
    <w:p w:rsidR="002F27E8" w:rsidRDefault="006E3FE3" w:rsidP="00B5639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Overview of the current labour market in the </w:t>
      </w:r>
      <w:r w:rsidR="00D04805">
        <w:rPr>
          <w:rFonts w:ascii="Times New Roman" w:eastAsia="Times New Roman" w:hAnsi="Times New Roman" w:cs="Times New Roman"/>
          <w:b/>
          <w:sz w:val="24"/>
          <w:szCs w:val="24"/>
        </w:rPr>
        <w:t>UK</w:t>
      </w:r>
    </w:p>
    <w:p w:rsidR="002F27E8" w:rsidRDefault="006E3FE3" w:rsidP="00B5639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Leaker, 2023)</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illustrates the six important indicators to understand the summary of the current labour market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Talking about the Payroll employed as of July 2023 has increased by 30.2 million which has an overall chang</w:t>
      </w:r>
      <w:r>
        <w:rPr>
          <w:rFonts w:ascii="Times New Roman" w:eastAsia="Times New Roman" w:hAnsi="Times New Roman" w:cs="Times New Roman"/>
          <w:sz w:val="24"/>
          <w:szCs w:val="24"/>
        </w:rPr>
        <w:t xml:space="preserve">e of 97,000 every month (Leaker, 2023). This is above the pre-pandemic period. However, the Employment rate has decreased to 75.7% which sees a </w:t>
      </w:r>
      <w:r>
        <w:rPr>
          <w:rFonts w:ascii="Times New Roman" w:eastAsia="Times New Roman" w:hAnsi="Times New Roman" w:cs="Times New Roman"/>
          <w:sz w:val="24"/>
          <w:szCs w:val="24"/>
        </w:rPr>
        <w:lastRenderedPageBreak/>
        <w:t>quarterly change of (0.1 positive pay system). The Unemployment rate explains that it is above than the pre-pand</w:t>
      </w:r>
      <w:r>
        <w:rPr>
          <w:rFonts w:ascii="Times New Roman" w:eastAsia="Times New Roman" w:hAnsi="Times New Roman" w:cs="Times New Roman"/>
          <w:sz w:val="24"/>
          <w:szCs w:val="24"/>
        </w:rPr>
        <w:t>emic period and the quarterly change is around 0.3pps (</w:t>
      </w: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The main reason behind this change is the initiation of different self-employed people. The Inactivity rate has decreased to (0.1pps) but is well above than the p</w:t>
      </w:r>
      <w:r>
        <w:rPr>
          <w:rFonts w:ascii="Times New Roman" w:eastAsia="Times New Roman" w:hAnsi="Times New Roman" w:cs="Times New Roman"/>
          <w:sz w:val="24"/>
          <w:szCs w:val="24"/>
        </w:rPr>
        <w:t>re-pandemic period (</w:t>
      </w: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The Hours worked chart shows that it has decreased in the quarter to (5.6 million). Overall, it can be said that the labour market has suffered and this is affecting the performance of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’s ind</w:t>
      </w:r>
      <w:r>
        <w:rPr>
          <w:rFonts w:ascii="Times New Roman" w:eastAsia="Times New Roman" w:hAnsi="Times New Roman" w:cs="Times New Roman"/>
          <w:sz w:val="24"/>
          <w:szCs w:val="24"/>
        </w:rPr>
        <w:t xml:space="preserve">ustries as well. </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Elaborating on the labour market in detail then as of January 2023, there have been around 1.16 million vacancies which </w:t>
      </w:r>
      <w:r w:rsidR="00152C41">
        <w:rPr>
          <w:rFonts w:ascii="Times New Roman" w:eastAsia="Times New Roman" w:hAnsi="Times New Roman" w:cs="Times New Roman"/>
          <w:sz w:val="24"/>
          <w:szCs w:val="24"/>
        </w:rPr>
        <w:t>remain</w:t>
      </w:r>
      <w:r>
        <w:rPr>
          <w:rFonts w:ascii="Times New Roman" w:eastAsia="Times New Roman" w:hAnsi="Times New Roman" w:cs="Times New Roman"/>
          <w:sz w:val="24"/>
          <w:szCs w:val="24"/>
        </w:rPr>
        <w:t xml:space="preserve"> right and unfilled at higher levels. The Labor market focuses on the companies having little choice but to adju</w:t>
      </w:r>
      <w:r>
        <w:rPr>
          <w:rFonts w:ascii="Times New Roman" w:eastAsia="Times New Roman" w:hAnsi="Times New Roman" w:cs="Times New Roman"/>
          <w:sz w:val="24"/>
          <w:szCs w:val="24"/>
        </w:rPr>
        <w:t>st the remuneration packages under the cost-of-living crisis (</w:t>
      </w: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The Office for National Statistics states that wages have increased at a fast rate over the last 20 years. The average private sector growth in regular pay</w:t>
      </w:r>
      <w:r>
        <w:rPr>
          <w:rFonts w:ascii="Times New Roman" w:eastAsia="Times New Roman" w:hAnsi="Times New Roman" w:cs="Times New Roman"/>
          <w:sz w:val="24"/>
          <w:szCs w:val="24"/>
        </w:rPr>
        <w:t xml:space="preserve"> is 7.2% and this is yet to meet the inflation of price (</w:t>
      </w: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The Office also explains that 43% of the companies make moves to pay better employees to work for them at any cost. The labour market has been softening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as a proof the Bank of England that increases in the interest rates were seen 14 times since December 2021 (</w:t>
      </w:r>
      <w:r>
        <w:rPr>
          <w:rFonts w:ascii="Times New Roman" w:eastAsia="Times New Roman" w:hAnsi="Times New Roman" w:cs="Times New Roman"/>
          <w:color w:val="222222"/>
          <w:sz w:val="24"/>
          <w:szCs w:val="24"/>
          <w:highlight w:val="white"/>
        </w:rPr>
        <w:t>Albanesi and Kim, 2021)</w:t>
      </w:r>
      <w:r>
        <w:rPr>
          <w:rFonts w:ascii="Times New Roman" w:eastAsia="Times New Roman" w:hAnsi="Times New Roman" w:cs="Times New Roman"/>
          <w:sz w:val="24"/>
          <w:szCs w:val="24"/>
        </w:rPr>
        <w:t xml:space="preserve">. A fall of 66,000 </w:t>
      </w:r>
      <w:r w:rsidR="00802EF4">
        <w:rPr>
          <w:rFonts w:ascii="Times New Roman" w:eastAsia="Times New Roman" w:hAnsi="Times New Roman" w:cs="Times New Roman"/>
          <w:sz w:val="24"/>
          <w:szCs w:val="24"/>
        </w:rPr>
        <w:t>employments</w:t>
      </w:r>
      <w:r>
        <w:rPr>
          <w:rFonts w:ascii="Times New Roman" w:eastAsia="Times New Roman" w:hAnsi="Times New Roman" w:cs="Times New Roman"/>
          <w:sz w:val="24"/>
          <w:szCs w:val="24"/>
        </w:rPr>
        <w:t xml:space="preserve"> was seen for three months till June in which a massive drop in the employment was seen which</w:t>
      </w:r>
      <w:r>
        <w:rPr>
          <w:rFonts w:ascii="Times New Roman" w:eastAsia="Times New Roman" w:hAnsi="Times New Roman" w:cs="Times New Roman"/>
          <w:sz w:val="24"/>
          <w:szCs w:val="24"/>
        </w:rPr>
        <w:t xml:space="preserve"> was 567,000 (</w:t>
      </w: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The market was unable to cope with the growing number of self-employment as people might have concluded that full time employment might not be as high-earning as self-employment. Despite an increase in t</w:t>
      </w:r>
      <w:r>
        <w:rPr>
          <w:rFonts w:ascii="Times New Roman" w:eastAsia="Times New Roman" w:hAnsi="Times New Roman" w:cs="Times New Roman"/>
          <w:sz w:val="24"/>
          <w:szCs w:val="24"/>
        </w:rPr>
        <w:t>he number of people inactive due to the pandemic or long-term sickness, there have been people who are looking for work in recent months (</w:t>
      </w:r>
      <w:r>
        <w:rPr>
          <w:rFonts w:ascii="Times New Roman" w:eastAsia="Times New Roman" w:hAnsi="Times New Roman" w:cs="Times New Roman"/>
          <w:color w:val="222222"/>
          <w:sz w:val="24"/>
          <w:szCs w:val="24"/>
          <w:highlight w:val="white"/>
        </w:rPr>
        <w:t>Brown and Souto-Otero, 2020)</w:t>
      </w:r>
      <w:r>
        <w:rPr>
          <w:rFonts w:ascii="Times New Roman" w:eastAsia="Times New Roman" w:hAnsi="Times New Roman" w:cs="Times New Roman"/>
          <w:sz w:val="24"/>
          <w:szCs w:val="24"/>
        </w:rPr>
        <w:t>. This is mainly because of the squeeze in household budgets and the increase in cost-of-l</w:t>
      </w:r>
      <w:r>
        <w:rPr>
          <w:rFonts w:ascii="Times New Roman" w:eastAsia="Times New Roman" w:hAnsi="Times New Roman" w:cs="Times New Roman"/>
          <w:sz w:val="24"/>
          <w:szCs w:val="24"/>
        </w:rPr>
        <w:t>iving problems. The combination of weak labour demand and an increase in labour supply caused the unemployment rate to increase by 0.3 per cent to 4.2 per cent in the March to June quarter of 2023 (</w:t>
      </w:r>
      <w:r w:rsidR="00D04805">
        <w:rPr>
          <w:rFonts w:ascii="Times New Roman" w:eastAsia="Times New Roman" w:hAnsi="Times New Roman" w:cs="Times New Roman"/>
          <w:i/>
          <w:sz w:val="24"/>
          <w:szCs w:val="24"/>
        </w:rPr>
        <w:t>UK</w:t>
      </w:r>
      <w:r>
        <w:rPr>
          <w:rFonts w:ascii="Times New Roman" w:eastAsia="Times New Roman" w:hAnsi="Times New Roman" w:cs="Times New Roman"/>
          <w:i/>
          <w:sz w:val="24"/>
          <w:szCs w:val="24"/>
        </w:rPr>
        <w:t xml:space="preserve"> jobs market is cooling despite record pay growth,</w:t>
      </w:r>
      <w:r>
        <w:rPr>
          <w:rFonts w:ascii="Times New Roman" w:eastAsia="Times New Roman" w:hAnsi="Times New Roman" w:cs="Times New Roman"/>
          <w:sz w:val="24"/>
          <w:szCs w:val="24"/>
        </w:rPr>
        <w:t xml:space="preserve"> 2023)</w:t>
      </w:r>
      <w:r>
        <w:rPr>
          <w:rFonts w:ascii="Times New Roman" w:eastAsia="Times New Roman" w:hAnsi="Times New Roman" w:cs="Times New Roman"/>
          <w:sz w:val="24"/>
          <w:szCs w:val="24"/>
        </w:rPr>
        <w:t xml:space="preserve">. The annual pay growth of the labour market was 7.8% in 2001 and it increased to 8.2% in 2023. </w:t>
      </w:r>
    </w:p>
    <w:p w:rsidR="002F27E8" w:rsidRDefault="006E3FE3" w:rsidP="00802E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51645DD3" wp14:editId="12705400">
            <wp:extent cx="5600700" cy="40290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tretch>
                      <a:fillRect/>
                    </a:stretch>
                  </pic:blipFill>
                  <pic:spPr>
                    <a:xfrm>
                      <a:off x="0" y="0"/>
                      <a:ext cx="5600700" cy="4029075"/>
                    </a:xfrm>
                    <a:prstGeom prst="rect">
                      <a:avLst/>
                    </a:prstGeom>
                  </pic:spPr>
                </pic:pic>
              </a:graphicData>
            </a:graphic>
          </wp:inline>
        </w:drawing>
      </w:r>
    </w:p>
    <w:p w:rsidR="002F27E8" w:rsidRDefault="006E3FE3" w:rsidP="00802EF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Annual growth in regular </w:t>
      </w:r>
      <w:r w:rsidR="00802EF4">
        <w:rPr>
          <w:rFonts w:ascii="Times New Roman" w:eastAsia="Times New Roman" w:hAnsi="Times New Roman" w:cs="Times New Roman"/>
          <w:b/>
          <w:sz w:val="24"/>
          <w:szCs w:val="24"/>
        </w:rPr>
        <w:t>pay since</w:t>
      </w:r>
      <w:r>
        <w:rPr>
          <w:rFonts w:ascii="Times New Roman" w:eastAsia="Times New Roman" w:hAnsi="Times New Roman" w:cs="Times New Roman"/>
          <w:b/>
          <w:sz w:val="24"/>
          <w:szCs w:val="24"/>
        </w:rPr>
        <w:t xml:space="preserve"> 2001</w:t>
      </w:r>
    </w:p>
    <w:p w:rsidR="002F27E8" w:rsidRDefault="006E3FE3" w:rsidP="00802E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D04805">
        <w:rPr>
          <w:rFonts w:ascii="Times New Roman" w:eastAsia="Times New Roman" w:hAnsi="Times New Roman" w:cs="Times New Roman"/>
          <w:i/>
          <w:sz w:val="24"/>
          <w:szCs w:val="24"/>
        </w:rPr>
        <w:t>UK</w:t>
      </w:r>
      <w:r>
        <w:rPr>
          <w:rFonts w:ascii="Times New Roman" w:eastAsia="Times New Roman" w:hAnsi="Times New Roman" w:cs="Times New Roman"/>
          <w:i/>
          <w:sz w:val="24"/>
          <w:szCs w:val="24"/>
        </w:rPr>
        <w:t xml:space="preserve"> jobs market is cooling despite record pay growth,</w:t>
      </w:r>
      <w:r>
        <w:rPr>
          <w:rFonts w:ascii="Times New Roman" w:eastAsia="Times New Roman" w:hAnsi="Times New Roman" w:cs="Times New Roman"/>
          <w:sz w:val="24"/>
          <w:szCs w:val="24"/>
        </w:rPr>
        <w:t xml:space="preserve"> 2023)</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earning level may increase as well</w:t>
      </w:r>
      <w:r>
        <w:rPr>
          <w:rFonts w:ascii="Times New Roman" w:eastAsia="Times New Roman" w:hAnsi="Times New Roman" w:cs="Times New Roman"/>
          <w:sz w:val="24"/>
          <w:szCs w:val="24"/>
        </w:rPr>
        <w:t xml:space="preserve"> along with the increase in interest rates. The monetary policy committee stated that inflation has made it hard for the people and the total pay is running ahead of price increment (</w:t>
      </w:r>
      <w:r w:rsidR="00D04805">
        <w:rPr>
          <w:rFonts w:ascii="Times New Roman" w:eastAsia="Times New Roman" w:hAnsi="Times New Roman" w:cs="Times New Roman"/>
          <w:i/>
          <w:sz w:val="24"/>
          <w:szCs w:val="24"/>
        </w:rPr>
        <w:t>UK</w:t>
      </w:r>
      <w:r>
        <w:rPr>
          <w:rFonts w:ascii="Times New Roman" w:eastAsia="Times New Roman" w:hAnsi="Times New Roman" w:cs="Times New Roman"/>
          <w:i/>
          <w:sz w:val="24"/>
          <w:szCs w:val="24"/>
        </w:rPr>
        <w:t xml:space="preserve"> jobs market is cooling despite record pay growth,</w:t>
      </w:r>
      <w:r>
        <w:rPr>
          <w:rFonts w:ascii="Times New Roman" w:eastAsia="Times New Roman" w:hAnsi="Times New Roman" w:cs="Times New Roman"/>
          <w:sz w:val="24"/>
          <w:szCs w:val="24"/>
        </w:rPr>
        <w:t xml:space="preserve"> 2023). </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Coming into </w:t>
      </w:r>
      <w:r>
        <w:rPr>
          <w:rFonts w:ascii="Times New Roman" w:eastAsia="Times New Roman" w:hAnsi="Times New Roman" w:cs="Times New Roman"/>
          <w:sz w:val="24"/>
          <w:szCs w:val="24"/>
        </w:rPr>
        <w:t>2023, the market was stumbling but it was maintained properly as the use of the Labor Force Survey explained the engagements of the job market. To understand the problems that are making it hard for the labour market to stand, it will be analyzed through S</w:t>
      </w:r>
      <w:r>
        <w:rPr>
          <w:rFonts w:ascii="Times New Roman" w:eastAsia="Times New Roman" w:hAnsi="Times New Roman" w:cs="Times New Roman"/>
          <w:sz w:val="24"/>
          <w:szCs w:val="24"/>
        </w:rPr>
        <w:t xml:space="preserve">elf-Assessment, Claimant Count and others. The strategy named 'The Labor Market Enforcement Strategy 2023 to </w:t>
      </w:r>
      <w:r w:rsidR="00152C41">
        <w:rPr>
          <w:rFonts w:ascii="Times New Roman" w:eastAsia="Times New Roman" w:hAnsi="Times New Roman" w:cs="Times New Roman"/>
          <w:sz w:val="24"/>
          <w:szCs w:val="24"/>
        </w:rPr>
        <w:t>2024</w:t>
      </w:r>
      <w:r>
        <w:rPr>
          <w:rFonts w:ascii="Times New Roman" w:eastAsia="Times New Roman" w:hAnsi="Times New Roman" w:cs="Times New Roman"/>
          <w:sz w:val="24"/>
          <w:szCs w:val="24"/>
        </w:rPr>
        <w:t xml:space="preserve"> explained the ways problems will be analyzed through suitable evidence and questionnaires (Biomass strategy 2023, 2023). These questionnaires </w:t>
      </w:r>
      <w:r>
        <w:rPr>
          <w:rFonts w:ascii="Times New Roman" w:eastAsia="Times New Roman" w:hAnsi="Times New Roman" w:cs="Times New Roman"/>
          <w:sz w:val="24"/>
          <w:szCs w:val="24"/>
        </w:rPr>
        <w:t>will provide evidence of the published strategies and improve compliance. The Employment Agency Standards Inspectorate (EAS) provides information by using different formats to support the companies and workers as well. It uses certain mechanisms to support</w:t>
      </w:r>
      <w:r>
        <w:rPr>
          <w:rFonts w:ascii="Times New Roman" w:eastAsia="Times New Roman" w:hAnsi="Times New Roman" w:cs="Times New Roman"/>
          <w:sz w:val="24"/>
          <w:szCs w:val="24"/>
        </w:rPr>
        <w:t xml:space="preserve"> employers to be compliant. One of the mechanisms is the use of enforcement letters to educate agencies. This was also collaborated with a range of partners and </w:t>
      </w:r>
      <w:r>
        <w:rPr>
          <w:rFonts w:ascii="Times New Roman" w:eastAsia="Times New Roman" w:hAnsi="Times New Roman" w:cs="Times New Roman"/>
          <w:sz w:val="24"/>
          <w:szCs w:val="24"/>
        </w:rPr>
        <w:lastRenderedPageBreak/>
        <w:t>built a public profile by prompting Key Information Documents for the agency workers. Gangmaste</w:t>
      </w:r>
      <w:r>
        <w:rPr>
          <w:rFonts w:ascii="Times New Roman" w:eastAsia="Times New Roman" w:hAnsi="Times New Roman" w:cs="Times New Roman"/>
          <w:sz w:val="24"/>
          <w:szCs w:val="24"/>
        </w:rPr>
        <w:t>rs &amp; Labor Abuse Authority provides a mixed approach for compliance and deterrence compliance based on labour providers. The work includes campaigns on social media and providing leaflets which lure many students and people who are in search of a job (</w:t>
      </w:r>
      <w:r>
        <w:rPr>
          <w:rFonts w:ascii="Times New Roman" w:eastAsia="Times New Roman" w:hAnsi="Times New Roman" w:cs="Times New Roman"/>
          <w:color w:val="222222"/>
          <w:sz w:val="24"/>
          <w:szCs w:val="24"/>
          <w:highlight w:val="white"/>
        </w:rPr>
        <w:t>Eich</w:t>
      </w:r>
      <w:r>
        <w:rPr>
          <w:rFonts w:ascii="Times New Roman" w:eastAsia="Times New Roman" w:hAnsi="Times New Roman" w:cs="Times New Roman"/>
          <w:color w:val="222222"/>
          <w:sz w:val="24"/>
          <w:szCs w:val="24"/>
          <w:highlight w:val="white"/>
        </w:rPr>
        <w:t>horst, Marx and Rinne, 2020)</w:t>
      </w:r>
      <w:r>
        <w:rPr>
          <w:rFonts w:ascii="Times New Roman" w:eastAsia="Times New Roman" w:hAnsi="Times New Roman" w:cs="Times New Roman"/>
          <w:sz w:val="24"/>
          <w:szCs w:val="24"/>
        </w:rPr>
        <w:t>. Another compliance named NMW enforcement legislation is not different to the above two and has been promoting work-seekers for years (Biomass strategy 2023, 2023). Natio</w:t>
      </w:r>
      <w:r w:rsidR="00152C41">
        <w:rPr>
          <w:rFonts w:ascii="Times New Roman" w:eastAsia="Times New Roman" w:hAnsi="Times New Roman" w:cs="Times New Roman"/>
          <w:sz w:val="24"/>
          <w:szCs w:val="24"/>
        </w:rPr>
        <w:t>nal Minimum Wage (NMW) targeted</w:t>
      </w:r>
      <w:r>
        <w:rPr>
          <w:rFonts w:ascii="Times New Roman" w:eastAsia="Times New Roman" w:hAnsi="Times New Roman" w:cs="Times New Roman"/>
          <w:sz w:val="24"/>
          <w:szCs w:val="24"/>
        </w:rPr>
        <w:t xml:space="preserve"> better communication with</w:t>
      </w:r>
      <w:r>
        <w:rPr>
          <w:rFonts w:ascii="Times New Roman" w:eastAsia="Times New Roman" w:hAnsi="Times New Roman" w:cs="Times New Roman"/>
          <w:sz w:val="24"/>
          <w:szCs w:val="24"/>
        </w:rPr>
        <w:t xml:space="preserve"> the stakeholders and flagging underpayment risks. This made newer changes like an increase in the wage rate and the inclusion of more workers.    </w:t>
      </w:r>
    </w:p>
    <w:p w:rsidR="002F27E8" w:rsidRDefault="002F27E8" w:rsidP="00B5639D">
      <w:pPr>
        <w:spacing w:line="360" w:lineRule="auto"/>
        <w:rPr>
          <w:rFonts w:ascii="Times New Roman" w:eastAsia="Times New Roman" w:hAnsi="Times New Roman" w:cs="Times New Roman"/>
          <w:b/>
          <w:sz w:val="28"/>
          <w:szCs w:val="28"/>
        </w:rPr>
      </w:pPr>
    </w:p>
    <w:p w:rsidR="002F27E8" w:rsidRDefault="006E3FE3" w:rsidP="00B5639D">
      <w:pPr>
        <w:pStyle w:val="Heading1"/>
        <w:numPr>
          <w:ilvl w:val="0"/>
          <w:numId w:val="1"/>
        </w:numPr>
      </w:pPr>
      <w:bookmarkStart w:id="3" w:name="_Toc143213550"/>
      <w:r>
        <w:t>Changes in Human Resourcing Strategies in the post</w:t>
      </w:r>
      <w:r w:rsidR="00D04805">
        <w:t>-COVID</w:t>
      </w:r>
      <w:r>
        <w:t>, post</w:t>
      </w:r>
      <w:bookmarkEnd w:id="3"/>
    </w:p>
    <w:p w:rsidR="002F27E8" w:rsidRPr="00802EF4" w:rsidRDefault="006E3FE3" w:rsidP="00802EF4">
      <w:pPr>
        <w:pStyle w:val="Heading1"/>
      </w:pPr>
      <w:bookmarkStart w:id="4" w:name="_Toc143213551"/>
      <w:proofErr w:type="spellStart"/>
      <w:r>
        <w:t>Brexit</w:t>
      </w:r>
      <w:proofErr w:type="spellEnd"/>
      <w:r>
        <w:t xml:space="preserve"> external environment:</w:t>
      </w:r>
      <w:bookmarkEnd w:id="4"/>
    </w:p>
    <w:p w:rsidR="002F27E8" w:rsidRPr="00A313A8" w:rsidRDefault="006E3FE3" w:rsidP="00A313A8">
      <w:pPr>
        <w:pStyle w:val="Heading2"/>
      </w:pPr>
      <w:bookmarkStart w:id="5" w:name="_Toc143213552"/>
      <w:r w:rsidRPr="00A313A8">
        <w:t>E</w:t>
      </w:r>
      <w:r w:rsidRPr="00A313A8">
        <w:t xml:space="preserve">merging </w:t>
      </w:r>
      <w:r w:rsidRPr="00A313A8">
        <w:t>Changes in Human Resourcing Strategies in the Post-</w:t>
      </w:r>
      <w:r w:rsidR="00D04805">
        <w:t>COVID</w:t>
      </w:r>
      <w:r w:rsidRPr="00A313A8">
        <w:t xml:space="preserve"> Scenario in the </w:t>
      </w:r>
      <w:r w:rsidR="00D04805">
        <w:t>UK</w:t>
      </w:r>
      <w:r w:rsidRPr="00A313A8">
        <w:t>:</w:t>
      </w:r>
      <w:bookmarkEnd w:id="5"/>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pandemic had a huge impact on the globe and can be considered the largest shift in Human Resourcing strategies, and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is no exception. The aftermath of 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pandemic brought a paradigm shift in the Human Resource strategies of larger organizations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to keep the organizations running during the pandemic and post-pandemic scenario. This glo</w:t>
      </w:r>
      <w:r w:rsidR="00A313A8">
        <w:rPr>
          <w:rFonts w:ascii="Times New Roman" w:eastAsia="Times New Roman" w:hAnsi="Times New Roman" w:cs="Times New Roman"/>
          <w:sz w:val="24"/>
          <w:szCs w:val="24"/>
        </w:rPr>
        <w:t>bal crisis or pandemic compels</w:t>
      </w:r>
      <w:r>
        <w:rPr>
          <w:rFonts w:ascii="Times New Roman" w:eastAsia="Times New Roman" w:hAnsi="Times New Roman" w:cs="Times New Roman"/>
          <w:sz w:val="24"/>
          <w:szCs w:val="24"/>
        </w:rPr>
        <w:t xml:space="preserve"> organizations to adapt instant</w:t>
      </w:r>
      <w:r>
        <w:rPr>
          <w:rFonts w:ascii="Times New Roman" w:eastAsia="Times New Roman" w:hAnsi="Times New Roman" w:cs="Times New Roman"/>
          <w:sz w:val="24"/>
          <w:szCs w:val="24"/>
        </w:rPr>
        <w:t xml:space="preserve">ly to unprecedented challenges, significantly altering the approaches to HR practice. These emerging changes can be characterized by new work cultures with a blend of remote working, digitalization, and more focus on work-life balance.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Remote and </w:t>
      </w:r>
      <w:r>
        <w:rPr>
          <w:rFonts w:ascii="Times New Roman" w:eastAsia="Times New Roman" w:hAnsi="Times New Roman" w:cs="Times New Roman"/>
          <w:b/>
          <w:sz w:val="24"/>
          <w:szCs w:val="24"/>
        </w:rPr>
        <w:t>Flexible Work Arrangements</w:t>
      </w:r>
      <w:r>
        <w:rPr>
          <w:rFonts w:ascii="Times New Roman" w:eastAsia="Times New Roman" w:hAnsi="Times New Roman" w:cs="Times New Roman"/>
          <w:sz w:val="24"/>
          <w:szCs w:val="24"/>
        </w:rPr>
        <w:t>: The pandemic compelled organizations to viable remote work arrangements, as the pandemic made travelling and gathering in a place risky and restricted. Thus the viability of remote working was underscored and largely accepted an</w:t>
      </w:r>
      <w:r>
        <w:rPr>
          <w:rFonts w:ascii="Times New Roman" w:eastAsia="Times New Roman" w:hAnsi="Times New Roman" w:cs="Times New Roman"/>
          <w:sz w:val="24"/>
          <w:szCs w:val="24"/>
        </w:rPr>
        <w:t xml:space="preserve">d promoted during the pandemic. According to a survey conducted by the Office for National Statistics (ONS) in April 2020, around 46.6% of employed people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worked from home at least temporarily (Cameron, 2020). This trend of working from home envi</w:t>
      </w:r>
      <w:r>
        <w:rPr>
          <w:rFonts w:ascii="Times New Roman" w:eastAsia="Times New Roman" w:hAnsi="Times New Roman" w:cs="Times New Roman"/>
          <w:sz w:val="24"/>
          <w:szCs w:val="24"/>
        </w:rPr>
        <w:t xml:space="preserve">ronment or remotely prompted the companies to reevaluate the need for office space use and resulted in potential cost </w:t>
      </w:r>
      <w:r>
        <w:rPr>
          <w:rFonts w:ascii="Times New Roman" w:eastAsia="Times New Roman" w:hAnsi="Times New Roman" w:cs="Times New Roman"/>
          <w:sz w:val="24"/>
          <w:szCs w:val="24"/>
        </w:rPr>
        <w:lastRenderedPageBreak/>
        <w:t xml:space="preserve">savings and a broader talent pool, which allows the hiring of more employees from afar, minimizing the need for physical office presence. </w:t>
      </w:r>
      <w:r>
        <w:rPr>
          <w:rFonts w:ascii="Times New Roman" w:eastAsia="Times New Roman" w:hAnsi="Times New Roman" w:cs="Times New Roman"/>
          <w:sz w:val="24"/>
          <w:szCs w:val="24"/>
        </w:rPr>
        <w:t xml:space="preserve"> The study by Gartner points out that 87% of HR leaders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believe this hybrid work model will become the norm, and this shift toward remote work is likely to endure (Stein, 2022).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Digital transformation: </w:t>
      </w:r>
      <w:r>
        <w:rPr>
          <w:rFonts w:ascii="Times New Roman" w:eastAsia="Times New Roman" w:hAnsi="Times New Roman" w:cs="Times New Roman"/>
          <w:sz w:val="24"/>
          <w:szCs w:val="24"/>
        </w:rPr>
        <w:t>The travel restrictions and lockdowns made</w:t>
      </w:r>
      <w:r>
        <w:rPr>
          <w:rFonts w:ascii="Times New Roman" w:eastAsia="Times New Roman" w:hAnsi="Times New Roman" w:cs="Times New Roman"/>
          <w:sz w:val="24"/>
          <w:szCs w:val="24"/>
        </w:rPr>
        <w:t xml:space="preserve"> organizations rely on technology to maintain their businesses, operations, and communication.  This compelled shift towards technology surged the demand for digital skills across multiple industries in the United Kingdom. This instant need for technologic</w:t>
      </w:r>
      <w:r>
        <w:rPr>
          <w:rFonts w:ascii="Times New Roman" w:eastAsia="Times New Roman" w:hAnsi="Times New Roman" w:cs="Times New Roman"/>
          <w:sz w:val="24"/>
          <w:szCs w:val="24"/>
        </w:rPr>
        <w:t>al expertise was met by additional training and upskilling opportunities mostly organized by the industries. As remote work necessitates digital proficiency, HR strategies are increasingly becoming more focused on fostering a culture of continuous learning</w:t>
      </w:r>
      <w:r>
        <w:rPr>
          <w:rFonts w:ascii="Times New Roman" w:eastAsia="Times New Roman" w:hAnsi="Times New Roman" w:cs="Times New Roman"/>
          <w:sz w:val="24"/>
          <w:szCs w:val="24"/>
        </w:rPr>
        <w:t xml:space="preserve"> and resource delivery for the skill development of employees (Sharma, and Kumar, 2022). </w:t>
      </w:r>
    </w:p>
    <w:p w:rsidR="002F27E8" w:rsidRDefault="002F27E8" w:rsidP="00B5639D">
      <w:pPr>
        <w:spacing w:line="360" w:lineRule="auto"/>
        <w:rPr>
          <w:rFonts w:ascii="Times New Roman" w:eastAsia="Times New Roman" w:hAnsi="Times New Roman" w:cs="Times New Roman"/>
          <w:sz w:val="24"/>
          <w:szCs w:val="24"/>
        </w:rPr>
      </w:pPr>
    </w:p>
    <w:p w:rsidR="002F27E8" w:rsidRDefault="006E3FE3" w:rsidP="00B563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A535080" wp14:editId="694429CC">
            <wp:extent cx="5943600" cy="30353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5943600" cy="3035300"/>
                    </a:xfrm>
                    <a:prstGeom prst="rect">
                      <a:avLst/>
                    </a:prstGeom>
                  </pic:spPr>
                </pic:pic>
              </a:graphicData>
            </a:graphic>
          </wp:inline>
        </w:drawing>
      </w:r>
    </w:p>
    <w:p w:rsidR="002F27E8" w:rsidRDefault="006E3FE3" w:rsidP="00B5639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WFH in 2021</w:t>
      </w:r>
    </w:p>
    <w:p w:rsidR="002F27E8" w:rsidRDefault="006E3FE3" w:rsidP="00802E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CEPR</w:t>
      </w:r>
      <w:r w:rsidR="00802EF4">
        <w:rPr>
          <w:rFonts w:ascii="Times New Roman" w:eastAsia="Times New Roman" w:hAnsi="Times New Roman" w:cs="Times New Roman"/>
          <w:sz w:val="24"/>
          <w:szCs w:val="24"/>
        </w:rPr>
        <w:t>, 2023</w:t>
      </w:r>
      <w:r>
        <w:rPr>
          <w:rFonts w:ascii="Times New Roman" w:eastAsia="Times New Roman" w:hAnsi="Times New Roman" w:cs="Times New Roman"/>
          <w:sz w:val="24"/>
          <w:szCs w:val="24"/>
        </w:rPr>
        <w:t>)</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Prioritizing Employee’s Well-being: </w:t>
      </w:r>
      <w:r>
        <w:rPr>
          <w:rFonts w:ascii="Times New Roman" w:eastAsia="Times New Roman" w:hAnsi="Times New Roman" w:cs="Times New Roman"/>
          <w:sz w:val="24"/>
          <w:szCs w:val="24"/>
        </w:rPr>
        <w:t xml:space="preserve">The pandemic has taught people to value time and the togetherness of family, and organizations need a holistic approach to employee well-being to keep </w:t>
      </w:r>
      <w:r>
        <w:rPr>
          <w:rFonts w:ascii="Times New Roman" w:eastAsia="Times New Roman" w:hAnsi="Times New Roman" w:cs="Times New Roman"/>
          <w:sz w:val="24"/>
          <w:szCs w:val="24"/>
        </w:rPr>
        <w:lastRenderedPageBreak/>
        <w:t xml:space="preserve">employees engaged. Companies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now prioritize work-life balance, flexible scheduling, and mental </w:t>
      </w:r>
      <w:r>
        <w:rPr>
          <w:rFonts w:ascii="Times New Roman" w:eastAsia="Times New Roman" w:hAnsi="Times New Roman" w:cs="Times New Roman"/>
          <w:sz w:val="24"/>
          <w:szCs w:val="24"/>
        </w:rPr>
        <w:t>health support for employees. A study by Deloitte revealed that organizations have expanded well-being programs or resources to improve employees' work-life balance and mental health (Przytuła, Strzelec, and Krysińska-Kościańska, 2020). This shift also hig</w:t>
      </w:r>
      <w:r>
        <w:rPr>
          <w:rFonts w:ascii="Times New Roman" w:eastAsia="Times New Roman" w:hAnsi="Times New Roman" w:cs="Times New Roman"/>
          <w:sz w:val="24"/>
          <w:szCs w:val="24"/>
        </w:rPr>
        <w:t xml:space="preserve">hlights that employee mental health and morale are essential for sustaining productivity and therefore, the companies are reevaluating the performance metrics according to challenges to remote work and personal circumstances.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Decision-Making Based on Da</w:t>
      </w:r>
      <w:r>
        <w:rPr>
          <w:rFonts w:ascii="Times New Roman" w:eastAsia="Times New Roman" w:hAnsi="Times New Roman" w:cs="Times New Roman"/>
          <w:b/>
          <w:sz w:val="24"/>
          <w:szCs w:val="24"/>
        </w:rPr>
        <w:t xml:space="preserve">ta: </w:t>
      </w:r>
      <w:r>
        <w:rPr>
          <w:rFonts w:ascii="Times New Roman" w:eastAsia="Times New Roman" w:hAnsi="Times New Roman" w:cs="Times New Roman"/>
          <w:sz w:val="24"/>
          <w:szCs w:val="24"/>
        </w:rPr>
        <w:t>The digitalization of HR processes also generated a large amount of data which organizations can leverage for much more informative decision-making. These analytical HR strategies are gaining popularity as they allow more precise insights into performa</w:t>
      </w:r>
      <w:r>
        <w:rPr>
          <w:rFonts w:ascii="Times New Roman" w:eastAsia="Times New Roman" w:hAnsi="Times New Roman" w:cs="Times New Roman"/>
          <w:sz w:val="24"/>
          <w:szCs w:val="24"/>
        </w:rPr>
        <w:t xml:space="preserve">nce, engagement, and retention. Currently, these HR analytics are becoming paramount for business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and multiple CEOs consider HR analysis essential for their organizations to identify trends and tailor strategies to improve the performance of the</w:t>
      </w:r>
      <w:r>
        <w:rPr>
          <w:rFonts w:ascii="Times New Roman" w:eastAsia="Times New Roman" w:hAnsi="Times New Roman" w:cs="Times New Roman"/>
          <w:sz w:val="24"/>
          <w:szCs w:val="24"/>
        </w:rPr>
        <w:t xml:space="preserve"> company.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Diversity, Equity, and Inclusion (DEI): </w:t>
      </w:r>
      <w:r>
        <w:rPr>
          <w:rFonts w:ascii="Times New Roman" w:eastAsia="Times New Roman" w:hAnsi="Times New Roman" w:cs="Times New Roman"/>
          <w:sz w:val="24"/>
          <w:szCs w:val="24"/>
        </w:rPr>
        <w:t xml:space="preserve">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in particular has come through multiple events in past years regarding Diversity, Equity, and Inclusion which amplified the significance of these parameters, including the Black Life Matter movemen</w:t>
      </w:r>
      <w:r>
        <w:rPr>
          <w:rFonts w:ascii="Times New Roman" w:eastAsia="Times New Roman" w:hAnsi="Times New Roman" w:cs="Times New Roman"/>
          <w:sz w:val="24"/>
          <w:szCs w:val="24"/>
        </w:rPr>
        <w:t xml:space="preserve">t (Heatherly et al., 2022). In post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scenario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organizations reevaluating hiring practices to promote diversity at every level and ensure equal opportunity for everyone. This shift towards DEI is imperative for fostering innovation, creativity an</w:t>
      </w:r>
      <w:r>
        <w:rPr>
          <w:rFonts w:ascii="Times New Roman" w:eastAsia="Times New Roman" w:hAnsi="Times New Roman" w:cs="Times New Roman"/>
          <w:sz w:val="24"/>
          <w:szCs w:val="24"/>
        </w:rPr>
        <w:t xml:space="preserve">d creating a more inclusive work environment.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Organizational Crisis Management:</w:t>
      </w:r>
      <w:r>
        <w:rPr>
          <w:rFonts w:ascii="Times New Roman" w:eastAsia="Times New Roman" w:hAnsi="Times New Roman" w:cs="Times New Roman"/>
          <w:sz w:val="24"/>
          <w:szCs w:val="24"/>
        </w:rPr>
        <w:t xml:space="preserve"> Organizational crisis management is related to managing and mitigating the crisis and resuming operations and employment during the pandemic. 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-19 pandemic made it di</w:t>
      </w:r>
      <w:r>
        <w:rPr>
          <w:rFonts w:ascii="Times New Roman" w:eastAsia="Times New Roman" w:hAnsi="Times New Roman" w:cs="Times New Roman"/>
          <w:sz w:val="24"/>
          <w:szCs w:val="24"/>
        </w:rPr>
        <w:t>fficult for traditional operations and travelling to the organizations creating the crisis. Thus, organizational crisis management is approached using multiple HR strategies to minimize the halt and loss. The most important fact of organizational crisis ma</w:t>
      </w:r>
      <w:r>
        <w:rPr>
          <w:rFonts w:ascii="Times New Roman" w:eastAsia="Times New Roman" w:hAnsi="Times New Roman" w:cs="Times New Roman"/>
          <w:sz w:val="24"/>
          <w:szCs w:val="24"/>
        </w:rPr>
        <w:t xml:space="preserve">nagement is the efforts </w:t>
      </w:r>
      <w:r w:rsidR="00802EF4">
        <w:rPr>
          <w:rFonts w:ascii="Times New Roman" w:eastAsia="Times New Roman" w:hAnsi="Times New Roman" w:cs="Times New Roman"/>
          <w:sz w:val="24"/>
          <w:szCs w:val="24"/>
        </w:rPr>
        <w:t>to manage the crisis may begin</w:t>
      </w:r>
      <w:r>
        <w:rPr>
          <w:rFonts w:ascii="Times New Roman" w:eastAsia="Times New Roman" w:hAnsi="Times New Roman" w:cs="Times New Roman"/>
          <w:sz w:val="24"/>
          <w:szCs w:val="24"/>
        </w:rPr>
        <w:t xml:space="preserve"> beforehand but the practices remain constant after the crisis is over (Grissom, and Condon, 2021). Therefore, many HR approaches taken during 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-19 pandemic are still being practised in multip</w:t>
      </w:r>
      <w:r>
        <w:rPr>
          <w:rFonts w:ascii="Times New Roman" w:eastAsia="Times New Roman" w:hAnsi="Times New Roman" w:cs="Times New Roman"/>
          <w:sz w:val="24"/>
          <w:szCs w:val="24"/>
        </w:rPr>
        <w:t xml:space="preserve">le organizations 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pandemic has impacted organizations all over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and transformed HR strategies from multiple perspectives. The HR practices have been influenced by 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 and post-</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 scenarios. The changes in aspects of w</w:t>
      </w:r>
      <w:r>
        <w:rPr>
          <w:rFonts w:ascii="Times New Roman" w:eastAsia="Times New Roman" w:hAnsi="Times New Roman" w:cs="Times New Roman"/>
          <w:sz w:val="24"/>
          <w:szCs w:val="24"/>
        </w:rPr>
        <w:t xml:space="preserve">ork and operation, digital transformation, prioritized employee well-being, data-based decision-making, DEI, and crisis management practices are prominent.  These changes in HR strategies are helping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industries to provide and promote a more acceptin</w:t>
      </w:r>
      <w:r>
        <w:rPr>
          <w:rFonts w:ascii="Times New Roman" w:eastAsia="Times New Roman" w:hAnsi="Times New Roman" w:cs="Times New Roman"/>
          <w:sz w:val="24"/>
          <w:szCs w:val="24"/>
        </w:rPr>
        <w:t xml:space="preserve">g work culture and vice versa influencing employees to perform tier best and benefit the organizations in return. </w:t>
      </w:r>
    </w:p>
    <w:p w:rsidR="002F27E8" w:rsidRDefault="006E3FE3" w:rsidP="00A313A8">
      <w:pPr>
        <w:pStyle w:val="Heading2"/>
      </w:pPr>
      <w:bookmarkStart w:id="6" w:name="_Toc143213553"/>
      <w:r>
        <w:t xml:space="preserve">Post-Brexit Human Resourcing Strategies in the </w:t>
      </w:r>
      <w:r w:rsidR="00D04805">
        <w:t>UK</w:t>
      </w:r>
      <w:r>
        <w:t>:</w:t>
      </w:r>
      <w:bookmarkEnd w:id="6"/>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completion of Brexit was on 31st December 2020, which impacted a significant period f</w:t>
      </w:r>
      <w:r>
        <w:rPr>
          <w:rFonts w:ascii="Times New Roman" w:eastAsia="Times New Roman" w:hAnsi="Times New Roman" w:cs="Times New Roman"/>
          <w:sz w:val="24"/>
          <w:szCs w:val="24"/>
        </w:rPr>
        <w:t xml:space="preserve">or United </w:t>
      </w:r>
      <w:r w:rsidR="008F5DBC">
        <w:rPr>
          <w:rFonts w:ascii="Times New Roman" w:eastAsia="Times New Roman" w:hAnsi="Times New Roman" w:cs="Times New Roman"/>
          <w:sz w:val="24"/>
          <w:szCs w:val="24"/>
        </w:rPr>
        <w:t>Kingdoms’</w:t>
      </w:r>
      <w:r>
        <w:rPr>
          <w:rFonts w:ascii="Times New Roman" w:eastAsia="Times New Roman" w:hAnsi="Times New Roman" w:cs="Times New Roman"/>
          <w:sz w:val="24"/>
          <w:szCs w:val="24"/>
        </w:rPr>
        <w:t xml:space="preserve"> external relationship. The change in trade, regulation, and immigration policies due to Brexit has had an irresistible impact on human resource strategies within the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Many important shifts in terms of recruitment procedure, talent ma</w:t>
      </w:r>
      <w:r>
        <w:rPr>
          <w:rFonts w:ascii="Times New Roman" w:eastAsia="Times New Roman" w:hAnsi="Times New Roman" w:cs="Times New Roman"/>
          <w:sz w:val="24"/>
          <w:szCs w:val="24"/>
        </w:rPr>
        <w:t>nagement, and planning the workforce, these changed strategies are discussed in the following.</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Immigration and Talent Acquisition</w:t>
      </w:r>
      <w:r>
        <w:rPr>
          <w:rFonts w:ascii="Times New Roman" w:eastAsia="Times New Roman" w:hAnsi="Times New Roman" w:cs="Times New Roman"/>
          <w:sz w:val="24"/>
          <w:szCs w:val="24"/>
        </w:rPr>
        <w:t xml:space="preserve">: Most visible impact of Brexit on </w:t>
      </w:r>
      <w:r w:rsidR="008F5DBC">
        <w:rPr>
          <w:rFonts w:ascii="Times New Roman" w:eastAsia="Times New Roman" w:hAnsi="Times New Roman" w:cs="Times New Roman"/>
          <w:sz w:val="24"/>
          <w:szCs w:val="24"/>
        </w:rPr>
        <w:t>human</w:t>
      </w:r>
      <w:r>
        <w:rPr>
          <w:rFonts w:ascii="Times New Roman" w:eastAsia="Times New Roman" w:hAnsi="Times New Roman" w:cs="Times New Roman"/>
          <w:sz w:val="24"/>
          <w:szCs w:val="24"/>
        </w:rPr>
        <w:t xml:space="preserve"> resourcing has been the reconfiguration of the immigration </w:t>
      </w:r>
      <w:r w:rsidR="00D04805">
        <w:rPr>
          <w:rFonts w:ascii="Times New Roman" w:eastAsia="Times New Roman" w:hAnsi="Times New Roman" w:cs="Times New Roman"/>
          <w:sz w:val="24"/>
          <w:szCs w:val="24"/>
        </w:rPr>
        <w:t>rules;</w:t>
      </w:r>
      <w:r>
        <w:rPr>
          <w:rFonts w:ascii="Times New Roman" w:eastAsia="Times New Roman" w:hAnsi="Times New Roman" w:cs="Times New Roman"/>
          <w:sz w:val="24"/>
          <w:szCs w:val="24"/>
        </w:rPr>
        <w:t xml:space="preserve"> the points-based im</w:t>
      </w:r>
      <w:r>
        <w:rPr>
          <w:rFonts w:ascii="Times New Roman" w:eastAsia="Times New Roman" w:hAnsi="Times New Roman" w:cs="Times New Roman"/>
          <w:sz w:val="24"/>
          <w:szCs w:val="24"/>
        </w:rPr>
        <w:t>migration system has impacted the process of hiring talents from foreign countries. Thus, skilled workers need to meet some criteria such as a job offer from an approved sponsor, a certain level of proficient English, along with a minimum point threshold (</w:t>
      </w:r>
      <w:r>
        <w:rPr>
          <w:rFonts w:ascii="Times New Roman" w:eastAsia="Times New Roman" w:hAnsi="Times New Roman" w:cs="Times New Roman"/>
          <w:sz w:val="24"/>
          <w:szCs w:val="24"/>
        </w:rPr>
        <w:t xml:space="preserve">Wakisaka, and Cardwell, 2021). </w:t>
      </w:r>
      <w:r w:rsidR="00D04805">
        <w:rPr>
          <w:rFonts w:ascii="Times New Roman" w:eastAsia="Times New Roman" w:hAnsi="Times New Roman" w:cs="Times New Roman"/>
          <w:sz w:val="24"/>
          <w:szCs w:val="24"/>
        </w:rPr>
        <w:t>This is implied to ensure the UK</w:t>
      </w:r>
      <w:r>
        <w:rPr>
          <w:rFonts w:ascii="Times New Roman" w:eastAsia="Times New Roman" w:hAnsi="Times New Roman" w:cs="Times New Roman"/>
          <w:sz w:val="24"/>
          <w:szCs w:val="24"/>
        </w:rPr>
        <w:t xml:space="preserve"> attracts skilled individuals to contribute to the econ</w:t>
      </w:r>
      <w:r w:rsidR="008F5DBC">
        <w:rPr>
          <w:rFonts w:ascii="Times New Roman" w:eastAsia="Times New Roman" w:hAnsi="Times New Roman" w:cs="Times New Roman"/>
          <w:sz w:val="24"/>
          <w:szCs w:val="24"/>
        </w:rPr>
        <w:t xml:space="preserve">omy. Thus, in the </w:t>
      </w:r>
      <w:r w:rsidR="00D04805">
        <w:rPr>
          <w:rFonts w:ascii="Times New Roman" w:eastAsia="Times New Roman" w:hAnsi="Times New Roman" w:cs="Times New Roman"/>
          <w:sz w:val="24"/>
          <w:szCs w:val="24"/>
        </w:rPr>
        <w:t>UK</w:t>
      </w:r>
      <w:r w:rsidR="008F5DBC">
        <w:rPr>
          <w:rFonts w:ascii="Times New Roman" w:eastAsia="Times New Roman" w:hAnsi="Times New Roman" w:cs="Times New Roman"/>
          <w:sz w:val="24"/>
          <w:szCs w:val="24"/>
        </w:rPr>
        <w:t xml:space="preserve"> industries, </w:t>
      </w:r>
      <w:r>
        <w:rPr>
          <w:rFonts w:ascii="Times New Roman" w:eastAsia="Times New Roman" w:hAnsi="Times New Roman" w:cs="Times New Roman"/>
          <w:sz w:val="24"/>
          <w:szCs w:val="24"/>
        </w:rPr>
        <w:t>HR strategies recalibrated to hire international candidates maintaining these rules and from a narrower p</w:t>
      </w:r>
      <w:r>
        <w:rPr>
          <w:rFonts w:ascii="Times New Roman" w:eastAsia="Times New Roman" w:hAnsi="Times New Roman" w:cs="Times New Roman"/>
          <w:sz w:val="24"/>
          <w:szCs w:val="24"/>
        </w:rPr>
        <w:t xml:space="preserve">ool. These changes in migration also made it difficult to find many candidates as many are showing lesser interest in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industries after Brexit (Portes, and Springford, 2023).  </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77045524" wp14:editId="7C4344B4">
            <wp:extent cx="5943600" cy="5130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0"/>
                    <a:stretch>
                      <a:fillRect/>
                    </a:stretch>
                  </pic:blipFill>
                  <pic:spPr>
                    <a:xfrm>
                      <a:off x="0" y="0"/>
                      <a:ext cx="5943600" cy="5130800"/>
                    </a:xfrm>
                    <a:prstGeom prst="rect">
                      <a:avLst/>
                    </a:prstGeom>
                  </pic:spPr>
                </pic:pic>
              </a:graphicData>
            </a:graphic>
          </wp:inline>
        </w:drawing>
      </w:r>
    </w:p>
    <w:p w:rsidR="002F27E8" w:rsidRDefault="006E3FE3" w:rsidP="00B5639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Change of Immigration in </w:t>
      </w:r>
      <w:r w:rsidR="00D04805">
        <w:rPr>
          <w:rFonts w:ascii="Times New Roman" w:eastAsia="Times New Roman" w:hAnsi="Times New Roman" w:cs="Times New Roman"/>
          <w:b/>
          <w:sz w:val="24"/>
          <w:szCs w:val="24"/>
        </w:rPr>
        <w:t>the UK</w:t>
      </w:r>
      <w:r>
        <w:rPr>
          <w:rFonts w:ascii="Times New Roman" w:eastAsia="Times New Roman" w:hAnsi="Times New Roman" w:cs="Times New Roman"/>
          <w:b/>
          <w:sz w:val="24"/>
          <w:szCs w:val="24"/>
        </w:rPr>
        <w:t xml:space="preserve"> after Brexit</w:t>
      </w:r>
    </w:p>
    <w:p w:rsidR="002F27E8" w:rsidRDefault="006E3FE3" w:rsidP="00B5639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PIIE, April 27, 2022) </w:t>
      </w:r>
    </w:p>
    <w:p w:rsidR="002F27E8" w:rsidRDefault="002F27E8" w:rsidP="00B5639D">
      <w:pPr>
        <w:spacing w:line="360" w:lineRule="auto"/>
        <w:jc w:val="center"/>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Supply Chain Disruptions and Stuffing</w:t>
      </w:r>
      <w:r>
        <w:rPr>
          <w:rFonts w:ascii="Times New Roman" w:eastAsia="Times New Roman" w:hAnsi="Times New Roman" w:cs="Times New Roman"/>
          <w:sz w:val="24"/>
          <w:szCs w:val="24"/>
        </w:rPr>
        <w:t xml:space="preserve">: Due to Brexit there are changes in trade agreement and customs practices which directly impacts supply chain disruptions (Cohen, and Lee, 2020). This has impacted the workforce </w:t>
      </w:r>
      <w:r>
        <w:rPr>
          <w:rFonts w:ascii="Times New Roman" w:eastAsia="Times New Roman" w:hAnsi="Times New Roman" w:cs="Times New Roman"/>
          <w:sz w:val="24"/>
          <w:szCs w:val="24"/>
        </w:rPr>
        <w:t>planning of multiple organizations, forcing them to reassess their supply chain practices. This leads to a focus on localized workforce solutions, and direct changes are seen in terms of recruitment strategies and supply chain planning, a more agile approa</w:t>
      </w:r>
      <w:r>
        <w:rPr>
          <w:rFonts w:ascii="Times New Roman" w:eastAsia="Times New Roman" w:hAnsi="Times New Roman" w:cs="Times New Roman"/>
          <w:sz w:val="24"/>
          <w:szCs w:val="24"/>
        </w:rPr>
        <w:t xml:space="preserve">ch to staffing is an immediate response to Brexit.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Regulations and Skill Development:</w:t>
      </w: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Coming out of EU regulations has shown the need of navigating new compliance requirements for </w:t>
      </w:r>
      <w:r w:rsidR="00D04805">
        <w:rPr>
          <w:rFonts w:ascii="Times New Roman" w:eastAsia="Times New Roman" w:hAnsi="Times New Roman" w:cs="Times New Roman"/>
          <w:sz w:val="24"/>
          <w:szCs w:val="24"/>
        </w:rPr>
        <w:t>UK</w:t>
      </w:r>
      <w:r>
        <w:rPr>
          <w:rFonts w:ascii="Times New Roman" w:eastAsia="Times New Roman" w:hAnsi="Times New Roman" w:cs="Times New Roman"/>
          <w:sz w:val="24"/>
          <w:szCs w:val="24"/>
        </w:rPr>
        <w:t>-based businesses. Organizations adapted resourcing strategies according</w:t>
      </w:r>
      <w:r>
        <w:rPr>
          <w:rFonts w:ascii="Times New Roman" w:eastAsia="Times New Roman" w:hAnsi="Times New Roman" w:cs="Times New Roman"/>
          <w:sz w:val="24"/>
          <w:szCs w:val="24"/>
        </w:rPr>
        <w:t xml:space="preserve"> to the shifts in data protection, employment laws, and trade. Thus, a space for upskilling the existing workforce along with hiring more skilled candidates is created. This is shown in a study that suggests many employers invested in the training and deve</w:t>
      </w:r>
      <w:r>
        <w:rPr>
          <w:rFonts w:ascii="Times New Roman" w:eastAsia="Times New Roman" w:hAnsi="Times New Roman" w:cs="Times New Roman"/>
          <w:sz w:val="24"/>
          <w:szCs w:val="24"/>
        </w:rPr>
        <w:t>lopment of employees after Brexit (Rolfe, Runge, and Hudson-Sharp, 2019.). The HR departments are now more focused on training initiatives for employees in the evolving regulatory and economic landscape to ensure necessary skill possession in the new envir</w:t>
      </w:r>
      <w:r>
        <w:rPr>
          <w:rFonts w:ascii="Times New Roman" w:eastAsia="Times New Roman" w:hAnsi="Times New Roman" w:cs="Times New Roman"/>
          <w:sz w:val="24"/>
          <w:szCs w:val="24"/>
        </w:rPr>
        <w:t xml:space="preserve">onment.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Talent and Diversity Promotion:</w:t>
      </w:r>
      <w:r>
        <w:rPr>
          <w:rFonts w:ascii="Times New Roman" w:eastAsia="Times New Roman" w:hAnsi="Times New Roman" w:cs="Times New Roman"/>
          <w:sz w:val="24"/>
          <w:szCs w:val="24"/>
        </w:rPr>
        <w:t xml:space="preserve"> The tightening immigration rules in the post-Brexit scenario forced the companies to focus more on the local talent pool, increasing the investment in the cultivation of homegrown talents through apprentices</w:t>
      </w:r>
      <w:r>
        <w:rPr>
          <w:rFonts w:ascii="Times New Roman" w:eastAsia="Times New Roman" w:hAnsi="Times New Roman" w:cs="Times New Roman"/>
          <w:sz w:val="24"/>
          <w:szCs w:val="24"/>
        </w:rPr>
        <w:t>hip programs, internships, and education schemes (McKenna, Fletcher, and Griffiths, 2019). The focus is also impacted on diversity inclusion and a more talent-based pool without discrimination as the organizations seek to attract diverse local talents. Man</w:t>
      </w:r>
      <w:r>
        <w:rPr>
          <w:rFonts w:ascii="Times New Roman" w:eastAsia="Times New Roman" w:hAnsi="Times New Roman" w:cs="Times New Roman"/>
          <w:sz w:val="24"/>
          <w:szCs w:val="24"/>
        </w:rPr>
        <w:t>y organizations are starting to increase emphasis on diversity and inclusion initiatives with a broader social and business aspect, to reflect a broader population. The changes due to Brexit also increased the talent haunt competition among organizations m</w:t>
      </w:r>
      <w:r>
        <w:rPr>
          <w:rFonts w:ascii="Times New Roman" w:eastAsia="Times New Roman" w:hAnsi="Times New Roman" w:cs="Times New Roman"/>
          <w:sz w:val="24"/>
          <w:szCs w:val="24"/>
        </w:rPr>
        <w:t>aking more places for talented local candidates with improved packages (Breschi et al., 2020). The strategies of Human Resources hugely impacted by Brexit through the initial wave has been sustained, the proper strategies are showing improved result in ter</w:t>
      </w:r>
      <w:r>
        <w:rPr>
          <w:rFonts w:ascii="Times New Roman" w:eastAsia="Times New Roman" w:hAnsi="Times New Roman" w:cs="Times New Roman"/>
          <w:sz w:val="24"/>
          <w:szCs w:val="24"/>
        </w:rPr>
        <w:t xml:space="preserve">ms of local talent pool, supply chain reassessment, and upskilling of existing employees. </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6E3FE3" w:rsidP="00B5639D">
      <w:pPr>
        <w:pStyle w:val="Heading1"/>
      </w:pPr>
      <w:bookmarkStart w:id="7" w:name="_Toc143213554"/>
      <w:r>
        <w:t>Conclusion:</w:t>
      </w:r>
      <w:bookmarkEnd w:id="7"/>
    </w:p>
    <w:p w:rsidR="002F27E8" w:rsidRDefault="006E3FE3" w:rsidP="00B5639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current labour </w:t>
      </w:r>
      <w:r w:rsidR="00D04805">
        <w:rPr>
          <w:rFonts w:ascii="Times New Roman" w:eastAsia="Times New Roman" w:hAnsi="Times New Roman" w:cs="Times New Roman"/>
          <w:sz w:val="24"/>
          <w:szCs w:val="24"/>
        </w:rPr>
        <w:t>market of the UK suggests</w:t>
      </w:r>
      <w:r>
        <w:rPr>
          <w:rFonts w:ascii="Times New Roman" w:eastAsia="Times New Roman" w:hAnsi="Times New Roman" w:cs="Times New Roman"/>
          <w:sz w:val="24"/>
          <w:szCs w:val="24"/>
        </w:rPr>
        <w:t xml:space="preserve"> a decrease in employment and this need to be </w:t>
      </w:r>
      <w:r w:rsidR="003D2411">
        <w:rPr>
          <w:rFonts w:ascii="Times New Roman" w:eastAsia="Times New Roman" w:hAnsi="Times New Roman" w:cs="Times New Roman"/>
          <w:sz w:val="24"/>
          <w:szCs w:val="24"/>
        </w:rPr>
        <w:t>overcome</w:t>
      </w:r>
      <w:r>
        <w:rPr>
          <w:rFonts w:ascii="Times New Roman" w:eastAsia="Times New Roman" w:hAnsi="Times New Roman" w:cs="Times New Roman"/>
          <w:sz w:val="24"/>
          <w:szCs w:val="24"/>
        </w:rPr>
        <w:t xml:space="preserve"> to hold a stable economy for the nation. Events such</w:t>
      </w:r>
      <w:r>
        <w:rPr>
          <w:rFonts w:ascii="Times New Roman" w:eastAsia="Times New Roman" w:hAnsi="Times New Roman" w:cs="Times New Roman"/>
          <w:sz w:val="24"/>
          <w:szCs w:val="24"/>
        </w:rPr>
        <w:t xml:space="preserve"> as the </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-19 </w:t>
      </w:r>
      <w:r w:rsidR="00D04805">
        <w:rPr>
          <w:rFonts w:ascii="Times New Roman" w:eastAsia="Times New Roman" w:hAnsi="Times New Roman" w:cs="Times New Roman"/>
          <w:sz w:val="24"/>
          <w:szCs w:val="24"/>
        </w:rPr>
        <w:t>pandemic and Brexit have impacted</w:t>
      </w:r>
      <w:r>
        <w:rPr>
          <w:rFonts w:ascii="Times New Roman" w:eastAsia="Times New Roman" w:hAnsi="Times New Roman" w:cs="Times New Roman"/>
          <w:sz w:val="24"/>
          <w:szCs w:val="24"/>
        </w:rPr>
        <w:t xml:space="preserve"> the labor market mostly. The Post-</w:t>
      </w:r>
      <w:r w:rsidR="00D04805">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 scenarios introduced practices like remote and flexible working models, digital improvements, data-driven decision-making, and employee well-being whereas Post-Brexi</w:t>
      </w:r>
      <w:r>
        <w:rPr>
          <w:rFonts w:ascii="Times New Roman" w:eastAsia="Times New Roman" w:hAnsi="Times New Roman" w:cs="Times New Roman"/>
          <w:sz w:val="24"/>
          <w:szCs w:val="24"/>
        </w:rPr>
        <w:t>t scenarios changed in the hiring practices due to changes in migration rules, supply</w:t>
      </w:r>
      <w:r w:rsidR="00D048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chain disruptions due to changes in trade regulation, and import-export changes</w:t>
      </w:r>
      <w:r w:rsidR="00D04805">
        <w:rPr>
          <w:rFonts w:ascii="Times New Roman" w:eastAsia="Times New Roman" w:hAnsi="Times New Roman" w:cs="Times New Roman"/>
          <w:sz w:val="24"/>
          <w:szCs w:val="24"/>
        </w:rPr>
        <w:t>.</w:t>
      </w:r>
      <w:r>
        <w:br w:type="page"/>
      </w:r>
    </w:p>
    <w:p w:rsidR="001B28E4" w:rsidRPr="00802EF4" w:rsidRDefault="006E3FE3" w:rsidP="00802EF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rsidR="00802EF4" w:rsidRDefault="00802EF4" w:rsidP="00B5639D">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Albanesi</w:t>
      </w:r>
      <w:proofErr w:type="spellEnd"/>
      <w:r>
        <w:rPr>
          <w:rFonts w:ascii="Times New Roman" w:eastAsia="Times New Roman" w:hAnsi="Times New Roman" w:cs="Times New Roman"/>
          <w:color w:val="222222"/>
          <w:sz w:val="24"/>
          <w:szCs w:val="24"/>
          <w:highlight w:val="white"/>
        </w:rPr>
        <w:t xml:space="preserve">, S. and Kim, J., 2021. Effects of the COVID-19 recession on the US labour market: Occupation, family, and gender. </w:t>
      </w:r>
      <w:r>
        <w:rPr>
          <w:rFonts w:ascii="Times New Roman" w:eastAsia="Times New Roman" w:hAnsi="Times New Roman" w:cs="Times New Roman"/>
          <w:i/>
          <w:color w:val="222222"/>
          <w:sz w:val="24"/>
          <w:szCs w:val="24"/>
          <w:highlight w:val="white"/>
        </w:rPr>
        <w:t>Journal of Economic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 pp.3-24.</w:t>
      </w:r>
    </w:p>
    <w:p w:rsidR="00802EF4" w:rsidRDefault="00802EF4" w:rsidP="00B5639D">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i/>
          <w:sz w:val="24"/>
          <w:szCs w:val="24"/>
        </w:rPr>
        <w:t>Biomass strategy 2023 (2023) - gov.UK</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https://assets.publishing.service.gov.UK/government/uploads/system/uploads/attachment_data/file/1178897/biomass-strategy-2023.pdf</w:t>
        </w:r>
      </w:hyperlink>
      <w:r>
        <w:rPr>
          <w:rFonts w:ascii="Times New Roman" w:eastAsia="Times New Roman" w:hAnsi="Times New Roman" w:cs="Times New Roman"/>
          <w:sz w:val="24"/>
          <w:szCs w:val="24"/>
        </w:rPr>
        <w:t xml:space="preserve"> (Accessed: 16 August 2023).</w:t>
      </w:r>
      <w:r>
        <w:rPr>
          <w:rFonts w:ascii="Times New Roman" w:eastAsia="Times New Roman" w:hAnsi="Times New Roman" w:cs="Times New Roman"/>
          <w:b/>
          <w:sz w:val="28"/>
          <w:szCs w:val="28"/>
        </w:rPr>
        <w:t xml:space="preserve"> </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Breschi, S., Lawson, C., Lissoni, F., Morrison, A. and Salter, A., 2020. STEM migration, research, and innovation. Research Policy, 49(9), p.104070.</w:t>
      </w:r>
    </w:p>
    <w:p w:rsidR="00802EF4" w:rsidRDefault="00802EF4" w:rsidP="00B5639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Brown, P. and Souto-Otero, M., 2020. The end of the credential society? An analysis of the relationship between education and the labour market using big data. </w:t>
      </w:r>
      <w:r>
        <w:rPr>
          <w:rFonts w:ascii="Times New Roman" w:eastAsia="Times New Roman" w:hAnsi="Times New Roman" w:cs="Times New Roman"/>
          <w:i/>
          <w:color w:val="222222"/>
          <w:sz w:val="24"/>
          <w:szCs w:val="24"/>
          <w:highlight w:val="white"/>
        </w:rPr>
        <w:t>Journal of Education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pp.95-118.</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A., 2020. Coronavirus and homeworking in the UK: April 2020. Office for National Statistics, London.</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CEPR, (2023), Working from home is revolutionising the UK labour market, Available at: </w:t>
      </w:r>
      <w:hyperlink r:id="rId12">
        <w:r>
          <w:rPr>
            <w:rFonts w:ascii="Times New Roman" w:eastAsia="Times New Roman" w:hAnsi="Times New Roman" w:cs="Times New Roman"/>
            <w:color w:val="1155CC"/>
            <w:sz w:val="24"/>
            <w:szCs w:val="24"/>
            <w:u w:val="single"/>
          </w:rPr>
          <w:t>https://cepr.org/voxeu/columns/working-home-revolutionising-UK-labour-market</w:t>
        </w:r>
      </w:hyperlink>
      <w:r>
        <w:rPr>
          <w:rFonts w:ascii="Times New Roman" w:eastAsia="Times New Roman" w:hAnsi="Times New Roman" w:cs="Times New Roman"/>
          <w:sz w:val="24"/>
          <w:szCs w:val="24"/>
        </w:rPr>
        <w:t xml:space="preserve"> (Accessed: 17 August 2023).</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Cohen, M.A. and Lee, H.L., 2020. Designing the right global supply chain network. Manufacturing &amp; Service Operations Management, 22(1), pp.15-24.</w:t>
      </w:r>
    </w:p>
    <w:p w:rsidR="00802EF4" w:rsidRDefault="00802EF4" w:rsidP="00B5639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Eichhorst, W., Marx, P. and Rinne, U., 2020. Manoeuvring through the crisis: Labour market and social policies during the COVID-19 pandemic. </w:t>
      </w:r>
      <w:r>
        <w:rPr>
          <w:rFonts w:ascii="Times New Roman" w:eastAsia="Times New Roman" w:hAnsi="Times New Roman" w:cs="Times New Roman"/>
          <w:i/>
          <w:color w:val="222222"/>
          <w:sz w:val="24"/>
          <w:szCs w:val="24"/>
          <w:highlight w:val="white"/>
        </w:rPr>
        <w:t>Intereconomics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55</w:t>
      </w:r>
      <w:r>
        <w:rPr>
          <w:rFonts w:ascii="Times New Roman" w:eastAsia="Times New Roman" w:hAnsi="Times New Roman" w:cs="Times New Roman"/>
          <w:color w:val="222222"/>
          <w:sz w:val="24"/>
          <w:szCs w:val="24"/>
          <w:highlight w:val="white"/>
        </w:rPr>
        <w:t>, pp.375-380.</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Grissom, J.A. and Condon, L., 2021. Leading schools and districts in times of crisis. Educational Researcher, 50(5), pp.315-324.</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Heatherly, K.A., Yang, S.U., Browning, N. and Kim, E., 2022. Words, money, or action? How corporate social advocacy drove media coverage in response to the Black Lives Matter protests of 2020. The Public Relations Journal, 5(2), pp.1-22.</w:t>
      </w:r>
    </w:p>
    <w:p w:rsidR="00802EF4" w:rsidRDefault="00802EF4" w:rsidP="00B5639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Leaker, D. (2023), </w:t>
      </w:r>
      <w:r>
        <w:rPr>
          <w:rFonts w:ascii="Times New Roman" w:eastAsia="Times New Roman" w:hAnsi="Times New Roman" w:cs="Times New Roman"/>
          <w:i/>
          <w:sz w:val="24"/>
          <w:szCs w:val="24"/>
        </w:rPr>
        <w:t>Labour market overview, UK: August 2023</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Labour market overview, UK - Office for National Statistics</w:t>
      </w:r>
      <w:r>
        <w:rPr>
          <w:rFonts w:ascii="Times New Roman" w:eastAsia="Times New Roman" w:hAnsi="Times New Roman" w:cs="Times New Roman"/>
          <w:sz w:val="24"/>
          <w:szCs w:val="24"/>
        </w:rPr>
        <w:t xml:space="preserve">. Available at: </w:t>
      </w:r>
      <w:hyperlink r:id="rId13" w:anchor="main-points">
        <w:r>
          <w:rPr>
            <w:rFonts w:ascii="Times New Roman" w:eastAsia="Times New Roman" w:hAnsi="Times New Roman" w:cs="Times New Roman"/>
            <w:color w:val="1155CC"/>
            <w:sz w:val="24"/>
            <w:szCs w:val="24"/>
            <w:u w:val="single"/>
          </w:rPr>
          <w:t>https://www.ons.gov.UK/employmentandlabourmarket/peopleinwork/employmentandemployeetypes/bulletins/UKlabourmarket/latest#main-points</w:t>
        </w:r>
      </w:hyperlink>
      <w:r>
        <w:rPr>
          <w:rFonts w:ascii="Times New Roman" w:eastAsia="Times New Roman" w:hAnsi="Times New Roman" w:cs="Times New Roman"/>
          <w:sz w:val="24"/>
          <w:szCs w:val="24"/>
        </w:rPr>
        <w:t xml:space="preserve"> (Accessed: 16 August 2023).</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McKenna, S., Fletcher, G. and Griffiths, M., 2019. Hiding in the light: Recognising UK mid size businesses as a distinct category and their economic and social value to the nation.</w:t>
      </w:r>
    </w:p>
    <w:p w:rsidR="00802EF4" w:rsidRDefault="00802EF4" w:rsidP="00B5639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Office for National Statistics</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https://www.gov.UK/government/organisations/office-for-national-statistics</w:t>
        </w:r>
      </w:hyperlink>
      <w:r>
        <w:rPr>
          <w:rFonts w:ascii="Times New Roman" w:eastAsia="Times New Roman" w:hAnsi="Times New Roman" w:cs="Times New Roman"/>
          <w:sz w:val="24"/>
          <w:szCs w:val="24"/>
        </w:rPr>
        <w:t xml:space="preserve"> (Accessed: 16 August 2023).</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PIIE, (April 27, 2022), The UK and the global economy after Brexit, Available at: </w:t>
      </w:r>
      <w:hyperlink r:id="rId15">
        <w:r>
          <w:rPr>
            <w:rFonts w:ascii="Times New Roman" w:eastAsia="Times New Roman" w:hAnsi="Times New Roman" w:cs="Times New Roman"/>
            <w:color w:val="1155CC"/>
            <w:sz w:val="24"/>
            <w:szCs w:val="24"/>
            <w:u w:val="single"/>
          </w:rPr>
          <w:t>https://www.piie.com/research/piie-charts/UK-and-global-economy-after-brexit</w:t>
        </w:r>
      </w:hyperlink>
      <w:r>
        <w:rPr>
          <w:rFonts w:ascii="Times New Roman" w:eastAsia="Times New Roman" w:hAnsi="Times New Roman" w:cs="Times New Roman"/>
          <w:sz w:val="24"/>
          <w:szCs w:val="24"/>
        </w:rPr>
        <w:t xml:space="preserve"> (Accessed: 17 August 2023).</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Portes, J. and Springford, J., 2023. The impact of the post-Brexit migration system on the UK labour market. Contemporary Social Science, 18(2), pp.132-149.</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Przytuła, S., Strzelec, G. and Krysińska-Kościańska, K., 2020. Re-vision of future trends in human resource management (HRM) after COVID-19. Journal of Intercultural Management, 12(4), pp.70-90.</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Rolfe, H., Runge, J. and Hudson-Sharp, N., 2019. Immigration policy from post-war to post-Brexit: How new immigration policy can reconcile public attitudes and employer preferences. National Institute Economic Review, 248, </w:t>
      </w:r>
      <w:proofErr w:type="gramStart"/>
      <w:r>
        <w:rPr>
          <w:rFonts w:ascii="Times New Roman" w:eastAsia="Times New Roman" w:hAnsi="Times New Roman" w:cs="Times New Roman"/>
          <w:sz w:val="24"/>
          <w:szCs w:val="24"/>
        </w:rPr>
        <w:t>pp.R</w:t>
      </w:r>
      <w:proofErr w:type="gramEnd"/>
      <w:r>
        <w:rPr>
          <w:rFonts w:ascii="Times New Roman" w:eastAsia="Times New Roman" w:hAnsi="Times New Roman" w:cs="Times New Roman"/>
          <w:sz w:val="24"/>
          <w:szCs w:val="24"/>
        </w:rPr>
        <w:t>5-R16.</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D.N.K. and Kumar, N., 2022. Post-Pandemic Human Resource Management: Challenges and Opportunities. SSRN.</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Stein, S., 2022. Hybrid Workplace Hacks: Strategies to Set Up and Lead Successful In-Person and Remote Teams. John Wiley &amp; Sons.</w:t>
      </w:r>
    </w:p>
    <w:p w:rsidR="00802EF4" w:rsidRDefault="00802EF4" w:rsidP="00B5639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UK jobs market is cooling despite record pay growth</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The Guardian</w:t>
      </w:r>
      <w:r>
        <w:rPr>
          <w:rFonts w:ascii="Times New Roman" w:eastAsia="Times New Roman" w:hAnsi="Times New Roman" w:cs="Times New Roman"/>
          <w:sz w:val="24"/>
          <w:szCs w:val="24"/>
        </w:rPr>
        <w:t xml:space="preserve">. Available at: </w:t>
      </w:r>
      <w:hyperlink r:id="rId16">
        <w:r>
          <w:rPr>
            <w:rFonts w:ascii="Times New Roman" w:eastAsia="Times New Roman" w:hAnsi="Times New Roman" w:cs="Times New Roman"/>
            <w:color w:val="1155CC"/>
            <w:sz w:val="24"/>
            <w:szCs w:val="24"/>
            <w:u w:val="single"/>
          </w:rPr>
          <w:t>https://www.theguardian.com/business/2023/aug/15/UK-jobs-market-is-cooling-despite-record-pay-growth</w:t>
        </w:r>
      </w:hyperlink>
      <w:r>
        <w:rPr>
          <w:rFonts w:ascii="Times New Roman" w:eastAsia="Times New Roman" w:hAnsi="Times New Roman" w:cs="Times New Roman"/>
          <w:sz w:val="24"/>
          <w:szCs w:val="24"/>
        </w:rPr>
        <w:t xml:space="preserve"> (Accessed: 16 August 2023).</w:t>
      </w:r>
    </w:p>
    <w:p w:rsidR="00802EF4" w:rsidRDefault="00802EF4" w:rsidP="00B563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Wakisaka, D. and Cardwell, P.J., 2021. Exploring the trajectories of highly skilled migration law and policy in Japan and the UK. Comparative Migration Studies, 9(1), pp.1-18.</w:t>
      </w:r>
    </w:p>
    <w:p w:rsidR="002F27E8" w:rsidRDefault="002F27E8" w:rsidP="00B5639D">
      <w:pPr>
        <w:spacing w:line="360" w:lineRule="auto"/>
        <w:jc w:val="both"/>
        <w:rPr>
          <w:rFonts w:ascii="Times New Roman" w:eastAsia="Times New Roman" w:hAnsi="Times New Roman" w:cs="Times New Roman"/>
          <w:sz w:val="24"/>
          <w:szCs w:val="24"/>
        </w:rPr>
      </w:pPr>
    </w:p>
    <w:p w:rsidR="002F27E8" w:rsidRDefault="002F27E8" w:rsidP="00B5639D">
      <w:pPr>
        <w:spacing w:before="240" w:after="240" w:line="360" w:lineRule="auto"/>
        <w:jc w:val="both"/>
        <w:rPr>
          <w:rFonts w:ascii="Times New Roman" w:eastAsia="Times New Roman" w:hAnsi="Times New Roman" w:cs="Times New Roman"/>
          <w:color w:val="222222"/>
          <w:sz w:val="24"/>
          <w:szCs w:val="24"/>
          <w:highlight w:val="white"/>
        </w:rPr>
      </w:pPr>
    </w:p>
    <w:p w:rsidR="002F27E8" w:rsidRDefault="006E3FE3" w:rsidP="00B5639D">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2F27E8" w:rsidRDefault="006E3FE3" w:rsidP="00B5639D">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2F27E8" w:rsidRDefault="006E3FE3" w:rsidP="00B5639D">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2F27E8" w:rsidRDefault="002F27E8" w:rsidP="00B5639D">
      <w:pPr>
        <w:spacing w:line="360" w:lineRule="auto"/>
        <w:rPr>
          <w:rFonts w:ascii="Times New Roman" w:eastAsia="Times New Roman" w:hAnsi="Times New Roman" w:cs="Times New Roman"/>
          <w:b/>
          <w:sz w:val="28"/>
          <w:szCs w:val="28"/>
        </w:rPr>
      </w:pPr>
    </w:p>
    <w:sectPr w:rsidR="002F27E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B62F89"/>
    <w:multiLevelType w:val="multilevel"/>
    <w:tmpl w:val="B2C23A7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7E8"/>
    <w:rsid w:val="00152C41"/>
    <w:rsid w:val="001B28E4"/>
    <w:rsid w:val="002F27E8"/>
    <w:rsid w:val="003D2411"/>
    <w:rsid w:val="006E3FE3"/>
    <w:rsid w:val="00802EF4"/>
    <w:rsid w:val="008F5DBC"/>
    <w:rsid w:val="00A313A8"/>
    <w:rsid w:val="00B5639D"/>
    <w:rsid w:val="00D04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1E323"/>
  <w15:docId w15:val="{33FF91DE-9F5D-4AA6-8B11-A76FD8202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B5639D"/>
    <w:pPr>
      <w:keepNext/>
      <w:keepLines/>
      <w:spacing w:line="360" w:lineRule="auto"/>
      <w:outlineLvl w:val="0"/>
    </w:pPr>
    <w:rPr>
      <w:rFonts w:ascii="Times New Roman" w:hAnsi="Times New Roman" w:cs="Times New Roman"/>
      <w:b/>
      <w:sz w:val="28"/>
      <w:szCs w:val="28"/>
    </w:rPr>
  </w:style>
  <w:style w:type="paragraph" w:styleId="Heading2">
    <w:name w:val="heading 2"/>
    <w:basedOn w:val="Normal"/>
    <w:next w:val="Normal"/>
    <w:rsid w:val="00A313A8"/>
    <w:pPr>
      <w:keepNext/>
      <w:keepLines/>
      <w:spacing w:before="360" w:after="120" w:line="360" w:lineRule="auto"/>
      <w:jc w:val="both"/>
      <w:outlineLvl w:val="1"/>
    </w:pPr>
    <w:rPr>
      <w:rFonts w:ascii="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5639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39D"/>
    <w:rPr>
      <w:rFonts w:ascii="Tahoma" w:hAnsi="Tahoma" w:cs="Tahoma"/>
      <w:sz w:val="16"/>
      <w:szCs w:val="16"/>
    </w:rPr>
  </w:style>
  <w:style w:type="paragraph" w:styleId="TOC1">
    <w:name w:val="toc 1"/>
    <w:basedOn w:val="Normal"/>
    <w:next w:val="Normal"/>
    <w:autoRedefine/>
    <w:uiPriority w:val="39"/>
    <w:unhideWhenUsed/>
    <w:rsid w:val="00802EF4"/>
    <w:pPr>
      <w:spacing w:after="100"/>
    </w:pPr>
  </w:style>
  <w:style w:type="paragraph" w:styleId="TOC2">
    <w:name w:val="toc 2"/>
    <w:basedOn w:val="Normal"/>
    <w:next w:val="Normal"/>
    <w:autoRedefine/>
    <w:uiPriority w:val="39"/>
    <w:unhideWhenUsed/>
    <w:rsid w:val="00802EF4"/>
    <w:pPr>
      <w:spacing w:after="100"/>
      <w:ind w:left="220"/>
    </w:pPr>
  </w:style>
  <w:style w:type="character" w:styleId="Hyperlink">
    <w:name w:val="Hyperlink"/>
    <w:basedOn w:val="DefaultParagraphFont"/>
    <w:uiPriority w:val="99"/>
    <w:unhideWhenUsed/>
    <w:rsid w:val="00802EF4"/>
    <w:rPr>
      <w:color w:val="0000FF" w:themeColor="hyperlink"/>
      <w:u w:val="single"/>
    </w:rPr>
  </w:style>
  <w:style w:type="paragraph" w:styleId="ListParagraph">
    <w:name w:val="List Paragraph"/>
    <w:basedOn w:val="Normal"/>
    <w:uiPriority w:val="34"/>
    <w:qFormat/>
    <w:rsid w:val="00802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ns.gov.uk/employmentandlabourmarket/peopleinwork/employmentandemployeetypes/bulletins/uklabourmarket/latest"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cepr.org/voxeu/columns/working-home-revolutionising-uk-labour-mark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business/2023/aug/15/uk-jobs-market-is-cooling-despite-record-pay-grow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1178897/biomass-strategy-2023.pdf" TargetMode="External"/><Relationship Id="rId5" Type="http://schemas.openxmlformats.org/officeDocument/2006/relationships/settings" Target="settings.xml"/><Relationship Id="rId15" Type="http://schemas.openxmlformats.org/officeDocument/2006/relationships/hyperlink" Target="https://www.piie.com/research/piie-charts/uk-and-global-economy-after-brexit"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gov.uk/government/organisations/office-for-national-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W5QlMc1iuU3CAIl8HTZpaOQ/FQ==">CgMxLjAyDmguMTBsM2VmaTV1eG1oMg5oLnAyZmhlbWUxMmh3YzIOaC5na2t3cnJoejU2ZWoyDmgudWZoaGxpeHlhdDczMg1oLmZmdnplNzJrMjluMg5oLjgwOGZjdzV0am5wcDIOaC55ZmhndGU2NWEwd3c4AHIhMU90OVEwR1MtVThBNkgzQjBFMGNnX1Q3MWtFY0s3cGxo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86716D-FBE9-412F-B32E-7E55F0A1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Windows User</cp:lastModifiedBy>
  <cp:revision>3</cp:revision>
  <dcterms:created xsi:type="dcterms:W3CDTF">2023-08-17T19:45:00Z</dcterms:created>
  <dcterms:modified xsi:type="dcterms:W3CDTF">2023-08-17T19:45:00Z</dcterms:modified>
</cp:coreProperties>
</file>