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869F9" w:rsidRDefault="0077246B" w:rsidP="005869F9">
      <w:pPr>
        <w:pStyle w:val="Heading1"/>
      </w:pPr>
      <w:r>
        <w:rPr>
          <w:rFonts w:eastAsiaTheme="minorEastAsia"/>
          <w:noProof/>
          <w:lang w:eastAsia="en-GB"/>
        </w:rPr>
        <w:t xml:space="preserve"> </w:t>
      </w:r>
      <w:r w:rsidR="008A2AF2">
        <w:rPr>
          <w:noProof/>
          <w:lang w:eastAsia="en-GB"/>
        </w:rPr>
        <w:drawing>
          <wp:inline distT="0" distB="0" distL="0" distR="0" wp14:anchorId="19FA8CE1" wp14:editId="3BFB59B9">
            <wp:extent cx="1518285" cy="534670"/>
            <wp:effectExtent l="0" t="0" r="5715" b="0"/>
            <wp:docPr id="1" name="Picture 1" descr="New logo sml"/>
            <wp:cNvGraphicFramePr/>
            <a:graphic xmlns:a="http://schemas.openxmlformats.org/drawingml/2006/main">
              <a:graphicData uri="http://schemas.openxmlformats.org/drawingml/2006/picture">
                <pic:pic xmlns:pic="http://schemas.openxmlformats.org/drawingml/2006/picture">
                  <pic:nvPicPr>
                    <pic:cNvPr id="1" name="Picture 1" descr="New logo sml"/>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18285" cy="534670"/>
                    </a:xfrm>
                    <a:prstGeom prst="rect">
                      <a:avLst/>
                    </a:prstGeom>
                    <a:noFill/>
                    <a:ln>
                      <a:noFill/>
                    </a:ln>
                  </pic:spPr>
                </pic:pic>
              </a:graphicData>
            </a:graphic>
          </wp:inline>
        </w:drawing>
      </w:r>
      <w:r>
        <w:rPr>
          <w:rFonts w:eastAsiaTheme="minorEastAsia"/>
          <w:noProof/>
          <w:lang w:eastAsia="en-GB"/>
        </w:rPr>
        <w:t xml:space="preserve">           </w:t>
      </w:r>
      <w:r>
        <w:rPr>
          <w:rFonts w:eastAsiaTheme="minorEastAsia"/>
          <w:noProof/>
          <w:lang w:eastAsia="en-GB"/>
        </w:rPr>
        <w:tab/>
      </w:r>
      <w:r>
        <w:rPr>
          <w:rFonts w:eastAsiaTheme="minorEastAsia"/>
          <w:noProof/>
          <w:lang w:eastAsia="en-GB"/>
        </w:rPr>
        <w:tab/>
        <w:t xml:space="preserve">  </w:t>
      </w:r>
    </w:p>
    <w:p w:rsidR="005869F9" w:rsidRDefault="00BE2B9F" w:rsidP="005869F9">
      <w:pPr>
        <w:pStyle w:val="Heading1"/>
      </w:pPr>
      <w:r>
        <w:rPr>
          <w:noProof/>
          <w:lang w:eastAsia="en-GB"/>
        </w:rPr>
        <mc:AlternateContent>
          <mc:Choice Requires="wps">
            <w:drawing>
              <wp:anchor distT="0" distB="0" distL="114300" distR="114300" simplePos="0" relativeHeight="251657728" behindDoc="0" locked="0" layoutInCell="1" allowOverlap="1">
                <wp:simplePos x="0" y="0"/>
                <wp:positionH relativeFrom="column">
                  <wp:posOffset>-342900</wp:posOffset>
                </wp:positionH>
                <wp:positionV relativeFrom="paragraph">
                  <wp:posOffset>37465</wp:posOffset>
                </wp:positionV>
                <wp:extent cx="6600825" cy="534035"/>
                <wp:effectExtent l="0" t="0" r="0"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0825" cy="5340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63FB0" w:rsidRDefault="00412CAA" w:rsidP="00412CAA">
                            <w:pPr>
                              <w:jc w:val="center"/>
                              <w:rPr>
                                <w:rFonts w:ascii="Calibri" w:hAnsi="Calibri"/>
                                <w:b/>
                                <w:sz w:val="28"/>
                                <w:szCs w:val="28"/>
                              </w:rPr>
                            </w:pPr>
                            <w:r w:rsidRPr="00FB1DC0">
                              <w:rPr>
                                <w:rFonts w:ascii="Calibri" w:hAnsi="Calibri"/>
                                <w:b/>
                                <w:sz w:val="28"/>
                                <w:szCs w:val="28"/>
                              </w:rPr>
                              <w:t>Faculty of Applied Design and Engineering</w:t>
                            </w:r>
                          </w:p>
                          <w:p w:rsidR="00412CAA" w:rsidRPr="00FB1DC0" w:rsidRDefault="00412CAA" w:rsidP="00412CAA">
                            <w:pPr>
                              <w:jc w:val="center"/>
                              <w:rPr>
                                <w:rFonts w:ascii="Calibri" w:hAnsi="Calibri"/>
                                <w:b/>
                                <w:color w:val="000000"/>
                                <w:sz w:val="28"/>
                                <w:szCs w:val="28"/>
                              </w:rPr>
                            </w:pPr>
                            <w:r w:rsidRPr="00FB1DC0">
                              <w:rPr>
                                <w:rFonts w:ascii="Calibri" w:hAnsi="Calibri"/>
                                <w:b/>
                                <w:color w:val="000000"/>
                                <w:sz w:val="28"/>
                                <w:szCs w:val="28"/>
                              </w:rPr>
                              <w:t>School of A</w:t>
                            </w:r>
                            <w:r w:rsidR="00863FB0">
                              <w:rPr>
                                <w:rFonts w:ascii="Calibri" w:hAnsi="Calibri"/>
                                <w:b/>
                                <w:color w:val="000000"/>
                                <w:sz w:val="28"/>
                                <w:szCs w:val="28"/>
                              </w:rPr>
                              <w:t>utomotive Engineering</w:t>
                            </w:r>
                          </w:p>
                          <w:p w:rsidR="00412CAA" w:rsidRPr="001E2080" w:rsidRDefault="00412CAA" w:rsidP="00412CAA">
                            <w:pPr>
                              <w:jc w:val="center"/>
                              <w:rPr>
                                <w:sz w:val="36"/>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27pt;margin-top:2.95pt;width:519.75pt;height:42.0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" stroked="f">
                <v:textbox>
                  <w:txbxContent>
                    <w:p w:rsidR="00863FB0" w:rsidRDefault="00412CAA" w:rsidP="00412CAA">
                      <w:pPr>
                        <w:jc w:val="center"/>
                        <w:rPr>
                          <w:rFonts w:ascii="Calibri" w:hAnsi="Calibri"/>
                          <w:b/>
                          <w:sz w:val="28"/>
                          <w:szCs w:val="28"/>
                        </w:rPr>
                      </w:pPr>
                      <w:r w:rsidRPr="00FB1DC0">
                        <w:rPr>
                          <w:rFonts w:ascii="Calibri" w:hAnsi="Calibri"/>
                          <w:b/>
                          <w:sz w:val="28"/>
                          <w:szCs w:val="28"/>
                        </w:rPr>
                        <w:t>Faculty of Applied Design and Engineering</w:t>
                      </w:r>
                    </w:p>
                    <w:p w:rsidR="00412CAA" w:rsidRPr="00FB1DC0" w:rsidRDefault="00412CAA" w:rsidP="00412CAA">
                      <w:pPr>
                        <w:jc w:val="center"/>
                        <w:rPr>
                          <w:rFonts w:ascii="Calibri" w:hAnsi="Calibri"/>
                          <w:b/>
                          <w:color w:val="000000"/>
                          <w:sz w:val="28"/>
                          <w:szCs w:val="28"/>
                        </w:rPr>
                      </w:pPr>
                      <w:r w:rsidRPr="00FB1DC0">
                        <w:rPr>
                          <w:rFonts w:ascii="Calibri" w:hAnsi="Calibri"/>
                          <w:b/>
                          <w:color w:val="000000"/>
                          <w:sz w:val="28"/>
                          <w:szCs w:val="28"/>
                        </w:rPr>
                        <w:t>School of A</w:t>
                      </w:r>
                      <w:r w:rsidR="00863FB0">
                        <w:rPr>
                          <w:rFonts w:ascii="Calibri" w:hAnsi="Calibri"/>
                          <w:b/>
                          <w:color w:val="000000"/>
                          <w:sz w:val="28"/>
                          <w:szCs w:val="28"/>
                        </w:rPr>
                        <w:t>utomotive Engineering</w:t>
                      </w:r>
                    </w:p>
                    <w:p w:rsidR="00412CAA" w:rsidRPr="001E2080" w:rsidRDefault="00412CAA" w:rsidP="00412CAA">
                      <w:pPr>
                        <w:jc w:val="center"/>
                        <w:rPr>
                          <w:sz w:val="36"/>
                          <w:szCs w:val="36"/>
                        </w:rPr>
                      </w:pPr>
                    </w:p>
                  </w:txbxContent>
                </v:textbox>
              </v:shape>
            </w:pict>
          </mc:Fallback>
        </mc:AlternateContent>
      </w:r>
    </w:p>
    <w:p w:rsidR="00B7037C" w:rsidRDefault="00B7037C">
      <w:pPr>
        <w:rPr>
          <w:b/>
        </w:rPr>
      </w:pPr>
    </w:p>
    <w:p w:rsidR="00C004CE" w:rsidRPr="005B0101" w:rsidRDefault="00C004CE">
      <w:pPr>
        <w:pStyle w:val="Heading2"/>
        <w:rPr>
          <w:sz w:val="28"/>
          <w:szCs w:val="28"/>
        </w:rPr>
      </w:pPr>
    </w:p>
    <w:p w:rsidR="00B7037C" w:rsidRPr="005B0101" w:rsidRDefault="0033024D">
      <w:pPr>
        <w:pStyle w:val="Heading2"/>
        <w:rPr>
          <w:sz w:val="28"/>
          <w:szCs w:val="28"/>
        </w:rPr>
      </w:pPr>
      <w:r w:rsidRPr="005B0101">
        <w:rPr>
          <w:sz w:val="28"/>
          <w:szCs w:val="28"/>
        </w:rPr>
        <w:t>MODULE</w:t>
      </w:r>
      <w:r w:rsidR="00B7037C" w:rsidRPr="005B0101">
        <w:rPr>
          <w:sz w:val="28"/>
          <w:szCs w:val="28"/>
        </w:rPr>
        <w:t xml:space="preserve"> </w:t>
      </w:r>
      <w:r w:rsidR="00C004CE" w:rsidRPr="005B0101">
        <w:rPr>
          <w:sz w:val="28"/>
          <w:szCs w:val="28"/>
        </w:rPr>
        <w:t xml:space="preserve">REVIEW &amp; </w:t>
      </w:r>
      <w:r w:rsidR="00B7037C" w:rsidRPr="005B0101">
        <w:rPr>
          <w:sz w:val="28"/>
          <w:szCs w:val="28"/>
        </w:rPr>
        <w:t xml:space="preserve">EVALUATION </w:t>
      </w:r>
    </w:p>
    <w:p w:rsidR="00B7037C" w:rsidRPr="005B0101" w:rsidRDefault="001C042B">
      <w:pPr>
        <w:pStyle w:val="Heading3"/>
        <w:rPr>
          <w:sz w:val="28"/>
          <w:szCs w:val="28"/>
        </w:rPr>
      </w:pPr>
      <w:r w:rsidRPr="005B0101">
        <w:rPr>
          <w:sz w:val="28"/>
          <w:szCs w:val="28"/>
        </w:rPr>
        <w:t>ACADEMIC YEAR 20</w:t>
      </w:r>
      <w:r w:rsidR="000871D8">
        <w:rPr>
          <w:sz w:val="28"/>
          <w:szCs w:val="28"/>
        </w:rPr>
        <w:t>1</w:t>
      </w:r>
      <w:r w:rsidR="00EB0F4C">
        <w:rPr>
          <w:sz w:val="28"/>
          <w:szCs w:val="28"/>
        </w:rPr>
        <w:t>8</w:t>
      </w:r>
      <w:r w:rsidR="00863FB0" w:rsidRPr="005B0101">
        <w:rPr>
          <w:sz w:val="28"/>
          <w:szCs w:val="28"/>
        </w:rPr>
        <w:t>/201</w:t>
      </w:r>
      <w:r w:rsidR="00EB0F4C">
        <w:rPr>
          <w:sz w:val="28"/>
          <w:szCs w:val="28"/>
        </w:rPr>
        <w:t>9</w:t>
      </w:r>
    </w:p>
    <w:p w:rsidR="00B7037C" w:rsidRDefault="00B7037C">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41"/>
        <w:gridCol w:w="2078"/>
      </w:tblGrid>
      <w:tr w:rsidR="00B7037C" w:rsidRPr="00C004CE" w:rsidTr="00617855">
        <w:tc>
          <w:tcPr>
            <w:tcW w:w="6941" w:type="dxa"/>
            <w:shd w:val="clear" w:color="auto" w:fill="D9D9D9"/>
          </w:tcPr>
          <w:p w:rsidR="00C004CE" w:rsidRPr="00C004CE" w:rsidRDefault="0033024D">
            <w:pPr>
              <w:rPr>
                <w:rFonts w:ascii="Calibri" w:hAnsi="Calibri"/>
                <w:b/>
                <w:sz w:val="28"/>
                <w:szCs w:val="28"/>
              </w:rPr>
            </w:pPr>
            <w:r w:rsidRPr="00C004CE">
              <w:rPr>
                <w:rFonts w:ascii="Calibri" w:hAnsi="Calibri"/>
                <w:b/>
                <w:sz w:val="28"/>
                <w:szCs w:val="28"/>
              </w:rPr>
              <w:t>Module</w:t>
            </w:r>
            <w:r w:rsidR="00B7037C" w:rsidRPr="00C004CE">
              <w:rPr>
                <w:rFonts w:ascii="Calibri" w:hAnsi="Calibri"/>
                <w:b/>
                <w:sz w:val="28"/>
                <w:szCs w:val="28"/>
              </w:rPr>
              <w:t xml:space="preserve">:   </w:t>
            </w:r>
            <w:r w:rsidR="00471C88">
              <w:rPr>
                <w:rFonts w:ascii="Calibri" w:hAnsi="Calibri"/>
                <w:b/>
                <w:sz w:val="28"/>
                <w:szCs w:val="28"/>
              </w:rPr>
              <w:t>Motorsport &amp; Society</w:t>
            </w:r>
          </w:p>
          <w:p w:rsidR="00B7037C" w:rsidRPr="00C004CE" w:rsidRDefault="00C004CE" w:rsidP="009447A7">
            <w:pPr>
              <w:rPr>
                <w:rFonts w:ascii="Calibri" w:hAnsi="Calibri"/>
                <w:b/>
                <w:sz w:val="28"/>
                <w:szCs w:val="28"/>
              </w:rPr>
            </w:pPr>
            <w:r w:rsidRPr="00C004CE">
              <w:rPr>
                <w:rFonts w:ascii="Calibri" w:hAnsi="Calibri"/>
                <w:b/>
                <w:sz w:val="28"/>
                <w:szCs w:val="28"/>
              </w:rPr>
              <w:t>Lecturer</w:t>
            </w:r>
            <w:r w:rsidR="00863FB0">
              <w:rPr>
                <w:rFonts w:ascii="Calibri" w:hAnsi="Calibri"/>
                <w:b/>
                <w:sz w:val="28"/>
                <w:szCs w:val="28"/>
              </w:rPr>
              <w:t>(s)</w:t>
            </w:r>
            <w:r w:rsidRPr="00C004CE">
              <w:rPr>
                <w:rFonts w:ascii="Calibri" w:hAnsi="Calibri"/>
                <w:b/>
                <w:sz w:val="28"/>
                <w:szCs w:val="28"/>
              </w:rPr>
              <w:t>:</w:t>
            </w:r>
            <w:r w:rsidR="00AC4F15">
              <w:rPr>
                <w:rFonts w:ascii="Calibri" w:hAnsi="Calibri"/>
                <w:b/>
                <w:sz w:val="28"/>
                <w:szCs w:val="28"/>
              </w:rPr>
              <w:t xml:space="preserve"> </w:t>
            </w:r>
            <w:r w:rsidR="00617855">
              <w:rPr>
                <w:rFonts w:ascii="Calibri" w:hAnsi="Calibri"/>
                <w:b/>
                <w:sz w:val="28"/>
                <w:szCs w:val="28"/>
              </w:rPr>
              <w:t>Abigail Summerfield</w:t>
            </w:r>
            <w:r w:rsidR="008C7F3F">
              <w:rPr>
                <w:rFonts w:ascii="Calibri" w:hAnsi="Calibri"/>
                <w:b/>
                <w:sz w:val="28"/>
                <w:szCs w:val="28"/>
              </w:rPr>
              <w:t xml:space="preserve"> </w:t>
            </w:r>
          </w:p>
        </w:tc>
        <w:tc>
          <w:tcPr>
            <w:tcW w:w="2078" w:type="dxa"/>
            <w:shd w:val="clear" w:color="auto" w:fill="D9D9D9"/>
          </w:tcPr>
          <w:p w:rsidR="00B7037C" w:rsidRDefault="0033024D">
            <w:pPr>
              <w:rPr>
                <w:rFonts w:ascii="Calibri" w:hAnsi="Calibri"/>
                <w:b/>
                <w:sz w:val="28"/>
                <w:szCs w:val="28"/>
              </w:rPr>
            </w:pPr>
            <w:r w:rsidRPr="00C004CE">
              <w:rPr>
                <w:rFonts w:ascii="Calibri" w:hAnsi="Calibri"/>
                <w:b/>
                <w:sz w:val="28"/>
                <w:szCs w:val="28"/>
              </w:rPr>
              <w:t xml:space="preserve">Level/year: </w:t>
            </w:r>
            <w:r w:rsidR="00471C88">
              <w:rPr>
                <w:rFonts w:ascii="Calibri" w:hAnsi="Calibri"/>
                <w:b/>
                <w:sz w:val="28"/>
                <w:szCs w:val="28"/>
              </w:rPr>
              <w:t>4</w:t>
            </w:r>
            <w:r w:rsidR="00617855">
              <w:rPr>
                <w:rFonts w:ascii="Calibri" w:hAnsi="Calibri"/>
                <w:b/>
                <w:sz w:val="28"/>
                <w:szCs w:val="28"/>
              </w:rPr>
              <w:t>/</w:t>
            </w:r>
            <w:r w:rsidR="00471C88">
              <w:rPr>
                <w:rFonts w:ascii="Calibri" w:hAnsi="Calibri"/>
                <w:b/>
                <w:sz w:val="28"/>
                <w:szCs w:val="28"/>
              </w:rPr>
              <w:t>1</w:t>
            </w:r>
          </w:p>
          <w:p w:rsidR="00AC4F15" w:rsidRPr="00C004CE" w:rsidRDefault="00AC4F15">
            <w:pPr>
              <w:rPr>
                <w:rFonts w:ascii="Calibri" w:hAnsi="Calibri"/>
                <w:b/>
                <w:sz w:val="28"/>
                <w:szCs w:val="28"/>
              </w:rPr>
            </w:pPr>
          </w:p>
        </w:tc>
      </w:tr>
      <w:tr w:rsidR="0033024D" w:rsidRPr="00C004CE" w:rsidTr="00617855">
        <w:tc>
          <w:tcPr>
            <w:tcW w:w="9019" w:type="dxa"/>
            <w:gridSpan w:val="2"/>
          </w:tcPr>
          <w:p w:rsidR="00412CAA" w:rsidRDefault="00412CAA" w:rsidP="00B21DA6">
            <w:pPr>
              <w:jc w:val="both"/>
              <w:rPr>
                <w:rFonts w:ascii="Calibri" w:hAnsi="Calibri"/>
                <w:b/>
                <w:sz w:val="22"/>
                <w:szCs w:val="22"/>
              </w:rPr>
            </w:pPr>
            <w:r w:rsidRPr="002C5B17">
              <w:rPr>
                <w:rFonts w:ascii="Calibri" w:hAnsi="Calibri"/>
                <w:b/>
                <w:sz w:val="28"/>
                <w:szCs w:val="28"/>
              </w:rPr>
              <w:t>Module Review</w:t>
            </w:r>
            <w:r w:rsidRPr="002C5B17">
              <w:rPr>
                <w:rFonts w:ascii="Calibri" w:hAnsi="Calibri"/>
                <w:b/>
                <w:sz w:val="22"/>
                <w:szCs w:val="22"/>
              </w:rPr>
              <w:t xml:space="preserve"> (e.g. content, learning &amp; teaching strategies, assessment strategies, use of technology, problems, consequences of changes as a result of previous review, etc.):</w:t>
            </w:r>
          </w:p>
          <w:p w:rsidR="00705EF5" w:rsidRPr="00471C88" w:rsidRDefault="00705EF5" w:rsidP="00B21DA6">
            <w:pPr>
              <w:jc w:val="both"/>
              <w:rPr>
                <w:rFonts w:asciiTheme="minorHAnsi" w:hAnsiTheme="minorHAnsi"/>
                <w:b/>
              </w:rPr>
            </w:pPr>
          </w:p>
          <w:p w:rsidR="00471C88" w:rsidRPr="00471C88" w:rsidRDefault="00471C88" w:rsidP="00471C88">
            <w:pPr>
              <w:jc w:val="both"/>
              <w:rPr>
                <w:rFonts w:asciiTheme="minorHAnsi" w:hAnsiTheme="minorHAnsi"/>
              </w:rPr>
            </w:pPr>
            <w:r w:rsidRPr="00471C88">
              <w:rPr>
                <w:rFonts w:asciiTheme="minorHAnsi" w:hAnsiTheme="minorHAnsi"/>
              </w:rPr>
              <w:t xml:space="preserve">This module mainly consists of teaching theory and backing up the topics learnt by covering a number of case studies.  Teaching and learning consisted a few different strategies which could be applied to all module topics including, formal lecturing with handouts or power point presentations, group work with handouts or computer facilities, and individual exercises.  All of these seemed to be acceptable to the group.  </w:t>
            </w:r>
          </w:p>
          <w:p w:rsidR="00471C88" w:rsidRPr="00471C88" w:rsidRDefault="00471C88" w:rsidP="00471C88">
            <w:pPr>
              <w:jc w:val="both"/>
              <w:rPr>
                <w:rFonts w:asciiTheme="minorHAnsi" w:hAnsiTheme="minorHAnsi"/>
              </w:rPr>
            </w:pPr>
            <w:r w:rsidRPr="00471C88">
              <w:rPr>
                <w:rFonts w:asciiTheme="minorHAnsi" w:hAnsiTheme="minorHAnsi"/>
              </w:rPr>
              <w:t>Attention span of the students seemed to be acceptable which I put down to the reasonable start times of the lectures.  Each session had a 15 minute tutorial period after where students could come and ask for help with any areas they found difficult or get advice on any assessments at the time.</w:t>
            </w:r>
          </w:p>
          <w:p w:rsidR="00471C88" w:rsidRDefault="00471C88" w:rsidP="00471C88">
            <w:pPr>
              <w:jc w:val="both"/>
              <w:rPr>
                <w:rFonts w:asciiTheme="minorHAnsi" w:hAnsiTheme="minorHAnsi"/>
              </w:rPr>
            </w:pPr>
            <w:r w:rsidRPr="00471C88">
              <w:rPr>
                <w:rFonts w:asciiTheme="minorHAnsi" w:hAnsiTheme="minorHAnsi"/>
              </w:rPr>
              <w:t xml:space="preserve">Attendance for the group could be patchy at times but since there were only </w:t>
            </w:r>
            <w:r>
              <w:rPr>
                <w:rFonts w:asciiTheme="minorHAnsi" w:hAnsiTheme="minorHAnsi"/>
              </w:rPr>
              <w:t>7</w:t>
            </w:r>
            <w:r w:rsidRPr="00471C88">
              <w:rPr>
                <w:rFonts w:asciiTheme="minorHAnsi" w:hAnsiTheme="minorHAnsi"/>
              </w:rPr>
              <w:t xml:space="preserve"> students in the cohort, if only two students were absent then it was quite noticeable in the group.</w:t>
            </w:r>
          </w:p>
          <w:p w:rsidR="00471C88" w:rsidRDefault="00471C88" w:rsidP="00471C88">
            <w:pPr>
              <w:jc w:val="both"/>
              <w:rPr>
                <w:rFonts w:asciiTheme="minorHAnsi" w:hAnsiTheme="minorHAnsi"/>
              </w:rPr>
            </w:pPr>
          </w:p>
          <w:p w:rsidR="00471C88" w:rsidRPr="00471C88" w:rsidRDefault="00471C88" w:rsidP="00471C88">
            <w:pPr>
              <w:jc w:val="both"/>
              <w:rPr>
                <w:rFonts w:asciiTheme="minorHAnsi" w:hAnsiTheme="minorHAnsi"/>
              </w:rPr>
            </w:pPr>
          </w:p>
          <w:p w:rsidR="00705EF5" w:rsidRDefault="00471C88" w:rsidP="00705EF5">
            <w:pPr>
              <w:jc w:val="both"/>
              <w:rPr>
                <w:rFonts w:asciiTheme="minorHAnsi" w:hAnsiTheme="minorHAnsi"/>
              </w:rPr>
            </w:pPr>
            <w:r w:rsidRPr="00617855">
              <w:rPr>
                <w:rFonts w:asciiTheme="minorHAnsi" w:hAnsiTheme="minorHAnsi"/>
              </w:rPr>
              <w:t xml:space="preserve">Resources </w:t>
            </w:r>
            <w:r>
              <w:rPr>
                <w:rFonts w:asciiTheme="minorHAnsi" w:hAnsiTheme="minorHAnsi"/>
              </w:rPr>
              <w:t>for this year have radically changed with the move to the new campus, and the introduction of the Sony Vision Exchange facility.  This facility enables a tablet device to connect to the screens around the lecture theatre, through the university Wi-Fi system.  Using this facility I have used Microsoft OneNote software to run a live document that is added to each session.  Basically treating the OneNote document as the white board but then being able to share the notes we made ‘on the board’ in class on the VLE.  Students have been very positive about this approach and I plan to continue with this format of lecture.  Other resources include</w:t>
            </w:r>
            <w:r w:rsidRPr="00617855">
              <w:rPr>
                <w:rFonts w:asciiTheme="minorHAnsi" w:hAnsiTheme="minorHAnsi"/>
              </w:rPr>
              <w:t xml:space="preserve"> hand-outs, some power point presentations and the Engineering Science lab. </w:t>
            </w:r>
            <w:r>
              <w:rPr>
                <w:rFonts w:asciiTheme="minorHAnsi" w:hAnsiTheme="minorHAnsi"/>
              </w:rPr>
              <w:t>S</w:t>
            </w:r>
            <w:r w:rsidRPr="00617855">
              <w:rPr>
                <w:rFonts w:asciiTheme="minorHAnsi" w:hAnsiTheme="minorHAnsi"/>
              </w:rPr>
              <w:t>olu</w:t>
            </w:r>
            <w:r>
              <w:rPr>
                <w:rFonts w:asciiTheme="minorHAnsi" w:hAnsiTheme="minorHAnsi"/>
              </w:rPr>
              <w:t>tions to every example given out are also uploaded to the VLE</w:t>
            </w:r>
            <w:r w:rsidRPr="00617855">
              <w:rPr>
                <w:rFonts w:asciiTheme="minorHAnsi" w:hAnsiTheme="minorHAnsi"/>
              </w:rPr>
              <w:t>.</w:t>
            </w:r>
          </w:p>
          <w:p w:rsidR="00471C88" w:rsidRDefault="00471C88" w:rsidP="00705EF5">
            <w:pPr>
              <w:jc w:val="both"/>
              <w:rPr>
                <w:rFonts w:asciiTheme="minorHAnsi" w:hAnsiTheme="minorHAnsi"/>
              </w:rPr>
            </w:pPr>
          </w:p>
          <w:p w:rsidR="00471C88" w:rsidRPr="00471C88" w:rsidRDefault="00471C88" w:rsidP="00471C88">
            <w:pPr>
              <w:jc w:val="both"/>
              <w:rPr>
                <w:rFonts w:asciiTheme="minorHAnsi" w:hAnsiTheme="minorHAnsi"/>
              </w:rPr>
            </w:pPr>
            <w:r w:rsidRPr="00471C88">
              <w:rPr>
                <w:rFonts w:asciiTheme="minorHAnsi" w:hAnsiTheme="minorHAnsi"/>
              </w:rPr>
              <w:t>The assessment regime consists of an assignment just before the Easter vacation.</w:t>
            </w:r>
          </w:p>
          <w:p w:rsidR="00471C88" w:rsidRPr="00471C88" w:rsidRDefault="00471C88" w:rsidP="00471C88">
            <w:pPr>
              <w:jc w:val="both"/>
              <w:rPr>
                <w:rFonts w:asciiTheme="minorHAnsi" w:hAnsiTheme="minorHAnsi"/>
              </w:rPr>
            </w:pPr>
            <w:r w:rsidRPr="00471C88">
              <w:rPr>
                <w:rFonts w:asciiTheme="minorHAnsi" w:hAnsiTheme="minorHAnsi"/>
              </w:rPr>
              <w:t xml:space="preserve">The module is taught to the cohort @ </w:t>
            </w:r>
            <w:r w:rsidRPr="00471C88">
              <w:rPr>
                <w:rFonts w:asciiTheme="minorHAnsi" w:hAnsiTheme="minorHAnsi"/>
              </w:rPr>
              <w:t>9am</w:t>
            </w:r>
            <w:r w:rsidRPr="00471C88">
              <w:rPr>
                <w:rFonts w:asciiTheme="minorHAnsi" w:hAnsiTheme="minorHAnsi"/>
              </w:rPr>
              <w:t xml:space="preserve"> on a Tuesday for 2 hours.  Sessions seemed relaxed and well received.</w:t>
            </w:r>
          </w:p>
          <w:p w:rsidR="00EB0F4C" w:rsidRPr="0077246B" w:rsidRDefault="00EB0F4C" w:rsidP="009447A7">
            <w:pPr>
              <w:jc w:val="both"/>
              <w:rPr>
                <w:rFonts w:ascii="Lucida Calligraphy" w:hAnsi="Lucida Calligraphy"/>
                <w:sz w:val="20"/>
                <w:szCs w:val="20"/>
              </w:rPr>
            </w:pPr>
          </w:p>
        </w:tc>
      </w:tr>
      <w:tr w:rsidR="00B7037C" w:rsidRPr="00C004CE" w:rsidTr="00617855">
        <w:tc>
          <w:tcPr>
            <w:tcW w:w="9019" w:type="dxa"/>
            <w:gridSpan w:val="2"/>
          </w:tcPr>
          <w:p w:rsidR="00412CAA" w:rsidRPr="002C5B17" w:rsidRDefault="00412CAA" w:rsidP="00412CAA">
            <w:pPr>
              <w:rPr>
                <w:rFonts w:ascii="Calibri" w:hAnsi="Calibri"/>
                <w:b/>
                <w:sz w:val="28"/>
                <w:szCs w:val="28"/>
              </w:rPr>
            </w:pPr>
            <w:r w:rsidRPr="002C5B17">
              <w:rPr>
                <w:rFonts w:ascii="Calibri" w:hAnsi="Calibri"/>
                <w:b/>
                <w:sz w:val="28"/>
                <w:szCs w:val="28"/>
              </w:rPr>
              <w:t xml:space="preserve">Analysis of Grades </w:t>
            </w:r>
            <w:r>
              <w:rPr>
                <w:rFonts w:ascii="Calibri" w:hAnsi="Calibri"/>
                <w:b/>
                <w:sz w:val="22"/>
                <w:szCs w:val="22"/>
              </w:rPr>
              <w:t>(MIN &amp; MAX, AVG &amp;</w:t>
            </w:r>
            <w:r w:rsidRPr="002C5B17">
              <w:rPr>
                <w:rFonts w:ascii="Calibri" w:hAnsi="Calibri"/>
                <w:b/>
                <w:sz w:val="22"/>
                <w:szCs w:val="22"/>
              </w:rPr>
              <w:t xml:space="preserve"> SD</w:t>
            </w:r>
            <w:r>
              <w:rPr>
                <w:rFonts w:ascii="Calibri" w:hAnsi="Calibri"/>
                <w:b/>
                <w:sz w:val="22"/>
                <w:szCs w:val="22"/>
              </w:rPr>
              <w:t xml:space="preserve"> with 0s removed</w:t>
            </w:r>
            <w:r w:rsidRPr="002C5B17">
              <w:rPr>
                <w:rFonts w:ascii="Calibri" w:hAnsi="Calibri"/>
                <w:b/>
                <w:sz w:val="22"/>
                <w:szCs w:val="22"/>
              </w:rPr>
              <w:t>):</w:t>
            </w:r>
          </w:p>
          <w:p w:rsidR="00DA573C" w:rsidRDefault="00DA573C" w:rsidP="00EB0F4C">
            <w:pPr>
              <w:jc w:val="both"/>
              <w:rPr>
                <w:rFonts w:ascii="Calibri" w:hAnsi="Calibri"/>
                <w:b/>
              </w:rPr>
            </w:pPr>
          </w:p>
          <w:p w:rsidR="00EB0F4C" w:rsidRPr="008F00A4" w:rsidRDefault="008F00A4" w:rsidP="00EB0F4C">
            <w:pPr>
              <w:jc w:val="both"/>
              <w:rPr>
                <w:rFonts w:ascii="Calibri" w:hAnsi="Calibri"/>
              </w:rPr>
            </w:pPr>
            <w:r w:rsidRPr="008F00A4">
              <w:rPr>
                <w:rFonts w:ascii="Calibri" w:hAnsi="Calibri"/>
              </w:rPr>
              <w:t>Please see attached spreadsheet.</w:t>
            </w:r>
          </w:p>
          <w:p w:rsidR="00EB0F4C" w:rsidRPr="00C004CE" w:rsidRDefault="00EB0F4C" w:rsidP="00EB0F4C">
            <w:pPr>
              <w:jc w:val="both"/>
              <w:rPr>
                <w:rFonts w:ascii="Calibri" w:hAnsi="Calibri"/>
                <w:b/>
              </w:rPr>
            </w:pPr>
          </w:p>
        </w:tc>
      </w:tr>
      <w:tr w:rsidR="00B7037C" w:rsidRPr="00C004CE" w:rsidTr="00617855">
        <w:tc>
          <w:tcPr>
            <w:tcW w:w="9019" w:type="dxa"/>
            <w:gridSpan w:val="2"/>
          </w:tcPr>
          <w:p w:rsidR="00B7037C" w:rsidRPr="00C004CE" w:rsidRDefault="00B7037C">
            <w:pPr>
              <w:rPr>
                <w:rFonts w:ascii="Calibri" w:hAnsi="Calibri"/>
                <w:b/>
              </w:rPr>
            </w:pPr>
            <w:r w:rsidRPr="00606937">
              <w:rPr>
                <w:rFonts w:ascii="Calibri" w:hAnsi="Calibri"/>
                <w:b/>
                <w:sz w:val="28"/>
                <w:szCs w:val="28"/>
              </w:rPr>
              <w:t>Suggested</w:t>
            </w:r>
            <w:r w:rsidRPr="00C004CE">
              <w:rPr>
                <w:rFonts w:ascii="Calibri" w:hAnsi="Calibri"/>
                <w:b/>
              </w:rPr>
              <w:t xml:space="preserve"> </w:t>
            </w:r>
            <w:r w:rsidRPr="00412CAA">
              <w:rPr>
                <w:rFonts w:ascii="Calibri" w:hAnsi="Calibri"/>
                <w:b/>
                <w:sz w:val="28"/>
                <w:szCs w:val="28"/>
              </w:rPr>
              <w:t xml:space="preserve">Changes to </w:t>
            </w:r>
            <w:r w:rsidR="0033024D" w:rsidRPr="00412CAA">
              <w:rPr>
                <w:rFonts w:ascii="Calibri" w:hAnsi="Calibri"/>
                <w:b/>
                <w:sz w:val="28"/>
                <w:szCs w:val="28"/>
              </w:rPr>
              <w:t>Module</w:t>
            </w:r>
            <w:r w:rsidR="00C004CE" w:rsidRPr="00C004CE">
              <w:rPr>
                <w:rFonts w:ascii="Calibri" w:hAnsi="Calibri"/>
                <w:b/>
              </w:rPr>
              <w:t xml:space="preserve"> </w:t>
            </w:r>
            <w:r w:rsidR="00C004CE" w:rsidRPr="00412CAA">
              <w:rPr>
                <w:rFonts w:ascii="Calibri" w:hAnsi="Calibri"/>
                <w:b/>
                <w:sz w:val="22"/>
                <w:szCs w:val="22"/>
              </w:rPr>
              <w:t>(including as a result of external examiner comments)</w:t>
            </w:r>
            <w:r w:rsidRPr="00412CAA">
              <w:rPr>
                <w:rFonts w:ascii="Calibri" w:hAnsi="Calibri"/>
                <w:b/>
                <w:sz w:val="22"/>
                <w:szCs w:val="22"/>
              </w:rPr>
              <w:t>:</w:t>
            </w:r>
          </w:p>
          <w:p w:rsidR="00705EF5" w:rsidRDefault="00705EF5" w:rsidP="00705EF5">
            <w:pPr>
              <w:rPr>
                <w:rFonts w:asciiTheme="minorHAnsi" w:hAnsiTheme="minorHAnsi"/>
                <w:bCs/>
              </w:rPr>
            </w:pPr>
          </w:p>
          <w:p w:rsidR="008A2AF2" w:rsidRDefault="00471C88" w:rsidP="009447A7">
            <w:pPr>
              <w:rPr>
                <w:rFonts w:asciiTheme="minorHAnsi" w:hAnsiTheme="minorHAnsi"/>
                <w:bCs/>
              </w:rPr>
            </w:pPr>
            <w:r>
              <w:rPr>
                <w:rFonts w:asciiTheme="minorHAnsi" w:hAnsiTheme="minorHAnsi"/>
                <w:bCs/>
              </w:rPr>
              <w:t xml:space="preserve">No suggestions, I was very happy with the way the module was received.  </w:t>
            </w:r>
            <w:r w:rsidR="00F14615">
              <w:rPr>
                <w:rFonts w:asciiTheme="minorHAnsi" w:hAnsiTheme="minorHAnsi"/>
                <w:bCs/>
              </w:rPr>
              <w:t xml:space="preserve">Maybe there is some thought of some mini field study trips.  </w:t>
            </w:r>
            <w:bookmarkStart w:id="0" w:name="_GoBack"/>
            <w:bookmarkEnd w:id="0"/>
            <w:r>
              <w:rPr>
                <w:rFonts w:asciiTheme="minorHAnsi" w:hAnsiTheme="minorHAnsi"/>
                <w:bCs/>
              </w:rPr>
              <w:t>With the revalidation process coming up I would recommend this module is made into a 20 credit module.</w:t>
            </w:r>
          </w:p>
          <w:p w:rsidR="00471C88" w:rsidRPr="00C004CE" w:rsidRDefault="00471C88" w:rsidP="009447A7">
            <w:pPr>
              <w:rPr>
                <w:rFonts w:ascii="Calibri" w:hAnsi="Calibri"/>
                <w:bCs/>
              </w:rPr>
            </w:pPr>
          </w:p>
        </w:tc>
      </w:tr>
    </w:tbl>
    <w:p w:rsidR="00B7037C" w:rsidRDefault="00B7037C" w:rsidP="008C7F3F"/>
    <w:sectPr w:rsidR="00B7037C" w:rsidSect="00C004CE">
      <w:pgSz w:w="11909" w:h="16834" w:code="9"/>
      <w:pgMar w:top="720" w:right="1440" w:bottom="900" w:left="1440" w:header="706" w:footer="706" w:gutter="0"/>
      <w:paperSrc w:first="259" w:other="259"/>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Lucida Calligraphy">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A67306F"/>
    <w:multiLevelType w:val="singleLevel"/>
    <w:tmpl w:val="0809000F"/>
    <w:lvl w:ilvl="0">
      <w:start w:val="1"/>
      <w:numFmt w:val="decimal"/>
      <w:lvlText w:val="%1."/>
      <w:lvlJc w:val="left"/>
      <w:pPr>
        <w:tabs>
          <w:tab w:val="num" w:pos="360"/>
        </w:tabs>
        <w:ind w:left="36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0"/>
  <w:displayVertic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6981"/>
    <w:rsid w:val="000429A9"/>
    <w:rsid w:val="000871D8"/>
    <w:rsid w:val="00106C59"/>
    <w:rsid w:val="00136027"/>
    <w:rsid w:val="001B1F97"/>
    <w:rsid w:val="001C042B"/>
    <w:rsid w:val="0033024D"/>
    <w:rsid w:val="00412CAA"/>
    <w:rsid w:val="0043004F"/>
    <w:rsid w:val="0046228E"/>
    <w:rsid w:val="00471C88"/>
    <w:rsid w:val="004916DE"/>
    <w:rsid w:val="00567B9D"/>
    <w:rsid w:val="005869F9"/>
    <w:rsid w:val="005A7E10"/>
    <w:rsid w:val="005B0101"/>
    <w:rsid w:val="005D4D2B"/>
    <w:rsid w:val="00606937"/>
    <w:rsid w:val="00617855"/>
    <w:rsid w:val="006353D7"/>
    <w:rsid w:val="00696981"/>
    <w:rsid w:val="006C2ED0"/>
    <w:rsid w:val="007015B5"/>
    <w:rsid w:val="00705EF5"/>
    <w:rsid w:val="00720615"/>
    <w:rsid w:val="0077246B"/>
    <w:rsid w:val="007D4BD6"/>
    <w:rsid w:val="00863FB0"/>
    <w:rsid w:val="008A2AF2"/>
    <w:rsid w:val="008C7F3F"/>
    <w:rsid w:val="008F00A4"/>
    <w:rsid w:val="00937F51"/>
    <w:rsid w:val="009447A7"/>
    <w:rsid w:val="00A125C4"/>
    <w:rsid w:val="00A640CC"/>
    <w:rsid w:val="00AB008E"/>
    <w:rsid w:val="00AC4F15"/>
    <w:rsid w:val="00AF469A"/>
    <w:rsid w:val="00B01E02"/>
    <w:rsid w:val="00B0447D"/>
    <w:rsid w:val="00B16B5F"/>
    <w:rsid w:val="00B21DA6"/>
    <w:rsid w:val="00B7037C"/>
    <w:rsid w:val="00BE2B9F"/>
    <w:rsid w:val="00BE677C"/>
    <w:rsid w:val="00C004CE"/>
    <w:rsid w:val="00C31104"/>
    <w:rsid w:val="00C53AB5"/>
    <w:rsid w:val="00C652B9"/>
    <w:rsid w:val="00C66273"/>
    <w:rsid w:val="00CE0321"/>
    <w:rsid w:val="00D9169A"/>
    <w:rsid w:val="00DA573C"/>
    <w:rsid w:val="00E04CE3"/>
    <w:rsid w:val="00E23D2C"/>
    <w:rsid w:val="00E61C9A"/>
    <w:rsid w:val="00EB0F4C"/>
    <w:rsid w:val="00EF6DE8"/>
    <w:rsid w:val="00F14615"/>
    <w:rsid w:val="00F77A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04F1722D-E8E8-4575-8145-8B8FC116C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469A"/>
    <w:rPr>
      <w:sz w:val="24"/>
      <w:szCs w:val="24"/>
      <w:lang w:eastAsia="en-US"/>
    </w:rPr>
  </w:style>
  <w:style w:type="paragraph" w:styleId="Heading1">
    <w:name w:val="heading 1"/>
    <w:basedOn w:val="Normal"/>
    <w:next w:val="Normal"/>
    <w:qFormat/>
    <w:rsid w:val="00AF469A"/>
    <w:pPr>
      <w:keepNext/>
      <w:outlineLvl w:val="0"/>
    </w:pPr>
    <w:rPr>
      <w:b/>
      <w:szCs w:val="20"/>
    </w:rPr>
  </w:style>
  <w:style w:type="paragraph" w:styleId="Heading2">
    <w:name w:val="heading 2"/>
    <w:basedOn w:val="Normal"/>
    <w:next w:val="Normal"/>
    <w:qFormat/>
    <w:rsid w:val="00AF469A"/>
    <w:pPr>
      <w:keepNext/>
      <w:jc w:val="center"/>
      <w:outlineLvl w:val="1"/>
    </w:pPr>
    <w:rPr>
      <w:b/>
      <w:sz w:val="44"/>
      <w:szCs w:val="20"/>
    </w:rPr>
  </w:style>
  <w:style w:type="paragraph" w:styleId="Heading3">
    <w:name w:val="heading 3"/>
    <w:basedOn w:val="Normal"/>
    <w:next w:val="Normal"/>
    <w:qFormat/>
    <w:rsid w:val="00AF469A"/>
    <w:pPr>
      <w:keepNext/>
      <w:jc w:val="center"/>
      <w:outlineLvl w:val="2"/>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AF469A"/>
    <w:rPr>
      <w:bCs/>
      <w:sz w:val="20"/>
    </w:rPr>
  </w:style>
  <w:style w:type="paragraph" w:styleId="BalloonText">
    <w:name w:val="Balloon Text"/>
    <w:basedOn w:val="Normal"/>
    <w:link w:val="BalloonTextChar"/>
    <w:rsid w:val="00F77A59"/>
    <w:rPr>
      <w:rFonts w:ascii="Tahoma" w:hAnsi="Tahoma" w:cs="Tahoma"/>
      <w:sz w:val="16"/>
      <w:szCs w:val="16"/>
    </w:rPr>
  </w:style>
  <w:style w:type="character" w:customStyle="1" w:styleId="BalloonTextChar">
    <w:name w:val="Balloon Text Char"/>
    <w:basedOn w:val="DefaultParagraphFont"/>
    <w:link w:val="BalloonText"/>
    <w:rsid w:val="00F77A59"/>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394</Words>
  <Characters>2251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2640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Jones</dc:creator>
  <cp:lastModifiedBy>Abi Summerfield</cp:lastModifiedBy>
  <cp:revision>4</cp:revision>
  <cp:lastPrinted>2015-06-01T09:58:00Z</cp:lastPrinted>
  <dcterms:created xsi:type="dcterms:W3CDTF">2019-05-08T14:16:00Z</dcterms:created>
  <dcterms:modified xsi:type="dcterms:W3CDTF">2019-05-08T14:23:00Z</dcterms:modified>
</cp:coreProperties>
</file>