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4C9E56" w14:textId="77777777" w:rsidR="000212C2" w:rsidRPr="00747A77" w:rsidRDefault="000212C2" w:rsidP="000212C2">
      <w:pPr>
        <w:spacing w:line="480" w:lineRule="auto"/>
        <w:rPr>
          <w:rFonts w:ascii="Times New Roman" w:eastAsia="Arial" w:hAnsi="Times New Roman" w:cs="Times New Roman"/>
          <w:sz w:val="24"/>
          <w:szCs w:val="24"/>
          <w:u w:val="single"/>
        </w:rPr>
      </w:pPr>
      <w:r w:rsidRPr="00747A77">
        <w:rPr>
          <w:rFonts w:ascii="Times New Roman" w:eastAsia="Arial" w:hAnsi="Times New Roman" w:cs="Times New Roman"/>
          <w:sz w:val="24"/>
          <w:szCs w:val="24"/>
          <w:u w:val="single"/>
        </w:rPr>
        <w:t>Chapter 2: Methodology</w:t>
      </w:r>
    </w:p>
    <w:p w14:paraId="1D631359" w14:textId="77777777" w:rsidR="000212C2" w:rsidRPr="00747A77" w:rsidRDefault="000212C2" w:rsidP="000212C2">
      <w:pPr>
        <w:spacing w:line="480" w:lineRule="auto"/>
        <w:rPr>
          <w:rFonts w:ascii="Times New Roman" w:eastAsia="Arial" w:hAnsi="Times New Roman" w:cs="Times New Roman"/>
          <w:color w:val="000000" w:themeColor="text1"/>
          <w:sz w:val="24"/>
          <w:szCs w:val="24"/>
        </w:rPr>
      </w:pPr>
      <w:r w:rsidRPr="00747A77">
        <w:rPr>
          <w:rFonts w:ascii="Times New Roman" w:eastAsia="Arial" w:hAnsi="Times New Roman" w:cs="Times New Roman"/>
          <w:color w:val="000000" w:themeColor="text1"/>
          <w:sz w:val="24"/>
          <w:szCs w:val="24"/>
        </w:rPr>
        <w:t>2.1 Participants</w:t>
      </w:r>
    </w:p>
    <w:p w14:paraId="7CEA0975" w14:textId="77777777" w:rsidR="000212C2" w:rsidRPr="00747A77" w:rsidRDefault="000212C2" w:rsidP="000212C2">
      <w:pPr>
        <w:spacing w:line="480" w:lineRule="auto"/>
        <w:ind w:firstLine="720"/>
        <w:rPr>
          <w:rFonts w:ascii="Times New Roman" w:eastAsia="Arial" w:hAnsi="Times New Roman" w:cs="Times New Roman"/>
          <w:color w:val="000000" w:themeColor="text1"/>
          <w:sz w:val="24"/>
          <w:szCs w:val="24"/>
        </w:rPr>
      </w:pPr>
      <w:r w:rsidRPr="00747A77">
        <w:rPr>
          <w:rFonts w:ascii="Times New Roman" w:eastAsia="Arial" w:hAnsi="Times New Roman" w:cs="Times New Roman"/>
          <w:color w:val="000000" w:themeColor="text1"/>
          <w:sz w:val="24"/>
          <w:szCs w:val="24"/>
        </w:rPr>
        <w:t>The study recruited psychology students within the Centre for Psychology and Counselling at the University of Wales Trinity Saint David. This choice was influenced by Bishop et al. (2022), who suggest that an academic background in cognition, behaviour, and research methods would offer unique perspectives on dyslexia. To ensure a diverse range of viewpoints, the study planned to recruit 12 participants, divided into two groups of with a total of nine participants. The aim was to include participants from different academic years and varied demographic backgrounds, such as gender and age, to enrich the diversity of perspectives.</w:t>
      </w:r>
    </w:p>
    <w:p w14:paraId="3979BC53" w14:textId="77777777" w:rsidR="000212C2" w:rsidRPr="00747A77" w:rsidRDefault="000212C2" w:rsidP="000212C2">
      <w:pPr>
        <w:spacing w:line="480" w:lineRule="auto"/>
        <w:rPr>
          <w:rFonts w:ascii="Times New Roman" w:eastAsia="Arial" w:hAnsi="Times New Roman" w:cs="Times New Roman"/>
          <w:color w:val="000000" w:themeColor="text1"/>
          <w:sz w:val="24"/>
          <w:szCs w:val="24"/>
        </w:rPr>
      </w:pPr>
      <w:r w:rsidRPr="00747A77">
        <w:rPr>
          <w:rFonts w:ascii="Times New Roman" w:eastAsia="Arial" w:hAnsi="Times New Roman" w:cs="Times New Roman"/>
          <w:color w:val="000000" w:themeColor="text1"/>
          <w:sz w:val="24"/>
          <w:szCs w:val="24"/>
        </w:rPr>
        <w:t>2.2 Design</w:t>
      </w:r>
    </w:p>
    <w:p w14:paraId="0E3A8882" w14:textId="77777777" w:rsidR="000212C2" w:rsidRPr="00747A77" w:rsidRDefault="000212C2" w:rsidP="000212C2">
      <w:pPr>
        <w:spacing w:line="480" w:lineRule="auto"/>
        <w:ind w:firstLine="720"/>
        <w:rPr>
          <w:rFonts w:ascii="Times New Roman" w:eastAsia="Arial" w:hAnsi="Times New Roman" w:cs="Times New Roman"/>
          <w:color w:val="000000" w:themeColor="text1"/>
          <w:sz w:val="24"/>
          <w:szCs w:val="24"/>
        </w:rPr>
      </w:pPr>
      <w:r w:rsidRPr="00747A77">
        <w:rPr>
          <w:rFonts w:ascii="Times New Roman" w:eastAsia="Arial" w:hAnsi="Times New Roman" w:cs="Times New Roman"/>
          <w:color w:val="000000" w:themeColor="text1"/>
          <w:sz w:val="24"/>
          <w:szCs w:val="24"/>
        </w:rPr>
        <w:t xml:space="preserve">A qualitative research design was employed, featuring 45-minute semi-structured focus group discussions in a campus classroom setting. This format was specifically chosen for its potential to facilitate in-depth exploration of participants' perceptions of dyslexia, potentially shaped by news media exposure. Focus group discussions encourage the sharing of beliefs, </w:t>
      </w:r>
      <w:proofErr w:type="gramStart"/>
      <w:r w:rsidRPr="00747A77">
        <w:rPr>
          <w:rFonts w:ascii="Times New Roman" w:eastAsia="Arial" w:hAnsi="Times New Roman" w:cs="Times New Roman"/>
          <w:color w:val="000000" w:themeColor="text1"/>
          <w:sz w:val="24"/>
          <w:szCs w:val="24"/>
        </w:rPr>
        <w:t>values</w:t>
      </w:r>
      <w:proofErr w:type="gramEnd"/>
      <w:r w:rsidRPr="00747A77">
        <w:rPr>
          <w:rFonts w:ascii="Times New Roman" w:eastAsia="Arial" w:hAnsi="Times New Roman" w:cs="Times New Roman"/>
          <w:color w:val="000000" w:themeColor="text1"/>
          <w:sz w:val="24"/>
          <w:szCs w:val="24"/>
        </w:rPr>
        <w:t xml:space="preserve"> and opinions, often with justifications of these, thus providing rich data. The discussions were structured around key questions, following the best practices outlined in Namey et al. (2020), which allowed for a balance between guided conversation and open-ended responses.</w:t>
      </w:r>
    </w:p>
    <w:p w14:paraId="76939A39" w14:textId="77777777" w:rsidR="000212C2" w:rsidRPr="00747A77" w:rsidRDefault="000212C2" w:rsidP="000212C2">
      <w:pPr>
        <w:spacing w:line="480" w:lineRule="auto"/>
        <w:rPr>
          <w:rFonts w:ascii="Times New Roman" w:eastAsia="Arial" w:hAnsi="Times New Roman" w:cs="Times New Roman"/>
          <w:color w:val="000000" w:themeColor="text1"/>
          <w:sz w:val="24"/>
          <w:szCs w:val="24"/>
        </w:rPr>
      </w:pPr>
      <w:r w:rsidRPr="00747A77">
        <w:rPr>
          <w:rFonts w:ascii="Times New Roman" w:eastAsia="Arial" w:hAnsi="Times New Roman" w:cs="Times New Roman"/>
          <w:color w:val="000000" w:themeColor="text1"/>
          <w:sz w:val="24"/>
          <w:szCs w:val="24"/>
        </w:rPr>
        <w:t>2.3 Materials</w:t>
      </w:r>
    </w:p>
    <w:p w14:paraId="179062FD" w14:textId="77777777" w:rsidR="000212C2" w:rsidRPr="00747A77" w:rsidRDefault="000212C2" w:rsidP="000212C2">
      <w:pPr>
        <w:spacing w:line="480" w:lineRule="auto"/>
        <w:ind w:firstLine="720"/>
        <w:rPr>
          <w:rFonts w:ascii="Times New Roman" w:eastAsia="Arial" w:hAnsi="Times New Roman" w:cs="Times New Roman"/>
          <w:color w:val="000000" w:themeColor="text1"/>
          <w:sz w:val="24"/>
          <w:szCs w:val="24"/>
        </w:rPr>
      </w:pPr>
      <w:r w:rsidRPr="00747A77">
        <w:rPr>
          <w:rFonts w:ascii="Times New Roman" w:eastAsia="Arial" w:hAnsi="Times New Roman" w:cs="Times New Roman"/>
          <w:color w:val="000000" w:themeColor="text1"/>
          <w:sz w:val="24"/>
          <w:szCs w:val="24"/>
        </w:rPr>
        <w:t xml:space="preserve">Participants were provided with an Information Sheet (Appendix A) detailing the study objectives and participant expectations, a Consent Form (Appendix B) outlining consent for participation and explaining that the participant would have full confidentiality and anonymity if they partake in the study. Also included was the right to withdraw without </w:t>
      </w:r>
      <w:r w:rsidRPr="00747A77">
        <w:rPr>
          <w:rFonts w:ascii="Times New Roman" w:eastAsia="Arial" w:hAnsi="Times New Roman" w:cs="Times New Roman"/>
          <w:color w:val="000000" w:themeColor="text1"/>
          <w:sz w:val="24"/>
          <w:szCs w:val="24"/>
        </w:rPr>
        <w:lastRenderedPageBreak/>
        <w:t>penalty. A demographics Form (Appendix C) for gathering relevant background information. Additionally, at the end of the study, participants were given a Debrief Form (Appendix D) explaining the study findings and participant support resources and explained the last opportunity to withdraw their data from the study was within four weeks of the study finishing. The discussion was guided by a Semi-Structured Question Guide (Appendix E), and News Media Samples (Appendix F) were used as stimuli for the discussion. To maintain confidentiality during discussions, numbered cards were used for participant identification, aligning with the recommended qualitative research methods.</w:t>
      </w:r>
    </w:p>
    <w:p w14:paraId="19323524" w14:textId="77777777" w:rsidR="000212C2" w:rsidRPr="00747A77" w:rsidRDefault="000212C2" w:rsidP="000212C2">
      <w:pPr>
        <w:spacing w:line="480" w:lineRule="auto"/>
        <w:rPr>
          <w:rFonts w:ascii="Times New Roman" w:eastAsia="Arial" w:hAnsi="Times New Roman" w:cs="Times New Roman"/>
          <w:color w:val="000000" w:themeColor="text1"/>
          <w:sz w:val="24"/>
          <w:szCs w:val="24"/>
        </w:rPr>
      </w:pPr>
      <w:r w:rsidRPr="00747A77">
        <w:rPr>
          <w:rFonts w:ascii="Times New Roman" w:eastAsia="Arial" w:hAnsi="Times New Roman" w:cs="Times New Roman"/>
          <w:color w:val="000000" w:themeColor="text1"/>
          <w:sz w:val="24"/>
          <w:szCs w:val="24"/>
        </w:rPr>
        <w:t>2.4 Procedure</w:t>
      </w:r>
    </w:p>
    <w:p w14:paraId="362D6684" w14:textId="77777777" w:rsidR="000212C2" w:rsidRPr="00747A77" w:rsidRDefault="000212C2" w:rsidP="000212C2">
      <w:pPr>
        <w:spacing w:line="480" w:lineRule="auto"/>
        <w:ind w:firstLine="720"/>
        <w:rPr>
          <w:rFonts w:ascii="Times New Roman" w:eastAsia="Arial" w:hAnsi="Times New Roman" w:cs="Times New Roman"/>
          <w:color w:val="000000" w:themeColor="text1"/>
          <w:sz w:val="24"/>
          <w:szCs w:val="24"/>
        </w:rPr>
      </w:pPr>
      <w:r w:rsidRPr="00747A77">
        <w:rPr>
          <w:rFonts w:ascii="Times New Roman" w:eastAsia="Arial" w:hAnsi="Times New Roman" w:cs="Times New Roman"/>
          <w:color w:val="000000" w:themeColor="text1"/>
          <w:sz w:val="24"/>
          <w:szCs w:val="24"/>
        </w:rPr>
        <w:t xml:space="preserve">A proposal and ethics form for the above study was submitted and approved by the University’s ethics committee. The recruitment process was conducted via the university's Experimental Management system - EMS, ensuring an unbiased selection process. A study information sheet was posted alongside the EMS advertisement for when participants signed up to the study, they knew what it entailed and how long the study would be (45 minutes). The on-campus lab room was book for both focus group sessions and a digital recorder was supplied from UWTSD, for purpose of recording the focus group discussions. Participants who signed up were assigned a unique confidential identifier number. This number was used by participants upon arrival and for all identification during the study, ensuring anonymity. Participants were asked on arrival, before commencing the discussions, to read an information sheet, read and sign the consent form and fill in a demographics form which included their age and gender. The researcher explained verbally to participants that if they would like to withdraw from the study that they could without penalty up to the four weeks prior to the study closure. Participants were informed prior to commencement of the study that no information discussed within the session should be spoken of outside of the discussions to protect participants confidentiality. Once agreed, the digital recorder was </w:t>
      </w:r>
      <w:r w:rsidRPr="00747A77">
        <w:rPr>
          <w:rFonts w:ascii="Times New Roman" w:eastAsia="Arial" w:hAnsi="Times New Roman" w:cs="Times New Roman"/>
          <w:color w:val="000000" w:themeColor="text1"/>
          <w:sz w:val="24"/>
          <w:szCs w:val="24"/>
        </w:rPr>
        <w:lastRenderedPageBreak/>
        <w:t xml:space="preserve">started. The researcher asked the participants a variety of questions, such as, what do you think the </w:t>
      </w:r>
      <w:proofErr w:type="gramStart"/>
      <w:r w:rsidRPr="00747A77">
        <w:rPr>
          <w:rFonts w:ascii="Times New Roman" w:eastAsia="Arial" w:hAnsi="Times New Roman" w:cs="Times New Roman"/>
          <w:color w:val="000000" w:themeColor="text1"/>
          <w:sz w:val="24"/>
          <w:szCs w:val="24"/>
        </w:rPr>
        <w:t>general public</w:t>
      </w:r>
      <w:proofErr w:type="gramEnd"/>
      <w:r w:rsidRPr="00747A77">
        <w:rPr>
          <w:rFonts w:ascii="Times New Roman" w:eastAsia="Arial" w:hAnsi="Times New Roman" w:cs="Times New Roman"/>
          <w:color w:val="000000" w:themeColor="text1"/>
          <w:sz w:val="24"/>
          <w:szCs w:val="24"/>
        </w:rPr>
        <w:t xml:space="preserve"> might think dyslexia involves? And in what ways do you think news media articles might influence public views of dyslexia and/or people with dyslexia? These were taken from the Braun and Clarkes thematic analysis (2013). After the last question was asked and participants had finished discussing it the participants were thanked by the researcher for their participation and explained that the digital recorder would now be stopped. The researcher verbally debriefed the participants and handed them a hardcopy for them to read themselves and take away. The digital recorder was then stored and locked in a secure cabinet within the researcher’s home. Then the recording was transcribed, changing the unique numbers that participants were initially referred to, to random names. Some data was removed to protect confidentiality and anonymity of the participants. The audio recording was then deleted and handed back to UWTSD. The transcript was read multiple times then coded into themes and subthemes and then written up using appropriate quotes. At all times the researcher adhered to the BPS and UWTSD code of conduct and ethics.</w:t>
      </w:r>
    </w:p>
    <w:p w14:paraId="06C2B7E3" w14:textId="77777777" w:rsidR="000212C2" w:rsidRPr="00747A77" w:rsidRDefault="000212C2" w:rsidP="000212C2">
      <w:pPr>
        <w:spacing w:line="480" w:lineRule="auto"/>
        <w:ind w:firstLine="720"/>
        <w:rPr>
          <w:rFonts w:ascii="Times New Roman" w:eastAsia="Arial" w:hAnsi="Times New Roman" w:cs="Times New Roman"/>
          <w:color w:val="000000" w:themeColor="text1"/>
          <w:sz w:val="24"/>
          <w:szCs w:val="24"/>
        </w:rPr>
      </w:pPr>
      <w:r w:rsidRPr="00747A77">
        <w:rPr>
          <w:rFonts w:ascii="Times New Roman" w:eastAsia="Arial" w:hAnsi="Times New Roman" w:cs="Times New Roman"/>
          <w:color w:val="000000" w:themeColor="text1"/>
          <w:sz w:val="24"/>
          <w:szCs w:val="24"/>
        </w:rPr>
        <w:t xml:space="preserve">After completing the necessary documentation, participants engaged in the semi-structured discussions. It was explained to participants that the researcher. Thematic analysis was undertaken due to being able to gain an in-depth understanding and broader overview of the given topic via the </w:t>
      </w:r>
      <w:proofErr w:type="gramStart"/>
      <w:r w:rsidRPr="00747A77">
        <w:rPr>
          <w:rFonts w:ascii="Times New Roman" w:eastAsia="Arial" w:hAnsi="Times New Roman" w:cs="Times New Roman"/>
          <w:color w:val="000000" w:themeColor="text1"/>
          <w:sz w:val="24"/>
          <w:szCs w:val="24"/>
        </w:rPr>
        <w:t>general public</w:t>
      </w:r>
      <w:proofErr w:type="gramEnd"/>
      <w:r w:rsidRPr="00747A77">
        <w:rPr>
          <w:rFonts w:ascii="Times New Roman" w:eastAsia="Arial" w:hAnsi="Times New Roman" w:cs="Times New Roman"/>
          <w:color w:val="000000" w:themeColor="text1"/>
          <w:sz w:val="24"/>
          <w:szCs w:val="24"/>
        </w:rPr>
        <w:t>. A qualitative study was selected as it can explore more complex and multifaceted information, allowing for a deeper understanding/perspective of social context in relation to dyslexia.</w:t>
      </w:r>
    </w:p>
    <w:p w14:paraId="77154273" w14:textId="77777777" w:rsidR="000212C2" w:rsidRPr="00747A77" w:rsidRDefault="000212C2" w:rsidP="000212C2">
      <w:pPr>
        <w:spacing w:line="480" w:lineRule="auto"/>
        <w:rPr>
          <w:rFonts w:ascii="Times New Roman" w:eastAsia="Arial" w:hAnsi="Times New Roman" w:cs="Times New Roman"/>
          <w:color w:val="000000" w:themeColor="text1"/>
          <w:sz w:val="24"/>
          <w:szCs w:val="24"/>
        </w:rPr>
      </w:pPr>
      <w:r w:rsidRPr="00747A77">
        <w:rPr>
          <w:rFonts w:ascii="Times New Roman" w:eastAsia="Arial" w:hAnsi="Times New Roman" w:cs="Times New Roman"/>
          <w:color w:val="000000" w:themeColor="text1"/>
          <w:sz w:val="24"/>
          <w:szCs w:val="24"/>
        </w:rPr>
        <w:t>2.5 Ethical considerations</w:t>
      </w:r>
    </w:p>
    <w:p w14:paraId="05A31E75" w14:textId="77777777" w:rsidR="000212C2" w:rsidRPr="00747A77" w:rsidRDefault="000212C2" w:rsidP="000212C2">
      <w:pPr>
        <w:spacing w:line="480" w:lineRule="auto"/>
        <w:ind w:firstLine="720"/>
        <w:rPr>
          <w:rFonts w:ascii="Times New Roman" w:eastAsia="Arial" w:hAnsi="Times New Roman" w:cs="Times New Roman"/>
          <w:color w:val="000000" w:themeColor="text1"/>
          <w:sz w:val="24"/>
          <w:szCs w:val="24"/>
        </w:rPr>
      </w:pPr>
      <w:r w:rsidRPr="00747A77">
        <w:rPr>
          <w:rFonts w:ascii="Times New Roman" w:eastAsia="Arial" w:hAnsi="Times New Roman" w:cs="Times New Roman"/>
          <w:color w:val="000000" w:themeColor="text1"/>
          <w:sz w:val="24"/>
          <w:szCs w:val="24"/>
        </w:rPr>
        <w:t xml:space="preserve">Before commencing the focus-group discussions an ethics form was submitted to UWTSD and the BPS (2020), for ethical approval, which was approved. Data from the focus groups were systematically coded using Braun and Clarke's (2006) six-phase thematic </w:t>
      </w:r>
      <w:r w:rsidRPr="00747A77">
        <w:rPr>
          <w:rFonts w:ascii="Times New Roman" w:eastAsia="Arial" w:hAnsi="Times New Roman" w:cs="Times New Roman"/>
          <w:color w:val="000000" w:themeColor="text1"/>
          <w:sz w:val="24"/>
          <w:szCs w:val="24"/>
        </w:rPr>
        <w:lastRenderedPageBreak/>
        <w:t xml:space="preserve">analysis framework. This approach was chosen to identify significant themes related to the influence of media portrayals on attitudes towards dyslexia. Ensuring confidentiality was a paramount concern throughout the study. Unique identifier numbers were used to ensure participants' responses remained anonymous during the analysis and reporting stages. All data handling protocols were strictly followed, with all electronic data stored in a secure, password-protected database. Additionally, the study adhered to the ethical guidelines set by the University of Wales Trinity Saint David's research ethics committee and the British Psychological Society. The ethical guidelines followed in this study included considerations for informed consent, confidentiality, participant welfare, and data protection, as outlined in the British Psychological Society's Code of Ethics and Conduct (BPS, 2022). These guidelines are documented in detail in the university's ethical policy and reinforced by the principles outlined in the BPS's ethical framework. The ethics approval form and detailed adherence to these guidelines can be found in Appendix G of this document, providing transparency and accountability for the ethical conduct of the research. </w:t>
      </w:r>
    </w:p>
    <w:p w14:paraId="42BBA242" w14:textId="496A8E4D" w:rsidR="000212C2" w:rsidRPr="000212C2" w:rsidRDefault="000212C2" w:rsidP="2EC0031A">
      <w:pPr>
        <w:rPr>
          <w:rFonts w:ascii="Times New Roman" w:hAnsi="Times New Roman" w:cs="Times New Roman"/>
          <w:sz w:val="24"/>
          <w:szCs w:val="24"/>
        </w:rPr>
      </w:pPr>
      <w:r w:rsidRPr="00747A77">
        <w:rPr>
          <w:rFonts w:ascii="Times New Roman" w:hAnsi="Times New Roman" w:cs="Times New Roman"/>
          <w:sz w:val="24"/>
          <w:szCs w:val="24"/>
        </w:rPr>
        <w:br w:type="page"/>
      </w:r>
    </w:p>
    <w:p w14:paraId="29309B21" w14:textId="2071A45F" w:rsidR="009C5E0D" w:rsidRDefault="009C5E0D" w:rsidP="2EC0031A">
      <w:pPr>
        <w:rPr>
          <w:rFonts w:ascii="Times New Roman" w:hAnsi="Times New Roman" w:cs="Times New Roman"/>
          <w:sz w:val="24"/>
          <w:szCs w:val="24"/>
          <w:u w:val="single"/>
        </w:rPr>
      </w:pPr>
      <w:r w:rsidRPr="009C5E0D">
        <w:rPr>
          <w:rFonts w:ascii="Times New Roman" w:hAnsi="Times New Roman" w:cs="Times New Roman"/>
          <w:sz w:val="24"/>
          <w:szCs w:val="24"/>
          <w:u w:val="single"/>
        </w:rPr>
        <w:lastRenderedPageBreak/>
        <w:t>Chapter 3: Results</w:t>
      </w:r>
    </w:p>
    <w:p w14:paraId="5EDFA8E3" w14:textId="18F3E1B9" w:rsidR="00CF327B" w:rsidRPr="00CF327B" w:rsidRDefault="00CF327B" w:rsidP="00CF327B">
      <w:pPr>
        <w:ind w:firstLine="720"/>
        <w:rPr>
          <w:rFonts w:ascii="Times New Roman" w:hAnsi="Times New Roman" w:cs="Times New Roman"/>
          <w:sz w:val="24"/>
          <w:szCs w:val="24"/>
        </w:rPr>
      </w:pPr>
      <w:r w:rsidRPr="00CF327B">
        <w:rPr>
          <w:rFonts w:ascii="Times New Roman" w:hAnsi="Times New Roman" w:cs="Times New Roman"/>
          <w:sz w:val="24"/>
          <w:szCs w:val="24"/>
        </w:rPr>
        <w:t xml:space="preserve">Each </w:t>
      </w:r>
      <w:r w:rsidRPr="00CF327B">
        <w:rPr>
          <w:rFonts w:ascii="Times New Roman" w:hAnsi="Times New Roman" w:cs="Times New Roman"/>
          <w:sz w:val="24"/>
          <w:szCs w:val="24"/>
        </w:rPr>
        <w:t>focus group</w:t>
      </w:r>
      <w:r w:rsidRPr="00CF327B">
        <w:rPr>
          <w:rFonts w:ascii="Times New Roman" w:hAnsi="Times New Roman" w:cs="Times New Roman"/>
          <w:sz w:val="24"/>
          <w:szCs w:val="24"/>
        </w:rPr>
        <w:t xml:space="preserve"> was carried out in accordance with the interview schedule. This schedule was used to ensure that the researcher was able to collect as much qualitative, in-depth data as possible to answer the research questions thoroughly. </w:t>
      </w:r>
    </w:p>
    <w:p w14:paraId="62FC89A0" w14:textId="53B2AC63" w:rsidR="00CF327B" w:rsidRPr="00CF327B" w:rsidRDefault="00CF327B" w:rsidP="00CF327B">
      <w:pPr>
        <w:rPr>
          <w:rFonts w:ascii="Times New Roman" w:hAnsi="Times New Roman" w:cs="Times New Roman"/>
          <w:sz w:val="24"/>
          <w:szCs w:val="24"/>
        </w:rPr>
      </w:pPr>
      <w:r w:rsidRPr="00CF327B">
        <w:rPr>
          <w:rFonts w:ascii="Times New Roman" w:hAnsi="Times New Roman" w:cs="Times New Roman"/>
          <w:sz w:val="24"/>
          <w:szCs w:val="24"/>
        </w:rPr>
        <w:t xml:space="preserve"> </w:t>
      </w:r>
      <w:r w:rsidRPr="00CF327B">
        <w:rPr>
          <w:rFonts w:ascii="Times New Roman" w:hAnsi="Times New Roman" w:cs="Times New Roman"/>
          <w:sz w:val="24"/>
          <w:szCs w:val="24"/>
        </w:rPr>
        <w:tab/>
      </w:r>
      <w:r w:rsidRPr="00CF327B">
        <w:rPr>
          <w:rFonts w:ascii="Times New Roman" w:hAnsi="Times New Roman" w:cs="Times New Roman"/>
          <w:sz w:val="24"/>
          <w:szCs w:val="24"/>
        </w:rPr>
        <w:t xml:space="preserve">The content of the interviews aided in developing some very distinct themes (See Appendix A). There were </w:t>
      </w:r>
      <w:r w:rsidRPr="00CF327B">
        <w:rPr>
          <w:rFonts w:ascii="Times New Roman" w:hAnsi="Times New Roman" w:cs="Times New Roman"/>
          <w:sz w:val="24"/>
          <w:szCs w:val="24"/>
        </w:rPr>
        <w:t>three</w:t>
      </w:r>
      <w:r w:rsidRPr="00CF327B">
        <w:rPr>
          <w:rFonts w:ascii="Times New Roman" w:hAnsi="Times New Roman" w:cs="Times New Roman"/>
          <w:sz w:val="24"/>
          <w:szCs w:val="24"/>
        </w:rPr>
        <w:t xml:space="preserve"> superordinate themes</w:t>
      </w:r>
      <w:r w:rsidRPr="00CF327B">
        <w:rPr>
          <w:rFonts w:ascii="Times New Roman" w:hAnsi="Times New Roman" w:cs="Times New Roman"/>
          <w:sz w:val="24"/>
          <w:szCs w:val="24"/>
        </w:rPr>
        <w:t xml:space="preserve"> found in group one</w:t>
      </w:r>
      <w:r w:rsidRPr="00CF327B">
        <w:rPr>
          <w:rFonts w:ascii="Times New Roman" w:hAnsi="Times New Roman" w:cs="Times New Roman"/>
          <w:sz w:val="24"/>
          <w:szCs w:val="24"/>
        </w:rPr>
        <w:t xml:space="preserve">, with </w:t>
      </w:r>
      <w:r w:rsidRPr="00CF327B">
        <w:rPr>
          <w:rFonts w:ascii="Times New Roman" w:hAnsi="Times New Roman" w:cs="Times New Roman"/>
          <w:sz w:val="24"/>
          <w:szCs w:val="24"/>
        </w:rPr>
        <w:t>two</w:t>
      </w:r>
      <w:r w:rsidRPr="00CF327B">
        <w:rPr>
          <w:rFonts w:ascii="Times New Roman" w:hAnsi="Times New Roman" w:cs="Times New Roman"/>
          <w:sz w:val="24"/>
          <w:szCs w:val="24"/>
        </w:rPr>
        <w:t xml:space="preserve"> subordinate themes</w:t>
      </w:r>
      <w:r w:rsidRPr="00CF327B">
        <w:rPr>
          <w:rFonts w:ascii="Times New Roman" w:hAnsi="Times New Roman" w:cs="Times New Roman"/>
          <w:sz w:val="24"/>
          <w:szCs w:val="24"/>
        </w:rPr>
        <w:t xml:space="preserve"> under each</w:t>
      </w:r>
      <w:r w:rsidRPr="00CF327B">
        <w:rPr>
          <w:rFonts w:ascii="Times New Roman" w:hAnsi="Times New Roman" w:cs="Times New Roman"/>
          <w:sz w:val="24"/>
          <w:szCs w:val="24"/>
        </w:rPr>
        <w:t xml:space="preserve"> (See Appendix B). </w:t>
      </w:r>
      <w:r w:rsidRPr="00CF327B">
        <w:rPr>
          <w:rFonts w:ascii="Times New Roman" w:hAnsi="Times New Roman" w:cs="Times New Roman"/>
          <w:sz w:val="24"/>
          <w:szCs w:val="24"/>
        </w:rPr>
        <w:t xml:space="preserve">There were three superordinate themes found in group two, with two subordinate themes under each. </w:t>
      </w:r>
      <w:r w:rsidRPr="00CF327B">
        <w:rPr>
          <w:rFonts w:ascii="Times New Roman" w:hAnsi="Times New Roman" w:cs="Times New Roman"/>
          <w:sz w:val="24"/>
          <w:szCs w:val="24"/>
        </w:rPr>
        <w:t>The table below shows a simplified version of the superordinate and subordinate themes.</w:t>
      </w:r>
    </w:p>
    <w:p w14:paraId="3107AE51" w14:textId="5B74C183" w:rsidR="009108A6" w:rsidRPr="00763AB7" w:rsidRDefault="00506DB8" w:rsidP="2EC0031A">
      <w:pPr>
        <w:rPr>
          <w:rFonts w:ascii="Times New Roman" w:hAnsi="Times New Roman" w:cs="Times New Roman"/>
          <w:b/>
          <w:bCs/>
          <w:sz w:val="24"/>
          <w:szCs w:val="24"/>
        </w:rPr>
      </w:pPr>
      <w:r w:rsidRPr="00763AB7">
        <w:rPr>
          <w:rFonts w:ascii="Times New Roman" w:hAnsi="Times New Roman" w:cs="Times New Roman"/>
          <w:b/>
          <w:bCs/>
          <w:sz w:val="24"/>
          <w:szCs w:val="24"/>
        </w:rPr>
        <w:t>Table 1</w:t>
      </w:r>
    </w:p>
    <w:p w14:paraId="31D7041A" w14:textId="6E3E0A22" w:rsidR="003E1C72" w:rsidRPr="00763AB7" w:rsidRDefault="6D091574" w:rsidP="00763AB7">
      <w:pPr>
        <w:ind w:firstLine="720"/>
        <w:rPr>
          <w:rFonts w:ascii="Times New Roman" w:hAnsi="Times New Roman" w:cs="Times New Roman"/>
          <w:i/>
          <w:iCs/>
          <w:sz w:val="24"/>
          <w:szCs w:val="24"/>
        </w:rPr>
      </w:pPr>
      <w:r w:rsidRPr="00763AB7">
        <w:rPr>
          <w:rFonts w:ascii="Times New Roman" w:hAnsi="Times New Roman" w:cs="Times New Roman"/>
          <w:i/>
          <w:iCs/>
          <w:sz w:val="24"/>
          <w:szCs w:val="24"/>
        </w:rPr>
        <w:t>Focus g</w:t>
      </w:r>
      <w:r w:rsidR="00763AB7">
        <w:rPr>
          <w:rFonts w:ascii="Times New Roman" w:hAnsi="Times New Roman" w:cs="Times New Roman"/>
          <w:i/>
          <w:iCs/>
          <w:sz w:val="24"/>
          <w:szCs w:val="24"/>
        </w:rPr>
        <w:t>roup one</w:t>
      </w:r>
      <w:r w:rsidR="00172754">
        <w:rPr>
          <w:rFonts w:ascii="Times New Roman" w:hAnsi="Times New Roman" w:cs="Times New Roman"/>
          <w:i/>
          <w:iCs/>
          <w:sz w:val="24"/>
          <w:szCs w:val="24"/>
        </w:rPr>
        <w:t xml:space="preserve"> </w:t>
      </w:r>
      <w:r w:rsidR="003A68C2">
        <w:rPr>
          <w:rFonts w:ascii="Times New Roman" w:hAnsi="Times New Roman" w:cs="Times New Roman"/>
          <w:i/>
          <w:iCs/>
          <w:sz w:val="24"/>
          <w:szCs w:val="24"/>
        </w:rPr>
        <w:t>table indicating superordinate and subordinate themes</w:t>
      </w:r>
      <w:r w:rsidR="009C5E0D">
        <w:rPr>
          <w:rFonts w:ascii="Times New Roman" w:hAnsi="Times New Roman" w:cs="Times New Roman"/>
          <w:i/>
          <w:iCs/>
          <w:sz w:val="24"/>
          <w:szCs w:val="24"/>
        </w:rPr>
        <w:t xml:space="preserve"> from transcript one,</w:t>
      </w:r>
      <w:r w:rsidR="003A68C2">
        <w:rPr>
          <w:rFonts w:ascii="Times New Roman" w:hAnsi="Times New Roman" w:cs="Times New Roman"/>
          <w:i/>
          <w:iCs/>
          <w:sz w:val="24"/>
          <w:szCs w:val="24"/>
        </w:rPr>
        <w:t xml:space="preserve"> with quotes</w:t>
      </w:r>
      <w:r w:rsidR="000473A0">
        <w:rPr>
          <w:rFonts w:ascii="Times New Roman" w:hAnsi="Times New Roman" w:cs="Times New Roman"/>
          <w:i/>
          <w:iCs/>
          <w:sz w:val="24"/>
          <w:szCs w:val="24"/>
        </w:rPr>
        <w:t xml:space="preserve"> and</w:t>
      </w:r>
      <w:r w:rsidR="00FA13BA">
        <w:rPr>
          <w:rFonts w:ascii="Times New Roman" w:hAnsi="Times New Roman" w:cs="Times New Roman"/>
          <w:i/>
          <w:iCs/>
          <w:sz w:val="24"/>
          <w:szCs w:val="24"/>
        </w:rPr>
        <w:t xml:space="preserve"> along with page and line numbers.</w:t>
      </w:r>
    </w:p>
    <w:tbl>
      <w:tblPr>
        <w:tblStyle w:val="TableGrid"/>
        <w:tblW w:w="9356" w:type="dxa"/>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119"/>
        <w:gridCol w:w="2891"/>
        <w:gridCol w:w="3346"/>
      </w:tblGrid>
      <w:tr w:rsidR="00F67688" w:rsidRPr="00763AB7" w14:paraId="6AF4B53C" w14:textId="77777777" w:rsidTr="000C26FB">
        <w:tc>
          <w:tcPr>
            <w:tcW w:w="3119" w:type="dxa"/>
            <w:tcBorders>
              <w:top w:val="single" w:sz="4" w:space="0" w:color="auto"/>
              <w:bottom w:val="single" w:sz="4" w:space="0" w:color="auto"/>
            </w:tcBorders>
          </w:tcPr>
          <w:p w14:paraId="1F6B1DFC" w14:textId="77777777" w:rsidR="00D912AD" w:rsidRPr="00763AB7" w:rsidRDefault="00D912AD" w:rsidP="000C26FB">
            <w:pPr>
              <w:rPr>
                <w:rFonts w:ascii="Times New Roman" w:hAnsi="Times New Roman" w:cs="Times New Roman"/>
                <w:sz w:val="24"/>
                <w:szCs w:val="24"/>
              </w:rPr>
            </w:pPr>
            <w:r w:rsidRPr="00763AB7">
              <w:rPr>
                <w:rFonts w:ascii="Times New Roman" w:hAnsi="Times New Roman" w:cs="Times New Roman"/>
                <w:sz w:val="24"/>
                <w:szCs w:val="24"/>
              </w:rPr>
              <w:t>Superordinate Theme</w:t>
            </w:r>
          </w:p>
        </w:tc>
        <w:tc>
          <w:tcPr>
            <w:tcW w:w="2891" w:type="dxa"/>
            <w:tcBorders>
              <w:top w:val="single" w:sz="4" w:space="0" w:color="auto"/>
              <w:bottom w:val="single" w:sz="4" w:space="0" w:color="auto"/>
            </w:tcBorders>
          </w:tcPr>
          <w:p w14:paraId="6B6A0737" w14:textId="77777777" w:rsidR="00D912AD" w:rsidRPr="00763AB7" w:rsidRDefault="00D912AD" w:rsidP="000C26FB">
            <w:pPr>
              <w:rPr>
                <w:rFonts w:ascii="Times New Roman" w:hAnsi="Times New Roman" w:cs="Times New Roman"/>
                <w:sz w:val="24"/>
                <w:szCs w:val="24"/>
              </w:rPr>
            </w:pPr>
            <w:r w:rsidRPr="00763AB7">
              <w:rPr>
                <w:rFonts w:ascii="Times New Roman" w:hAnsi="Times New Roman" w:cs="Times New Roman"/>
                <w:sz w:val="24"/>
                <w:szCs w:val="24"/>
              </w:rPr>
              <w:t>Subordinate Theme</w:t>
            </w:r>
          </w:p>
        </w:tc>
        <w:tc>
          <w:tcPr>
            <w:tcW w:w="3346" w:type="dxa"/>
            <w:tcBorders>
              <w:top w:val="single" w:sz="4" w:space="0" w:color="auto"/>
              <w:bottom w:val="single" w:sz="4" w:space="0" w:color="auto"/>
            </w:tcBorders>
          </w:tcPr>
          <w:p w14:paraId="5DA3AB6F" w14:textId="77777777" w:rsidR="00D912AD" w:rsidRPr="00763AB7" w:rsidRDefault="00D912AD" w:rsidP="000C26FB">
            <w:pPr>
              <w:rPr>
                <w:rFonts w:ascii="Times New Roman" w:hAnsi="Times New Roman" w:cs="Times New Roman"/>
                <w:sz w:val="24"/>
                <w:szCs w:val="24"/>
              </w:rPr>
            </w:pPr>
            <w:r w:rsidRPr="00763AB7">
              <w:rPr>
                <w:rFonts w:ascii="Times New Roman" w:hAnsi="Times New Roman" w:cs="Times New Roman"/>
                <w:sz w:val="24"/>
                <w:szCs w:val="24"/>
              </w:rPr>
              <w:t>Quotes with Page &amp; Line Numbers</w:t>
            </w:r>
          </w:p>
        </w:tc>
      </w:tr>
      <w:tr w:rsidR="00F67688" w:rsidRPr="00763AB7" w14:paraId="25E67A2E" w14:textId="77777777" w:rsidTr="000C26FB">
        <w:tc>
          <w:tcPr>
            <w:tcW w:w="3119" w:type="dxa"/>
            <w:tcBorders>
              <w:top w:val="single" w:sz="4" w:space="0" w:color="auto"/>
            </w:tcBorders>
          </w:tcPr>
          <w:p w14:paraId="48D9BEED" w14:textId="77777777" w:rsidR="00D912AD" w:rsidRPr="00763AB7" w:rsidRDefault="00D912AD" w:rsidP="000C26FB">
            <w:pPr>
              <w:pStyle w:val="ListParagraph"/>
              <w:numPr>
                <w:ilvl w:val="0"/>
                <w:numId w:val="1"/>
              </w:numPr>
              <w:rPr>
                <w:rFonts w:ascii="Times New Roman" w:hAnsi="Times New Roman" w:cs="Times New Roman"/>
                <w:sz w:val="24"/>
                <w:szCs w:val="24"/>
              </w:rPr>
            </w:pPr>
            <w:r w:rsidRPr="00763AB7">
              <w:rPr>
                <w:rFonts w:ascii="Times New Roman" w:hAnsi="Times New Roman" w:cs="Times New Roman"/>
                <w:sz w:val="24"/>
                <w:szCs w:val="24"/>
              </w:rPr>
              <w:t>Theme one: Public Perception and Awareness of Dyslexia</w:t>
            </w:r>
          </w:p>
        </w:tc>
        <w:tc>
          <w:tcPr>
            <w:tcW w:w="2891" w:type="dxa"/>
            <w:tcBorders>
              <w:top w:val="single" w:sz="4" w:space="0" w:color="auto"/>
            </w:tcBorders>
          </w:tcPr>
          <w:p w14:paraId="647E54F3" w14:textId="77777777" w:rsidR="00D912AD" w:rsidRPr="00763AB7" w:rsidRDefault="00D912AD" w:rsidP="000C26FB">
            <w:pPr>
              <w:rPr>
                <w:rFonts w:ascii="Times New Roman" w:hAnsi="Times New Roman" w:cs="Times New Roman"/>
                <w:sz w:val="24"/>
                <w:szCs w:val="24"/>
              </w:rPr>
            </w:pPr>
          </w:p>
        </w:tc>
        <w:tc>
          <w:tcPr>
            <w:tcW w:w="3346" w:type="dxa"/>
            <w:tcBorders>
              <w:top w:val="single" w:sz="4" w:space="0" w:color="auto"/>
            </w:tcBorders>
          </w:tcPr>
          <w:p w14:paraId="5D8DD9B9" w14:textId="77777777" w:rsidR="00D912AD" w:rsidRPr="00763AB7" w:rsidRDefault="00D912AD" w:rsidP="000C26FB">
            <w:pPr>
              <w:rPr>
                <w:rFonts w:ascii="Times New Roman" w:hAnsi="Times New Roman" w:cs="Times New Roman"/>
                <w:sz w:val="24"/>
                <w:szCs w:val="24"/>
              </w:rPr>
            </w:pPr>
            <w:r w:rsidRPr="00763AB7">
              <w:rPr>
                <w:rFonts w:ascii="Times New Roman" w:hAnsi="Times New Roman" w:cs="Times New Roman"/>
                <w:sz w:val="24"/>
                <w:szCs w:val="24"/>
              </w:rPr>
              <w:t>"Er, I think the general public probably knows what dyslexia is because like a lot of people have it.” (Karen, FG1, P2, L16-17).</w:t>
            </w:r>
          </w:p>
        </w:tc>
      </w:tr>
      <w:tr w:rsidR="00F67688" w:rsidRPr="00763AB7" w14:paraId="30D7ABCB" w14:textId="77777777" w:rsidTr="000C26FB">
        <w:tc>
          <w:tcPr>
            <w:tcW w:w="3119" w:type="dxa"/>
          </w:tcPr>
          <w:p w14:paraId="15EA06BD" w14:textId="77777777" w:rsidR="00D912AD" w:rsidRPr="00763AB7" w:rsidRDefault="00D912AD" w:rsidP="000C26FB">
            <w:pPr>
              <w:rPr>
                <w:rFonts w:ascii="Times New Roman" w:hAnsi="Times New Roman" w:cs="Times New Roman"/>
                <w:sz w:val="24"/>
                <w:szCs w:val="24"/>
              </w:rPr>
            </w:pPr>
          </w:p>
        </w:tc>
        <w:tc>
          <w:tcPr>
            <w:tcW w:w="2891" w:type="dxa"/>
          </w:tcPr>
          <w:p w14:paraId="4E1133D6" w14:textId="77777777" w:rsidR="00D912AD" w:rsidRPr="00763AB7" w:rsidRDefault="00D912AD" w:rsidP="000C26FB">
            <w:pPr>
              <w:rPr>
                <w:rFonts w:ascii="Times New Roman" w:hAnsi="Times New Roman" w:cs="Times New Roman"/>
                <w:sz w:val="24"/>
                <w:szCs w:val="24"/>
              </w:rPr>
            </w:pPr>
          </w:p>
        </w:tc>
        <w:tc>
          <w:tcPr>
            <w:tcW w:w="3346" w:type="dxa"/>
          </w:tcPr>
          <w:p w14:paraId="04FE74E8" w14:textId="77777777" w:rsidR="00D912AD" w:rsidRPr="00763AB7" w:rsidRDefault="00D912AD" w:rsidP="000C26FB">
            <w:pPr>
              <w:rPr>
                <w:rFonts w:ascii="Times New Roman" w:hAnsi="Times New Roman" w:cs="Times New Roman"/>
                <w:sz w:val="24"/>
                <w:szCs w:val="24"/>
              </w:rPr>
            </w:pPr>
          </w:p>
        </w:tc>
      </w:tr>
      <w:tr w:rsidR="00F67688" w:rsidRPr="00763AB7" w14:paraId="53B98F0B" w14:textId="77777777" w:rsidTr="000C26FB">
        <w:tc>
          <w:tcPr>
            <w:tcW w:w="3119" w:type="dxa"/>
          </w:tcPr>
          <w:p w14:paraId="5CE65779" w14:textId="77777777" w:rsidR="00D912AD" w:rsidRPr="00763AB7" w:rsidRDefault="00D912AD" w:rsidP="000C26FB">
            <w:pPr>
              <w:rPr>
                <w:rFonts w:ascii="Times New Roman" w:hAnsi="Times New Roman" w:cs="Times New Roman"/>
                <w:sz w:val="24"/>
                <w:szCs w:val="24"/>
              </w:rPr>
            </w:pPr>
          </w:p>
        </w:tc>
        <w:tc>
          <w:tcPr>
            <w:tcW w:w="2891" w:type="dxa"/>
          </w:tcPr>
          <w:p w14:paraId="0BB696CD" w14:textId="77777777" w:rsidR="00D912AD" w:rsidRPr="00763AB7" w:rsidRDefault="00D912AD" w:rsidP="000C26FB">
            <w:pPr>
              <w:rPr>
                <w:rFonts w:ascii="Times New Roman" w:hAnsi="Times New Roman" w:cs="Times New Roman"/>
                <w:sz w:val="24"/>
                <w:szCs w:val="24"/>
              </w:rPr>
            </w:pPr>
          </w:p>
        </w:tc>
        <w:tc>
          <w:tcPr>
            <w:tcW w:w="3346" w:type="dxa"/>
          </w:tcPr>
          <w:p w14:paraId="76C3E1C7" w14:textId="77777777" w:rsidR="00D912AD" w:rsidRPr="00763AB7" w:rsidRDefault="00D912AD" w:rsidP="000C26FB">
            <w:pPr>
              <w:rPr>
                <w:rFonts w:ascii="Times New Roman" w:hAnsi="Times New Roman" w:cs="Times New Roman"/>
                <w:sz w:val="24"/>
                <w:szCs w:val="24"/>
              </w:rPr>
            </w:pPr>
          </w:p>
        </w:tc>
      </w:tr>
      <w:tr w:rsidR="00F67688" w:rsidRPr="00763AB7" w14:paraId="41145782" w14:textId="77777777" w:rsidTr="000C26FB">
        <w:tc>
          <w:tcPr>
            <w:tcW w:w="3119" w:type="dxa"/>
          </w:tcPr>
          <w:p w14:paraId="10B18DAA" w14:textId="77777777" w:rsidR="00D912AD" w:rsidRPr="00763AB7" w:rsidRDefault="00D912AD" w:rsidP="000C26FB">
            <w:pPr>
              <w:rPr>
                <w:rFonts w:ascii="Times New Roman" w:hAnsi="Times New Roman" w:cs="Times New Roman"/>
                <w:sz w:val="24"/>
                <w:szCs w:val="24"/>
              </w:rPr>
            </w:pPr>
          </w:p>
        </w:tc>
        <w:tc>
          <w:tcPr>
            <w:tcW w:w="2891" w:type="dxa"/>
          </w:tcPr>
          <w:p w14:paraId="06945F1F" w14:textId="77777777" w:rsidR="00D912AD" w:rsidRPr="00763AB7" w:rsidRDefault="00D912AD" w:rsidP="000C26FB">
            <w:pPr>
              <w:rPr>
                <w:rFonts w:ascii="Times New Roman" w:hAnsi="Times New Roman" w:cs="Times New Roman"/>
                <w:sz w:val="24"/>
                <w:szCs w:val="24"/>
              </w:rPr>
            </w:pPr>
            <w:r w:rsidRPr="00763AB7">
              <w:rPr>
                <w:rFonts w:ascii="Times New Roman" w:hAnsi="Times New Roman" w:cs="Times New Roman"/>
                <w:sz w:val="24"/>
                <w:szCs w:val="24"/>
              </w:rPr>
              <w:t>1.1 Awareness vs. Understanding</w:t>
            </w:r>
          </w:p>
        </w:tc>
        <w:tc>
          <w:tcPr>
            <w:tcW w:w="3346" w:type="dxa"/>
          </w:tcPr>
          <w:p w14:paraId="0511C9C2" w14:textId="77777777" w:rsidR="00D912AD" w:rsidRPr="00763AB7" w:rsidRDefault="00D912AD" w:rsidP="000C26FB">
            <w:pPr>
              <w:rPr>
                <w:rFonts w:ascii="Times New Roman" w:hAnsi="Times New Roman" w:cs="Times New Roman"/>
                <w:sz w:val="24"/>
                <w:szCs w:val="24"/>
              </w:rPr>
            </w:pPr>
            <w:r w:rsidRPr="00763AB7">
              <w:rPr>
                <w:rFonts w:ascii="Times New Roman" w:hAnsi="Times New Roman" w:cs="Times New Roman"/>
                <w:sz w:val="24"/>
                <w:szCs w:val="24"/>
              </w:rPr>
              <w:t>“Most people that I've ever spoken to know what dyslexia involves." (Lewis, FG1, P2, L18).</w:t>
            </w:r>
          </w:p>
          <w:p w14:paraId="1675D260" w14:textId="77777777" w:rsidR="00D912AD" w:rsidRPr="00763AB7" w:rsidRDefault="00D912AD" w:rsidP="000C26FB">
            <w:pPr>
              <w:rPr>
                <w:rFonts w:ascii="Times New Roman" w:hAnsi="Times New Roman" w:cs="Times New Roman"/>
                <w:sz w:val="24"/>
                <w:szCs w:val="24"/>
              </w:rPr>
            </w:pPr>
          </w:p>
        </w:tc>
      </w:tr>
      <w:tr w:rsidR="00F67688" w:rsidRPr="00763AB7" w14:paraId="0ED7E8A3" w14:textId="77777777" w:rsidTr="000C26FB">
        <w:tc>
          <w:tcPr>
            <w:tcW w:w="3119" w:type="dxa"/>
          </w:tcPr>
          <w:p w14:paraId="446DFDA1" w14:textId="77777777" w:rsidR="00D912AD" w:rsidRPr="00763AB7" w:rsidRDefault="00D912AD" w:rsidP="000C26FB">
            <w:pPr>
              <w:rPr>
                <w:rFonts w:ascii="Times New Roman" w:hAnsi="Times New Roman" w:cs="Times New Roman"/>
                <w:sz w:val="24"/>
                <w:szCs w:val="24"/>
              </w:rPr>
            </w:pPr>
          </w:p>
        </w:tc>
        <w:tc>
          <w:tcPr>
            <w:tcW w:w="2891" w:type="dxa"/>
          </w:tcPr>
          <w:p w14:paraId="4AA7D670" w14:textId="77777777" w:rsidR="00D912AD" w:rsidRPr="00763AB7" w:rsidRDefault="00D912AD" w:rsidP="000C26FB">
            <w:pPr>
              <w:rPr>
                <w:rFonts w:ascii="Times New Roman" w:hAnsi="Times New Roman" w:cs="Times New Roman"/>
                <w:sz w:val="24"/>
                <w:szCs w:val="24"/>
              </w:rPr>
            </w:pPr>
          </w:p>
        </w:tc>
        <w:tc>
          <w:tcPr>
            <w:tcW w:w="3346" w:type="dxa"/>
          </w:tcPr>
          <w:p w14:paraId="23DA756F" w14:textId="77777777" w:rsidR="00D912AD" w:rsidRPr="00763AB7" w:rsidRDefault="00D912AD" w:rsidP="000C26FB">
            <w:pPr>
              <w:rPr>
                <w:rFonts w:ascii="Times New Roman" w:hAnsi="Times New Roman" w:cs="Times New Roman"/>
                <w:sz w:val="24"/>
                <w:szCs w:val="24"/>
              </w:rPr>
            </w:pPr>
          </w:p>
        </w:tc>
      </w:tr>
      <w:tr w:rsidR="00F67688" w:rsidRPr="00763AB7" w14:paraId="5DE25B91" w14:textId="77777777" w:rsidTr="000C26FB">
        <w:tc>
          <w:tcPr>
            <w:tcW w:w="3119" w:type="dxa"/>
          </w:tcPr>
          <w:p w14:paraId="0C04695E" w14:textId="77777777" w:rsidR="00D912AD" w:rsidRPr="00763AB7" w:rsidRDefault="00D912AD" w:rsidP="000C26FB">
            <w:pPr>
              <w:rPr>
                <w:rFonts w:ascii="Times New Roman" w:hAnsi="Times New Roman" w:cs="Times New Roman"/>
                <w:sz w:val="24"/>
                <w:szCs w:val="24"/>
              </w:rPr>
            </w:pPr>
          </w:p>
          <w:p w14:paraId="204AFED0" w14:textId="77777777" w:rsidR="00D912AD" w:rsidRPr="00763AB7" w:rsidRDefault="00D912AD" w:rsidP="000C26FB">
            <w:pPr>
              <w:rPr>
                <w:rFonts w:ascii="Times New Roman" w:hAnsi="Times New Roman" w:cs="Times New Roman"/>
                <w:sz w:val="24"/>
                <w:szCs w:val="24"/>
              </w:rPr>
            </w:pPr>
          </w:p>
          <w:p w14:paraId="781E25DC" w14:textId="77777777" w:rsidR="00D912AD" w:rsidRPr="00763AB7" w:rsidRDefault="00D912AD" w:rsidP="000C26FB">
            <w:pPr>
              <w:rPr>
                <w:rFonts w:ascii="Times New Roman" w:hAnsi="Times New Roman" w:cs="Times New Roman"/>
                <w:sz w:val="24"/>
                <w:szCs w:val="24"/>
              </w:rPr>
            </w:pPr>
          </w:p>
          <w:p w14:paraId="379F60E2" w14:textId="77777777" w:rsidR="00D912AD" w:rsidRPr="00763AB7" w:rsidRDefault="00D912AD" w:rsidP="000C26FB">
            <w:pPr>
              <w:rPr>
                <w:rFonts w:ascii="Times New Roman" w:hAnsi="Times New Roman" w:cs="Times New Roman"/>
                <w:sz w:val="24"/>
                <w:szCs w:val="24"/>
              </w:rPr>
            </w:pPr>
          </w:p>
          <w:p w14:paraId="78549098" w14:textId="77777777" w:rsidR="00D912AD" w:rsidRPr="00763AB7" w:rsidRDefault="00D912AD" w:rsidP="000C26FB">
            <w:pPr>
              <w:rPr>
                <w:rFonts w:ascii="Times New Roman" w:hAnsi="Times New Roman" w:cs="Times New Roman"/>
                <w:sz w:val="24"/>
                <w:szCs w:val="24"/>
              </w:rPr>
            </w:pPr>
          </w:p>
          <w:p w14:paraId="5F3C16E5" w14:textId="77777777" w:rsidR="00D912AD" w:rsidRPr="00763AB7" w:rsidRDefault="00D912AD" w:rsidP="000C26FB">
            <w:pPr>
              <w:rPr>
                <w:rFonts w:ascii="Times New Roman" w:hAnsi="Times New Roman" w:cs="Times New Roman"/>
                <w:sz w:val="24"/>
                <w:szCs w:val="24"/>
              </w:rPr>
            </w:pPr>
          </w:p>
          <w:p w14:paraId="1F473CD0" w14:textId="77777777" w:rsidR="00D912AD" w:rsidRPr="00763AB7" w:rsidRDefault="00D912AD" w:rsidP="000C26FB">
            <w:pPr>
              <w:rPr>
                <w:rFonts w:ascii="Times New Roman" w:hAnsi="Times New Roman" w:cs="Times New Roman"/>
                <w:sz w:val="24"/>
                <w:szCs w:val="24"/>
              </w:rPr>
            </w:pPr>
          </w:p>
          <w:p w14:paraId="0AF4C771" w14:textId="77777777" w:rsidR="00D912AD" w:rsidRPr="00763AB7" w:rsidRDefault="00D912AD" w:rsidP="000C26FB">
            <w:pPr>
              <w:pStyle w:val="ListParagraph"/>
              <w:numPr>
                <w:ilvl w:val="0"/>
                <w:numId w:val="1"/>
              </w:numPr>
              <w:rPr>
                <w:rFonts w:ascii="Times New Roman" w:hAnsi="Times New Roman" w:cs="Times New Roman"/>
                <w:sz w:val="24"/>
                <w:szCs w:val="24"/>
              </w:rPr>
            </w:pPr>
            <w:r w:rsidRPr="00763AB7">
              <w:rPr>
                <w:rFonts w:ascii="Times New Roman" w:hAnsi="Times New Roman" w:cs="Times New Roman"/>
                <w:sz w:val="24"/>
                <w:szCs w:val="24"/>
              </w:rPr>
              <w:t>Theme two: Social Identity Theory and Dyslexia</w:t>
            </w:r>
          </w:p>
        </w:tc>
        <w:tc>
          <w:tcPr>
            <w:tcW w:w="2891" w:type="dxa"/>
          </w:tcPr>
          <w:p w14:paraId="6B93DF4A" w14:textId="77777777" w:rsidR="00D912AD" w:rsidRPr="00763AB7" w:rsidRDefault="00D912AD" w:rsidP="000C26FB">
            <w:pPr>
              <w:rPr>
                <w:rFonts w:ascii="Times New Roman" w:hAnsi="Times New Roman" w:cs="Times New Roman"/>
                <w:sz w:val="24"/>
                <w:szCs w:val="24"/>
              </w:rPr>
            </w:pPr>
            <w:r w:rsidRPr="00763AB7">
              <w:rPr>
                <w:rFonts w:ascii="Times New Roman" w:hAnsi="Times New Roman" w:cs="Times New Roman"/>
                <w:sz w:val="24"/>
                <w:szCs w:val="24"/>
              </w:rPr>
              <w:t>1.2 Media's Influence on Perception</w:t>
            </w:r>
          </w:p>
          <w:p w14:paraId="22E9FE4A" w14:textId="77777777" w:rsidR="00D912AD" w:rsidRPr="00763AB7" w:rsidRDefault="00D912AD" w:rsidP="000C26FB">
            <w:pPr>
              <w:pStyle w:val="ListParagraph"/>
              <w:rPr>
                <w:rFonts w:ascii="Times New Roman" w:hAnsi="Times New Roman" w:cs="Times New Roman"/>
                <w:sz w:val="24"/>
                <w:szCs w:val="24"/>
              </w:rPr>
            </w:pPr>
          </w:p>
          <w:p w14:paraId="05CD1FA6" w14:textId="77777777" w:rsidR="00D912AD" w:rsidRPr="00763AB7" w:rsidRDefault="00D912AD" w:rsidP="000C26FB">
            <w:pPr>
              <w:rPr>
                <w:rFonts w:ascii="Times New Roman" w:hAnsi="Times New Roman" w:cs="Times New Roman"/>
                <w:sz w:val="24"/>
                <w:szCs w:val="24"/>
              </w:rPr>
            </w:pPr>
          </w:p>
          <w:p w14:paraId="2943D0B7" w14:textId="77777777" w:rsidR="00D912AD" w:rsidRPr="00763AB7" w:rsidRDefault="00D912AD" w:rsidP="000C26FB">
            <w:pPr>
              <w:rPr>
                <w:rFonts w:ascii="Times New Roman" w:hAnsi="Times New Roman" w:cs="Times New Roman"/>
                <w:sz w:val="24"/>
                <w:szCs w:val="24"/>
              </w:rPr>
            </w:pPr>
          </w:p>
          <w:p w14:paraId="29AAB2CE" w14:textId="77777777" w:rsidR="00D912AD" w:rsidRPr="00763AB7" w:rsidRDefault="00D912AD" w:rsidP="000C26FB">
            <w:pPr>
              <w:rPr>
                <w:rFonts w:ascii="Times New Roman" w:hAnsi="Times New Roman" w:cs="Times New Roman"/>
                <w:sz w:val="24"/>
                <w:szCs w:val="24"/>
              </w:rPr>
            </w:pPr>
          </w:p>
          <w:p w14:paraId="149A56C4" w14:textId="77777777" w:rsidR="00D912AD" w:rsidRPr="00763AB7" w:rsidRDefault="00D912AD" w:rsidP="000C26FB">
            <w:pPr>
              <w:rPr>
                <w:rFonts w:ascii="Times New Roman" w:hAnsi="Times New Roman" w:cs="Times New Roman"/>
                <w:sz w:val="24"/>
                <w:szCs w:val="24"/>
              </w:rPr>
            </w:pPr>
          </w:p>
          <w:p w14:paraId="7FFF4D14" w14:textId="77777777" w:rsidR="00D912AD" w:rsidRPr="00763AB7" w:rsidRDefault="00D912AD" w:rsidP="000C26FB">
            <w:pPr>
              <w:rPr>
                <w:rFonts w:ascii="Times New Roman" w:hAnsi="Times New Roman" w:cs="Times New Roman"/>
                <w:sz w:val="24"/>
                <w:szCs w:val="24"/>
              </w:rPr>
            </w:pPr>
          </w:p>
        </w:tc>
        <w:tc>
          <w:tcPr>
            <w:tcW w:w="3346" w:type="dxa"/>
          </w:tcPr>
          <w:p w14:paraId="003CFB18" w14:textId="77777777" w:rsidR="00D912AD" w:rsidRPr="00763AB7" w:rsidRDefault="00D912AD" w:rsidP="000C26FB">
            <w:pPr>
              <w:rPr>
                <w:rFonts w:ascii="Times New Roman" w:hAnsi="Times New Roman" w:cs="Times New Roman"/>
                <w:sz w:val="24"/>
                <w:szCs w:val="24"/>
              </w:rPr>
            </w:pPr>
            <w:r w:rsidRPr="00763AB7">
              <w:rPr>
                <w:rFonts w:ascii="Times New Roman" w:hAnsi="Times New Roman" w:cs="Times New Roman"/>
                <w:sz w:val="24"/>
                <w:szCs w:val="24"/>
              </w:rPr>
              <w:t>“</w:t>
            </w:r>
            <w:proofErr w:type="gramStart"/>
            <w:r w:rsidRPr="00763AB7">
              <w:rPr>
                <w:rFonts w:ascii="Times New Roman" w:hAnsi="Times New Roman" w:cs="Times New Roman"/>
                <w:sz w:val="24"/>
                <w:szCs w:val="24"/>
              </w:rPr>
              <w:t>So</w:t>
            </w:r>
            <w:proofErr w:type="gramEnd"/>
            <w:r w:rsidRPr="00763AB7">
              <w:rPr>
                <w:rFonts w:ascii="Times New Roman" w:hAnsi="Times New Roman" w:cs="Times New Roman"/>
                <w:sz w:val="24"/>
                <w:szCs w:val="24"/>
              </w:rPr>
              <w:t xml:space="preserve"> the first one that sticks out to me is the sun with the boy who's trying to buy the ticket and then also the Jeremy Clarkson” (Lewis, FG1, P6, L63-67).</w:t>
            </w:r>
          </w:p>
          <w:p w14:paraId="3E7980E4" w14:textId="77777777" w:rsidR="00D912AD" w:rsidRPr="00763AB7" w:rsidRDefault="00D912AD" w:rsidP="000C26FB">
            <w:pPr>
              <w:rPr>
                <w:rFonts w:ascii="Times New Roman" w:hAnsi="Times New Roman" w:cs="Times New Roman"/>
                <w:sz w:val="24"/>
                <w:szCs w:val="24"/>
              </w:rPr>
            </w:pPr>
          </w:p>
          <w:p w14:paraId="56527502" w14:textId="77777777" w:rsidR="00D912AD" w:rsidRPr="00763AB7" w:rsidRDefault="00D912AD" w:rsidP="000C26FB">
            <w:pPr>
              <w:rPr>
                <w:rFonts w:ascii="Times New Roman" w:hAnsi="Times New Roman" w:cs="Times New Roman"/>
                <w:sz w:val="24"/>
                <w:szCs w:val="24"/>
              </w:rPr>
            </w:pPr>
          </w:p>
          <w:p w14:paraId="345FAF36" w14:textId="77777777" w:rsidR="00D912AD" w:rsidRPr="00763AB7" w:rsidRDefault="00D912AD" w:rsidP="000C26FB">
            <w:pPr>
              <w:rPr>
                <w:rFonts w:ascii="Times New Roman" w:hAnsi="Times New Roman" w:cs="Times New Roman"/>
                <w:sz w:val="24"/>
                <w:szCs w:val="24"/>
              </w:rPr>
            </w:pPr>
            <w:r w:rsidRPr="00763AB7">
              <w:rPr>
                <w:rFonts w:ascii="Times New Roman" w:hAnsi="Times New Roman" w:cs="Times New Roman"/>
                <w:sz w:val="24"/>
                <w:szCs w:val="24"/>
              </w:rPr>
              <w:t>“</w:t>
            </w:r>
            <w:proofErr w:type="gramStart"/>
            <w:r w:rsidRPr="00763AB7">
              <w:rPr>
                <w:rFonts w:ascii="Times New Roman" w:hAnsi="Times New Roman" w:cs="Times New Roman"/>
                <w:sz w:val="24"/>
                <w:szCs w:val="24"/>
              </w:rPr>
              <w:t>think</w:t>
            </w:r>
            <w:proofErr w:type="gramEnd"/>
            <w:r w:rsidRPr="00763AB7">
              <w:rPr>
                <w:rFonts w:ascii="Times New Roman" w:hAnsi="Times New Roman" w:cs="Times New Roman"/>
                <w:sz w:val="24"/>
                <w:szCs w:val="24"/>
              </w:rPr>
              <w:t xml:space="preserve"> I just kind of related to that one because they just kind of openly discussing it...” (Karen, FG1, P12, L146-147).</w:t>
            </w:r>
          </w:p>
          <w:p w14:paraId="55D16A28" w14:textId="77777777" w:rsidR="00D912AD" w:rsidRPr="00763AB7" w:rsidRDefault="00D912AD" w:rsidP="000C26FB">
            <w:pPr>
              <w:rPr>
                <w:rFonts w:ascii="Times New Roman" w:hAnsi="Times New Roman" w:cs="Times New Roman"/>
                <w:sz w:val="24"/>
                <w:szCs w:val="24"/>
              </w:rPr>
            </w:pPr>
          </w:p>
        </w:tc>
      </w:tr>
      <w:tr w:rsidR="00F67688" w:rsidRPr="00763AB7" w14:paraId="677B1EEF" w14:textId="77777777" w:rsidTr="000C26FB">
        <w:tc>
          <w:tcPr>
            <w:tcW w:w="3119" w:type="dxa"/>
          </w:tcPr>
          <w:p w14:paraId="4FDFBE1D" w14:textId="77777777" w:rsidR="00D912AD" w:rsidRPr="00763AB7" w:rsidRDefault="00D912AD" w:rsidP="000C26FB">
            <w:pPr>
              <w:rPr>
                <w:rFonts w:ascii="Times New Roman" w:hAnsi="Times New Roman" w:cs="Times New Roman"/>
                <w:sz w:val="24"/>
                <w:szCs w:val="24"/>
              </w:rPr>
            </w:pPr>
          </w:p>
        </w:tc>
        <w:tc>
          <w:tcPr>
            <w:tcW w:w="2891" w:type="dxa"/>
          </w:tcPr>
          <w:p w14:paraId="558D42B7" w14:textId="77777777" w:rsidR="00D912AD" w:rsidRPr="00763AB7" w:rsidRDefault="00D912AD" w:rsidP="000C26FB">
            <w:pPr>
              <w:rPr>
                <w:rFonts w:ascii="Times New Roman" w:hAnsi="Times New Roman" w:cs="Times New Roman"/>
                <w:sz w:val="24"/>
                <w:szCs w:val="24"/>
              </w:rPr>
            </w:pPr>
            <w:r w:rsidRPr="00763AB7">
              <w:rPr>
                <w:rFonts w:ascii="Times New Roman" w:hAnsi="Times New Roman" w:cs="Times New Roman"/>
                <w:sz w:val="24"/>
                <w:szCs w:val="24"/>
              </w:rPr>
              <w:t>2.1 Community Support and Identity</w:t>
            </w:r>
          </w:p>
          <w:p w14:paraId="27453AB4" w14:textId="77777777" w:rsidR="00D912AD" w:rsidRPr="00763AB7" w:rsidRDefault="00D912AD" w:rsidP="000C26FB">
            <w:pPr>
              <w:rPr>
                <w:rFonts w:ascii="Times New Roman" w:hAnsi="Times New Roman" w:cs="Times New Roman"/>
                <w:sz w:val="24"/>
                <w:szCs w:val="24"/>
              </w:rPr>
            </w:pPr>
          </w:p>
          <w:p w14:paraId="25E9C52A" w14:textId="77777777" w:rsidR="00D912AD" w:rsidRPr="00763AB7" w:rsidRDefault="00D912AD" w:rsidP="000C26FB">
            <w:pPr>
              <w:rPr>
                <w:rFonts w:ascii="Times New Roman" w:hAnsi="Times New Roman" w:cs="Times New Roman"/>
                <w:sz w:val="24"/>
                <w:szCs w:val="24"/>
              </w:rPr>
            </w:pPr>
          </w:p>
          <w:p w14:paraId="143D9176" w14:textId="77777777" w:rsidR="00D912AD" w:rsidRPr="00763AB7" w:rsidRDefault="00D912AD" w:rsidP="000C26FB">
            <w:pPr>
              <w:rPr>
                <w:rFonts w:ascii="Times New Roman" w:hAnsi="Times New Roman" w:cs="Times New Roman"/>
                <w:sz w:val="24"/>
                <w:szCs w:val="24"/>
              </w:rPr>
            </w:pPr>
          </w:p>
          <w:p w14:paraId="19020DFF" w14:textId="77777777" w:rsidR="00D912AD" w:rsidRPr="00763AB7" w:rsidRDefault="00D912AD" w:rsidP="000C26FB">
            <w:pPr>
              <w:rPr>
                <w:rFonts w:ascii="Times New Roman" w:hAnsi="Times New Roman" w:cs="Times New Roman"/>
                <w:sz w:val="24"/>
                <w:szCs w:val="24"/>
              </w:rPr>
            </w:pPr>
          </w:p>
        </w:tc>
        <w:tc>
          <w:tcPr>
            <w:tcW w:w="3346" w:type="dxa"/>
          </w:tcPr>
          <w:p w14:paraId="7EDFB6F7" w14:textId="77777777" w:rsidR="00D912AD" w:rsidRPr="00763AB7" w:rsidRDefault="00D912AD" w:rsidP="000C26FB">
            <w:pPr>
              <w:rPr>
                <w:rFonts w:ascii="Times New Roman" w:hAnsi="Times New Roman" w:cs="Times New Roman"/>
                <w:sz w:val="24"/>
                <w:szCs w:val="24"/>
              </w:rPr>
            </w:pPr>
            <w:r w:rsidRPr="00763AB7">
              <w:rPr>
                <w:rFonts w:ascii="Times New Roman" w:hAnsi="Times New Roman" w:cs="Times New Roman"/>
                <w:sz w:val="24"/>
                <w:szCs w:val="24"/>
              </w:rPr>
              <w:t>“People still just assume that it's just a difficulty reading and therefore they attribute that to being stupid” (Karen, FG1, P5, L57-58).</w:t>
            </w:r>
          </w:p>
        </w:tc>
      </w:tr>
      <w:tr w:rsidR="00D912AD" w:rsidRPr="00763AB7" w14:paraId="3E129501" w14:textId="77777777" w:rsidTr="000C26FB">
        <w:tc>
          <w:tcPr>
            <w:tcW w:w="3119" w:type="dxa"/>
          </w:tcPr>
          <w:p w14:paraId="795EA4BE" w14:textId="77777777" w:rsidR="00D912AD" w:rsidRPr="00763AB7" w:rsidRDefault="00D912AD" w:rsidP="000C26FB">
            <w:pPr>
              <w:rPr>
                <w:rFonts w:ascii="Times New Roman" w:hAnsi="Times New Roman" w:cs="Times New Roman"/>
                <w:sz w:val="24"/>
                <w:szCs w:val="24"/>
              </w:rPr>
            </w:pPr>
          </w:p>
        </w:tc>
        <w:tc>
          <w:tcPr>
            <w:tcW w:w="2891" w:type="dxa"/>
          </w:tcPr>
          <w:p w14:paraId="3EE2F8C5" w14:textId="77777777" w:rsidR="00D912AD" w:rsidRPr="00763AB7" w:rsidRDefault="00D912AD" w:rsidP="000C26FB">
            <w:pPr>
              <w:rPr>
                <w:rFonts w:ascii="Times New Roman" w:hAnsi="Times New Roman" w:cs="Times New Roman"/>
                <w:sz w:val="24"/>
                <w:szCs w:val="24"/>
              </w:rPr>
            </w:pPr>
            <w:r w:rsidRPr="00763AB7">
              <w:rPr>
                <w:rFonts w:ascii="Times New Roman" w:hAnsi="Times New Roman" w:cs="Times New Roman"/>
                <w:sz w:val="24"/>
                <w:szCs w:val="24"/>
              </w:rPr>
              <w:t>2.2 Empowerment Against Stigmatisation</w:t>
            </w:r>
          </w:p>
        </w:tc>
        <w:tc>
          <w:tcPr>
            <w:tcW w:w="3346" w:type="dxa"/>
          </w:tcPr>
          <w:p w14:paraId="246E7F33" w14:textId="77777777" w:rsidR="00D912AD" w:rsidRPr="00763AB7" w:rsidRDefault="00D912AD" w:rsidP="000C26FB">
            <w:pPr>
              <w:rPr>
                <w:rFonts w:ascii="Times New Roman" w:hAnsi="Times New Roman" w:cs="Times New Roman"/>
                <w:sz w:val="24"/>
                <w:szCs w:val="24"/>
              </w:rPr>
            </w:pPr>
            <w:r w:rsidRPr="00763AB7">
              <w:rPr>
                <w:rFonts w:ascii="Times New Roman" w:hAnsi="Times New Roman" w:cs="Times New Roman"/>
                <w:sz w:val="24"/>
                <w:szCs w:val="24"/>
              </w:rPr>
              <w:t>“oh, that's why I'm stupid</w:t>
            </w:r>
            <w:proofErr w:type="gramStart"/>
            <w:r w:rsidRPr="00763AB7">
              <w:rPr>
                <w:rFonts w:ascii="Times New Roman" w:hAnsi="Times New Roman" w:cs="Times New Roman"/>
                <w:sz w:val="24"/>
                <w:szCs w:val="24"/>
              </w:rPr>
              <w:t>.....</w:t>
            </w:r>
            <w:proofErr w:type="gramEnd"/>
            <w:r w:rsidRPr="00763AB7">
              <w:rPr>
                <w:rFonts w:ascii="Times New Roman" w:hAnsi="Times New Roman" w:cs="Times New Roman"/>
                <w:sz w:val="24"/>
                <w:szCs w:val="24"/>
              </w:rPr>
              <w:t xml:space="preserve"> and I was like, no, it's not stupid, you just learn differently" (Hannah, FG1, P4, L47-53).</w:t>
            </w:r>
          </w:p>
        </w:tc>
      </w:tr>
      <w:tr w:rsidR="00D912AD" w:rsidRPr="00763AB7" w14:paraId="318C0EA2" w14:textId="77777777" w:rsidTr="000C26FB">
        <w:tc>
          <w:tcPr>
            <w:tcW w:w="3119" w:type="dxa"/>
          </w:tcPr>
          <w:p w14:paraId="69EB1A28" w14:textId="77777777" w:rsidR="00D912AD" w:rsidRPr="00763AB7" w:rsidRDefault="00D912AD" w:rsidP="000C26FB">
            <w:pPr>
              <w:rPr>
                <w:rFonts w:ascii="Times New Roman" w:hAnsi="Times New Roman" w:cs="Times New Roman"/>
                <w:sz w:val="24"/>
                <w:szCs w:val="24"/>
              </w:rPr>
            </w:pPr>
          </w:p>
        </w:tc>
        <w:tc>
          <w:tcPr>
            <w:tcW w:w="2891" w:type="dxa"/>
          </w:tcPr>
          <w:p w14:paraId="7B5765B7" w14:textId="77777777" w:rsidR="00D912AD" w:rsidRPr="00763AB7" w:rsidRDefault="00D912AD" w:rsidP="000C26FB">
            <w:pPr>
              <w:rPr>
                <w:rFonts w:ascii="Times New Roman" w:hAnsi="Times New Roman" w:cs="Times New Roman"/>
                <w:sz w:val="24"/>
                <w:szCs w:val="24"/>
              </w:rPr>
            </w:pPr>
          </w:p>
        </w:tc>
        <w:tc>
          <w:tcPr>
            <w:tcW w:w="3346" w:type="dxa"/>
          </w:tcPr>
          <w:p w14:paraId="62E620FA" w14:textId="77777777" w:rsidR="00D912AD" w:rsidRPr="00763AB7" w:rsidRDefault="00D912AD" w:rsidP="000C26FB">
            <w:pPr>
              <w:rPr>
                <w:rFonts w:ascii="Times New Roman" w:hAnsi="Times New Roman" w:cs="Times New Roman"/>
                <w:sz w:val="24"/>
                <w:szCs w:val="24"/>
              </w:rPr>
            </w:pPr>
          </w:p>
        </w:tc>
      </w:tr>
      <w:tr w:rsidR="00D912AD" w:rsidRPr="00763AB7" w14:paraId="7E584B44" w14:textId="77777777" w:rsidTr="000C26FB">
        <w:tc>
          <w:tcPr>
            <w:tcW w:w="3119" w:type="dxa"/>
          </w:tcPr>
          <w:p w14:paraId="651A2156" w14:textId="77777777" w:rsidR="00D912AD" w:rsidRPr="00763AB7" w:rsidRDefault="00D912AD" w:rsidP="000C26FB">
            <w:pPr>
              <w:pStyle w:val="ListParagraph"/>
              <w:numPr>
                <w:ilvl w:val="0"/>
                <w:numId w:val="1"/>
              </w:numPr>
              <w:rPr>
                <w:rFonts w:ascii="Times New Roman" w:hAnsi="Times New Roman" w:cs="Times New Roman"/>
                <w:sz w:val="24"/>
                <w:szCs w:val="24"/>
              </w:rPr>
            </w:pPr>
            <w:r w:rsidRPr="00763AB7">
              <w:rPr>
                <w:rFonts w:ascii="Times New Roman" w:hAnsi="Times New Roman" w:cs="Times New Roman"/>
                <w:sz w:val="24"/>
                <w:szCs w:val="24"/>
              </w:rPr>
              <w:t>Theme three: Social Representation Theory</w:t>
            </w:r>
          </w:p>
        </w:tc>
        <w:tc>
          <w:tcPr>
            <w:tcW w:w="2891" w:type="dxa"/>
          </w:tcPr>
          <w:p w14:paraId="367DBAD5" w14:textId="77777777" w:rsidR="00D912AD" w:rsidRPr="00763AB7" w:rsidRDefault="00D912AD" w:rsidP="000C26FB">
            <w:pPr>
              <w:rPr>
                <w:rFonts w:ascii="Times New Roman" w:hAnsi="Times New Roman" w:cs="Times New Roman"/>
                <w:sz w:val="24"/>
                <w:szCs w:val="24"/>
              </w:rPr>
            </w:pPr>
          </w:p>
        </w:tc>
        <w:tc>
          <w:tcPr>
            <w:tcW w:w="3346" w:type="dxa"/>
          </w:tcPr>
          <w:p w14:paraId="10754803" w14:textId="77777777" w:rsidR="00D912AD" w:rsidRPr="00763AB7" w:rsidRDefault="00D912AD" w:rsidP="000C26FB">
            <w:pPr>
              <w:rPr>
                <w:rFonts w:ascii="Times New Roman" w:hAnsi="Times New Roman" w:cs="Times New Roman"/>
                <w:sz w:val="24"/>
                <w:szCs w:val="24"/>
              </w:rPr>
            </w:pPr>
            <w:r w:rsidRPr="00763AB7">
              <w:rPr>
                <w:rFonts w:ascii="Times New Roman" w:hAnsi="Times New Roman" w:cs="Times New Roman"/>
                <w:sz w:val="24"/>
                <w:szCs w:val="24"/>
              </w:rPr>
              <w:t>“Er, I think the general public probably knows what dyslexia is because like a lot of people have it.” (Karen, FG1, P2, L16-17).</w:t>
            </w:r>
          </w:p>
        </w:tc>
      </w:tr>
      <w:tr w:rsidR="00D912AD" w:rsidRPr="00763AB7" w14:paraId="3990999F" w14:textId="77777777" w:rsidTr="000C26FB">
        <w:tc>
          <w:tcPr>
            <w:tcW w:w="3119" w:type="dxa"/>
          </w:tcPr>
          <w:p w14:paraId="1C4C680A" w14:textId="77777777" w:rsidR="00D912AD" w:rsidRPr="00763AB7" w:rsidRDefault="00D912AD" w:rsidP="000C26FB">
            <w:pPr>
              <w:pStyle w:val="ListParagraph"/>
              <w:rPr>
                <w:rFonts w:ascii="Times New Roman" w:hAnsi="Times New Roman" w:cs="Times New Roman"/>
                <w:sz w:val="24"/>
                <w:szCs w:val="24"/>
              </w:rPr>
            </w:pPr>
          </w:p>
        </w:tc>
        <w:tc>
          <w:tcPr>
            <w:tcW w:w="2891" w:type="dxa"/>
          </w:tcPr>
          <w:p w14:paraId="3A4016AF" w14:textId="77777777" w:rsidR="00D912AD" w:rsidRPr="00763AB7" w:rsidRDefault="00D912AD" w:rsidP="000C26FB">
            <w:pPr>
              <w:rPr>
                <w:rFonts w:ascii="Times New Roman" w:hAnsi="Times New Roman" w:cs="Times New Roman"/>
                <w:sz w:val="24"/>
                <w:szCs w:val="24"/>
              </w:rPr>
            </w:pPr>
          </w:p>
        </w:tc>
        <w:tc>
          <w:tcPr>
            <w:tcW w:w="3346" w:type="dxa"/>
          </w:tcPr>
          <w:p w14:paraId="47B30340" w14:textId="77777777" w:rsidR="00D912AD" w:rsidRPr="00763AB7" w:rsidRDefault="00D912AD" w:rsidP="000C26FB">
            <w:pPr>
              <w:rPr>
                <w:rFonts w:ascii="Times New Roman" w:hAnsi="Times New Roman" w:cs="Times New Roman"/>
                <w:sz w:val="24"/>
                <w:szCs w:val="24"/>
              </w:rPr>
            </w:pPr>
          </w:p>
        </w:tc>
      </w:tr>
      <w:tr w:rsidR="00D912AD" w:rsidRPr="00763AB7" w14:paraId="3E7C684C" w14:textId="77777777" w:rsidTr="000C26FB">
        <w:tc>
          <w:tcPr>
            <w:tcW w:w="3119" w:type="dxa"/>
          </w:tcPr>
          <w:p w14:paraId="7B624DC3" w14:textId="77777777" w:rsidR="00D912AD" w:rsidRPr="00763AB7" w:rsidRDefault="00D912AD" w:rsidP="000C26FB">
            <w:pPr>
              <w:pStyle w:val="ListParagraph"/>
              <w:rPr>
                <w:rFonts w:ascii="Times New Roman" w:hAnsi="Times New Roman" w:cs="Times New Roman"/>
                <w:sz w:val="24"/>
                <w:szCs w:val="24"/>
              </w:rPr>
            </w:pPr>
          </w:p>
        </w:tc>
        <w:tc>
          <w:tcPr>
            <w:tcW w:w="2891" w:type="dxa"/>
          </w:tcPr>
          <w:p w14:paraId="054E2C5A" w14:textId="77777777" w:rsidR="00D912AD" w:rsidRPr="00763AB7" w:rsidRDefault="00D912AD" w:rsidP="000C26FB">
            <w:pPr>
              <w:rPr>
                <w:rFonts w:ascii="Times New Roman" w:hAnsi="Times New Roman" w:cs="Times New Roman"/>
                <w:sz w:val="24"/>
                <w:szCs w:val="24"/>
              </w:rPr>
            </w:pPr>
            <w:r w:rsidRPr="00763AB7">
              <w:rPr>
                <w:rFonts w:ascii="Times New Roman" w:hAnsi="Times New Roman" w:cs="Times New Roman"/>
                <w:sz w:val="24"/>
                <w:szCs w:val="24"/>
              </w:rPr>
              <w:t>3.1 Public Assumptions and Simplifications</w:t>
            </w:r>
          </w:p>
        </w:tc>
        <w:tc>
          <w:tcPr>
            <w:tcW w:w="3346" w:type="dxa"/>
          </w:tcPr>
          <w:p w14:paraId="23082B93" w14:textId="77777777" w:rsidR="00D912AD" w:rsidRPr="00763AB7" w:rsidRDefault="00D912AD" w:rsidP="000C26FB">
            <w:pPr>
              <w:rPr>
                <w:rFonts w:ascii="Times New Roman" w:hAnsi="Times New Roman" w:cs="Times New Roman"/>
                <w:sz w:val="24"/>
                <w:szCs w:val="24"/>
              </w:rPr>
            </w:pPr>
            <w:r w:rsidRPr="00763AB7">
              <w:rPr>
                <w:rFonts w:ascii="Times New Roman" w:hAnsi="Times New Roman" w:cs="Times New Roman"/>
                <w:sz w:val="24"/>
                <w:szCs w:val="24"/>
              </w:rPr>
              <w:t>“Most people that I've ever spoken to know what dyslexia involves " (Lewis, FG1, P2, L18).</w:t>
            </w:r>
          </w:p>
          <w:p w14:paraId="0B7C66B2" w14:textId="77777777" w:rsidR="00D912AD" w:rsidRPr="00763AB7" w:rsidRDefault="00D912AD" w:rsidP="000C26FB">
            <w:pPr>
              <w:rPr>
                <w:rFonts w:ascii="Times New Roman" w:hAnsi="Times New Roman" w:cs="Times New Roman"/>
                <w:sz w:val="24"/>
                <w:szCs w:val="24"/>
              </w:rPr>
            </w:pPr>
          </w:p>
        </w:tc>
      </w:tr>
      <w:tr w:rsidR="00D912AD" w:rsidRPr="00763AB7" w14:paraId="65B9174E" w14:textId="77777777" w:rsidTr="000C26FB">
        <w:tc>
          <w:tcPr>
            <w:tcW w:w="3119" w:type="dxa"/>
          </w:tcPr>
          <w:p w14:paraId="45B9F6D6" w14:textId="77777777" w:rsidR="00D912AD" w:rsidRPr="00763AB7" w:rsidRDefault="00D912AD" w:rsidP="000C26FB">
            <w:pPr>
              <w:pStyle w:val="ListParagraph"/>
              <w:rPr>
                <w:rFonts w:ascii="Times New Roman" w:hAnsi="Times New Roman" w:cs="Times New Roman"/>
                <w:sz w:val="24"/>
                <w:szCs w:val="24"/>
              </w:rPr>
            </w:pPr>
          </w:p>
        </w:tc>
        <w:tc>
          <w:tcPr>
            <w:tcW w:w="2891" w:type="dxa"/>
          </w:tcPr>
          <w:p w14:paraId="0A3F57AC" w14:textId="77777777" w:rsidR="00D912AD" w:rsidRPr="00763AB7" w:rsidRDefault="00D912AD" w:rsidP="000C26FB">
            <w:pPr>
              <w:rPr>
                <w:rFonts w:ascii="Times New Roman" w:hAnsi="Times New Roman" w:cs="Times New Roman"/>
                <w:sz w:val="24"/>
                <w:szCs w:val="24"/>
              </w:rPr>
            </w:pPr>
            <w:r w:rsidRPr="00763AB7">
              <w:rPr>
                <w:rFonts w:ascii="Times New Roman" w:hAnsi="Times New Roman" w:cs="Times New Roman"/>
                <w:sz w:val="24"/>
                <w:szCs w:val="24"/>
              </w:rPr>
              <w:t>3.2 Emotional Toll of Misconceptions</w:t>
            </w:r>
          </w:p>
        </w:tc>
        <w:tc>
          <w:tcPr>
            <w:tcW w:w="3346" w:type="dxa"/>
          </w:tcPr>
          <w:p w14:paraId="3B13127D" w14:textId="77777777" w:rsidR="00D912AD" w:rsidRPr="00763AB7" w:rsidRDefault="00D912AD" w:rsidP="000C26FB">
            <w:pPr>
              <w:rPr>
                <w:rFonts w:ascii="Times New Roman" w:hAnsi="Times New Roman" w:cs="Times New Roman"/>
                <w:sz w:val="24"/>
                <w:szCs w:val="24"/>
              </w:rPr>
            </w:pPr>
            <w:r w:rsidRPr="00763AB7">
              <w:rPr>
                <w:rFonts w:ascii="Times New Roman" w:hAnsi="Times New Roman" w:cs="Times New Roman"/>
                <w:sz w:val="24"/>
                <w:szCs w:val="24"/>
              </w:rPr>
              <w:t>“People still just assume that it's just a difficulty reading and therefore they attribute that to being stupid" (Karen, FG1, P5, L57-58).</w:t>
            </w:r>
          </w:p>
        </w:tc>
      </w:tr>
    </w:tbl>
    <w:p w14:paraId="09ACAE58" w14:textId="77777777" w:rsidR="00763AB7" w:rsidRDefault="00763AB7" w:rsidP="00763AB7">
      <w:pPr>
        <w:spacing w:line="480" w:lineRule="auto"/>
        <w:rPr>
          <w:rFonts w:ascii="Times New Roman" w:hAnsi="Times New Roman" w:cs="Times New Roman"/>
          <w:sz w:val="24"/>
          <w:szCs w:val="24"/>
        </w:rPr>
      </w:pPr>
    </w:p>
    <w:p w14:paraId="6AED0AB2" w14:textId="04995709" w:rsidR="003E1C72" w:rsidRPr="00763AB7" w:rsidRDefault="255E87CA" w:rsidP="00763AB7">
      <w:pPr>
        <w:spacing w:line="480" w:lineRule="auto"/>
        <w:ind w:firstLine="720"/>
        <w:rPr>
          <w:rFonts w:ascii="Times New Roman" w:hAnsi="Times New Roman" w:cs="Times New Roman"/>
          <w:sz w:val="24"/>
          <w:szCs w:val="24"/>
        </w:rPr>
      </w:pPr>
      <w:r w:rsidRPr="00763AB7">
        <w:rPr>
          <w:rFonts w:ascii="Times New Roman" w:hAnsi="Times New Roman" w:cs="Times New Roman"/>
          <w:sz w:val="24"/>
          <w:szCs w:val="24"/>
        </w:rPr>
        <w:t>Superordinate Theme 1: "Public Perception and Awareness of Dyslexia</w:t>
      </w:r>
      <w:r w:rsidR="298B9041" w:rsidRPr="00763AB7">
        <w:rPr>
          <w:rFonts w:ascii="Times New Roman" w:hAnsi="Times New Roman" w:cs="Times New Roman"/>
          <w:sz w:val="24"/>
          <w:szCs w:val="24"/>
        </w:rPr>
        <w:t xml:space="preserve"> </w:t>
      </w:r>
      <w:r w:rsidRPr="00763AB7">
        <w:rPr>
          <w:rFonts w:ascii="Times New Roman" w:hAnsi="Times New Roman" w:cs="Times New Roman"/>
          <w:sz w:val="24"/>
          <w:szCs w:val="24"/>
        </w:rPr>
        <w:t>"Er, I think the general public probably knows what dyslexia is because like a lot of people have it.” (Karen,</w:t>
      </w:r>
      <w:r w:rsidR="13C61CFC" w:rsidRPr="00763AB7">
        <w:rPr>
          <w:rFonts w:ascii="Times New Roman" w:hAnsi="Times New Roman" w:cs="Times New Roman"/>
          <w:sz w:val="24"/>
          <w:szCs w:val="24"/>
        </w:rPr>
        <w:t xml:space="preserve"> FG1, P2,</w:t>
      </w:r>
      <w:r w:rsidRPr="00763AB7">
        <w:rPr>
          <w:rFonts w:ascii="Times New Roman" w:hAnsi="Times New Roman" w:cs="Times New Roman"/>
          <w:sz w:val="24"/>
          <w:szCs w:val="24"/>
        </w:rPr>
        <w:t xml:space="preserve"> L16-17)</w:t>
      </w:r>
      <w:r w:rsidR="7F618A3A" w:rsidRPr="00763AB7">
        <w:rPr>
          <w:rFonts w:ascii="Times New Roman" w:hAnsi="Times New Roman" w:cs="Times New Roman"/>
          <w:sz w:val="24"/>
          <w:szCs w:val="24"/>
        </w:rPr>
        <w:t>.</w:t>
      </w:r>
    </w:p>
    <w:p w14:paraId="49C274E2" w14:textId="65D78BA0" w:rsidR="003E1C72" w:rsidRPr="00763AB7" w:rsidRDefault="6E9368A3" w:rsidP="00763AB7">
      <w:pPr>
        <w:spacing w:line="480" w:lineRule="auto"/>
        <w:ind w:firstLine="720"/>
        <w:rPr>
          <w:rFonts w:ascii="Times New Roman" w:hAnsi="Times New Roman" w:cs="Times New Roman"/>
          <w:sz w:val="24"/>
          <w:szCs w:val="24"/>
        </w:rPr>
      </w:pPr>
      <w:r w:rsidRPr="00763AB7">
        <w:rPr>
          <w:rFonts w:ascii="Times New Roman" w:hAnsi="Times New Roman" w:cs="Times New Roman"/>
          <w:sz w:val="24"/>
          <w:szCs w:val="24"/>
        </w:rPr>
        <w:t xml:space="preserve">This superordinate theme emerged from Karen's observation that the </w:t>
      </w:r>
      <w:bookmarkStart w:id="0" w:name="_Int_rEvLxle8"/>
      <w:proofErr w:type="gramStart"/>
      <w:r w:rsidRPr="00763AB7">
        <w:rPr>
          <w:rFonts w:ascii="Times New Roman" w:hAnsi="Times New Roman" w:cs="Times New Roman"/>
          <w:sz w:val="24"/>
          <w:szCs w:val="24"/>
        </w:rPr>
        <w:t>general public</w:t>
      </w:r>
      <w:bookmarkEnd w:id="0"/>
      <w:proofErr w:type="gramEnd"/>
      <w:r w:rsidRPr="00763AB7">
        <w:rPr>
          <w:rFonts w:ascii="Times New Roman" w:hAnsi="Times New Roman" w:cs="Times New Roman"/>
          <w:sz w:val="24"/>
          <w:szCs w:val="24"/>
        </w:rPr>
        <w:t xml:space="preserve"> widely recognises dyslexia due to its prevalence "Er, I think the general public probably knows what dyslexia is because like a lot of people have it" </w:t>
      </w:r>
      <w:r w:rsidR="2D1C3094" w:rsidRPr="00763AB7">
        <w:rPr>
          <w:rFonts w:ascii="Times New Roman" w:hAnsi="Times New Roman" w:cs="Times New Roman"/>
          <w:sz w:val="24"/>
          <w:szCs w:val="24"/>
        </w:rPr>
        <w:t>(Karen, FG1, P2, L16-17).</w:t>
      </w:r>
      <w:r w:rsidRPr="00763AB7">
        <w:rPr>
          <w:rFonts w:ascii="Times New Roman" w:hAnsi="Times New Roman" w:cs="Times New Roman"/>
          <w:sz w:val="24"/>
          <w:szCs w:val="24"/>
        </w:rPr>
        <w:t xml:space="preserve"> This comment examines the gap between a broad awareness of dyslexia and a detailed understanding of its complexities. While Karen's statement acknowledges the general public's familiarity with dyslexia, it also hints at a superficial grasp of the condition. This theme explores the challenge of deepening public knowledge about dyslexia, emphasising the need for enriched public dialogue to achieve a fuller appreciation of its nuances. It highlights the critical task of moving beyond basic awareness to cultivate a more profound comprehension of dyslexia in the societal context.</w:t>
      </w:r>
    </w:p>
    <w:p w14:paraId="179EA9B9" w14:textId="64661D2D" w:rsidR="003E1C72" w:rsidRPr="00763AB7" w:rsidRDefault="255E87CA" w:rsidP="00763AB7">
      <w:pPr>
        <w:spacing w:line="480" w:lineRule="auto"/>
        <w:ind w:firstLine="720"/>
        <w:rPr>
          <w:rFonts w:ascii="Times New Roman" w:hAnsi="Times New Roman" w:cs="Times New Roman"/>
          <w:sz w:val="24"/>
          <w:szCs w:val="24"/>
        </w:rPr>
      </w:pPr>
      <w:r w:rsidRPr="00763AB7">
        <w:rPr>
          <w:rFonts w:ascii="Times New Roman" w:hAnsi="Times New Roman" w:cs="Times New Roman"/>
          <w:sz w:val="24"/>
          <w:szCs w:val="24"/>
        </w:rPr>
        <w:lastRenderedPageBreak/>
        <w:t>Subtheme 1.1: "Awareness vs. Understanding"</w:t>
      </w:r>
      <w:r w:rsidR="21EFCDBF" w:rsidRPr="00763AB7">
        <w:rPr>
          <w:rFonts w:ascii="Times New Roman" w:hAnsi="Times New Roman" w:cs="Times New Roman"/>
          <w:sz w:val="24"/>
          <w:szCs w:val="24"/>
        </w:rPr>
        <w:t xml:space="preserve">: </w:t>
      </w:r>
      <w:r w:rsidRPr="00763AB7">
        <w:rPr>
          <w:rFonts w:ascii="Times New Roman" w:hAnsi="Times New Roman" w:cs="Times New Roman"/>
          <w:sz w:val="24"/>
          <w:szCs w:val="24"/>
        </w:rPr>
        <w:t>“</w:t>
      </w:r>
      <w:r w:rsidR="3A560EA5" w:rsidRPr="00763AB7">
        <w:rPr>
          <w:rFonts w:ascii="Times New Roman" w:hAnsi="Times New Roman" w:cs="Times New Roman"/>
          <w:sz w:val="24"/>
          <w:szCs w:val="24"/>
        </w:rPr>
        <w:t>: Most people that I've ever spoken to know what dyslexia involves</w:t>
      </w:r>
      <w:r w:rsidRPr="00763AB7">
        <w:rPr>
          <w:rFonts w:ascii="Times New Roman" w:hAnsi="Times New Roman" w:cs="Times New Roman"/>
          <w:sz w:val="24"/>
          <w:szCs w:val="24"/>
        </w:rPr>
        <w:t>." (Lewis,</w:t>
      </w:r>
      <w:r w:rsidR="7D1A91AE" w:rsidRPr="00763AB7">
        <w:rPr>
          <w:rFonts w:ascii="Times New Roman" w:hAnsi="Times New Roman" w:cs="Times New Roman"/>
          <w:sz w:val="24"/>
          <w:szCs w:val="24"/>
        </w:rPr>
        <w:t xml:space="preserve"> FG1,</w:t>
      </w:r>
      <w:r w:rsidRPr="00763AB7">
        <w:rPr>
          <w:rFonts w:ascii="Times New Roman" w:hAnsi="Times New Roman" w:cs="Times New Roman"/>
          <w:sz w:val="24"/>
          <w:szCs w:val="24"/>
        </w:rPr>
        <w:t xml:space="preserve"> </w:t>
      </w:r>
      <w:r w:rsidR="49769AAE" w:rsidRPr="00763AB7">
        <w:rPr>
          <w:rFonts w:ascii="Times New Roman" w:hAnsi="Times New Roman" w:cs="Times New Roman"/>
          <w:sz w:val="24"/>
          <w:szCs w:val="24"/>
        </w:rPr>
        <w:t xml:space="preserve">P2, </w:t>
      </w:r>
      <w:r w:rsidRPr="00763AB7">
        <w:rPr>
          <w:rFonts w:ascii="Times New Roman" w:hAnsi="Times New Roman" w:cs="Times New Roman"/>
          <w:sz w:val="24"/>
          <w:szCs w:val="24"/>
        </w:rPr>
        <w:t>L18)</w:t>
      </w:r>
      <w:r w:rsidR="19222157" w:rsidRPr="00763AB7">
        <w:rPr>
          <w:rFonts w:ascii="Times New Roman" w:hAnsi="Times New Roman" w:cs="Times New Roman"/>
          <w:sz w:val="24"/>
          <w:szCs w:val="24"/>
        </w:rPr>
        <w:t>.</w:t>
      </w:r>
    </w:p>
    <w:p w14:paraId="7805A129" w14:textId="30B37F34" w:rsidR="003E1C72" w:rsidRPr="00763AB7" w:rsidRDefault="19222157" w:rsidP="00763AB7">
      <w:pPr>
        <w:spacing w:line="480" w:lineRule="auto"/>
        <w:ind w:firstLine="720"/>
        <w:rPr>
          <w:rFonts w:ascii="Times New Roman" w:hAnsi="Times New Roman" w:cs="Times New Roman"/>
          <w:sz w:val="24"/>
          <w:szCs w:val="24"/>
        </w:rPr>
      </w:pPr>
      <w:r w:rsidRPr="00763AB7">
        <w:rPr>
          <w:rFonts w:ascii="Times New Roman" w:hAnsi="Times New Roman" w:cs="Times New Roman"/>
          <w:sz w:val="24"/>
          <w:szCs w:val="24"/>
        </w:rPr>
        <w:t>This subordinate theme emerged as it highlights the difference between general awareness of dyslexia and a deep, nuanced understanding of the condition within the public sphere. Lewis points out a "foundational level of awareness" (</w:t>
      </w:r>
      <w:r w:rsidR="43E8D3AE" w:rsidRPr="00763AB7">
        <w:rPr>
          <w:rFonts w:ascii="Times New Roman" w:hAnsi="Times New Roman" w:cs="Times New Roman"/>
          <w:sz w:val="24"/>
          <w:szCs w:val="24"/>
        </w:rPr>
        <w:t xml:space="preserve">FG1, P2, </w:t>
      </w:r>
      <w:r w:rsidRPr="00763AB7">
        <w:rPr>
          <w:rFonts w:ascii="Times New Roman" w:hAnsi="Times New Roman" w:cs="Times New Roman"/>
          <w:sz w:val="24"/>
          <w:szCs w:val="24"/>
        </w:rPr>
        <w:t>L18), while Claudia remarks on the general perception of dyslexia as a learning difficulty (</w:t>
      </w:r>
      <w:r w:rsidR="5CBBAD43" w:rsidRPr="00763AB7">
        <w:rPr>
          <w:rFonts w:ascii="Times New Roman" w:hAnsi="Times New Roman" w:cs="Times New Roman"/>
          <w:sz w:val="24"/>
          <w:szCs w:val="24"/>
        </w:rPr>
        <w:t xml:space="preserve">FG1, </w:t>
      </w:r>
      <w:r w:rsidR="3473AA63" w:rsidRPr="00763AB7">
        <w:rPr>
          <w:rFonts w:ascii="Times New Roman" w:hAnsi="Times New Roman" w:cs="Times New Roman"/>
          <w:sz w:val="24"/>
          <w:szCs w:val="24"/>
        </w:rPr>
        <w:t xml:space="preserve">P3, </w:t>
      </w:r>
      <w:r w:rsidRPr="00763AB7">
        <w:rPr>
          <w:rFonts w:ascii="Times New Roman" w:hAnsi="Times New Roman" w:cs="Times New Roman"/>
          <w:sz w:val="24"/>
          <w:szCs w:val="24"/>
        </w:rPr>
        <w:t>L26-27), and Hannah notes the association with spelling challenges (</w:t>
      </w:r>
      <w:r w:rsidR="079F8C69" w:rsidRPr="00763AB7">
        <w:rPr>
          <w:rFonts w:ascii="Times New Roman" w:hAnsi="Times New Roman" w:cs="Times New Roman"/>
          <w:sz w:val="24"/>
          <w:szCs w:val="24"/>
        </w:rPr>
        <w:t xml:space="preserve">FG1, P2, </w:t>
      </w:r>
      <w:r w:rsidRPr="00763AB7">
        <w:rPr>
          <w:rFonts w:ascii="Times New Roman" w:hAnsi="Times New Roman" w:cs="Times New Roman"/>
          <w:sz w:val="24"/>
          <w:szCs w:val="24"/>
        </w:rPr>
        <w:t>L21-22). These comments reflect a widespread but superficial grasp of dyslexia, missing its neurological basis, varied presentations, and impact beyond academic challenges.</w:t>
      </w:r>
    </w:p>
    <w:p w14:paraId="421CFACF" w14:textId="02394E90" w:rsidR="003E1C72" w:rsidRPr="00763AB7" w:rsidRDefault="19222157" w:rsidP="00763AB7">
      <w:pPr>
        <w:spacing w:line="480" w:lineRule="auto"/>
        <w:ind w:firstLine="720"/>
        <w:rPr>
          <w:rFonts w:ascii="Times New Roman" w:hAnsi="Times New Roman" w:cs="Times New Roman"/>
          <w:sz w:val="24"/>
          <w:szCs w:val="24"/>
        </w:rPr>
      </w:pPr>
      <w:r w:rsidRPr="00763AB7">
        <w:rPr>
          <w:rFonts w:ascii="Times New Roman" w:hAnsi="Times New Roman" w:cs="Times New Roman"/>
          <w:sz w:val="24"/>
          <w:szCs w:val="24"/>
        </w:rPr>
        <w:t>This theme underlines the gap between basic awareness and comprehensive knowledge, showcasing the participants' concerns about oversimplifications and myths that fail to capture dyslexia's complexities. It calls for targeted educational efforts to promote a deeper understanding and empathy towards dyslexia, moving beyond mere recognition to foster an inclusive and informed perspective that reflects the condition's true breadth.</w:t>
      </w:r>
    </w:p>
    <w:p w14:paraId="68CFEDEE" w14:textId="610CB511" w:rsidR="003E1C72" w:rsidRPr="00763AB7" w:rsidRDefault="255E87CA" w:rsidP="00763AB7">
      <w:pPr>
        <w:spacing w:line="480" w:lineRule="auto"/>
        <w:ind w:firstLine="720"/>
        <w:rPr>
          <w:rFonts w:ascii="Times New Roman" w:hAnsi="Times New Roman" w:cs="Times New Roman"/>
          <w:sz w:val="24"/>
          <w:szCs w:val="24"/>
        </w:rPr>
      </w:pPr>
      <w:r w:rsidRPr="00763AB7">
        <w:rPr>
          <w:rFonts w:ascii="Times New Roman" w:hAnsi="Times New Roman" w:cs="Times New Roman"/>
          <w:sz w:val="24"/>
          <w:szCs w:val="24"/>
        </w:rPr>
        <w:t>Subtheme 1.</w:t>
      </w:r>
      <w:r w:rsidR="73383AE9" w:rsidRPr="00763AB7">
        <w:rPr>
          <w:rFonts w:ascii="Times New Roman" w:hAnsi="Times New Roman" w:cs="Times New Roman"/>
          <w:sz w:val="24"/>
          <w:szCs w:val="24"/>
        </w:rPr>
        <w:t>2</w:t>
      </w:r>
      <w:r w:rsidRPr="00763AB7">
        <w:rPr>
          <w:rFonts w:ascii="Times New Roman" w:hAnsi="Times New Roman" w:cs="Times New Roman"/>
          <w:sz w:val="24"/>
          <w:szCs w:val="24"/>
        </w:rPr>
        <w:t>: "Media's Influence on Perception</w:t>
      </w:r>
      <w:r w:rsidR="358FB5D9" w:rsidRPr="00763AB7">
        <w:rPr>
          <w:rFonts w:ascii="Times New Roman" w:hAnsi="Times New Roman" w:cs="Times New Roman"/>
          <w:sz w:val="24"/>
          <w:szCs w:val="24"/>
        </w:rPr>
        <w:t xml:space="preserve">: </w:t>
      </w:r>
      <w:r w:rsidRPr="00763AB7">
        <w:rPr>
          <w:rFonts w:ascii="Times New Roman" w:hAnsi="Times New Roman" w:cs="Times New Roman"/>
          <w:sz w:val="24"/>
          <w:szCs w:val="24"/>
        </w:rPr>
        <w:t>“So the first one that sticks out to me is the sun with the boy who's trying to buy the ticket and then also the Jeremy Clarkson” (Lewis,</w:t>
      </w:r>
      <w:r w:rsidR="004B30EF" w:rsidRPr="00763AB7">
        <w:rPr>
          <w:rFonts w:ascii="Times New Roman" w:hAnsi="Times New Roman" w:cs="Times New Roman"/>
          <w:sz w:val="24"/>
          <w:szCs w:val="24"/>
        </w:rPr>
        <w:t xml:space="preserve"> FG1, P6,</w:t>
      </w:r>
      <w:r w:rsidRPr="00763AB7">
        <w:rPr>
          <w:rFonts w:ascii="Times New Roman" w:hAnsi="Times New Roman" w:cs="Times New Roman"/>
          <w:sz w:val="24"/>
          <w:szCs w:val="24"/>
        </w:rPr>
        <w:t xml:space="preserve"> L63-67)</w:t>
      </w:r>
      <w:r w:rsidR="334ADBD0" w:rsidRPr="00763AB7">
        <w:rPr>
          <w:rFonts w:ascii="Times New Roman" w:hAnsi="Times New Roman" w:cs="Times New Roman"/>
          <w:sz w:val="24"/>
          <w:szCs w:val="24"/>
        </w:rPr>
        <w:t>.</w:t>
      </w:r>
    </w:p>
    <w:p w14:paraId="32A17A11" w14:textId="0C10BFF6" w:rsidR="003E1C72" w:rsidRPr="00763AB7" w:rsidRDefault="2C78589C" w:rsidP="00763AB7">
      <w:pPr>
        <w:spacing w:line="480" w:lineRule="auto"/>
        <w:ind w:firstLine="720"/>
        <w:rPr>
          <w:rFonts w:ascii="Times New Roman" w:hAnsi="Times New Roman" w:cs="Times New Roman"/>
          <w:sz w:val="24"/>
          <w:szCs w:val="24"/>
        </w:rPr>
      </w:pPr>
      <w:r w:rsidRPr="00763AB7">
        <w:rPr>
          <w:rFonts w:ascii="Times New Roman" w:hAnsi="Times New Roman" w:cs="Times New Roman"/>
          <w:sz w:val="24"/>
          <w:szCs w:val="24"/>
        </w:rPr>
        <w:t>This subordinate theme emerged as it explores how media narratives shape societal views on dyslexia. Lewis highlights specific media portrayals, such as a story in the sun and Jeremy Clarkson's experience, that often focus on sensationalism or overcoming adversity (</w:t>
      </w:r>
      <w:r w:rsidR="3EDB9280" w:rsidRPr="00763AB7">
        <w:rPr>
          <w:rFonts w:ascii="Times New Roman" w:hAnsi="Times New Roman" w:cs="Times New Roman"/>
          <w:sz w:val="24"/>
          <w:szCs w:val="24"/>
        </w:rPr>
        <w:t xml:space="preserve">FG1, P6, </w:t>
      </w:r>
      <w:r w:rsidRPr="00763AB7">
        <w:rPr>
          <w:rFonts w:ascii="Times New Roman" w:hAnsi="Times New Roman" w:cs="Times New Roman"/>
          <w:sz w:val="24"/>
          <w:szCs w:val="24"/>
        </w:rPr>
        <w:t>L63-6</w:t>
      </w:r>
      <w:r w:rsidR="228719D7" w:rsidRPr="00763AB7">
        <w:rPr>
          <w:rFonts w:ascii="Times New Roman" w:hAnsi="Times New Roman" w:cs="Times New Roman"/>
          <w:sz w:val="24"/>
          <w:szCs w:val="24"/>
        </w:rPr>
        <w:t>6</w:t>
      </w:r>
      <w:r w:rsidRPr="00763AB7">
        <w:rPr>
          <w:rFonts w:ascii="Times New Roman" w:hAnsi="Times New Roman" w:cs="Times New Roman"/>
          <w:sz w:val="24"/>
          <w:szCs w:val="24"/>
        </w:rPr>
        <w:t>). Claudia's comments on common misconceptions, like dyslexia being merely about spelling or reading challenges (</w:t>
      </w:r>
      <w:r w:rsidR="20E43AB6" w:rsidRPr="00763AB7">
        <w:rPr>
          <w:rFonts w:ascii="Times New Roman" w:hAnsi="Times New Roman" w:cs="Times New Roman"/>
          <w:sz w:val="24"/>
          <w:szCs w:val="24"/>
        </w:rPr>
        <w:t xml:space="preserve">FG1, P3, </w:t>
      </w:r>
      <w:r w:rsidRPr="00763AB7">
        <w:rPr>
          <w:rFonts w:ascii="Times New Roman" w:hAnsi="Times New Roman" w:cs="Times New Roman"/>
          <w:sz w:val="24"/>
          <w:szCs w:val="24"/>
        </w:rPr>
        <w:t xml:space="preserve">Lines </w:t>
      </w:r>
      <w:r w:rsidR="5AFE76F0" w:rsidRPr="00763AB7">
        <w:rPr>
          <w:rFonts w:ascii="Times New Roman" w:hAnsi="Times New Roman" w:cs="Times New Roman"/>
          <w:sz w:val="24"/>
          <w:szCs w:val="24"/>
        </w:rPr>
        <w:t>27-29</w:t>
      </w:r>
      <w:r w:rsidRPr="00763AB7">
        <w:rPr>
          <w:rFonts w:ascii="Times New Roman" w:hAnsi="Times New Roman" w:cs="Times New Roman"/>
          <w:sz w:val="24"/>
          <w:szCs w:val="24"/>
        </w:rPr>
        <w:t xml:space="preserve">), further illustrate the media's role in perpetuating stereotypes. Karen's remark, "The general public probably knows </w:t>
      </w:r>
      <w:r w:rsidRPr="00763AB7">
        <w:rPr>
          <w:rFonts w:ascii="Times New Roman" w:hAnsi="Times New Roman" w:cs="Times New Roman"/>
          <w:sz w:val="24"/>
          <w:szCs w:val="24"/>
        </w:rPr>
        <w:lastRenderedPageBreak/>
        <w:t>what dyslexia is because like a lot of people have it" (</w:t>
      </w:r>
      <w:r w:rsidR="274AD11A" w:rsidRPr="00763AB7">
        <w:rPr>
          <w:rFonts w:ascii="Times New Roman" w:hAnsi="Times New Roman" w:cs="Times New Roman"/>
          <w:sz w:val="24"/>
          <w:szCs w:val="24"/>
        </w:rPr>
        <w:t xml:space="preserve">FG1, P2, </w:t>
      </w:r>
      <w:r w:rsidRPr="00763AB7">
        <w:rPr>
          <w:rFonts w:ascii="Times New Roman" w:hAnsi="Times New Roman" w:cs="Times New Roman"/>
          <w:sz w:val="24"/>
          <w:szCs w:val="24"/>
        </w:rPr>
        <w:t>L16-17), points to the widespread, yet shallow, understanding fostered by media representations.</w:t>
      </w:r>
    </w:p>
    <w:p w14:paraId="5F4224D5" w14:textId="45DE84CC" w:rsidR="003E1C72" w:rsidRPr="00763AB7" w:rsidRDefault="2C78589C" w:rsidP="00763AB7">
      <w:pPr>
        <w:spacing w:line="480" w:lineRule="auto"/>
        <w:ind w:firstLine="720"/>
        <w:rPr>
          <w:rFonts w:ascii="Times New Roman" w:hAnsi="Times New Roman" w:cs="Times New Roman"/>
          <w:sz w:val="24"/>
          <w:szCs w:val="24"/>
        </w:rPr>
      </w:pPr>
      <w:r w:rsidRPr="00763AB7">
        <w:rPr>
          <w:rFonts w:ascii="Times New Roman" w:hAnsi="Times New Roman" w:cs="Times New Roman"/>
          <w:sz w:val="24"/>
          <w:szCs w:val="24"/>
        </w:rPr>
        <w:t>The media tends to use stereotypes when discussing dyslexia, which can make it challenging for individuals to reconcile their personal experiences with public perceptions. Accurate media representations and educational initiatives are necessary for fostering empathy and understanding in society. Effective awareness campaigns can help create supportive environments that build confidence and resilience among those with dyslexia. This requires a profound shift in societal attitudes and a deeper understanding of the disorder's diverse impacts.</w:t>
      </w:r>
    </w:p>
    <w:p w14:paraId="5E8B8D08" w14:textId="1B800C6C" w:rsidR="003E1C72" w:rsidRPr="00763AB7" w:rsidRDefault="5A6099D5" w:rsidP="00763AB7">
      <w:pPr>
        <w:spacing w:line="480" w:lineRule="auto"/>
        <w:ind w:firstLine="720"/>
        <w:rPr>
          <w:rFonts w:ascii="Times New Roman" w:hAnsi="Times New Roman" w:cs="Times New Roman"/>
          <w:sz w:val="24"/>
          <w:szCs w:val="24"/>
        </w:rPr>
      </w:pPr>
      <w:r w:rsidRPr="00763AB7">
        <w:rPr>
          <w:rFonts w:ascii="Times New Roman" w:hAnsi="Times New Roman" w:cs="Times New Roman"/>
          <w:sz w:val="24"/>
          <w:szCs w:val="24"/>
        </w:rPr>
        <w:t xml:space="preserve">Theme </w:t>
      </w:r>
      <w:r w:rsidR="1C5843E3" w:rsidRPr="00763AB7">
        <w:rPr>
          <w:rFonts w:ascii="Times New Roman" w:hAnsi="Times New Roman" w:cs="Times New Roman"/>
          <w:sz w:val="24"/>
          <w:szCs w:val="24"/>
        </w:rPr>
        <w:t>2</w:t>
      </w:r>
      <w:r w:rsidRPr="00763AB7">
        <w:rPr>
          <w:rFonts w:ascii="Times New Roman" w:hAnsi="Times New Roman" w:cs="Times New Roman"/>
          <w:sz w:val="24"/>
          <w:szCs w:val="24"/>
        </w:rPr>
        <w:t>: Social Identity Theory and Dyslexia</w:t>
      </w:r>
      <w:r w:rsidR="63B4BE88" w:rsidRPr="00763AB7">
        <w:rPr>
          <w:rFonts w:ascii="Times New Roman" w:hAnsi="Times New Roman" w:cs="Times New Roman"/>
          <w:sz w:val="24"/>
          <w:szCs w:val="24"/>
        </w:rPr>
        <w:t>: think I just kind of related to that one because they just kind of openly discussing it...” (</w:t>
      </w:r>
      <w:r w:rsidR="7861E31D" w:rsidRPr="00763AB7">
        <w:rPr>
          <w:rFonts w:ascii="Times New Roman" w:hAnsi="Times New Roman" w:cs="Times New Roman"/>
          <w:sz w:val="24"/>
          <w:szCs w:val="24"/>
        </w:rPr>
        <w:t xml:space="preserve">Karen, FG1, P12, </w:t>
      </w:r>
      <w:r w:rsidR="63B4BE88" w:rsidRPr="00763AB7">
        <w:rPr>
          <w:rFonts w:ascii="Times New Roman" w:hAnsi="Times New Roman" w:cs="Times New Roman"/>
          <w:sz w:val="24"/>
          <w:szCs w:val="24"/>
        </w:rPr>
        <w:t>L146-14</w:t>
      </w:r>
      <w:r w:rsidR="4046A52E" w:rsidRPr="00763AB7">
        <w:rPr>
          <w:rFonts w:ascii="Times New Roman" w:hAnsi="Times New Roman" w:cs="Times New Roman"/>
          <w:sz w:val="24"/>
          <w:szCs w:val="24"/>
        </w:rPr>
        <w:t>7</w:t>
      </w:r>
      <w:r w:rsidR="63B4BE88" w:rsidRPr="00763AB7">
        <w:rPr>
          <w:rFonts w:ascii="Times New Roman" w:hAnsi="Times New Roman" w:cs="Times New Roman"/>
          <w:sz w:val="24"/>
          <w:szCs w:val="24"/>
        </w:rPr>
        <w:t>).</w:t>
      </w:r>
    </w:p>
    <w:p w14:paraId="27E02A26" w14:textId="3A81203C" w:rsidR="003E1C72" w:rsidRPr="00763AB7" w:rsidRDefault="77C6BF36" w:rsidP="00763AB7">
      <w:pPr>
        <w:spacing w:line="480" w:lineRule="auto"/>
        <w:ind w:firstLine="720"/>
        <w:rPr>
          <w:rFonts w:ascii="Times New Roman" w:hAnsi="Times New Roman" w:cs="Times New Roman"/>
          <w:sz w:val="24"/>
          <w:szCs w:val="24"/>
        </w:rPr>
      </w:pPr>
      <w:r w:rsidRPr="00763AB7">
        <w:rPr>
          <w:rFonts w:ascii="Times New Roman" w:hAnsi="Times New Roman" w:cs="Times New Roman"/>
          <w:sz w:val="24"/>
          <w:szCs w:val="24"/>
        </w:rPr>
        <w:t xml:space="preserve">This theme emerged from Karen's reflection on the significance of open discussions within the dyslexic community, stating, “I think I just kind of related to that one because they just kind of openly discussing it...” </w:t>
      </w:r>
      <w:r w:rsidR="3CE92C91" w:rsidRPr="00763AB7">
        <w:rPr>
          <w:rFonts w:ascii="Times New Roman" w:hAnsi="Times New Roman" w:cs="Times New Roman"/>
          <w:sz w:val="24"/>
          <w:szCs w:val="24"/>
        </w:rPr>
        <w:t>(Karen, FG1, P12, L146-14</w:t>
      </w:r>
      <w:r w:rsidR="7CC58591" w:rsidRPr="00763AB7">
        <w:rPr>
          <w:rFonts w:ascii="Times New Roman" w:hAnsi="Times New Roman" w:cs="Times New Roman"/>
          <w:sz w:val="24"/>
          <w:szCs w:val="24"/>
        </w:rPr>
        <w:t>7</w:t>
      </w:r>
      <w:r w:rsidR="3CE92C91" w:rsidRPr="00763AB7">
        <w:rPr>
          <w:rFonts w:ascii="Times New Roman" w:hAnsi="Times New Roman" w:cs="Times New Roman"/>
          <w:sz w:val="24"/>
          <w:szCs w:val="24"/>
        </w:rPr>
        <w:t>)</w:t>
      </w:r>
      <w:r w:rsidRPr="00763AB7">
        <w:rPr>
          <w:rFonts w:ascii="Times New Roman" w:hAnsi="Times New Roman" w:cs="Times New Roman"/>
          <w:sz w:val="24"/>
          <w:szCs w:val="24"/>
        </w:rPr>
        <w:t xml:space="preserve">. It aims to explore how individuals with dyslexia shape their identities within societal frameworks. The theme also draws from Lewis's contemplation of broader societal understanding of dyslexia, expressing, “I often wonder if dyslexia is viewed as the serious cognitive impairment that it actually is” (Lewis, </w:t>
      </w:r>
      <w:r w:rsidR="63C77325" w:rsidRPr="00763AB7">
        <w:rPr>
          <w:rFonts w:ascii="Times New Roman" w:hAnsi="Times New Roman" w:cs="Times New Roman"/>
          <w:sz w:val="24"/>
          <w:szCs w:val="24"/>
        </w:rPr>
        <w:t>FG</w:t>
      </w:r>
      <w:proofErr w:type="gramStart"/>
      <w:r w:rsidR="63C77325" w:rsidRPr="00763AB7">
        <w:rPr>
          <w:rFonts w:ascii="Times New Roman" w:hAnsi="Times New Roman" w:cs="Times New Roman"/>
          <w:sz w:val="24"/>
          <w:szCs w:val="24"/>
        </w:rPr>
        <w:t>1,P</w:t>
      </w:r>
      <w:proofErr w:type="gramEnd"/>
      <w:r w:rsidR="63C77325" w:rsidRPr="00763AB7">
        <w:rPr>
          <w:rFonts w:ascii="Times New Roman" w:hAnsi="Times New Roman" w:cs="Times New Roman"/>
          <w:sz w:val="24"/>
          <w:szCs w:val="24"/>
        </w:rPr>
        <w:t>5,</w:t>
      </w:r>
      <w:r w:rsidRPr="00763AB7">
        <w:rPr>
          <w:rFonts w:ascii="Times New Roman" w:hAnsi="Times New Roman" w:cs="Times New Roman"/>
          <w:sz w:val="24"/>
          <w:szCs w:val="24"/>
        </w:rPr>
        <w:t>L54-5</w:t>
      </w:r>
      <w:r w:rsidR="5E1AEC1A" w:rsidRPr="00763AB7">
        <w:rPr>
          <w:rFonts w:ascii="Times New Roman" w:hAnsi="Times New Roman" w:cs="Times New Roman"/>
          <w:sz w:val="24"/>
          <w:szCs w:val="24"/>
        </w:rPr>
        <w:t>5</w:t>
      </w:r>
      <w:r w:rsidRPr="00763AB7">
        <w:rPr>
          <w:rFonts w:ascii="Times New Roman" w:hAnsi="Times New Roman" w:cs="Times New Roman"/>
          <w:sz w:val="24"/>
          <w:szCs w:val="24"/>
        </w:rPr>
        <w:t>). It examines the influence of community support and societal perceptions on identity formation, aiming to understand the dynamic interplay between personal experiences and external influences.</w:t>
      </w:r>
    </w:p>
    <w:p w14:paraId="50533B5E" w14:textId="328AF39F" w:rsidR="003E1C72" w:rsidRPr="00763AB7" w:rsidRDefault="5A6099D5" w:rsidP="00763AB7">
      <w:pPr>
        <w:spacing w:line="480" w:lineRule="auto"/>
        <w:ind w:firstLine="720"/>
        <w:rPr>
          <w:rFonts w:ascii="Times New Roman" w:hAnsi="Times New Roman" w:cs="Times New Roman"/>
          <w:sz w:val="24"/>
          <w:szCs w:val="24"/>
        </w:rPr>
      </w:pPr>
      <w:r w:rsidRPr="00763AB7">
        <w:rPr>
          <w:rFonts w:ascii="Times New Roman" w:hAnsi="Times New Roman" w:cs="Times New Roman"/>
          <w:sz w:val="24"/>
          <w:szCs w:val="24"/>
        </w:rPr>
        <w:t>Subtheme 1.1: Community Support and Identity</w:t>
      </w:r>
      <w:r w:rsidR="0D6DB8DF" w:rsidRPr="00763AB7">
        <w:rPr>
          <w:rFonts w:ascii="Times New Roman" w:hAnsi="Times New Roman" w:cs="Times New Roman"/>
          <w:sz w:val="24"/>
          <w:szCs w:val="24"/>
        </w:rPr>
        <w:t>: “People still just assume that it's just a difficulty reading and therefore they attribute that to being stupid” (Karen, FG1, P5, L57-58).</w:t>
      </w:r>
    </w:p>
    <w:p w14:paraId="5A529B3A" w14:textId="327533DC" w:rsidR="003E1C72" w:rsidRPr="00763AB7" w:rsidRDefault="0FA5F1C4" w:rsidP="00763AB7">
      <w:pPr>
        <w:spacing w:line="480" w:lineRule="auto"/>
        <w:ind w:firstLine="720"/>
        <w:rPr>
          <w:rFonts w:ascii="Times New Roman" w:hAnsi="Times New Roman" w:cs="Times New Roman"/>
          <w:sz w:val="24"/>
          <w:szCs w:val="24"/>
        </w:rPr>
      </w:pPr>
      <w:r w:rsidRPr="00763AB7">
        <w:rPr>
          <w:rFonts w:ascii="Times New Roman" w:hAnsi="Times New Roman" w:cs="Times New Roman"/>
          <w:sz w:val="24"/>
          <w:szCs w:val="24"/>
        </w:rPr>
        <w:lastRenderedPageBreak/>
        <w:t xml:space="preserve">This subordinate theme emerged due to its emphasis on the crucial role of the dyslexic community in fostering belonging and shaping identity through mutual understanding and shared experiences. Karen's statement on the importance of community in identity formation (L146-148) pairs with observations of societal misunderstandings by both Karen "People still just assume that it's just a difficulty reading and therefore they attribute that to being stupid," </w:t>
      </w:r>
      <w:r w:rsidR="7ABE27D4" w:rsidRPr="00763AB7">
        <w:rPr>
          <w:rFonts w:ascii="Times New Roman" w:hAnsi="Times New Roman" w:cs="Times New Roman"/>
          <w:sz w:val="24"/>
          <w:szCs w:val="24"/>
        </w:rPr>
        <w:t>(</w:t>
      </w:r>
      <w:r w:rsidR="0F9E00BF" w:rsidRPr="00763AB7">
        <w:rPr>
          <w:rFonts w:ascii="Times New Roman" w:hAnsi="Times New Roman" w:cs="Times New Roman"/>
          <w:sz w:val="24"/>
          <w:szCs w:val="24"/>
        </w:rPr>
        <w:t>FG1,</w:t>
      </w:r>
      <w:r w:rsidR="29B17822" w:rsidRPr="00763AB7">
        <w:rPr>
          <w:rFonts w:ascii="Times New Roman" w:hAnsi="Times New Roman" w:cs="Times New Roman"/>
          <w:sz w:val="24"/>
          <w:szCs w:val="24"/>
        </w:rPr>
        <w:t xml:space="preserve"> P5, </w:t>
      </w:r>
      <w:r w:rsidRPr="00763AB7">
        <w:rPr>
          <w:rFonts w:ascii="Times New Roman" w:hAnsi="Times New Roman" w:cs="Times New Roman"/>
          <w:sz w:val="24"/>
          <w:szCs w:val="24"/>
        </w:rPr>
        <w:t xml:space="preserve">L57-58) and Claudia "Yeah, I would say that even though there is an understanding on a surface level, people don't have an understanding of how complex it might be," </w:t>
      </w:r>
      <w:r w:rsidR="56E6D3EE" w:rsidRPr="00763AB7">
        <w:rPr>
          <w:rFonts w:ascii="Times New Roman" w:hAnsi="Times New Roman" w:cs="Times New Roman"/>
          <w:sz w:val="24"/>
          <w:szCs w:val="24"/>
        </w:rPr>
        <w:t xml:space="preserve">(FG1, P4, </w:t>
      </w:r>
      <w:r w:rsidRPr="00763AB7">
        <w:rPr>
          <w:rFonts w:ascii="Times New Roman" w:hAnsi="Times New Roman" w:cs="Times New Roman"/>
          <w:sz w:val="24"/>
          <w:szCs w:val="24"/>
        </w:rPr>
        <w:t>L43-4</w:t>
      </w:r>
      <w:r w:rsidR="3F6E51BC" w:rsidRPr="00763AB7">
        <w:rPr>
          <w:rFonts w:ascii="Times New Roman" w:hAnsi="Times New Roman" w:cs="Times New Roman"/>
          <w:sz w:val="24"/>
          <w:szCs w:val="24"/>
        </w:rPr>
        <w:t>5</w:t>
      </w:r>
      <w:r w:rsidRPr="00763AB7">
        <w:rPr>
          <w:rFonts w:ascii="Times New Roman" w:hAnsi="Times New Roman" w:cs="Times New Roman"/>
          <w:sz w:val="24"/>
          <w:szCs w:val="24"/>
        </w:rPr>
        <w:t>). These insights highlight the community's role in countering misconceptions and nurturing an empowered collective identity.</w:t>
      </w:r>
    </w:p>
    <w:p w14:paraId="7887CB65" w14:textId="76BBCF19" w:rsidR="003E1C72" w:rsidRPr="00763AB7" w:rsidRDefault="0FA5F1C4" w:rsidP="00763AB7">
      <w:pPr>
        <w:spacing w:line="480" w:lineRule="auto"/>
        <w:ind w:firstLine="720"/>
        <w:rPr>
          <w:rFonts w:ascii="Times New Roman" w:hAnsi="Times New Roman" w:cs="Times New Roman"/>
          <w:sz w:val="24"/>
          <w:szCs w:val="24"/>
        </w:rPr>
      </w:pPr>
      <w:r w:rsidRPr="00763AB7">
        <w:rPr>
          <w:rFonts w:ascii="Times New Roman" w:hAnsi="Times New Roman" w:cs="Times New Roman"/>
          <w:sz w:val="24"/>
          <w:szCs w:val="24"/>
        </w:rPr>
        <w:t>The dyslexic community thus emerges as a pivotal support network, offering coping and resilience strategies against stigma and fostering a supportive environment crucial for positive self-identity. This collective empathy and resilience are vital in addressing internalised self-doubt and promoting emotional well-being, especially where conventional norms overlook learning diversity.</w:t>
      </w:r>
    </w:p>
    <w:p w14:paraId="73F2E570" w14:textId="225F9A0A" w:rsidR="003E1C72" w:rsidRPr="00763AB7" w:rsidRDefault="5A6099D5" w:rsidP="00763AB7">
      <w:pPr>
        <w:spacing w:line="480" w:lineRule="auto"/>
        <w:ind w:firstLine="720"/>
        <w:rPr>
          <w:rFonts w:ascii="Times New Roman" w:hAnsi="Times New Roman" w:cs="Times New Roman"/>
          <w:sz w:val="24"/>
          <w:szCs w:val="24"/>
        </w:rPr>
      </w:pPr>
      <w:r w:rsidRPr="00763AB7">
        <w:rPr>
          <w:rFonts w:ascii="Times New Roman" w:hAnsi="Times New Roman" w:cs="Times New Roman"/>
          <w:sz w:val="24"/>
          <w:szCs w:val="24"/>
        </w:rPr>
        <w:t>Subtheme 1.2: Empowerment Against Stigmati</w:t>
      </w:r>
      <w:r w:rsidR="61F48601" w:rsidRPr="00763AB7">
        <w:rPr>
          <w:rFonts w:ascii="Times New Roman" w:hAnsi="Times New Roman" w:cs="Times New Roman"/>
          <w:sz w:val="24"/>
          <w:szCs w:val="24"/>
        </w:rPr>
        <w:t>s</w:t>
      </w:r>
      <w:r w:rsidRPr="00763AB7">
        <w:rPr>
          <w:rFonts w:ascii="Times New Roman" w:hAnsi="Times New Roman" w:cs="Times New Roman"/>
          <w:sz w:val="24"/>
          <w:szCs w:val="24"/>
        </w:rPr>
        <w:t>ation</w:t>
      </w:r>
      <w:r w:rsidR="6EF07357" w:rsidRPr="00763AB7">
        <w:rPr>
          <w:rFonts w:ascii="Times New Roman" w:hAnsi="Times New Roman" w:cs="Times New Roman"/>
          <w:sz w:val="24"/>
          <w:szCs w:val="24"/>
        </w:rPr>
        <w:t>: oh, that's why I'm stupid</w:t>
      </w:r>
      <w:proofErr w:type="gramStart"/>
      <w:r w:rsidR="6EF07357" w:rsidRPr="00763AB7">
        <w:rPr>
          <w:rFonts w:ascii="Times New Roman" w:hAnsi="Times New Roman" w:cs="Times New Roman"/>
          <w:sz w:val="24"/>
          <w:szCs w:val="24"/>
        </w:rPr>
        <w:t>.....</w:t>
      </w:r>
      <w:proofErr w:type="gramEnd"/>
      <w:r w:rsidR="6EF07357" w:rsidRPr="00763AB7">
        <w:rPr>
          <w:rFonts w:ascii="Times New Roman" w:hAnsi="Times New Roman" w:cs="Times New Roman"/>
          <w:sz w:val="24"/>
          <w:szCs w:val="24"/>
        </w:rPr>
        <w:t xml:space="preserve"> and I was like, no, it's not stupid, you just learn differently" (Hannah, FG1, P4, L47-53).</w:t>
      </w:r>
    </w:p>
    <w:p w14:paraId="559CB4A1" w14:textId="730153CC" w:rsidR="003E1C72" w:rsidRPr="00763AB7" w:rsidRDefault="7839B1B3" w:rsidP="00763AB7">
      <w:pPr>
        <w:spacing w:line="480" w:lineRule="auto"/>
        <w:rPr>
          <w:rFonts w:ascii="Times New Roman" w:hAnsi="Times New Roman" w:cs="Times New Roman"/>
          <w:sz w:val="24"/>
          <w:szCs w:val="24"/>
        </w:rPr>
      </w:pPr>
      <w:r w:rsidRPr="00763AB7">
        <w:rPr>
          <w:rFonts w:ascii="Times New Roman" w:hAnsi="Times New Roman" w:cs="Times New Roman"/>
          <w:sz w:val="24"/>
          <w:szCs w:val="24"/>
        </w:rPr>
        <w:t>This subordinate theme that arose from the transformative journey from stigma to self-acceptance underscored by Hannah's recounting of her daughter's initial response to her dyslexia diagnosis: "oh, that's why I'm stupid</w:t>
      </w:r>
      <w:proofErr w:type="gramStart"/>
      <w:r w:rsidRPr="00763AB7">
        <w:rPr>
          <w:rFonts w:ascii="Times New Roman" w:hAnsi="Times New Roman" w:cs="Times New Roman"/>
          <w:sz w:val="24"/>
          <w:szCs w:val="24"/>
        </w:rPr>
        <w:t>.....</w:t>
      </w:r>
      <w:proofErr w:type="gramEnd"/>
      <w:r w:rsidRPr="00763AB7">
        <w:rPr>
          <w:rFonts w:ascii="Times New Roman" w:hAnsi="Times New Roman" w:cs="Times New Roman"/>
          <w:sz w:val="24"/>
          <w:szCs w:val="24"/>
        </w:rPr>
        <w:t xml:space="preserve"> and I was like, no, it's not stupid, you just learn differently" (</w:t>
      </w:r>
      <w:r w:rsidR="13B16607" w:rsidRPr="00763AB7">
        <w:rPr>
          <w:rFonts w:ascii="Times New Roman" w:hAnsi="Times New Roman" w:cs="Times New Roman"/>
          <w:sz w:val="24"/>
          <w:szCs w:val="24"/>
        </w:rPr>
        <w:t xml:space="preserve">FG1, P4, </w:t>
      </w:r>
      <w:r w:rsidRPr="00763AB7">
        <w:rPr>
          <w:rFonts w:ascii="Times New Roman" w:hAnsi="Times New Roman" w:cs="Times New Roman"/>
          <w:sz w:val="24"/>
          <w:szCs w:val="24"/>
        </w:rPr>
        <w:t>L4</w:t>
      </w:r>
      <w:r w:rsidR="6A07D342" w:rsidRPr="00763AB7">
        <w:rPr>
          <w:rFonts w:ascii="Times New Roman" w:hAnsi="Times New Roman" w:cs="Times New Roman"/>
          <w:sz w:val="24"/>
          <w:szCs w:val="24"/>
        </w:rPr>
        <w:t>9</w:t>
      </w:r>
      <w:r w:rsidRPr="00763AB7">
        <w:rPr>
          <w:rFonts w:ascii="Times New Roman" w:hAnsi="Times New Roman" w:cs="Times New Roman"/>
          <w:sz w:val="24"/>
          <w:szCs w:val="24"/>
        </w:rPr>
        <w:t>-5</w:t>
      </w:r>
      <w:r w:rsidR="06FC8D69" w:rsidRPr="00763AB7">
        <w:rPr>
          <w:rFonts w:ascii="Times New Roman" w:hAnsi="Times New Roman" w:cs="Times New Roman"/>
          <w:sz w:val="24"/>
          <w:szCs w:val="24"/>
        </w:rPr>
        <w:t>0</w:t>
      </w:r>
      <w:r w:rsidRPr="00763AB7">
        <w:rPr>
          <w:rFonts w:ascii="Times New Roman" w:hAnsi="Times New Roman" w:cs="Times New Roman"/>
          <w:sz w:val="24"/>
          <w:szCs w:val="24"/>
        </w:rPr>
        <w:t>). This narrative, along with Lewis's query on dyslexia's recognition as a cognitive impairment (</w:t>
      </w:r>
      <w:r w:rsidR="66BADDF9" w:rsidRPr="00763AB7">
        <w:rPr>
          <w:rFonts w:ascii="Times New Roman" w:hAnsi="Times New Roman" w:cs="Times New Roman"/>
          <w:sz w:val="24"/>
          <w:szCs w:val="24"/>
        </w:rPr>
        <w:t xml:space="preserve">FG1, P5, </w:t>
      </w:r>
      <w:r w:rsidRPr="00763AB7">
        <w:rPr>
          <w:rFonts w:ascii="Times New Roman" w:hAnsi="Times New Roman" w:cs="Times New Roman"/>
          <w:sz w:val="24"/>
          <w:szCs w:val="24"/>
        </w:rPr>
        <w:t>L54-56) and Hannah's remark on common associations with spelling difficulties (</w:t>
      </w:r>
      <w:r w:rsidR="3D880824" w:rsidRPr="00763AB7">
        <w:rPr>
          <w:rFonts w:ascii="Times New Roman" w:hAnsi="Times New Roman" w:cs="Times New Roman"/>
          <w:sz w:val="24"/>
          <w:szCs w:val="24"/>
        </w:rPr>
        <w:t xml:space="preserve">FG1, P2, </w:t>
      </w:r>
      <w:r w:rsidRPr="00763AB7">
        <w:rPr>
          <w:rFonts w:ascii="Times New Roman" w:hAnsi="Times New Roman" w:cs="Times New Roman"/>
          <w:sz w:val="24"/>
          <w:szCs w:val="24"/>
        </w:rPr>
        <w:t>L21-22), illustrates the critical role of education and advocacy in changing perceptions and enabling positive self-identity.</w:t>
      </w:r>
    </w:p>
    <w:p w14:paraId="31C4EEB3" w14:textId="2BE2C210" w:rsidR="003E1C72" w:rsidRPr="00763AB7" w:rsidRDefault="7839B1B3" w:rsidP="00763AB7">
      <w:pPr>
        <w:spacing w:line="480" w:lineRule="auto"/>
        <w:ind w:firstLine="720"/>
        <w:rPr>
          <w:rFonts w:ascii="Times New Roman" w:hAnsi="Times New Roman" w:cs="Times New Roman"/>
          <w:sz w:val="24"/>
          <w:szCs w:val="24"/>
        </w:rPr>
      </w:pPr>
      <w:r w:rsidRPr="00763AB7">
        <w:rPr>
          <w:rFonts w:ascii="Times New Roman" w:hAnsi="Times New Roman" w:cs="Times New Roman"/>
          <w:sz w:val="24"/>
          <w:szCs w:val="24"/>
        </w:rPr>
        <w:lastRenderedPageBreak/>
        <w:t>The discussions convey the emotional weight of dyslexia, often tied to stigmatising beliefs about learning challenges. Nevertheless, they also reveal empowering narratives that emphasise the importance of self-acceptance. These insights suggest that informed advocacy and awareness efforts hold the potential to shift perspectives, reduce stigma, and support individuals in embracing their unique learning paths.</w:t>
      </w:r>
    </w:p>
    <w:p w14:paraId="45716721" w14:textId="7C6DDD5A" w:rsidR="003E1C72" w:rsidRPr="00763AB7" w:rsidRDefault="49F4D5F4" w:rsidP="00763AB7">
      <w:pPr>
        <w:spacing w:line="480" w:lineRule="auto"/>
        <w:ind w:firstLine="720"/>
        <w:rPr>
          <w:rFonts w:ascii="Times New Roman" w:hAnsi="Times New Roman" w:cs="Times New Roman"/>
          <w:sz w:val="24"/>
          <w:szCs w:val="24"/>
        </w:rPr>
      </w:pPr>
      <w:r w:rsidRPr="00763AB7">
        <w:rPr>
          <w:rFonts w:ascii="Times New Roman" w:hAnsi="Times New Roman" w:cs="Times New Roman"/>
          <w:sz w:val="24"/>
          <w:szCs w:val="24"/>
        </w:rPr>
        <w:t xml:space="preserve">Superordinate Theme </w:t>
      </w:r>
      <w:r w:rsidR="62EE76E2" w:rsidRPr="00763AB7">
        <w:rPr>
          <w:rFonts w:ascii="Times New Roman" w:hAnsi="Times New Roman" w:cs="Times New Roman"/>
          <w:sz w:val="24"/>
          <w:szCs w:val="24"/>
        </w:rPr>
        <w:t>3</w:t>
      </w:r>
      <w:r w:rsidRPr="00763AB7">
        <w:rPr>
          <w:rFonts w:ascii="Times New Roman" w:hAnsi="Times New Roman" w:cs="Times New Roman"/>
          <w:sz w:val="24"/>
          <w:szCs w:val="24"/>
        </w:rPr>
        <w:t>: Social Representations Theory</w:t>
      </w:r>
      <w:r w:rsidR="10AB4696" w:rsidRPr="00763AB7">
        <w:rPr>
          <w:rFonts w:ascii="Times New Roman" w:hAnsi="Times New Roman" w:cs="Times New Roman"/>
          <w:sz w:val="24"/>
          <w:szCs w:val="24"/>
        </w:rPr>
        <w:t xml:space="preserve">: </w:t>
      </w:r>
      <w:r w:rsidRPr="00763AB7">
        <w:rPr>
          <w:rFonts w:ascii="Times New Roman" w:hAnsi="Times New Roman" w:cs="Times New Roman"/>
          <w:sz w:val="24"/>
          <w:szCs w:val="24"/>
        </w:rPr>
        <w:t>“Er, I think the general public probably knows what dyslexia is because like a lot of people have it.” (Karen,</w:t>
      </w:r>
      <w:r w:rsidR="2B42276D" w:rsidRPr="00763AB7">
        <w:rPr>
          <w:rFonts w:ascii="Times New Roman" w:hAnsi="Times New Roman" w:cs="Times New Roman"/>
          <w:sz w:val="24"/>
          <w:szCs w:val="24"/>
        </w:rPr>
        <w:t xml:space="preserve"> FG1, P</w:t>
      </w:r>
      <w:r w:rsidR="00633AAF" w:rsidRPr="00763AB7">
        <w:rPr>
          <w:rFonts w:ascii="Times New Roman" w:hAnsi="Times New Roman" w:cs="Times New Roman"/>
          <w:sz w:val="24"/>
          <w:szCs w:val="24"/>
        </w:rPr>
        <w:t>2, L</w:t>
      </w:r>
      <w:r w:rsidRPr="00763AB7">
        <w:rPr>
          <w:rFonts w:ascii="Times New Roman" w:hAnsi="Times New Roman" w:cs="Times New Roman"/>
          <w:sz w:val="24"/>
          <w:szCs w:val="24"/>
        </w:rPr>
        <w:t>16-17)</w:t>
      </w:r>
      <w:r w:rsidR="4AE10D93" w:rsidRPr="00763AB7">
        <w:rPr>
          <w:rFonts w:ascii="Times New Roman" w:hAnsi="Times New Roman" w:cs="Times New Roman"/>
          <w:sz w:val="24"/>
          <w:szCs w:val="24"/>
        </w:rPr>
        <w:t>.</w:t>
      </w:r>
    </w:p>
    <w:p w14:paraId="4084B4DA" w14:textId="6C944F6B" w:rsidR="003E1C72" w:rsidRPr="00763AB7" w:rsidRDefault="7C39C83C" w:rsidP="00763AB7">
      <w:pPr>
        <w:spacing w:line="480" w:lineRule="auto"/>
        <w:ind w:firstLine="720"/>
        <w:rPr>
          <w:rFonts w:ascii="Times New Roman" w:hAnsi="Times New Roman" w:cs="Times New Roman"/>
          <w:sz w:val="24"/>
          <w:szCs w:val="24"/>
        </w:rPr>
      </w:pPr>
      <w:r w:rsidRPr="00763AB7">
        <w:rPr>
          <w:rFonts w:ascii="Times New Roman" w:hAnsi="Times New Roman" w:cs="Times New Roman"/>
          <w:sz w:val="24"/>
          <w:szCs w:val="24"/>
        </w:rPr>
        <w:t xml:space="preserve">The theme evolves from Karen's observation that the </w:t>
      </w:r>
      <w:bookmarkStart w:id="1" w:name="_Int_0wzfOgaV"/>
      <w:proofErr w:type="gramStart"/>
      <w:r w:rsidRPr="00763AB7">
        <w:rPr>
          <w:rFonts w:ascii="Times New Roman" w:hAnsi="Times New Roman" w:cs="Times New Roman"/>
          <w:sz w:val="24"/>
          <w:szCs w:val="24"/>
        </w:rPr>
        <w:t>general public</w:t>
      </w:r>
      <w:bookmarkEnd w:id="1"/>
      <w:proofErr w:type="gramEnd"/>
      <w:r w:rsidRPr="00763AB7">
        <w:rPr>
          <w:rFonts w:ascii="Times New Roman" w:hAnsi="Times New Roman" w:cs="Times New Roman"/>
          <w:sz w:val="24"/>
          <w:szCs w:val="24"/>
        </w:rPr>
        <w:t xml:space="preserve"> widely recognises dyslexia "the general public probably knows what dyslexia is because a lot of people have it" (Karen,</w:t>
      </w:r>
      <w:r w:rsidR="0694992D" w:rsidRPr="00763AB7">
        <w:rPr>
          <w:rFonts w:ascii="Times New Roman" w:hAnsi="Times New Roman" w:cs="Times New Roman"/>
          <w:sz w:val="24"/>
          <w:szCs w:val="24"/>
        </w:rPr>
        <w:t xml:space="preserve"> FG1, P2, </w:t>
      </w:r>
      <w:r w:rsidRPr="00763AB7">
        <w:rPr>
          <w:rFonts w:ascii="Times New Roman" w:hAnsi="Times New Roman" w:cs="Times New Roman"/>
          <w:sz w:val="24"/>
          <w:szCs w:val="24"/>
        </w:rPr>
        <w:t>L16-17), alongside Lisa's comment on "prevalent misconceptions" (</w:t>
      </w:r>
      <w:r w:rsidR="1B229A03" w:rsidRPr="00763AB7">
        <w:rPr>
          <w:rFonts w:ascii="Times New Roman" w:hAnsi="Times New Roman" w:cs="Times New Roman"/>
          <w:sz w:val="24"/>
          <w:szCs w:val="24"/>
        </w:rPr>
        <w:t>Claudi</w:t>
      </w:r>
      <w:r w:rsidRPr="00763AB7">
        <w:rPr>
          <w:rFonts w:ascii="Times New Roman" w:hAnsi="Times New Roman" w:cs="Times New Roman"/>
          <w:sz w:val="24"/>
          <w:szCs w:val="24"/>
        </w:rPr>
        <w:t>a,</w:t>
      </w:r>
      <w:r w:rsidR="753113DE" w:rsidRPr="00763AB7">
        <w:rPr>
          <w:rFonts w:ascii="Times New Roman" w:hAnsi="Times New Roman" w:cs="Times New Roman"/>
          <w:sz w:val="24"/>
          <w:szCs w:val="24"/>
        </w:rPr>
        <w:t xml:space="preserve"> FG1, P</w:t>
      </w:r>
      <w:r w:rsidR="21893067" w:rsidRPr="00763AB7">
        <w:rPr>
          <w:rFonts w:ascii="Times New Roman" w:hAnsi="Times New Roman" w:cs="Times New Roman"/>
          <w:sz w:val="24"/>
          <w:szCs w:val="24"/>
        </w:rPr>
        <w:t>3</w:t>
      </w:r>
      <w:r w:rsidRPr="00763AB7">
        <w:rPr>
          <w:rFonts w:ascii="Times New Roman" w:hAnsi="Times New Roman" w:cs="Times New Roman"/>
          <w:sz w:val="24"/>
          <w:szCs w:val="24"/>
        </w:rPr>
        <w:t xml:space="preserve"> L </w:t>
      </w:r>
      <w:r w:rsidR="202CF0D5" w:rsidRPr="00763AB7">
        <w:rPr>
          <w:rFonts w:ascii="Times New Roman" w:hAnsi="Times New Roman" w:cs="Times New Roman"/>
          <w:sz w:val="24"/>
          <w:szCs w:val="24"/>
        </w:rPr>
        <w:t>29</w:t>
      </w:r>
      <w:r w:rsidRPr="00763AB7">
        <w:rPr>
          <w:rFonts w:ascii="Times New Roman" w:hAnsi="Times New Roman" w:cs="Times New Roman"/>
          <w:sz w:val="24"/>
          <w:szCs w:val="24"/>
        </w:rPr>
        <w:t xml:space="preserve">) and Lewis's statement of "partial understanding" (Lewis, </w:t>
      </w:r>
      <w:r w:rsidR="67431232" w:rsidRPr="00763AB7">
        <w:rPr>
          <w:rFonts w:ascii="Times New Roman" w:hAnsi="Times New Roman" w:cs="Times New Roman"/>
          <w:sz w:val="24"/>
          <w:szCs w:val="24"/>
        </w:rPr>
        <w:t xml:space="preserve">FG1, P3, </w:t>
      </w:r>
      <w:r w:rsidRPr="00763AB7">
        <w:rPr>
          <w:rFonts w:ascii="Times New Roman" w:hAnsi="Times New Roman" w:cs="Times New Roman"/>
          <w:sz w:val="24"/>
          <w:szCs w:val="24"/>
        </w:rPr>
        <w:t>L 30-34). These remarks underscore the essence of Social Representations Theory by illustrating the disparity between the public's broad awareness and their deeper comprehension of dyslexia. It emphasises how societal knowledge, shaped by media and public discourse, often leads to oversimplified and stereotypical views of complex disorders. This analysis demonstrates the theory's concept of the social construction of knowledge, emphasising the need for a more nuanced understanding that captures the lived realities of individuals with dyslexia, moving beyond superficial assumptions.</w:t>
      </w:r>
    </w:p>
    <w:p w14:paraId="01DF0E28" w14:textId="67BDB6E7" w:rsidR="003E1C72" w:rsidRPr="00763AB7" w:rsidRDefault="49F4D5F4" w:rsidP="00763AB7">
      <w:pPr>
        <w:spacing w:line="480" w:lineRule="auto"/>
        <w:ind w:firstLine="720"/>
        <w:rPr>
          <w:rFonts w:ascii="Times New Roman" w:hAnsi="Times New Roman" w:cs="Times New Roman"/>
          <w:sz w:val="24"/>
          <w:szCs w:val="24"/>
        </w:rPr>
      </w:pPr>
      <w:r w:rsidRPr="00763AB7">
        <w:rPr>
          <w:rFonts w:ascii="Times New Roman" w:hAnsi="Times New Roman" w:cs="Times New Roman"/>
          <w:sz w:val="24"/>
          <w:szCs w:val="24"/>
        </w:rPr>
        <w:t>Subtheme 1.1: Public Assumptions and Simplifications</w:t>
      </w:r>
      <w:r w:rsidR="635621D5" w:rsidRPr="00763AB7">
        <w:rPr>
          <w:rFonts w:ascii="Times New Roman" w:hAnsi="Times New Roman" w:cs="Times New Roman"/>
          <w:sz w:val="24"/>
          <w:szCs w:val="24"/>
        </w:rPr>
        <w:t xml:space="preserve">: </w:t>
      </w:r>
      <w:r w:rsidRPr="00763AB7">
        <w:rPr>
          <w:rFonts w:ascii="Times New Roman" w:hAnsi="Times New Roman" w:cs="Times New Roman"/>
          <w:sz w:val="24"/>
          <w:szCs w:val="24"/>
        </w:rPr>
        <w:t>“</w:t>
      </w:r>
      <w:r w:rsidR="0874D1BC" w:rsidRPr="00763AB7">
        <w:rPr>
          <w:rFonts w:ascii="Times New Roman" w:hAnsi="Times New Roman" w:cs="Times New Roman"/>
          <w:sz w:val="24"/>
          <w:szCs w:val="24"/>
        </w:rPr>
        <w:t xml:space="preserve">Most people that I've ever spoken to know what dyslexia involves </w:t>
      </w:r>
      <w:r w:rsidRPr="00763AB7">
        <w:rPr>
          <w:rFonts w:ascii="Times New Roman" w:hAnsi="Times New Roman" w:cs="Times New Roman"/>
          <w:sz w:val="24"/>
          <w:szCs w:val="24"/>
        </w:rPr>
        <w:t>" (Lewis,</w:t>
      </w:r>
      <w:r w:rsidR="116B6BAF" w:rsidRPr="00763AB7">
        <w:rPr>
          <w:rFonts w:ascii="Times New Roman" w:hAnsi="Times New Roman" w:cs="Times New Roman"/>
          <w:sz w:val="24"/>
          <w:szCs w:val="24"/>
        </w:rPr>
        <w:t xml:space="preserve"> FG1, P2,</w:t>
      </w:r>
      <w:r w:rsidRPr="00763AB7">
        <w:rPr>
          <w:rFonts w:ascii="Times New Roman" w:hAnsi="Times New Roman" w:cs="Times New Roman"/>
          <w:sz w:val="24"/>
          <w:szCs w:val="24"/>
        </w:rPr>
        <w:t xml:space="preserve"> L18)</w:t>
      </w:r>
      <w:r w:rsidR="6F174CB0" w:rsidRPr="00763AB7">
        <w:rPr>
          <w:rFonts w:ascii="Times New Roman" w:hAnsi="Times New Roman" w:cs="Times New Roman"/>
          <w:sz w:val="24"/>
          <w:szCs w:val="24"/>
        </w:rPr>
        <w:t>.</w:t>
      </w:r>
    </w:p>
    <w:p w14:paraId="1AE60FF6" w14:textId="73A9A1C7" w:rsidR="003E1C72" w:rsidRPr="00763AB7" w:rsidRDefault="4D07BF07" w:rsidP="00763AB7">
      <w:pPr>
        <w:spacing w:line="480" w:lineRule="auto"/>
        <w:ind w:firstLine="720"/>
        <w:rPr>
          <w:rFonts w:ascii="Times New Roman" w:hAnsi="Times New Roman" w:cs="Times New Roman"/>
          <w:sz w:val="24"/>
          <w:szCs w:val="24"/>
        </w:rPr>
      </w:pPr>
      <w:r w:rsidRPr="00763AB7">
        <w:rPr>
          <w:rFonts w:ascii="Times New Roman" w:hAnsi="Times New Roman" w:cs="Times New Roman"/>
          <w:sz w:val="24"/>
          <w:szCs w:val="24"/>
        </w:rPr>
        <w:t>This subordinate theme emerged due to participants highlighting the gap between widespread awareness and deep understanding of dyslexia. Lewis points out a "foundational level of awareness" (Lewis,</w:t>
      </w:r>
      <w:r w:rsidR="40B32089" w:rsidRPr="00763AB7">
        <w:rPr>
          <w:rFonts w:ascii="Times New Roman" w:hAnsi="Times New Roman" w:cs="Times New Roman"/>
          <w:sz w:val="24"/>
          <w:szCs w:val="24"/>
        </w:rPr>
        <w:t xml:space="preserve"> FG1, P2,</w:t>
      </w:r>
      <w:r w:rsidRPr="00763AB7">
        <w:rPr>
          <w:rFonts w:ascii="Times New Roman" w:hAnsi="Times New Roman" w:cs="Times New Roman"/>
          <w:sz w:val="24"/>
          <w:szCs w:val="24"/>
        </w:rPr>
        <w:t xml:space="preserve"> L18), Claudia describes dyslexia as a "learning </w:t>
      </w:r>
      <w:r w:rsidRPr="00763AB7">
        <w:rPr>
          <w:rFonts w:ascii="Times New Roman" w:hAnsi="Times New Roman" w:cs="Times New Roman"/>
          <w:sz w:val="24"/>
          <w:szCs w:val="24"/>
        </w:rPr>
        <w:lastRenderedPageBreak/>
        <w:t xml:space="preserve">difficulty" (Claudia, </w:t>
      </w:r>
      <w:r w:rsidR="51399A11" w:rsidRPr="00763AB7">
        <w:rPr>
          <w:rFonts w:ascii="Times New Roman" w:hAnsi="Times New Roman" w:cs="Times New Roman"/>
          <w:sz w:val="24"/>
          <w:szCs w:val="24"/>
        </w:rPr>
        <w:t xml:space="preserve">FG1, P3, </w:t>
      </w:r>
      <w:r w:rsidRPr="00763AB7">
        <w:rPr>
          <w:rFonts w:ascii="Times New Roman" w:hAnsi="Times New Roman" w:cs="Times New Roman"/>
          <w:sz w:val="24"/>
          <w:szCs w:val="24"/>
        </w:rPr>
        <w:t xml:space="preserve">L27), Hannah notes associations with spelling issues (Hannah, </w:t>
      </w:r>
      <w:r w:rsidR="3F0E3B29" w:rsidRPr="00763AB7">
        <w:rPr>
          <w:rFonts w:ascii="Times New Roman" w:hAnsi="Times New Roman" w:cs="Times New Roman"/>
          <w:sz w:val="24"/>
          <w:szCs w:val="24"/>
        </w:rPr>
        <w:t xml:space="preserve">FG1, P2, </w:t>
      </w:r>
      <w:r w:rsidRPr="00763AB7">
        <w:rPr>
          <w:rFonts w:ascii="Times New Roman" w:hAnsi="Times New Roman" w:cs="Times New Roman"/>
          <w:sz w:val="24"/>
          <w:szCs w:val="24"/>
        </w:rPr>
        <w:t>L 21), and Karen mentions "commonly described misconceptions" (</w:t>
      </w:r>
      <w:proofErr w:type="gramStart"/>
      <w:r w:rsidRPr="00763AB7">
        <w:rPr>
          <w:rFonts w:ascii="Times New Roman" w:hAnsi="Times New Roman" w:cs="Times New Roman"/>
          <w:sz w:val="24"/>
          <w:szCs w:val="24"/>
        </w:rPr>
        <w:t>Karen,</w:t>
      </w:r>
      <w:r w:rsidR="2AA9A868" w:rsidRPr="00763AB7">
        <w:rPr>
          <w:rFonts w:ascii="Times New Roman" w:hAnsi="Times New Roman" w:cs="Times New Roman"/>
          <w:sz w:val="24"/>
          <w:szCs w:val="24"/>
        </w:rPr>
        <w:t>FG</w:t>
      </w:r>
      <w:proofErr w:type="gramEnd"/>
      <w:r w:rsidR="2AA9A868" w:rsidRPr="00763AB7">
        <w:rPr>
          <w:rFonts w:ascii="Times New Roman" w:hAnsi="Times New Roman" w:cs="Times New Roman"/>
          <w:sz w:val="24"/>
          <w:szCs w:val="24"/>
        </w:rPr>
        <w:t>1, P3,</w:t>
      </w:r>
      <w:r w:rsidRPr="00763AB7">
        <w:rPr>
          <w:rFonts w:ascii="Times New Roman" w:hAnsi="Times New Roman" w:cs="Times New Roman"/>
          <w:sz w:val="24"/>
          <w:szCs w:val="24"/>
        </w:rPr>
        <w:t xml:space="preserve"> L 35-37). These conversations reveal a broad but shallow recognition of dyslexia, overlooking its neurological basis and diverse manifestations beyond literacy.</w:t>
      </w:r>
    </w:p>
    <w:p w14:paraId="5D1A06C6" w14:textId="1116A172" w:rsidR="003E1C72" w:rsidRPr="00763AB7" w:rsidRDefault="4D07BF07" w:rsidP="00763AB7">
      <w:pPr>
        <w:spacing w:line="480" w:lineRule="auto"/>
        <w:ind w:firstLine="720"/>
        <w:rPr>
          <w:rFonts w:ascii="Times New Roman" w:hAnsi="Times New Roman" w:cs="Times New Roman"/>
          <w:sz w:val="24"/>
          <w:szCs w:val="24"/>
        </w:rPr>
      </w:pPr>
      <w:r w:rsidRPr="00763AB7">
        <w:rPr>
          <w:rFonts w:ascii="Times New Roman" w:hAnsi="Times New Roman" w:cs="Times New Roman"/>
          <w:sz w:val="24"/>
          <w:szCs w:val="24"/>
        </w:rPr>
        <w:t>The frustration voiced by participants over these simplified perceptions underscores the need for public education to foster a richer understanding of dyslexia. This aligns with Social Representations Theory, which emphasises the challenge of overcoming reductive societal views and the importance of nuanced public comprehension to mitigate emotional distress and self-doubt in individuals with dyslexia.</w:t>
      </w:r>
    </w:p>
    <w:p w14:paraId="513DCC1C" w14:textId="26E8560B" w:rsidR="003E1C72" w:rsidRPr="00763AB7" w:rsidRDefault="5F11A299" w:rsidP="00763AB7">
      <w:pPr>
        <w:spacing w:line="480" w:lineRule="auto"/>
        <w:ind w:firstLine="720"/>
        <w:rPr>
          <w:rFonts w:ascii="Times New Roman" w:hAnsi="Times New Roman" w:cs="Times New Roman"/>
          <w:sz w:val="24"/>
          <w:szCs w:val="24"/>
        </w:rPr>
      </w:pPr>
      <w:r w:rsidRPr="00763AB7">
        <w:rPr>
          <w:rFonts w:ascii="Times New Roman" w:hAnsi="Times New Roman" w:cs="Times New Roman"/>
          <w:sz w:val="24"/>
          <w:szCs w:val="24"/>
        </w:rPr>
        <w:t>Subtheme 1.2: Emotional Toll of Misconceptions</w:t>
      </w:r>
      <w:r w:rsidR="4B3386E7" w:rsidRPr="00763AB7">
        <w:rPr>
          <w:rFonts w:ascii="Times New Roman" w:hAnsi="Times New Roman" w:cs="Times New Roman"/>
          <w:sz w:val="24"/>
          <w:szCs w:val="24"/>
        </w:rPr>
        <w:t>: “People still just assume that it's just a difficulty reading and therefore they attribute that to being stupid" (</w:t>
      </w:r>
      <w:r w:rsidR="569EFC8F" w:rsidRPr="00763AB7">
        <w:rPr>
          <w:rFonts w:ascii="Times New Roman" w:hAnsi="Times New Roman" w:cs="Times New Roman"/>
          <w:sz w:val="24"/>
          <w:szCs w:val="24"/>
        </w:rPr>
        <w:t xml:space="preserve">Karen, FG1, P5, </w:t>
      </w:r>
      <w:r w:rsidR="4B3386E7" w:rsidRPr="00763AB7">
        <w:rPr>
          <w:rFonts w:ascii="Times New Roman" w:hAnsi="Times New Roman" w:cs="Times New Roman"/>
          <w:sz w:val="24"/>
          <w:szCs w:val="24"/>
        </w:rPr>
        <w:t>L57-58).</w:t>
      </w:r>
    </w:p>
    <w:p w14:paraId="74DEF735" w14:textId="67156EF2" w:rsidR="003E1C72" w:rsidRPr="00763AB7" w:rsidRDefault="69388617" w:rsidP="00763AB7">
      <w:pPr>
        <w:spacing w:line="480" w:lineRule="auto"/>
        <w:rPr>
          <w:rFonts w:ascii="Times New Roman" w:hAnsi="Times New Roman" w:cs="Times New Roman"/>
          <w:sz w:val="24"/>
          <w:szCs w:val="24"/>
        </w:rPr>
      </w:pPr>
      <w:r w:rsidRPr="00763AB7">
        <w:rPr>
          <w:rFonts w:ascii="Times New Roman" w:hAnsi="Times New Roman" w:cs="Times New Roman"/>
          <w:sz w:val="24"/>
          <w:szCs w:val="24"/>
        </w:rPr>
        <w:t>This subordinate theme highlighted the impact of societal misunderstandings on emotional well-being. Karen highlights the common misperception of dyslexia as mere reading difficulty, often wrongly associated with a lack of intelligence (</w:t>
      </w:r>
      <w:r w:rsidR="1B264603" w:rsidRPr="00763AB7">
        <w:rPr>
          <w:rFonts w:ascii="Times New Roman" w:hAnsi="Times New Roman" w:cs="Times New Roman"/>
          <w:sz w:val="24"/>
          <w:szCs w:val="24"/>
        </w:rPr>
        <w:t xml:space="preserve">Karen, FG1, P5, </w:t>
      </w:r>
      <w:r w:rsidRPr="00763AB7">
        <w:rPr>
          <w:rFonts w:ascii="Times New Roman" w:hAnsi="Times New Roman" w:cs="Times New Roman"/>
          <w:sz w:val="24"/>
          <w:szCs w:val="24"/>
        </w:rPr>
        <w:t>L57-58). Hannah shares a story that illustrates the internalisation of such stigma, where dyslexia is misconstrued as stupidity (</w:t>
      </w:r>
      <w:r w:rsidR="27F372CB" w:rsidRPr="00763AB7">
        <w:rPr>
          <w:rFonts w:ascii="Times New Roman" w:hAnsi="Times New Roman" w:cs="Times New Roman"/>
          <w:sz w:val="24"/>
          <w:szCs w:val="24"/>
        </w:rPr>
        <w:t xml:space="preserve">FG1, P4, </w:t>
      </w:r>
      <w:r w:rsidRPr="00763AB7">
        <w:rPr>
          <w:rFonts w:ascii="Times New Roman" w:hAnsi="Times New Roman" w:cs="Times New Roman"/>
          <w:sz w:val="24"/>
          <w:szCs w:val="24"/>
        </w:rPr>
        <w:t xml:space="preserve">L 47-53). Lewis questions whether dyslexia </w:t>
      </w:r>
      <w:r w:rsidR="391D9DCD" w:rsidRPr="00763AB7">
        <w:rPr>
          <w:rFonts w:ascii="Times New Roman" w:hAnsi="Times New Roman" w:cs="Times New Roman"/>
          <w:sz w:val="24"/>
          <w:szCs w:val="24"/>
        </w:rPr>
        <w:t>are</w:t>
      </w:r>
      <w:r w:rsidRPr="00763AB7">
        <w:rPr>
          <w:rFonts w:ascii="Times New Roman" w:hAnsi="Times New Roman" w:cs="Times New Roman"/>
          <w:sz w:val="24"/>
          <w:szCs w:val="24"/>
        </w:rPr>
        <w:t xml:space="preserve"> recognised for the serious cognitive challenge it is rather than a vague disorder (</w:t>
      </w:r>
      <w:r w:rsidR="7112A9BF" w:rsidRPr="00763AB7">
        <w:rPr>
          <w:rFonts w:ascii="Times New Roman" w:hAnsi="Times New Roman" w:cs="Times New Roman"/>
          <w:sz w:val="24"/>
          <w:szCs w:val="24"/>
        </w:rPr>
        <w:t xml:space="preserve">FG1, P5, </w:t>
      </w:r>
      <w:r w:rsidRPr="00763AB7">
        <w:rPr>
          <w:rFonts w:ascii="Times New Roman" w:hAnsi="Times New Roman" w:cs="Times New Roman"/>
          <w:sz w:val="24"/>
          <w:szCs w:val="24"/>
        </w:rPr>
        <w:t>L54-56). These accounts underline the stigma and self-doubt stemming from societal misconceptions, emphasising the struggle to align external perceptions with personal self-concepts.</w:t>
      </w:r>
    </w:p>
    <w:p w14:paraId="07B2AC8F" w14:textId="76CFA7FA" w:rsidR="003E1C72" w:rsidRPr="00763AB7" w:rsidRDefault="69388617" w:rsidP="00763AB7">
      <w:pPr>
        <w:spacing w:line="480" w:lineRule="auto"/>
        <w:ind w:firstLine="720"/>
        <w:rPr>
          <w:rFonts w:ascii="Times New Roman" w:hAnsi="Times New Roman" w:cs="Times New Roman"/>
          <w:sz w:val="24"/>
          <w:szCs w:val="24"/>
        </w:rPr>
      </w:pPr>
      <w:r w:rsidRPr="00763AB7">
        <w:rPr>
          <w:rFonts w:ascii="Times New Roman" w:hAnsi="Times New Roman" w:cs="Times New Roman"/>
          <w:sz w:val="24"/>
          <w:szCs w:val="24"/>
        </w:rPr>
        <w:t xml:space="preserve">This theme points to the need to dispel myths and reshape narratives around dyslexia to reduce stigma and emotional distress. Despite varying societal responses, the overarching need for improved public education and awareness to foster more accurate and supportive </w:t>
      </w:r>
      <w:r w:rsidRPr="00763AB7">
        <w:rPr>
          <w:rFonts w:ascii="Times New Roman" w:hAnsi="Times New Roman" w:cs="Times New Roman"/>
          <w:sz w:val="24"/>
          <w:szCs w:val="24"/>
        </w:rPr>
        <w:lastRenderedPageBreak/>
        <w:t>understandings of dyslexia is clear, aligning with the principles of Social Representations Theory for a more inclusive view.</w:t>
      </w:r>
    </w:p>
    <w:p w14:paraId="792528DC" w14:textId="77777777" w:rsidR="00FA13BA" w:rsidRDefault="00B55E16" w:rsidP="00FA13BA">
      <w:pPr>
        <w:ind w:firstLine="720"/>
        <w:rPr>
          <w:rFonts w:ascii="Times New Roman" w:hAnsi="Times New Roman" w:cs="Times New Roman"/>
          <w:i/>
          <w:iCs/>
          <w:sz w:val="24"/>
          <w:szCs w:val="24"/>
        </w:rPr>
      </w:pPr>
      <w:r w:rsidRPr="00763AB7">
        <w:rPr>
          <w:rFonts w:ascii="Times New Roman" w:hAnsi="Times New Roman" w:cs="Times New Roman"/>
          <w:b/>
          <w:bCs/>
          <w:sz w:val="24"/>
          <w:szCs w:val="24"/>
        </w:rPr>
        <w:t>Table 2</w:t>
      </w:r>
      <w:r w:rsidR="00FA13BA" w:rsidRPr="00FA13BA">
        <w:rPr>
          <w:rFonts w:ascii="Times New Roman" w:hAnsi="Times New Roman" w:cs="Times New Roman"/>
          <w:i/>
          <w:iCs/>
          <w:sz w:val="24"/>
          <w:szCs w:val="24"/>
        </w:rPr>
        <w:t xml:space="preserve"> </w:t>
      </w:r>
    </w:p>
    <w:p w14:paraId="40B2FDDA" w14:textId="235DAAF8" w:rsidR="00FA13BA" w:rsidRPr="00763AB7" w:rsidRDefault="00FA13BA" w:rsidP="00FA13BA">
      <w:pPr>
        <w:ind w:firstLine="720"/>
        <w:rPr>
          <w:rFonts w:ascii="Times New Roman" w:hAnsi="Times New Roman" w:cs="Times New Roman"/>
          <w:i/>
          <w:iCs/>
          <w:sz w:val="24"/>
          <w:szCs w:val="24"/>
        </w:rPr>
      </w:pPr>
      <w:r w:rsidRPr="00763AB7">
        <w:rPr>
          <w:rFonts w:ascii="Times New Roman" w:hAnsi="Times New Roman" w:cs="Times New Roman"/>
          <w:i/>
          <w:iCs/>
          <w:sz w:val="24"/>
          <w:szCs w:val="24"/>
        </w:rPr>
        <w:t>Focus g</w:t>
      </w:r>
      <w:r>
        <w:rPr>
          <w:rFonts w:ascii="Times New Roman" w:hAnsi="Times New Roman" w:cs="Times New Roman"/>
          <w:i/>
          <w:iCs/>
          <w:sz w:val="24"/>
          <w:szCs w:val="24"/>
        </w:rPr>
        <w:t xml:space="preserve">roup </w:t>
      </w:r>
      <w:r>
        <w:rPr>
          <w:rFonts w:ascii="Times New Roman" w:hAnsi="Times New Roman" w:cs="Times New Roman"/>
          <w:i/>
          <w:iCs/>
          <w:sz w:val="24"/>
          <w:szCs w:val="24"/>
        </w:rPr>
        <w:t>two</w:t>
      </w:r>
      <w:r>
        <w:rPr>
          <w:rFonts w:ascii="Times New Roman" w:hAnsi="Times New Roman" w:cs="Times New Roman"/>
          <w:i/>
          <w:iCs/>
          <w:sz w:val="24"/>
          <w:szCs w:val="24"/>
        </w:rPr>
        <w:t xml:space="preserve"> table indicating superordinate and subordinate</w:t>
      </w:r>
      <w:r w:rsidR="009C5E0D" w:rsidRPr="009C5E0D">
        <w:rPr>
          <w:rFonts w:ascii="Times New Roman" w:hAnsi="Times New Roman" w:cs="Times New Roman"/>
          <w:i/>
          <w:iCs/>
          <w:sz w:val="24"/>
          <w:szCs w:val="24"/>
        </w:rPr>
        <w:t xml:space="preserve"> </w:t>
      </w:r>
      <w:r w:rsidR="009C5E0D">
        <w:rPr>
          <w:rFonts w:ascii="Times New Roman" w:hAnsi="Times New Roman" w:cs="Times New Roman"/>
          <w:i/>
          <w:iCs/>
          <w:sz w:val="24"/>
          <w:szCs w:val="24"/>
        </w:rPr>
        <w:t>themes</w:t>
      </w:r>
      <w:r w:rsidR="009C5E0D">
        <w:rPr>
          <w:rFonts w:ascii="Times New Roman" w:hAnsi="Times New Roman" w:cs="Times New Roman"/>
          <w:i/>
          <w:iCs/>
          <w:sz w:val="24"/>
          <w:szCs w:val="24"/>
        </w:rPr>
        <w:t xml:space="preserve"> from transcript two</w:t>
      </w:r>
      <w:r>
        <w:rPr>
          <w:rFonts w:ascii="Times New Roman" w:hAnsi="Times New Roman" w:cs="Times New Roman"/>
          <w:i/>
          <w:iCs/>
          <w:sz w:val="24"/>
          <w:szCs w:val="24"/>
        </w:rPr>
        <w:t xml:space="preserve"> with quotes and along with page and line numbers.</w:t>
      </w:r>
    </w:p>
    <w:tbl>
      <w:tblPr>
        <w:tblStyle w:val="TableGrid"/>
        <w:tblW w:w="9356" w:type="dxa"/>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119"/>
        <w:gridCol w:w="2891"/>
        <w:gridCol w:w="3346"/>
      </w:tblGrid>
      <w:tr w:rsidR="00F67688" w:rsidRPr="00763AB7" w14:paraId="26FB4A12" w14:textId="77777777" w:rsidTr="000C26FB">
        <w:tc>
          <w:tcPr>
            <w:tcW w:w="3119" w:type="dxa"/>
            <w:tcBorders>
              <w:top w:val="single" w:sz="4" w:space="0" w:color="auto"/>
              <w:bottom w:val="single" w:sz="4" w:space="0" w:color="auto"/>
            </w:tcBorders>
          </w:tcPr>
          <w:p w14:paraId="2AF54644" w14:textId="77777777" w:rsidR="00B55E16" w:rsidRPr="00763AB7" w:rsidRDefault="00B55E16" w:rsidP="000C26FB">
            <w:pPr>
              <w:rPr>
                <w:rFonts w:ascii="Times New Roman" w:hAnsi="Times New Roman" w:cs="Times New Roman"/>
                <w:sz w:val="24"/>
                <w:szCs w:val="24"/>
              </w:rPr>
            </w:pPr>
            <w:r w:rsidRPr="00763AB7">
              <w:rPr>
                <w:rFonts w:ascii="Times New Roman" w:hAnsi="Times New Roman" w:cs="Times New Roman"/>
                <w:sz w:val="24"/>
                <w:szCs w:val="24"/>
              </w:rPr>
              <w:t>Superordinate Theme</w:t>
            </w:r>
          </w:p>
        </w:tc>
        <w:tc>
          <w:tcPr>
            <w:tcW w:w="2891" w:type="dxa"/>
            <w:tcBorders>
              <w:top w:val="single" w:sz="4" w:space="0" w:color="auto"/>
              <w:bottom w:val="single" w:sz="4" w:space="0" w:color="auto"/>
            </w:tcBorders>
          </w:tcPr>
          <w:p w14:paraId="1E956CDB" w14:textId="77777777" w:rsidR="00B55E16" w:rsidRPr="00763AB7" w:rsidRDefault="00B55E16" w:rsidP="000C26FB">
            <w:pPr>
              <w:rPr>
                <w:rFonts w:ascii="Times New Roman" w:hAnsi="Times New Roman" w:cs="Times New Roman"/>
                <w:sz w:val="24"/>
                <w:szCs w:val="24"/>
              </w:rPr>
            </w:pPr>
            <w:r w:rsidRPr="00763AB7">
              <w:rPr>
                <w:rFonts w:ascii="Times New Roman" w:hAnsi="Times New Roman" w:cs="Times New Roman"/>
                <w:sz w:val="24"/>
                <w:szCs w:val="24"/>
              </w:rPr>
              <w:t>Subordinate Theme</w:t>
            </w:r>
          </w:p>
        </w:tc>
        <w:tc>
          <w:tcPr>
            <w:tcW w:w="3346" w:type="dxa"/>
            <w:tcBorders>
              <w:top w:val="single" w:sz="4" w:space="0" w:color="auto"/>
              <w:bottom w:val="single" w:sz="4" w:space="0" w:color="auto"/>
            </w:tcBorders>
          </w:tcPr>
          <w:p w14:paraId="657DD257" w14:textId="77777777" w:rsidR="00B55E16" w:rsidRPr="00763AB7" w:rsidRDefault="00B55E16" w:rsidP="000C26FB">
            <w:pPr>
              <w:rPr>
                <w:rFonts w:ascii="Times New Roman" w:hAnsi="Times New Roman" w:cs="Times New Roman"/>
                <w:sz w:val="24"/>
                <w:szCs w:val="24"/>
              </w:rPr>
            </w:pPr>
            <w:r w:rsidRPr="00763AB7">
              <w:rPr>
                <w:rFonts w:ascii="Times New Roman" w:hAnsi="Times New Roman" w:cs="Times New Roman"/>
                <w:sz w:val="24"/>
                <w:szCs w:val="24"/>
              </w:rPr>
              <w:t>Quotes with Page &amp; Line Numbers</w:t>
            </w:r>
          </w:p>
        </w:tc>
      </w:tr>
      <w:tr w:rsidR="00F67688" w:rsidRPr="00763AB7" w14:paraId="7DEEA5B9" w14:textId="77777777" w:rsidTr="000C26FB">
        <w:tc>
          <w:tcPr>
            <w:tcW w:w="3119" w:type="dxa"/>
            <w:tcBorders>
              <w:top w:val="single" w:sz="4" w:space="0" w:color="auto"/>
            </w:tcBorders>
          </w:tcPr>
          <w:p w14:paraId="11554EB0" w14:textId="77777777" w:rsidR="00B55E16" w:rsidRPr="00763AB7" w:rsidRDefault="00B55E16" w:rsidP="00B55E16">
            <w:pPr>
              <w:pStyle w:val="ListParagraph"/>
              <w:numPr>
                <w:ilvl w:val="0"/>
                <w:numId w:val="2"/>
              </w:numPr>
              <w:rPr>
                <w:rFonts w:ascii="Times New Roman" w:hAnsi="Times New Roman" w:cs="Times New Roman"/>
                <w:sz w:val="24"/>
                <w:szCs w:val="24"/>
              </w:rPr>
            </w:pPr>
            <w:r w:rsidRPr="00763AB7">
              <w:rPr>
                <w:rFonts w:ascii="Times New Roman" w:hAnsi="Times New Roman" w:cs="Times New Roman"/>
                <w:sz w:val="24"/>
                <w:szCs w:val="24"/>
              </w:rPr>
              <w:t>Theme one: Media Narratives and Public Attitudes Toward Dyslexia</w:t>
            </w:r>
          </w:p>
        </w:tc>
        <w:tc>
          <w:tcPr>
            <w:tcW w:w="2891" w:type="dxa"/>
            <w:tcBorders>
              <w:top w:val="single" w:sz="4" w:space="0" w:color="auto"/>
            </w:tcBorders>
          </w:tcPr>
          <w:p w14:paraId="10B8679E" w14:textId="77777777" w:rsidR="00B55E16" w:rsidRPr="00763AB7" w:rsidRDefault="00B55E16" w:rsidP="000C26FB">
            <w:pPr>
              <w:rPr>
                <w:rFonts w:ascii="Times New Roman" w:hAnsi="Times New Roman" w:cs="Times New Roman"/>
                <w:sz w:val="24"/>
                <w:szCs w:val="24"/>
              </w:rPr>
            </w:pPr>
          </w:p>
        </w:tc>
        <w:tc>
          <w:tcPr>
            <w:tcW w:w="3346" w:type="dxa"/>
            <w:tcBorders>
              <w:top w:val="single" w:sz="4" w:space="0" w:color="auto"/>
            </w:tcBorders>
          </w:tcPr>
          <w:p w14:paraId="0D6BDC49" w14:textId="77777777" w:rsidR="00B55E16" w:rsidRPr="00763AB7" w:rsidRDefault="00B55E16" w:rsidP="000C26FB">
            <w:pPr>
              <w:rPr>
                <w:rFonts w:ascii="Times New Roman" w:hAnsi="Times New Roman" w:cs="Times New Roman"/>
                <w:sz w:val="24"/>
                <w:szCs w:val="24"/>
              </w:rPr>
            </w:pPr>
            <w:r w:rsidRPr="00763AB7">
              <w:rPr>
                <w:rFonts w:ascii="Times New Roman" w:hAnsi="Times New Roman" w:cs="Times New Roman"/>
                <w:sz w:val="24"/>
                <w:szCs w:val="24"/>
              </w:rPr>
              <w:t>"lack of intelligence, where it's not," (Lilly, FG2, P51 L19-20).</w:t>
            </w:r>
          </w:p>
        </w:tc>
      </w:tr>
      <w:tr w:rsidR="00F67688" w:rsidRPr="00763AB7" w14:paraId="559B6FE4" w14:textId="77777777" w:rsidTr="000C26FB">
        <w:tc>
          <w:tcPr>
            <w:tcW w:w="3119" w:type="dxa"/>
          </w:tcPr>
          <w:p w14:paraId="475895CE" w14:textId="77777777" w:rsidR="00B55E16" w:rsidRPr="00763AB7" w:rsidRDefault="00B55E16" w:rsidP="000C26FB">
            <w:pPr>
              <w:rPr>
                <w:rFonts w:ascii="Times New Roman" w:hAnsi="Times New Roman" w:cs="Times New Roman"/>
                <w:sz w:val="24"/>
                <w:szCs w:val="24"/>
              </w:rPr>
            </w:pPr>
          </w:p>
        </w:tc>
        <w:tc>
          <w:tcPr>
            <w:tcW w:w="2891" w:type="dxa"/>
          </w:tcPr>
          <w:p w14:paraId="2C77D362" w14:textId="77777777" w:rsidR="00B55E16" w:rsidRPr="00763AB7" w:rsidRDefault="00B55E16" w:rsidP="000C26FB">
            <w:pPr>
              <w:rPr>
                <w:rFonts w:ascii="Times New Roman" w:hAnsi="Times New Roman" w:cs="Times New Roman"/>
                <w:sz w:val="24"/>
                <w:szCs w:val="24"/>
              </w:rPr>
            </w:pPr>
          </w:p>
        </w:tc>
        <w:tc>
          <w:tcPr>
            <w:tcW w:w="3346" w:type="dxa"/>
          </w:tcPr>
          <w:p w14:paraId="0BF51E63" w14:textId="77777777" w:rsidR="00B55E16" w:rsidRPr="00763AB7" w:rsidRDefault="00B55E16" w:rsidP="000C26FB">
            <w:pPr>
              <w:rPr>
                <w:rFonts w:ascii="Times New Roman" w:hAnsi="Times New Roman" w:cs="Times New Roman"/>
                <w:sz w:val="24"/>
                <w:szCs w:val="24"/>
              </w:rPr>
            </w:pPr>
          </w:p>
        </w:tc>
      </w:tr>
      <w:tr w:rsidR="00F67688" w:rsidRPr="00763AB7" w14:paraId="7475CD2A" w14:textId="77777777" w:rsidTr="000C26FB">
        <w:tc>
          <w:tcPr>
            <w:tcW w:w="3119" w:type="dxa"/>
          </w:tcPr>
          <w:p w14:paraId="472052F2" w14:textId="77777777" w:rsidR="00B55E16" w:rsidRPr="00763AB7" w:rsidRDefault="00B55E16" w:rsidP="000C26FB">
            <w:pPr>
              <w:rPr>
                <w:rFonts w:ascii="Times New Roman" w:hAnsi="Times New Roman" w:cs="Times New Roman"/>
                <w:sz w:val="24"/>
                <w:szCs w:val="24"/>
              </w:rPr>
            </w:pPr>
          </w:p>
        </w:tc>
        <w:tc>
          <w:tcPr>
            <w:tcW w:w="2891" w:type="dxa"/>
          </w:tcPr>
          <w:p w14:paraId="3E1AF4F1" w14:textId="77777777" w:rsidR="00B55E16" w:rsidRPr="00763AB7" w:rsidRDefault="00B55E16" w:rsidP="000C26FB">
            <w:pPr>
              <w:rPr>
                <w:rFonts w:ascii="Times New Roman" w:hAnsi="Times New Roman" w:cs="Times New Roman"/>
                <w:sz w:val="24"/>
                <w:szCs w:val="24"/>
              </w:rPr>
            </w:pPr>
          </w:p>
        </w:tc>
        <w:tc>
          <w:tcPr>
            <w:tcW w:w="3346" w:type="dxa"/>
          </w:tcPr>
          <w:p w14:paraId="2B339206" w14:textId="77777777" w:rsidR="00B55E16" w:rsidRPr="00763AB7" w:rsidRDefault="00B55E16" w:rsidP="000C26FB">
            <w:pPr>
              <w:rPr>
                <w:rFonts w:ascii="Times New Roman" w:hAnsi="Times New Roman" w:cs="Times New Roman"/>
                <w:sz w:val="24"/>
                <w:szCs w:val="24"/>
              </w:rPr>
            </w:pPr>
          </w:p>
        </w:tc>
      </w:tr>
      <w:tr w:rsidR="00F67688" w:rsidRPr="00763AB7" w14:paraId="6A499547" w14:textId="77777777" w:rsidTr="000C26FB">
        <w:tc>
          <w:tcPr>
            <w:tcW w:w="3119" w:type="dxa"/>
          </w:tcPr>
          <w:p w14:paraId="664CAE0E" w14:textId="77777777" w:rsidR="00B55E16" w:rsidRPr="00763AB7" w:rsidRDefault="00B55E16" w:rsidP="000C26FB">
            <w:pPr>
              <w:rPr>
                <w:rFonts w:ascii="Times New Roman" w:hAnsi="Times New Roman" w:cs="Times New Roman"/>
                <w:sz w:val="24"/>
                <w:szCs w:val="24"/>
              </w:rPr>
            </w:pPr>
          </w:p>
        </w:tc>
        <w:tc>
          <w:tcPr>
            <w:tcW w:w="2891" w:type="dxa"/>
          </w:tcPr>
          <w:p w14:paraId="26BE3B36" w14:textId="77777777" w:rsidR="00B55E16" w:rsidRPr="00763AB7" w:rsidRDefault="00B55E16" w:rsidP="000C26FB">
            <w:pPr>
              <w:rPr>
                <w:rFonts w:ascii="Times New Roman" w:hAnsi="Times New Roman" w:cs="Times New Roman"/>
                <w:sz w:val="24"/>
                <w:szCs w:val="24"/>
              </w:rPr>
            </w:pPr>
            <w:r w:rsidRPr="00763AB7">
              <w:rPr>
                <w:rFonts w:ascii="Times New Roman" w:hAnsi="Times New Roman" w:cs="Times New Roman"/>
                <w:sz w:val="24"/>
                <w:szCs w:val="24"/>
              </w:rPr>
              <w:t>1.1 Reinforcement of Restrictive Assumptions by Media</w:t>
            </w:r>
          </w:p>
        </w:tc>
        <w:tc>
          <w:tcPr>
            <w:tcW w:w="3346" w:type="dxa"/>
          </w:tcPr>
          <w:p w14:paraId="6AF23E36" w14:textId="77777777" w:rsidR="00B55E16" w:rsidRPr="00763AB7" w:rsidRDefault="00B55E16" w:rsidP="000C26FB">
            <w:pPr>
              <w:rPr>
                <w:rFonts w:ascii="Times New Roman" w:hAnsi="Times New Roman" w:cs="Times New Roman"/>
                <w:sz w:val="24"/>
                <w:szCs w:val="24"/>
              </w:rPr>
            </w:pPr>
            <w:r w:rsidRPr="00763AB7">
              <w:rPr>
                <w:rFonts w:ascii="Times New Roman" w:hAnsi="Times New Roman" w:cs="Times New Roman"/>
                <w:sz w:val="24"/>
                <w:szCs w:val="24"/>
              </w:rPr>
              <w:t>“</w:t>
            </w:r>
            <w:proofErr w:type="gramStart"/>
            <w:r w:rsidRPr="00763AB7">
              <w:rPr>
                <w:rFonts w:ascii="Times New Roman" w:hAnsi="Times New Roman" w:cs="Times New Roman"/>
                <w:sz w:val="24"/>
                <w:szCs w:val="24"/>
              </w:rPr>
              <w:t>not</w:t>
            </w:r>
            <w:proofErr w:type="gramEnd"/>
            <w:r w:rsidRPr="00763AB7">
              <w:rPr>
                <w:rFonts w:ascii="Times New Roman" w:hAnsi="Times New Roman" w:cs="Times New Roman"/>
                <w:sz w:val="24"/>
                <w:szCs w:val="24"/>
              </w:rPr>
              <w:t xml:space="preserve"> just words and letters, but with numbers and mathematical issues as well” (Bobby, FG2, P51, L19-20).</w:t>
            </w:r>
          </w:p>
        </w:tc>
      </w:tr>
      <w:tr w:rsidR="00F67688" w:rsidRPr="00763AB7" w14:paraId="67DA0D47" w14:textId="77777777" w:rsidTr="000C26FB">
        <w:tc>
          <w:tcPr>
            <w:tcW w:w="3119" w:type="dxa"/>
          </w:tcPr>
          <w:p w14:paraId="23F0A1C8" w14:textId="77777777" w:rsidR="00B55E16" w:rsidRPr="00763AB7" w:rsidRDefault="00B55E16" w:rsidP="000C26FB">
            <w:pPr>
              <w:rPr>
                <w:rFonts w:ascii="Times New Roman" w:hAnsi="Times New Roman" w:cs="Times New Roman"/>
                <w:sz w:val="24"/>
                <w:szCs w:val="24"/>
              </w:rPr>
            </w:pPr>
          </w:p>
        </w:tc>
        <w:tc>
          <w:tcPr>
            <w:tcW w:w="2891" w:type="dxa"/>
          </w:tcPr>
          <w:p w14:paraId="617B3917" w14:textId="77777777" w:rsidR="00B55E16" w:rsidRPr="00763AB7" w:rsidRDefault="00B55E16" w:rsidP="000C26FB">
            <w:pPr>
              <w:rPr>
                <w:rFonts w:ascii="Times New Roman" w:hAnsi="Times New Roman" w:cs="Times New Roman"/>
                <w:sz w:val="24"/>
                <w:szCs w:val="24"/>
              </w:rPr>
            </w:pPr>
          </w:p>
        </w:tc>
        <w:tc>
          <w:tcPr>
            <w:tcW w:w="3346" w:type="dxa"/>
          </w:tcPr>
          <w:p w14:paraId="4F4A137A" w14:textId="77777777" w:rsidR="00B55E16" w:rsidRPr="00763AB7" w:rsidRDefault="00B55E16" w:rsidP="000C26FB">
            <w:pPr>
              <w:rPr>
                <w:rFonts w:ascii="Times New Roman" w:hAnsi="Times New Roman" w:cs="Times New Roman"/>
                <w:sz w:val="24"/>
                <w:szCs w:val="24"/>
              </w:rPr>
            </w:pPr>
          </w:p>
        </w:tc>
      </w:tr>
      <w:tr w:rsidR="00F67688" w:rsidRPr="00763AB7" w14:paraId="00127155" w14:textId="77777777" w:rsidTr="000C26FB">
        <w:tc>
          <w:tcPr>
            <w:tcW w:w="3119" w:type="dxa"/>
          </w:tcPr>
          <w:p w14:paraId="333C5474" w14:textId="77777777" w:rsidR="00B55E16" w:rsidRPr="00763AB7" w:rsidRDefault="00B55E16" w:rsidP="000C26FB">
            <w:pPr>
              <w:rPr>
                <w:rFonts w:ascii="Times New Roman" w:hAnsi="Times New Roman" w:cs="Times New Roman"/>
                <w:sz w:val="24"/>
                <w:szCs w:val="24"/>
              </w:rPr>
            </w:pPr>
          </w:p>
          <w:p w14:paraId="2C80C30E" w14:textId="77777777" w:rsidR="00B55E16" w:rsidRPr="00763AB7" w:rsidRDefault="00B55E16" w:rsidP="000C26FB">
            <w:pPr>
              <w:rPr>
                <w:rFonts w:ascii="Times New Roman" w:hAnsi="Times New Roman" w:cs="Times New Roman"/>
                <w:sz w:val="24"/>
                <w:szCs w:val="24"/>
              </w:rPr>
            </w:pPr>
          </w:p>
          <w:p w14:paraId="62C7AC8D" w14:textId="77777777" w:rsidR="00B55E16" w:rsidRPr="00763AB7" w:rsidRDefault="00B55E16" w:rsidP="000C26FB">
            <w:pPr>
              <w:rPr>
                <w:rFonts w:ascii="Times New Roman" w:hAnsi="Times New Roman" w:cs="Times New Roman"/>
                <w:sz w:val="24"/>
                <w:szCs w:val="24"/>
              </w:rPr>
            </w:pPr>
          </w:p>
          <w:p w14:paraId="21338D78" w14:textId="77777777" w:rsidR="00B55E16" w:rsidRPr="00763AB7" w:rsidRDefault="00B55E16" w:rsidP="000C26FB">
            <w:pPr>
              <w:rPr>
                <w:rFonts w:ascii="Times New Roman" w:hAnsi="Times New Roman" w:cs="Times New Roman"/>
                <w:sz w:val="24"/>
                <w:szCs w:val="24"/>
              </w:rPr>
            </w:pPr>
          </w:p>
          <w:p w14:paraId="51C6EBD1" w14:textId="77777777" w:rsidR="00B55E16" w:rsidRPr="00763AB7" w:rsidRDefault="00B55E16" w:rsidP="000C26FB">
            <w:pPr>
              <w:rPr>
                <w:rFonts w:ascii="Times New Roman" w:hAnsi="Times New Roman" w:cs="Times New Roman"/>
                <w:sz w:val="24"/>
                <w:szCs w:val="24"/>
              </w:rPr>
            </w:pPr>
          </w:p>
          <w:p w14:paraId="575185BE" w14:textId="77777777" w:rsidR="00B55E16" w:rsidRPr="00763AB7" w:rsidRDefault="00B55E16" w:rsidP="000C26FB">
            <w:pPr>
              <w:rPr>
                <w:rFonts w:ascii="Times New Roman" w:hAnsi="Times New Roman" w:cs="Times New Roman"/>
                <w:sz w:val="24"/>
                <w:szCs w:val="24"/>
              </w:rPr>
            </w:pPr>
          </w:p>
          <w:p w14:paraId="6D84BB8A" w14:textId="77777777" w:rsidR="00B55E16" w:rsidRPr="00763AB7" w:rsidRDefault="00B55E16" w:rsidP="000C26FB">
            <w:pPr>
              <w:rPr>
                <w:rFonts w:ascii="Times New Roman" w:hAnsi="Times New Roman" w:cs="Times New Roman"/>
                <w:sz w:val="24"/>
                <w:szCs w:val="24"/>
              </w:rPr>
            </w:pPr>
          </w:p>
          <w:p w14:paraId="181B7E18" w14:textId="77777777" w:rsidR="00B55E16" w:rsidRPr="00763AB7" w:rsidRDefault="00B55E16" w:rsidP="00B55E16">
            <w:pPr>
              <w:pStyle w:val="ListParagraph"/>
              <w:numPr>
                <w:ilvl w:val="0"/>
                <w:numId w:val="2"/>
              </w:numPr>
              <w:rPr>
                <w:rFonts w:ascii="Times New Roman" w:hAnsi="Times New Roman" w:cs="Times New Roman"/>
                <w:sz w:val="24"/>
                <w:szCs w:val="24"/>
              </w:rPr>
            </w:pPr>
            <w:r w:rsidRPr="00763AB7">
              <w:rPr>
                <w:rFonts w:ascii="Times New Roman" w:hAnsi="Times New Roman" w:cs="Times New Roman"/>
                <w:sz w:val="24"/>
                <w:szCs w:val="24"/>
              </w:rPr>
              <w:t>Theme two: Social Identity Theory and Dyslexia</w:t>
            </w:r>
          </w:p>
        </w:tc>
        <w:tc>
          <w:tcPr>
            <w:tcW w:w="2891" w:type="dxa"/>
          </w:tcPr>
          <w:p w14:paraId="71C113FD" w14:textId="77777777" w:rsidR="00B55E16" w:rsidRPr="00763AB7" w:rsidRDefault="00B55E16" w:rsidP="000C26FB">
            <w:pPr>
              <w:rPr>
                <w:rFonts w:ascii="Times New Roman" w:hAnsi="Times New Roman" w:cs="Times New Roman"/>
                <w:sz w:val="24"/>
                <w:szCs w:val="24"/>
              </w:rPr>
            </w:pPr>
            <w:r w:rsidRPr="00763AB7">
              <w:rPr>
                <w:rFonts w:ascii="Times New Roman" w:hAnsi="Times New Roman" w:cs="Times New Roman"/>
                <w:sz w:val="24"/>
                <w:szCs w:val="24"/>
              </w:rPr>
              <w:t>1.2 Systemic Barriers Stemming from Narrow Media Portrayals</w:t>
            </w:r>
          </w:p>
          <w:p w14:paraId="1728D6BC" w14:textId="77777777" w:rsidR="00B55E16" w:rsidRPr="00763AB7" w:rsidRDefault="00B55E16" w:rsidP="000C26FB">
            <w:pPr>
              <w:rPr>
                <w:rFonts w:ascii="Times New Roman" w:hAnsi="Times New Roman" w:cs="Times New Roman"/>
                <w:sz w:val="24"/>
                <w:szCs w:val="24"/>
              </w:rPr>
            </w:pPr>
          </w:p>
          <w:p w14:paraId="14C2ADA9" w14:textId="77777777" w:rsidR="00B55E16" w:rsidRPr="00763AB7" w:rsidRDefault="00B55E16" w:rsidP="000C26FB">
            <w:pPr>
              <w:rPr>
                <w:rFonts w:ascii="Times New Roman" w:hAnsi="Times New Roman" w:cs="Times New Roman"/>
                <w:sz w:val="24"/>
                <w:szCs w:val="24"/>
              </w:rPr>
            </w:pPr>
          </w:p>
          <w:p w14:paraId="0B8CEB30" w14:textId="77777777" w:rsidR="00B55E16" w:rsidRPr="00763AB7" w:rsidRDefault="00B55E16" w:rsidP="000C26FB">
            <w:pPr>
              <w:rPr>
                <w:rFonts w:ascii="Times New Roman" w:hAnsi="Times New Roman" w:cs="Times New Roman"/>
                <w:sz w:val="24"/>
                <w:szCs w:val="24"/>
              </w:rPr>
            </w:pPr>
          </w:p>
          <w:p w14:paraId="38274C28" w14:textId="77777777" w:rsidR="00B55E16" w:rsidRPr="00763AB7" w:rsidRDefault="00B55E16" w:rsidP="000C26FB">
            <w:pPr>
              <w:rPr>
                <w:rFonts w:ascii="Times New Roman" w:hAnsi="Times New Roman" w:cs="Times New Roman"/>
                <w:sz w:val="24"/>
                <w:szCs w:val="24"/>
              </w:rPr>
            </w:pPr>
          </w:p>
        </w:tc>
        <w:tc>
          <w:tcPr>
            <w:tcW w:w="3346" w:type="dxa"/>
          </w:tcPr>
          <w:p w14:paraId="56A16B74" w14:textId="77777777" w:rsidR="00B55E16" w:rsidRPr="00763AB7" w:rsidRDefault="00B55E16" w:rsidP="000C26FB">
            <w:pPr>
              <w:rPr>
                <w:rFonts w:ascii="Times New Roman" w:hAnsi="Times New Roman" w:cs="Times New Roman"/>
                <w:sz w:val="24"/>
                <w:szCs w:val="24"/>
              </w:rPr>
            </w:pPr>
            <w:r w:rsidRPr="00763AB7">
              <w:rPr>
                <w:rFonts w:ascii="Times New Roman" w:hAnsi="Times New Roman" w:cs="Times New Roman"/>
                <w:sz w:val="24"/>
                <w:szCs w:val="24"/>
              </w:rPr>
              <w:t>“</w:t>
            </w:r>
            <w:proofErr w:type="gramStart"/>
            <w:r w:rsidRPr="00763AB7">
              <w:rPr>
                <w:rFonts w:ascii="Times New Roman" w:hAnsi="Times New Roman" w:cs="Times New Roman"/>
                <w:sz w:val="24"/>
                <w:szCs w:val="24"/>
              </w:rPr>
              <w:t>he</w:t>
            </w:r>
            <w:proofErr w:type="gramEnd"/>
            <w:r w:rsidRPr="00763AB7">
              <w:rPr>
                <w:rFonts w:ascii="Times New Roman" w:hAnsi="Times New Roman" w:cs="Times New Roman"/>
                <w:sz w:val="24"/>
                <w:szCs w:val="24"/>
              </w:rPr>
              <w:t xml:space="preserve"> couldn't go to the same school as me because they were like, oh, he's just basically stupid, we haven't got the right help” (Clara, FG2, P66, L198-200).</w:t>
            </w:r>
          </w:p>
          <w:p w14:paraId="09A42194" w14:textId="77777777" w:rsidR="00B55E16" w:rsidRPr="00763AB7" w:rsidRDefault="00B55E16" w:rsidP="000C26FB">
            <w:pPr>
              <w:rPr>
                <w:rFonts w:ascii="Times New Roman" w:hAnsi="Times New Roman" w:cs="Times New Roman"/>
                <w:sz w:val="24"/>
                <w:szCs w:val="24"/>
              </w:rPr>
            </w:pPr>
          </w:p>
          <w:p w14:paraId="78A8D579" w14:textId="77777777" w:rsidR="00B55E16" w:rsidRPr="00763AB7" w:rsidRDefault="00B55E16" w:rsidP="000C26FB">
            <w:pPr>
              <w:rPr>
                <w:rFonts w:ascii="Times New Roman" w:hAnsi="Times New Roman" w:cs="Times New Roman"/>
                <w:sz w:val="24"/>
                <w:szCs w:val="24"/>
              </w:rPr>
            </w:pPr>
            <w:r w:rsidRPr="00763AB7">
              <w:rPr>
                <w:rFonts w:ascii="Times New Roman" w:hAnsi="Times New Roman" w:cs="Times New Roman"/>
                <w:sz w:val="24"/>
                <w:szCs w:val="24"/>
              </w:rPr>
              <w:t>“</w:t>
            </w:r>
            <w:proofErr w:type="gramStart"/>
            <w:r w:rsidRPr="00763AB7">
              <w:rPr>
                <w:rFonts w:ascii="Times New Roman" w:hAnsi="Times New Roman" w:cs="Times New Roman"/>
                <w:sz w:val="24"/>
                <w:szCs w:val="24"/>
              </w:rPr>
              <w:t>difficulty</w:t>
            </w:r>
            <w:proofErr w:type="gramEnd"/>
            <w:r w:rsidRPr="00763AB7">
              <w:rPr>
                <w:rFonts w:ascii="Times New Roman" w:hAnsi="Times New Roman" w:cs="Times New Roman"/>
                <w:sz w:val="24"/>
                <w:szCs w:val="24"/>
              </w:rPr>
              <w:t xml:space="preserve"> in finding relatable characteristics “(Lisa, FG2, P78, L345-346).</w:t>
            </w:r>
          </w:p>
        </w:tc>
      </w:tr>
      <w:tr w:rsidR="00F67688" w:rsidRPr="00763AB7" w14:paraId="46007339" w14:textId="77777777" w:rsidTr="000C26FB">
        <w:tc>
          <w:tcPr>
            <w:tcW w:w="3119" w:type="dxa"/>
          </w:tcPr>
          <w:p w14:paraId="5E926C6B" w14:textId="77777777" w:rsidR="00B55E16" w:rsidRPr="00763AB7" w:rsidRDefault="00B55E16" w:rsidP="000C26FB">
            <w:pPr>
              <w:rPr>
                <w:rFonts w:ascii="Times New Roman" w:hAnsi="Times New Roman" w:cs="Times New Roman"/>
                <w:sz w:val="24"/>
                <w:szCs w:val="24"/>
              </w:rPr>
            </w:pPr>
          </w:p>
        </w:tc>
        <w:tc>
          <w:tcPr>
            <w:tcW w:w="2891" w:type="dxa"/>
          </w:tcPr>
          <w:p w14:paraId="32563AF6" w14:textId="77777777" w:rsidR="00B55E16" w:rsidRPr="00763AB7" w:rsidRDefault="00B55E16" w:rsidP="000C26FB">
            <w:pPr>
              <w:rPr>
                <w:rFonts w:ascii="Times New Roman" w:hAnsi="Times New Roman" w:cs="Times New Roman"/>
                <w:sz w:val="24"/>
                <w:szCs w:val="24"/>
              </w:rPr>
            </w:pPr>
            <w:r w:rsidRPr="00763AB7">
              <w:rPr>
                <w:rFonts w:ascii="Times New Roman" w:hAnsi="Times New Roman" w:cs="Times New Roman"/>
                <w:sz w:val="24"/>
                <w:szCs w:val="24"/>
              </w:rPr>
              <w:t>2.1 Diagnosis Journeys and Self-Conceptualisation</w:t>
            </w:r>
          </w:p>
          <w:p w14:paraId="3120BAAC" w14:textId="77777777" w:rsidR="00B55E16" w:rsidRPr="00763AB7" w:rsidRDefault="00B55E16" w:rsidP="000C26FB">
            <w:pPr>
              <w:rPr>
                <w:rFonts w:ascii="Times New Roman" w:hAnsi="Times New Roman" w:cs="Times New Roman"/>
                <w:sz w:val="24"/>
                <w:szCs w:val="24"/>
              </w:rPr>
            </w:pPr>
          </w:p>
          <w:p w14:paraId="4FA62104" w14:textId="77777777" w:rsidR="00B55E16" w:rsidRPr="00763AB7" w:rsidRDefault="00B55E16" w:rsidP="000C26FB">
            <w:pPr>
              <w:rPr>
                <w:rFonts w:ascii="Times New Roman" w:hAnsi="Times New Roman" w:cs="Times New Roman"/>
                <w:sz w:val="24"/>
                <w:szCs w:val="24"/>
              </w:rPr>
            </w:pPr>
          </w:p>
          <w:p w14:paraId="334D69B3" w14:textId="77777777" w:rsidR="00B55E16" w:rsidRPr="00763AB7" w:rsidRDefault="00B55E16" w:rsidP="000C26FB">
            <w:pPr>
              <w:rPr>
                <w:rFonts w:ascii="Times New Roman" w:hAnsi="Times New Roman" w:cs="Times New Roman"/>
                <w:sz w:val="24"/>
                <w:szCs w:val="24"/>
              </w:rPr>
            </w:pPr>
          </w:p>
          <w:p w14:paraId="3BDCCA4D" w14:textId="77777777" w:rsidR="00B55E16" w:rsidRPr="00763AB7" w:rsidRDefault="00B55E16" w:rsidP="000C26FB">
            <w:pPr>
              <w:rPr>
                <w:rFonts w:ascii="Times New Roman" w:hAnsi="Times New Roman" w:cs="Times New Roman"/>
                <w:sz w:val="24"/>
                <w:szCs w:val="24"/>
              </w:rPr>
            </w:pPr>
          </w:p>
        </w:tc>
        <w:tc>
          <w:tcPr>
            <w:tcW w:w="3346" w:type="dxa"/>
          </w:tcPr>
          <w:p w14:paraId="2049B062" w14:textId="77777777" w:rsidR="00B55E16" w:rsidRPr="00763AB7" w:rsidRDefault="00B55E16" w:rsidP="000C26FB">
            <w:pPr>
              <w:rPr>
                <w:rFonts w:ascii="Times New Roman" w:hAnsi="Times New Roman" w:cs="Times New Roman"/>
                <w:sz w:val="24"/>
                <w:szCs w:val="24"/>
              </w:rPr>
            </w:pPr>
            <w:r w:rsidRPr="00763AB7">
              <w:rPr>
                <w:rFonts w:ascii="Times New Roman" w:hAnsi="Times New Roman" w:cs="Times New Roman"/>
                <w:sz w:val="24"/>
                <w:szCs w:val="24"/>
              </w:rPr>
              <w:t>“</w:t>
            </w:r>
            <w:proofErr w:type="gramStart"/>
            <w:r w:rsidRPr="00763AB7">
              <w:rPr>
                <w:rFonts w:ascii="Times New Roman" w:hAnsi="Times New Roman" w:cs="Times New Roman"/>
                <w:sz w:val="24"/>
                <w:szCs w:val="24"/>
              </w:rPr>
              <w:t>lack</w:t>
            </w:r>
            <w:proofErr w:type="gramEnd"/>
            <w:r w:rsidRPr="00763AB7">
              <w:rPr>
                <w:rFonts w:ascii="Times New Roman" w:hAnsi="Times New Roman" w:cs="Times New Roman"/>
                <w:sz w:val="24"/>
                <w:szCs w:val="24"/>
              </w:rPr>
              <w:t xml:space="preserve"> of educational support and understanding” (Clara, FG2, P66, L198-202).</w:t>
            </w:r>
          </w:p>
        </w:tc>
      </w:tr>
      <w:tr w:rsidR="00B55E16" w:rsidRPr="00763AB7" w14:paraId="47A1AD62" w14:textId="77777777" w:rsidTr="000C26FB">
        <w:tc>
          <w:tcPr>
            <w:tcW w:w="3119" w:type="dxa"/>
          </w:tcPr>
          <w:p w14:paraId="1A512076" w14:textId="77777777" w:rsidR="00B55E16" w:rsidRPr="00763AB7" w:rsidRDefault="00B55E16" w:rsidP="000C26FB">
            <w:pPr>
              <w:rPr>
                <w:rFonts w:ascii="Times New Roman" w:hAnsi="Times New Roman" w:cs="Times New Roman"/>
                <w:sz w:val="24"/>
                <w:szCs w:val="24"/>
              </w:rPr>
            </w:pPr>
          </w:p>
        </w:tc>
        <w:tc>
          <w:tcPr>
            <w:tcW w:w="2891" w:type="dxa"/>
          </w:tcPr>
          <w:p w14:paraId="3556FEAC" w14:textId="77777777" w:rsidR="00B55E16" w:rsidRPr="00763AB7" w:rsidRDefault="00B55E16" w:rsidP="000C26FB">
            <w:pPr>
              <w:rPr>
                <w:rFonts w:ascii="Times New Roman" w:hAnsi="Times New Roman" w:cs="Times New Roman"/>
                <w:sz w:val="24"/>
                <w:szCs w:val="24"/>
              </w:rPr>
            </w:pPr>
            <w:r w:rsidRPr="00763AB7">
              <w:rPr>
                <w:rFonts w:ascii="Times New Roman" w:hAnsi="Times New Roman" w:cs="Times New Roman"/>
                <w:sz w:val="24"/>
                <w:szCs w:val="24"/>
              </w:rPr>
              <w:t>2.2 Shared Experiences and In-Group Bonds</w:t>
            </w:r>
          </w:p>
        </w:tc>
        <w:tc>
          <w:tcPr>
            <w:tcW w:w="3346" w:type="dxa"/>
          </w:tcPr>
          <w:p w14:paraId="6574E1FA" w14:textId="77777777" w:rsidR="00B55E16" w:rsidRPr="00763AB7" w:rsidRDefault="00B55E16" w:rsidP="000C26FB">
            <w:pPr>
              <w:rPr>
                <w:rFonts w:ascii="Times New Roman" w:hAnsi="Times New Roman" w:cs="Times New Roman"/>
                <w:sz w:val="24"/>
                <w:szCs w:val="24"/>
              </w:rPr>
            </w:pPr>
            <w:r w:rsidRPr="00763AB7">
              <w:rPr>
                <w:rFonts w:ascii="Times New Roman" w:hAnsi="Times New Roman" w:cs="Times New Roman"/>
                <w:sz w:val="24"/>
                <w:szCs w:val="24"/>
              </w:rPr>
              <w:t>“</w:t>
            </w:r>
            <w:proofErr w:type="gramStart"/>
            <w:r w:rsidRPr="00763AB7">
              <w:rPr>
                <w:rFonts w:ascii="Times New Roman" w:hAnsi="Times New Roman" w:cs="Times New Roman"/>
                <w:sz w:val="24"/>
                <w:szCs w:val="24"/>
              </w:rPr>
              <w:t>there</w:t>
            </w:r>
            <w:proofErr w:type="gramEnd"/>
            <w:r w:rsidRPr="00763AB7">
              <w:rPr>
                <w:rFonts w:ascii="Times New Roman" w:hAnsi="Times New Roman" w:cs="Times New Roman"/>
                <w:sz w:val="24"/>
                <w:szCs w:val="24"/>
              </w:rPr>
              <w:t xml:space="preserve"> is a positive because you can... you can find Facebook groups etc. </w:t>
            </w:r>
            <w:proofErr w:type="gramStart"/>
            <w:r w:rsidRPr="00763AB7">
              <w:rPr>
                <w:rFonts w:ascii="Times New Roman" w:hAnsi="Times New Roman" w:cs="Times New Roman"/>
                <w:sz w:val="24"/>
                <w:szCs w:val="24"/>
              </w:rPr>
              <w:t>So</w:t>
            </w:r>
            <w:proofErr w:type="gramEnd"/>
            <w:r w:rsidRPr="00763AB7">
              <w:rPr>
                <w:rFonts w:ascii="Times New Roman" w:hAnsi="Times New Roman" w:cs="Times New Roman"/>
                <w:sz w:val="24"/>
                <w:szCs w:val="24"/>
              </w:rPr>
              <w:t xml:space="preserve"> if you join like a private Facebook group” (Lisa, FG2, P87, L464-466).</w:t>
            </w:r>
          </w:p>
          <w:p w14:paraId="500E1753" w14:textId="77777777" w:rsidR="00B55E16" w:rsidRPr="00763AB7" w:rsidRDefault="00B55E16" w:rsidP="000C26FB">
            <w:pPr>
              <w:rPr>
                <w:rFonts w:ascii="Times New Roman" w:hAnsi="Times New Roman" w:cs="Times New Roman"/>
                <w:sz w:val="24"/>
                <w:szCs w:val="24"/>
              </w:rPr>
            </w:pPr>
          </w:p>
        </w:tc>
      </w:tr>
      <w:tr w:rsidR="00B55E16" w:rsidRPr="00763AB7" w14:paraId="79CC6D64" w14:textId="77777777" w:rsidTr="000C26FB">
        <w:tc>
          <w:tcPr>
            <w:tcW w:w="3119" w:type="dxa"/>
          </w:tcPr>
          <w:p w14:paraId="20856777" w14:textId="77777777" w:rsidR="00B55E16" w:rsidRPr="00763AB7" w:rsidRDefault="00B55E16" w:rsidP="000C26FB">
            <w:pPr>
              <w:rPr>
                <w:rFonts w:ascii="Times New Roman" w:hAnsi="Times New Roman" w:cs="Times New Roman"/>
                <w:sz w:val="24"/>
                <w:szCs w:val="24"/>
              </w:rPr>
            </w:pPr>
          </w:p>
        </w:tc>
        <w:tc>
          <w:tcPr>
            <w:tcW w:w="2891" w:type="dxa"/>
          </w:tcPr>
          <w:p w14:paraId="38DEF20F" w14:textId="77777777" w:rsidR="00B55E16" w:rsidRPr="00763AB7" w:rsidRDefault="00B55E16" w:rsidP="000C26FB">
            <w:pPr>
              <w:rPr>
                <w:rFonts w:ascii="Times New Roman" w:hAnsi="Times New Roman" w:cs="Times New Roman"/>
                <w:sz w:val="24"/>
                <w:szCs w:val="24"/>
              </w:rPr>
            </w:pPr>
          </w:p>
        </w:tc>
        <w:tc>
          <w:tcPr>
            <w:tcW w:w="3346" w:type="dxa"/>
          </w:tcPr>
          <w:p w14:paraId="5BF8FB45" w14:textId="77777777" w:rsidR="00B55E16" w:rsidRPr="00763AB7" w:rsidRDefault="00B55E16" w:rsidP="000C26FB">
            <w:pPr>
              <w:rPr>
                <w:rFonts w:ascii="Times New Roman" w:hAnsi="Times New Roman" w:cs="Times New Roman"/>
                <w:sz w:val="24"/>
                <w:szCs w:val="24"/>
              </w:rPr>
            </w:pPr>
          </w:p>
        </w:tc>
      </w:tr>
      <w:tr w:rsidR="00B55E16" w:rsidRPr="00763AB7" w14:paraId="01693575" w14:textId="77777777" w:rsidTr="000C26FB">
        <w:tc>
          <w:tcPr>
            <w:tcW w:w="3119" w:type="dxa"/>
          </w:tcPr>
          <w:p w14:paraId="328D81AD" w14:textId="77777777" w:rsidR="00B55E16" w:rsidRPr="00763AB7" w:rsidRDefault="00B55E16" w:rsidP="00B55E16">
            <w:pPr>
              <w:pStyle w:val="ListParagraph"/>
              <w:numPr>
                <w:ilvl w:val="0"/>
                <w:numId w:val="2"/>
              </w:numPr>
              <w:rPr>
                <w:rFonts w:ascii="Times New Roman" w:hAnsi="Times New Roman" w:cs="Times New Roman"/>
                <w:sz w:val="24"/>
                <w:szCs w:val="24"/>
              </w:rPr>
            </w:pPr>
            <w:r w:rsidRPr="00763AB7">
              <w:rPr>
                <w:rFonts w:ascii="Times New Roman" w:hAnsi="Times New Roman" w:cs="Times New Roman"/>
                <w:sz w:val="24"/>
                <w:szCs w:val="24"/>
              </w:rPr>
              <w:t>Theme three: Societal Assumptions and Identity Impacts</w:t>
            </w:r>
          </w:p>
        </w:tc>
        <w:tc>
          <w:tcPr>
            <w:tcW w:w="2891" w:type="dxa"/>
          </w:tcPr>
          <w:p w14:paraId="79B4967F" w14:textId="77777777" w:rsidR="00B55E16" w:rsidRPr="00763AB7" w:rsidRDefault="00B55E16" w:rsidP="000C26FB">
            <w:pPr>
              <w:rPr>
                <w:rFonts w:ascii="Times New Roman" w:hAnsi="Times New Roman" w:cs="Times New Roman"/>
                <w:sz w:val="24"/>
                <w:szCs w:val="24"/>
              </w:rPr>
            </w:pPr>
          </w:p>
        </w:tc>
        <w:tc>
          <w:tcPr>
            <w:tcW w:w="3346" w:type="dxa"/>
          </w:tcPr>
          <w:p w14:paraId="1FFE7F5F" w14:textId="77777777" w:rsidR="00B55E16" w:rsidRPr="00763AB7" w:rsidRDefault="00B55E16" w:rsidP="000C26FB">
            <w:pPr>
              <w:rPr>
                <w:rFonts w:ascii="Times New Roman" w:hAnsi="Times New Roman" w:cs="Times New Roman"/>
                <w:sz w:val="24"/>
                <w:szCs w:val="24"/>
              </w:rPr>
            </w:pPr>
            <w:r w:rsidRPr="00763AB7">
              <w:rPr>
                <w:rFonts w:ascii="Times New Roman" w:hAnsi="Times New Roman" w:cs="Times New Roman"/>
                <w:sz w:val="24"/>
                <w:szCs w:val="24"/>
              </w:rPr>
              <w:t>"</w:t>
            </w:r>
            <w:proofErr w:type="gramStart"/>
            <w:r w:rsidRPr="00763AB7">
              <w:rPr>
                <w:rFonts w:ascii="Times New Roman" w:hAnsi="Times New Roman" w:cs="Times New Roman"/>
                <w:sz w:val="24"/>
                <w:szCs w:val="24"/>
              </w:rPr>
              <w:t>lack</w:t>
            </w:r>
            <w:proofErr w:type="gramEnd"/>
            <w:r w:rsidRPr="00763AB7">
              <w:rPr>
                <w:rFonts w:ascii="Times New Roman" w:hAnsi="Times New Roman" w:cs="Times New Roman"/>
                <w:sz w:val="24"/>
                <w:szCs w:val="24"/>
              </w:rPr>
              <w:t xml:space="preserve"> of intelligence" (Lilly, FG2, P51, L16-17).</w:t>
            </w:r>
          </w:p>
        </w:tc>
      </w:tr>
      <w:tr w:rsidR="00B55E16" w:rsidRPr="00763AB7" w14:paraId="0E9B6434" w14:textId="77777777" w:rsidTr="000C26FB">
        <w:tc>
          <w:tcPr>
            <w:tcW w:w="3119" w:type="dxa"/>
          </w:tcPr>
          <w:p w14:paraId="3C348A18" w14:textId="77777777" w:rsidR="00B55E16" w:rsidRPr="00763AB7" w:rsidRDefault="00B55E16" w:rsidP="000C26FB">
            <w:pPr>
              <w:pStyle w:val="ListParagraph"/>
              <w:rPr>
                <w:rFonts w:ascii="Times New Roman" w:hAnsi="Times New Roman" w:cs="Times New Roman"/>
                <w:sz w:val="24"/>
                <w:szCs w:val="24"/>
              </w:rPr>
            </w:pPr>
          </w:p>
        </w:tc>
        <w:tc>
          <w:tcPr>
            <w:tcW w:w="2891" w:type="dxa"/>
          </w:tcPr>
          <w:p w14:paraId="46A28439" w14:textId="77777777" w:rsidR="00B55E16" w:rsidRPr="00763AB7" w:rsidRDefault="00B55E16" w:rsidP="000C26FB">
            <w:pPr>
              <w:rPr>
                <w:rFonts w:ascii="Times New Roman" w:hAnsi="Times New Roman" w:cs="Times New Roman"/>
                <w:sz w:val="24"/>
                <w:szCs w:val="24"/>
              </w:rPr>
            </w:pPr>
          </w:p>
        </w:tc>
        <w:tc>
          <w:tcPr>
            <w:tcW w:w="3346" w:type="dxa"/>
          </w:tcPr>
          <w:p w14:paraId="63B76B47" w14:textId="77777777" w:rsidR="00B55E16" w:rsidRPr="00763AB7" w:rsidRDefault="00B55E16" w:rsidP="000C26FB">
            <w:pPr>
              <w:rPr>
                <w:rFonts w:ascii="Times New Roman" w:hAnsi="Times New Roman" w:cs="Times New Roman"/>
                <w:sz w:val="24"/>
                <w:szCs w:val="24"/>
              </w:rPr>
            </w:pPr>
          </w:p>
        </w:tc>
      </w:tr>
      <w:tr w:rsidR="00B55E16" w:rsidRPr="00763AB7" w14:paraId="422AD4F7" w14:textId="77777777" w:rsidTr="000C26FB">
        <w:tc>
          <w:tcPr>
            <w:tcW w:w="3119" w:type="dxa"/>
          </w:tcPr>
          <w:p w14:paraId="7A5FD775" w14:textId="77777777" w:rsidR="00B55E16" w:rsidRPr="00763AB7" w:rsidRDefault="00B55E16" w:rsidP="000C26FB">
            <w:pPr>
              <w:pStyle w:val="ListParagraph"/>
              <w:rPr>
                <w:rFonts w:ascii="Times New Roman" w:hAnsi="Times New Roman" w:cs="Times New Roman"/>
                <w:sz w:val="24"/>
                <w:szCs w:val="24"/>
              </w:rPr>
            </w:pPr>
          </w:p>
        </w:tc>
        <w:tc>
          <w:tcPr>
            <w:tcW w:w="2891" w:type="dxa"/>
          </w:tcPr>
          <w:p w14:paraId="49D9A907" w14:textId="77777777" w:rsidR="00B55E16" w:rsidRPr="00763AB7" w:rsidRDefault="00B55E16" w:rsidP="000C26FB">
            <w:pPr>
              <w:rPr>
                <w:rFonts w:ascii="Times New Roman" w:hAnsi="Times New Roman" w:cs="Times New Roman"/>
                <w:sz w:val="24"/>
                <w:szCs w:val="24"/>
              </w:rPr>
            </w:pPr>
            <w:r w:rsidRPr="00763AB7">
              <w:rPr>
                <w:rFonts w:ascii="Times New Roman" w:hAnsi="Times New Roman" w:cs="Times New Roman"/>
                <w:sz w:val="24"/>
                <w:szCs w:val="24"/>
              </w:rPr>
              <w:t>3.1 Internalising Stigmatisation</w:t>
            </w:r>
          </w:p>
        </w:tc>
        <w:tc>
          <w:tcPr>
            <w:tcW w:w="3346" w:type="dxa"/>
          </w:tcPr>
          <w:p w14:paraId="3E363F65" w14:textId="77777777" w:rsidR="00B55E16" w:rsidRPr="00763AB7" w:rsidRDefault="00B55E16" w:rsidP="000C26FB">
            <w:pPr>
              <w:rPr>
                <w:rFonts w:ascii="Times New Roman" w:hAnsi="Times New Roman" w:cs="Times New Roman"/>
                <w:sz w:val="24"/>
                <w:szCs w:val="24"/>
              </w:rPr>
            </w:pPr>
            <w:r w:rsidRPr="00763AB7">
              <w:rPr>
                <w:rFonts w:ascii="Times New Roman" w:hAnsi="Times New Roman" w:cs="Times New Roman"/>
                <w:sz w:val="24"/>
                <w:szCs w:val="24"/>
              </w:rPr>
              <w:t>“People still just assume that it's just a difficulty reading and therefore they attribute that to being stupid" (Karen, FG1, P5, L57-58).</w:t>
            </w:r>
          </w:p>
        </w:tc>
      </w:tr>
      <w:tr w:rsidR="00B55E16" w:rsidRPr="00763AB7" w14:paraId="33ADF417" w14:textId="77777777" w:rsidTr="000C26FB">
        <w:tc>
          <w:tcPr>
            <w:tcW w:w="3119" w:type="dxa"/>
          </w:tcPr>
          <w:p w14:paraId="0038E851" w14:textId="77777777" w:rsidR="00B55E16" w:rsidRPr="00763AB7" w:rsidRDefault="00B55E16" w:rsidP="000C26FB">
            <w:pPr>
              <w:pStyle w:val="ListParagraph"/>
              <w:rPr>
                <w:rFonts w:ascii="Times New Roman" w:hAnsi="Times New Roman" w:cs="Times New Roman"/>
                <w:sz w:val="24"/>
                <w:szCs w:val="24"/>
              </w:rPr>
            </w:pPr>
          </w:p>
        </w:tc>
        <w:tc>
          <w:tcPr>
            <w:tcW w:w="2891" w:type="dxa"/>
          </w:tcPr>
          <w:p w14:paraId="22352413" w14:textId="77777777" w:rsidR="00B55E16" w:rsidRPr="00763AB7" w:rsidRDefault="00B55E16" w:rsidP="000C26FB">
            <w:pPr>
              <w:rPr>
                <w:rFonts w:ascii="Times New Roman" w:hAnsi="Times New Roman" w:cs="Times New Roman"/>
                <w:sz w:val="24"/>
                <w:szCs w:val="24"/>
              </w:rPr>
            </w:pPr>
          </w:p>
        </w:tc>
        <w:tc>
          <w:tcPr>
            <w:tcW w:w="3346" w:type="dxa"/>
          </w:tcPr>
          <w:p w14:paraId="6BB5ACAA" w14:textId="77777777" w:rsidR="00B55E16" w:rsidRPr="00763AB7" w:rsidRDefault="00B55E16" w:rsidP="000C26FB">
            <w:pPr>
              <w:rPr>
                <w:rFonts w:ascii="Times New Roman" w:hAnsi="Times New Roman" w:cs="Times New Roman"/>
                <w:sz w:val="24"/>
                <w:szCs w:val="24"/>
              </w:rPr>
            </w:pPr>
          </w:p>
        </w:tc>
      </w:tr>
      <w:tr w:rsidR="00F67688" w:rsidRPr="00763AB7" w14:paraId="148277D4" w14:textId="77777777" w:rsidTr="000C26FB">
        <w:tc>
          <w:tcPr>
            <w:tcW w:w="3119" w:type="dxa"/>
          </w:tcPr>
          <w:p w14:paraId="3379D36C" w14:textId="77777777" w:rsidR="00B55E16" w:rsidRPr="00763AB7" w:rsidRDefault="00B55E16" w:rsidP="000C26FB">
            <w:pPr>
              <w:pStyle w:val="ListParagraph"/>
              <w:rPr>
                <w:rFonts w:ascii="Times New Roman" w:hAnsi="Times New Roman" w:cs="Times New Roman"/>
                <w:sz w:val="24"/>
                <w:szCs w:val="24"/>
              </w:rPr>
            </w:pPr>
          </w:p>
        </w:tc>
        <w:tc>
          <w:tcPr>
            <w:tcW w:w="2891" w:type="dxa"/>
          </w:tcPr>
          <w:p w14:paraId="63B0B17F" w14:textId="77777777" w:rsidR="00B55E16" w:rsidRPr="00763AB7" w:rsidRDefault="00B55E16" w:rsidP="000C26FB">
            <w:pPr>
              <w:rPr>
                <w:rFonts w:ascii="Times New Roman" w:hAnsi="Times New Roman" w:cs="Times New Roman"/>
                <w:sz w:val="24"/>
                <w:szCs w:val="24"/>
              </w:rPr>
            </w:pPr>
            <w:r w:rsidRPr="00763AB7">
              <w:rPr>
                <w:rFonts w:ascii="Times New Roman" w:hAnsi="Times New Roman" w:cs="Times New Roman"/>
                <w:sz w:val="24"/>
                <w:szCs w:val="24"/>
              </w:rPr>
              <w:t>3.2 Emotional Distress and Reconciliation Struggles</w:t>
            </w:r>
          </w:p>
        </w:tc>
        <w:tc>
          <w:tcPr>
            <w:tcW w:w="3346" w:type="dxa"/>
          </w:tcPr>
          <w:p w14:paraId="0C96381F" w14:textId="77777777" w:rsidR="00B55E16" w:rsidRPr="00763AB7" w:rsidRDefault="00B55E16" w:rsidP="000C26FB">
            <w:pPr>
              <w:rPr>
                <w:rFonts w:ascii="Times New Roman" w:hAnsi="Times New Roman" w:cs="Times New Roman"/>
                <w:sz w:val="24"/>
                <w:szCs w:val="24"/>
              </w:rPr>
            </w:pPr>
            <w:r w:rsidRPr="00763AB7">
              <w:rPr>
                <w:rFonts w:ascii="Times New Roman" w:hAnsi="Times New Roman" w:cs="Times New Roman"/>
                <w:sz w:val="24"/>
                <w:szCs w:val="24"/>
              </w:rPr>
              <w:t>"</w:t>
            </w:r>
            <w:proofErr w:type="gramStart"/>
            <w:r w:rsidRPr="00763AB7">
              <w:rPr>
                <w:rFonts w:ascii="Times New Roman" w:hAnsi="Times New Roman" w:cs="Times New Roman"/>
                <w:sz w:val="24"/>
                <w:szCs w:val="24"/>
              </w:rPr>
              <w:t>viewed</w:t>
            </w:r>
            <w:proofErr w:type="gramEnd"/>
            <w:r w:rsidRPr="00763AB7">
              <w:rPr>
                <w:rFonts w:ascii="Times New Roman" w:hAnsi="Times New Roman" w:cs="Times New Roman"/>
                <w:sz w:val="24"/>
                <w:szCs w:val="24"/>
              </w:rPr>
              <w:t xml:space="preserve"> negatively" (Cameron, FG2, P52, L34).</w:t>
            </w:r>
          </w:p>
          <w:p w14:paraId="79F3AEB6" w14:textId="77777777" w:rsidR="00B55E16" w:rsidRPr="00763AB7" w:rsidRDefault="00B55E16" w:rsidP="000C26FB">
            <w:pPr>
              <w:rPr>
                <w:rFonts w:ascii="Times New Roman" w:hAnsi="Times New Roman" w:cs="Times New Roman"/>
                <w:sz w:val="24"/>
                <w:szCs w:val="24"/>
              </w:rPr>
            </w:pPr>
          </w:p>
        </w:tc>
      </w:tr>
    </w:tbl>
    <w:p w14:paraId="1D3A5273" w14:textId="72E45DDA" w:rsidR="003E1C72" w:rsidRPr="00763AB7" w:rsidRDefault="003E1C72">
      <w:pPr>
        <w:rPr>
          <w:rFonts w:ascii="Times New Roman" w:hAnsi="Times New Roman" w:cs="Times New Roman"/>
          <w:sz w:val="24"/>
          <w:szCs w:val="24"/>
        </w:rPr>
      </w:pPr>
    </w:p>
    <w:p w14:paraId="69A54CC7" w14:textId="155B7EA9" w:rsidR="003E1C72" w:rsidRPr="00763AB7" w:rsidRDefault="624C68BE" w:rsidP="00763AB7">
      <w:pPr>
        <w:spacing w:line="480" w:lineRule="auto"/>
        <w:ind w:firstLine="720"/>
        <w:rPr>
          <w:rFonts w:ascii="Times New Roman" w:eastAsia="system-ui" w:hAnsi="Times New Roman" w:cs="Times New Roman"/>
          <w:sz w:val="24"/>
          <w:szCs w:val="24"/>
        </w:rPr>
      </w:pPr>
      <w:r w:rsidRPr="00763AB7">
        <w:rPr>
          <w:rFonts w:ascii="Times New Roman" w:eastAsia="system-ui" w:hAnsi="Times New Roman" w:cs="Times New Roman"/>
          <w:sz w:val="24"/>
          <w:szCs w:val="24"/>
        </w:rPr>
        <w:t>Theme 1: Media Narratives and Public Attitudes Toward Dyslexia</w:t>
      </w:r>
      <w:r w:rsidR="75E4E1AA" w:rsidRPr="00763AB7">
        <w:rPr>
          <w:rFonts w:ascii="Times New Roman" w:eastAsia="system-ui" w:hAnsi="Times New Roman" w:cs="Times New Roman"/>
          <w:sz w:val="24"/>
          <w:szCs w:val="24"/>
        </w:rPr>
        <w:t>:</w:t>
      </w:r>
      <w:r w:rsidR="55375443" w:rsidRPr="00763AB7">
        <w:rPr>
          <w:rFonts w:ascii="Times New Roman" w:eastAsia="system-ui" w:hAnsi="Times New Roman" w:cs="Times New Roman"/>
          <w:sz w:val="24"/>
          <w:szCs w:val="24"/>
        </w:rPr>
        <w:t xml:space="preserve"> "lack of intelligence, where it's not," (</w:t>
      </w:r>
      <w:r w:rsidR="068E7F3A" w:rsidRPr="00763AB7">
        <w:rPr>
          <w:rFonts w:ascii="Times New Roman" w:eastAsia="system-ui" w:hAnsi="Times New Roman" w:cs="Times New Roman"/>
          <w:sz w:val="24"/>
          <w:szCs w:val="24"/>
        </w:rPr>
        <w:t>Lilly</w:t>
      </w:r>
      <w:r w:rsidR="55375443" w:rsidRPr="00763AB7">
        <w:rPr>
          <w:rFonts w:ascii="Times New Roman" w:eastAsia="system-ui" w:hAnsi="Times New Roman" w:cs="Times New Roman"/>
          <w:sz w:val="24"/>
          <w:szCs w:val="24"/>
        </w:rPr>
        <w:t xml:space="preserve">, </w:t>
      </w:r>
      <w:r w:rsidR="591C5E99" w:rsidRPr="00763AB7">
        <w:rPr>
          <w:rFonts w:ascii="Times New Roman" w:eastAsia="system-ui" w:hAnsi="Times New Roman" w:cs="Times New Roman"/>
          <w:sz w:val="24"/>
          <w:szCs w:val="24"/>
        </w:rPr>
        <w:t xml:space="preserve">FG2, </w:t>
      </w:r>
      <w:r w:rsidR="55375443" w:rsidRPr="00763AB7">
        <w:rPr>
          <w:rFonts w:ascii="Times New Roman" w:eastAsia="system-ui" w:hAnsi="Times New Roman" w:cs="Times New Roman"/>
          <w:sz w:val="24"/>
          <w:szCs w:val="24"/>
        </w:rPr>
        <w:t>P</w:t>
      </w:r>
      <w:r w:rsidR="5E5B411F" w:rsidRPr="00763AB7">
        <w:rPr>
          <w:rFonts w:ascii="Times New Roman" w:eastAsia="system-ui" w:hAnsi="Times New Roman" w:cs="Times New Roman"/>
          <w:sz w:val="24"/>
          <w:szCs w:val="24"/>
        </w:rPr>
        <w:t>51</w:t>
      </w:r>
      <w:r w:rsidR="55375443" w:rsidRPr="00763AB7">
        <w:rPr>
          <w:rFonts w:ascii="Times New Roman" w:eastAsia="system-ui" w:hAnsi="Times New Roman" w:cs="Times New Roman"/>
          <w:sz w:val="24"/>
          <w:szCs w:val="24"/>
        </w:rPr>
        <w:t xml:space="preserve"> L19-20).</w:t>
      </w:r>
    </w:p>
    <w:p w14:paraId="486F48F1" w14:textId="726583A2" w:rsidR="003E1C72" w:rsidRPr="00763AB7" w:rsidRDefault="748E2907" w:rsidP="00763AB7">
      <w:pPr>
        <w:spacing w:line="480" w:lineRule="auto"/>
        <w:ind w:firstLine="720"/>
        <w:rPr>
          <w:rFonts w:ascii="Times New Roman" w:hAnsi="Times New Roman" w:cs="Times New Roman"/>
          <w:sz w:val="24"/>
          <w:szCs w:val="24"/>
        </w:rPr>
      </w:pPr>
      <w:r w:rsidRPr="00763AB7">
        <w:rPr>
          <w:rFonts w:ascii="Times New Roman" w:hAnsi="Times New Roman" w:cs="Times New Roman"/>
          <w:sz w:val="24"/>
          <w:szCs w:val="24"/>
        </w:rPr>
        <w:t>This superordinate theme emerged as it focuses on how media representations influence public perceptions and attitudes, revealing a mismatch between these portrayals and the actual experiences of individuals with dyslexia. Participant observations, including Lisa's comment on common misconceptions about dyslexia being limited to literacy issues (</w:t>
      </w:r>
      <w:r w:rsidR="1A9D4CAA" w:rsidRPr="00763AB7">
        <w:rPr>
          <w:rFonts w:ascii="Times New Roman" w:hAnsi="Times New Roman" w:cs="Times New Roman"/>
          <w:sz w:val="24"/>
          <w:szCs w:val="24"/>
        </w:rPr>
        <w:t xml:space="preserve">FG2, P50-51, </w:t>
      </w:r>
      <w:r w:rsidRPr="00763AB7">
        <w:rPr>
          <w:rFonts w:ascii="Times New Roman" w:hAnsi="Times New Roman" w:cs="Times New Roman"/>
          <w:sz w:val="24"/>
          <w:szCs w:val="24"/>
        </w:rPr>
        <w:t>L11-15), Lilly's correction of the association between dyslexia and intelligence (</w:t>
      </w:r>
      <w:r w:rsidR="79EFBF42" w:rsidRPr="00763AB7">
        <w:rPr>
          <w:rFonts w:ascii="Times New Roman" w:hAnsi="Times New Roman" w:cs="Times New Roman"/>
          <w:sz w:val="24"/>
          <w:szCs w:val="24"/>
        </w:rPr>
        <w:t xml:space="preserve">FG2, P51, </w:t>
      </w:r>
      <w:r w:rsidRPr="00763AB7">
        <w:rPr>
          <w:rFonts w:ascii="Times New Roman" w:hAnsi="Times New Roman" w:cs="Times New Roman"/>
          <w:sz w:val="24"/>
          <w:szCs w:val="24"/>
        </w:rPr>
        <w:t>L16-18), and Bobby's mention of dyslexia affecting more than just reading and writing, extending to numerical challenges as well (</w:t>
      </w:r>
      <w:r w:rsidR="193E1044" w:rsidRPr="00763AB7">
        <w:rPr>
          <w:rFonts w:ascii="Times New Roman" w:hAnsi="Times New Roman" w:cs="Times New Roman"/>
          <w:sz w:val="24"/>
          <w:szCs w:val="24"/>
        </w:rPr>
        <w:t xml:space="preserve">FG2, P51, </w:t>
      </w:r>
      <w:r w:rsidRPr="00763AB7">
        <w:rPr>
          <w:rFonts w:ascii="Times New Roman" w:hAnsi="Times New Roman" w:cs="Times New Roman"/>
          <w:sz w:val="24"/>
          <w:szCs w:val="24"/>
        </w:rPr>
        <w:t>L19-20), point to a general but flawed awareness. These perspectives highlight the urgent need for media to move past reductive narratives, advocating for a deeper, more empathetic understanding of dyslexia. This theme aligns with the research aim to enrich public discourse and comprehension of the broader spectrum of dyslexia's impact.</w:t>
      </w:r>
    </w:p>
    <w:p w14:paraId="6C2513D1" w14:textId="6C2C8922" w:rsidR="003E1C72" w:rsidRPr="00763AB7" w:rsidRDefault="624C68BE" w:rsidP="00763AB7">
      <w:pPr>
        <w:spacing w:line="480" w:lineRule="auto"/>
        <w:ind w:firstLine="720"/>
        <w:rPr>
          <w:rFonts w:ascii="Times New Roman" w:eastAsia="Calibri" w:hAnsi="Times New Roman" w:cs="Times New Roman"/>
          <w:sz w:val="24"/>
          <w:szCs w:val="24"/>
        </w:rPr>
      </w:pPr>
      <w:r w:rsidRPr="00763AB7">
        <w:rPr>
          <w:rFonts w:ascii="Times New Roman" w:hAnsi="Times New Roman" w:cs="Times New Roman"/>
          <w:sz w:val="24"/>
          <w:szCs w:val="24"/>
        </w:rPr>
        <w:t>Subtheme 1.1: Reinforcement of Restrictive Assumptions by Media</w:t>
      </w:r>
      <w:r w:rsidR="519C1C81" w:rsidRPr="00763AB7">
        <w:rPr>
          <w:rFonts w:ascii="Times New Roman" w:hAnsi="Times New Roman" w:cs="Times New Roman"/>
          <w:sz w:val="24"/>
          <w:szCs w:val="24"/>
        </w:rPr>
        <w:t xml:space="preserve"> </w:t>
      </w:r>
      <w:r w:rsidR="13DC3975" w:rsidRPr="00763AB7">
        <w:rPr>
          <w:rFonts w:ascii="Times New Roman" w:hAnsi="Times New Roman" w:cs="Times New Roman"/>
          <w:sz w:val="24"/>
          <w:szCs w:val="24"/>
        </w:rPr>
        <w:t>“</w:t>
      </w:r>
      <w:r w:rsidR="519C1C81" w:rsidRPr="00763AB7">
        <w:rPr>
          <w:rFonts w:ascii="Times New Roman" w:eastAsia="system-ui" w:hAnsi="Times New Roman" w:cs="Times New Roman"/>
          <w:sz w:val="24"/>
          <w:szCs w:val="24"/>
        </w:rPr>
        <w:t>not just words and letters, but with numbers and mathematical issues as well</w:t>
      </w:r>
      <w:r w:rsidR="1924BF68" w:rsidRPr="00763AB7">
        <w:rPr>
          <w:rFonts w:ascii="Times New Roman" w:eastAsia="system-ui" w:hAnsi="Times New Roman" w:cs="Times New Roman"/>
          <w:sz w:val="24"/>
          <w:szCs w:val="24"/>
        </w:rPr>
        <w:t xml:space="preserve">” </w:t>
      </w:r>
      <w:r w:rsidR="519C1C81" w:rsidRPr="00763AB7">
        <w:rPr>
          <w:rFonts w:ascii="Times New Roman" w:eastAsia="system-ui" w:hAnsi="Times New Roman" w:cs="Times New Roman"/>
          <w:sz w:val="24"/>
          <w:szCs w:val="24"/>
        </w:rPr>
        <w:t xml:space="preserve">(Bobby, </w:t>
      </w:r>
      <w:r w:rsidR="6B9425FF" w:rsidRPr="00763AB7">
        <w:rPr>
          <w:rFonts w:ascii="Times New Roman" w:eastAsia="system-ui" w:hAnsi="Times New Roman" w:cs="Times New Roman"/>
          <w:sz w:val="24"/>
          <w:szCs w:val="24"/>
        </w:rPr>
        <w:t xml:space="preserve">FG2, </w:t>
      </w:r>
      <w:r w:rsidR="519C1C81" w:rsidRPr="00763AB7">
        <w:rPr>
          <w:rFonts w:ascii="Times New Roman" w:eastAsia="system-ui" w:hAnsi="Times New Roman" w:cs="Times New Roman"/>
          <w:sz w:val="24"/>
          <w:szCs w:val="24"/>
        </w:rPr>
        <w:t>P</w:t>
      </w:r>
      <w:r w:rsidR="4381ED7A" w:rsidRPr="00763AB7">
        <w:rPr>
          <w:rFonts w:ascii="Times New Roman" w:eastAsia="system-ui" w:hAnsi="Times New Roman" w:cs="Times New Roman"/>
          <w:sz w:val="24"/>
          <w:szCs w:val="24"/>
        </w:rPr>
        <w:t>51</w:t>
      </w:r>
      <w:r w:rsidR="519C1C81" w:rsidRPr="00763AB7">
        <w:rPr>
          <w:rFonts w:ascii="Times New Roman" w:eastAsia="system-ui" w:hAnsi="Times New Roman" w:cs="Times New Roman"/>
          <w:sz w:val="24"/>
          <w:szCs w:val="24"/>
        </w:rPr>
        <w:t>, L19-20).</w:t>
      </w:r>
    </w:p>
    <w:p w14:paraId="1D111B34" w14:textId="128D0E39" w:rsidR="003E1C72" w:rsidRPr="00763AB7" w:rsidRDefault="1C8A92E3" w:rsidP="00763AB7">
      <w:pPr>
        <w:spacing w:line="480" w:lineRule="auto"/>
        <w:rPr>
          <w:rFonts w:ascii="Times New Roman" w:hAnsi="Times New Roman" w:cs="Times New Roman"/>
          <w:sz w:val="24"/>
          <w:szCs w:val="24"/>
        </w:rPr>
      </w:pPr>
      <w:r w:rsidRPr="00763AB7">
        <w:rPr>
          <w:rFonts w:ascii="Times New Roman" w:hAnsi="Times New Roman" w:cs="Times New Roman"/>
          <w:sz w:val="24"/>
          <w:szCs w:val="24"/>
        </w:rPr>
        <w:t>This subordinate theme emerged as it highlights the role of media in perpetuating narrow views of dyslexia, which affects both self-image and how individuals with dyslexia are perceived socially. Lilly notes the incorrect link between dyslexia and a "lack of intelligence" (</w:t>
      </w:r>
      <w:r w:rsidR="17897A27" w:rsidRPr="00763AB7">
        <w:rPr>
          <w:rFonts w:ascii="Times New Roman" w:hAnsi="Times New Roman" w:cs="Times New Roman"/>
          <w:sz w:val="24"/>
          <w:szCs w:val="24"/>
        </w:rPr>
        <w:t xml:space="preserve">FG2, P51, </w:t>
      </w:r>
      <w:r w:rsidRPr="00763AB7">
        <w:rPr>
          <w:rFonts w:ascii="Times New Roman" w:hAnsi="Times New Roman" w:cs="Times New Roman"/>
          <w:sz w:val="24"/>
          <w:szCs w:val="24"/>
        </w:rPr>
        <w:t>L16-17), Cameron discusses feeling diminished (</w:t>
      </w:r>
      <w:r w:rsidR="53967F2C" w:rsidRPr="00763AB7">
        <w:rPr>
          <w:rFonts w:ascii="Times New Roman" w:hAnsi="Times New Roman" w:cs="Times New Roman"/>
          <w:sz w:val="24"/>
          <w:szCs w:val="24"/>
        </w:rPr>
        <w:t xml:space="preserve">FG2, P52, </w:t>
      </w:r>
      <w:r w:rsidRPr="00763AB7">
        <w:rPr>
          <w:rFonts w:ascii="Times New Roman" w:hAnsi="Times New Roman" w:cs="Times New Roman"/>
          <w:sz w:val="24"/>
          <w:szCs w:val="24"/>
        </w:rPr>
        <w:t xml:space="preserve">L34-35), and </w:t>
      </w:r>
      <w:r w:rsidR="35D582DE" w:rsidRPr="00763AB7">
        <w:rPr>
          <w:rFonts w:ascii="Times New Roman" w:hAnsi="Times New Roman" w:cs="Times New Roman"/>
          <w:sz w:val="24"/>
          <w:szCs w:val="24"/>
        </w:rPr>
        <w:lastRenderedPageBreak/>
        <w:t xml:space="preserve">Cameron </w:t>
      </w:r>
      <w:r w:rsidRPr="00763AB7">
        <w:rPr>
          <w:rFonts w:ascii="Times New Roman" w:hAnsi="Times New Roman" w:cs="Times New Roman"/>
          <w:sz w:val="24"/>
          <w:szCs w:val="24"/>
        </w:rPr>
        <w:t>points out the prevalence of uninformed judgments about personal abilities (</w:t>
      </w:r>
      <w:r w:rsidR="4853F88E" w:rsidRPr="00763AB7">
        <w:rPr>
          <w:rFonts w:ascii="Times New Roman" w:hAnsi="Times New Roman" w:cs="Times New Roman"/>
          <w:sz w:val="24"/>
          <w:szCs w:val="24"/>
        </w:rPr>
        <w:t xml:space="preserve">FG2, P52, </w:t>
      </w:r>
      <w:r w:rsidRPr="00763AB7">
        <w:rPr>
          <w:rFonts w:ascii="Times New Roman" w:hAnsi="Times New Roman" w:cs="Times New Roman"/>
          <w:sz w:val="24"/>
          <w:szCs w:val="24"/>
        </w:rPr>
        <w:t>L3</w:t>
      </w:r>
      <w:r w:rsidR="08CAE901" w:rsidRPr="00763AB7">
        <w:rPr>
          <w:rFonts w:ascii="Times New Roman" w:hAnsi="Times New Roman" w:cs="Times New Roman"/>
          <w:sz w:val="24"/>
          <w:szCs w:val="24"/>
        </w:rPr>
        <w:t>0</w:t>
      </w:r>
      <w:r w:rsidRPr="00763AB7">
        <w:rPr>
          <w:rFonts w:ascii="Times New Roman" w:hAnsi="Times New Roman" w:cs="Times New Roman"/>
          <w:sz w:val="24"/>
          <w:szCs w:val="24"/>
        </w:rPr>
        <w:t>). These accounts underscore the difficulty of aligning public perceptions with the real experiences and competencies of those with dyslexia. By emphasising the need for media portrayals to reflect dyslexia's complexity accurately, this subtheme connects directly to the research aim of fostering a more detailed and empathetic societal understanding of dyslexia through better media narratives.</w:t>
      </w:r>
    </w:p>
    <w:p w14:paraId="22E616D4" w14:textId="3C7B0CDF" w:rsidR="003E1C72" w:rsidRPr="00763AB7" w:rsidRDefault="624C68BE" w:rsidP="00763AB7">
      <w:pPr>
        <w:spacing w:line="480" w:lineRule="auto"/>
        <w:ind w:firstLine="720"/>
        <w:rPr>
          <w:rFonts w:ascii="Times New Roman" w:eastAsia="Calibri" w:hAnsi="Times New Roman" w:cs="Times New Roman"/>
          <w:sz w:val="24"/>
          <w:szCs w:val="24"/>
        </w:rPr>
      </w:pPr>
      <w:r w:rsidRPr="00763AB7">
        <w:rPr>
          <w:rFonts w:ascii="Times New Roman" w:hAnsi="Times New Roman" w:cs="Times New Roman"/>
          <w:sz w:val="24"/>
          <w:szCs w:val="24"/>
        </w:rPr>
        <w:t>Subtheme 1.2: Systemic Barriers Stemming from Narrow Media Portrayals</w:t>
      </w:r>
      <w:r w:rsidR="012CA86B" w:rsidRPr="00763AB7">
        <w:rPr>
          <w:rFonts w:ascii="Times New Roman" w:hAnsi="Times New Roman" w:cs="Times New Roman"/>
          <w:sz w:val="24"/>
          <w:szCs w:val="24"/>
        </w:rPr>
        <w:t>: “</w:t>
      </w:r>
      <w:r w:rsidR="012CA86B" w:rsidRPr="00763AB7">
        <w:rPr>
          <w:rFonts w:ascii="Times New Roman" w:eastAsia="system-ui" w:hAnsi="Times New Roman" w:cs="Times New Roman"/>
          <w:sz w:val="24"/>
          <w:szCs w:val="24"/>
        </w:rPr>
        <w:t xml:space="preserve">he couldn't go to the same school as me because they were like, oh, he's just basically stupid, we haven't got the right help” (Clara, </w:t>
      </w:r>
      <w:r w:rsidR="46FFADE0" w:rsidRPr="00763AB7">
        <w:rPr>
          <w:rFonts w:ascii="Times New Roman" w:eastAsia="system-ui" w:hAnsi="Times New Roman" w:cs="Times New Roman"/>
          <w:sz w:val="24"/>
          <w:szCs w:val="24"/>
        </w:rPr>
        <w:t xml:space="preserve">FG2, </w:t>
      </w:r>
      <w:r w:rsidR="012CA86B" w:rsidRPr="00763AB7">
        <w:rPr>
          <w:rFonts w:ascii="Times New Roman" w:eastAsia="system-ui" w:hAnsi="Times New Roman" w:cs="Times New Roman"/>
          <w:sz w:val="24"/>
          <w:szCs w:val="24"/>
        </w:rPr>
        <w:t>P</w:t>
      </w:r>
      <w:r w:rsidR="39E4E17C" w:rsidRPr="00763AB7">
        <w:rPr>
          <w:rFonts w:ascii="Times New Roman" w:eastAsia="system-ui" w:hAnsi="Times New Roman" w:cs="Times New Roman"/>
          <w:sz w:val="24"/>
          <w:szCs w:val="24"/>
        </w:rPr>
        <w:t>66</w:t>
      </w:r>
      <w:r w:rsidR="012CA86B" w:rsidRPr="00763AB7">
        <w:rPr>
          <w:rFonts w:ascii="Times New Roman" w:eastAsia="system-ui" w:hAnsi="Times New Roman" w:cs="Times New Roman"/>
          <w:sz w:val="24"/>
          <w:szCs w:val="24"/>
        </w:rPr>
        <w:t>, L198-200).</w:t>
      </w:r>
    </w:p>
    <w:p w14:paraId="3802CDB1" w14:textId="04957ADD" w:rsidR="003E1C72" w:rsidRPr="00763AB7" w:rsidRDefault="2DB4BDE5" w:rsidP="00763AB7">
      <w:pPr>
        <w:spacing w:line="480" w:lineRule="auto"/>
        <w:ind w:firstLine="720"/>
        <w:rPr>
          <w:rFonts w:ascii="Times New Roman" w:hAnsi="Times New Roman" w:cs="Times New Roman"/>
          <w:sz w:val="24"/>
          <w:szCs w:val="24"/>
        </w:rPr>
      </w:pPr>
      <w:r w:rsidRPr="00763AB7">
        <w:rPr>
          <w:rFonts w:ascii="Times New Roman" w:hAnsi="Times New Roman" w:cs="Times New Roman"/>
          <w:sz w:val="24"/>
          <w:szCs w:val="24"/>
        </w:rPr>
        <w:t>This subordinate theme emerged as it uncovers how simplified media depictions of dyslexia lead to tangible obstacles in accessing essential resources and support. Bobby's experience of misunderstanding at a ticket purchase (</w:t>
      </w:r>
      <w:r w:rsidR="22B9C5BD" w:rsidRPr="00763AB7">
        <w:rPr>
          <w:rFonts w:ascii="Times New Roman" w:hAnsi="Times New Roman" w:cs="Times New Roman"/>
          <w:sz w:val="24"/>
          <w:szCs w:val="24"/>
        </w:rPr>
        <w:t xml:space="preserve">FG2, P54, </w:t>
      </w:r>
      <w:r w:rsidRPr="00763AB7">
        <w:rPr>
          <w:rFonts w:ascii="Times New Roman" w:hAnsi="Times New Roman" w:cs="Times New Roman"/>
          <w:sz w:val="24"/>
          <w:szCs w:val="24"/>
        </w:rPr>
        <w:t>L51-52), Clara's frustration with educational systems dismissing her sibling due to perceived incompetence (</w:t>
      </w:r>
      <w:r w:rsidR="4EDC0581" w:rsidRPr="00763AB7">
        <w:rPr>
          <w:rFonts w:ascii="Times New Roman" w:hAnsi="Times New Roman" w:cs="Times New Roman"/>
          <w:sz w:val="24"/>
          <w:szCs w:val="24"/>
        </w:rPr>
        <w:t xml:space="preserve">FG2, P66, </w:t>
      </w:r>
      <w:r w:rsidRPr="00763AB7">
        <w:rPr>
          <w:rFonts w:ascii="Times New Roman" w:hAnsi="Times New Roman" w:cs="Times New Roman"/>
          <w:sz w:val="24"/>
          <w:szCs w:val="24"/>
        </w:rPr>
        <w:t>L198-20</w:t>
      </w:r>
      <w:r w:rsidR="3B9654F5" w:rsidRPr="00763AB7">
        <w:rPr>
          <w:rFonts w:ascii="Times New Roman" w:hAnsi="Times New Roman" w:cs="Times New Roman"/>
          <w:sz w:val="24"/>
          <w:szCs w:val="24"/>
        </w:rPr>
        <w:t>0</w:t>
      </w:r>
      <w:r w:rsidRPr="00763AB7">
        <w:rPr>
          <w:rFonts w:ascii="Times New Roman" w:hAnsi="Times New Roman" w:cs="Times New Roman"/>
          <w:sz w:val="24"/>
          <w:szCs w:val="24"/>
        </w:rPr>
        <w:t>), and Lisa's story of her brother's delayed dyslexia diagnosis due to initial misinterpretation of his symptoms as hearing loss (</w:t>
      </w:r>
      <w:r w:rsidR="030D6C3C" w:rsidRPr="00763AB7">
        <w:rPr>
          <w:rFonts w:ascii="Times New Roman" w:hAnsi="Times New Roman" w:cs="Times New Roman"/>
          <w:sz w:val="24"/>
          <w:szCs w:val="24"/>
        </w:rPr>
        <w:t xml:space="preserve">FG2, P67, </w:t>
      </w:r>
      <w:r w:rsidRPr="00763AB7">
        <w:rPr>
          <w:rFonts w:ascii="Times New Roman" w:hAnsi="Times New Roman" w:cs="Times New Roman"/>
          <w:sz w:val="24"/>
          <w:szCs w:val="24"/>
        </w:rPr>
        <w:t>L212-216), all showcase the real-world impact of reductive media narratives. These instances highlight the critical role of accurate and diverse media portrayals in breaking down systemic barriers, emphasising the need for a more informed public discourse and understanding of dyslexia's complexities, in line with the research aim of enhancing societal support and comprehension.</w:t>
      </w:r>
    </w:p>
    <w:p w14:paraId="041E4A26" w14:textId="77AB5658" w:rsidR="003E1C72" w:rsidRPr="00763AB7" w:rsidRDefault="2978BC0B" w:rsidP="00763AB7">
      <w:pPr>
        <w:spacing w:line="480" w:lineRule="auto"/>
        <w:ind w:firstLine="720"/>
        <w:rPr>
          <w:rFonts w:ascii="Times New Roman" w:eastAsia="Calibri" w:hAnsi="Times New Roman" w:cs="Times New Roman"/>
          <w:sz w:val="24"/>
          <w:szCs w:val="24"/>
        </w:rPr>
      </w:pPr>
      <w:r w:rsidRPr="00763AB7">
        <w:rPr>
          <w:rFonts w:ascii="Times New Roman" w:hAnsi="Times New Roman" w:cs="Times New Roman"/>
          <w:sz w:val="24"/>
          <w:szCs w:val="24"/>
        </w:rPr>
        <w:t>Superordinate Theme 2: Social Identity Theory and Dyslexia</w:t>
      </w:r>
      <w:r w:rsidR="24906B6F" w:rsidRPr="00763AB7">
        <w:rPr>
          <w:rFonts w:ascii="Times New Roman" w:hAnsi="Times New Roman" w:cs="Times New Roman"/>
          <w:sz w:val="24"/>
          <w:szCs w:val="24"/>
        </w:rPr>
        <w:t xml:space="preserve">: </w:t>
      </w:r>
      <w:r w:rsidR="00BD6D58" w:rsidRPr="00763AB7">
        <w:rPr>
          <w:rFonts w:ascii="Times New Roman" w:hAnsi="Times New Roman" w:cs="Times New Roman"/>
          <w:sz w:val="24"/>
          <w:szCs w:val="24"/>
        </w:rPr>
        <w:t>“</w:t>
      </w:r>
      <w:r w:rsidR="7233FC57" w:rsidRPr="00763AB7">
        <w:rPr>
          <w:rFonts w:ascii="Times New Roman" w:eastAsia="Calibri" w:hAnsi="Times New Roman" w:cs="Times New Roman"/>
          <w:sz w:val="24"/>
          <w:szCs w:val="24"/>
        </w:rPr>
        <w:t xml:space="preserve">difficulty in finding relatable characteristics </w:t>
      </w:r>
      <w:r w:rsidR="00BD6D58" w:rsidRPr="00763AB7">
        <w:rPr>
          <w:rFonts w:ascii="Times New Roman" w:eastAsia="Calibri" w:hAnsi="Times New Roman" w:cs="Times New Roman"/>
          <w:sz w:val="24"/>
          <w:szCs w:val="24"/>
        </w:rPr>
        <w:t>“</w:t>
      </w:r>
      <w:r w:rsidR="7233FC57" w:rsidRPr="00763AB7">
        <w:rPr>
          <w:rFonts w:ascii="Times New Roman" w:eastAsia="Calibri" w:hAnsi="Times New Roman" w:cs="Times New Roman"/>
          <w:sz w:val="24"/>
          <w:szCs w:val="24"/>
        </w:rPr>
        <w:t>(Lisa</w:t>
      </w:r>
      <w:r w:rsidR="2A724B25" w:rsidRPr="00763AB7">
        <w:rPr>
          <w:rFonts w:ascii="Times New Roman" w:eastAsia="Calibri" w:hAnsi="Times New Roman" w:cs="Times New Roman"/>
          <w:sz w:val="24"/>
          <w:szCs w:val="24"/>
        </w:rPr>
        <w:t>,</w:t>
      </w:r>
      <w:r w:rsidR="33BACC18" w:rsidRPr="00763AB7">
        <w:rPr>
          <w:rFonts w:ascii="Times New Roman" w:eastAsia="Calibri" w:hAnsi="Times New Roman" w:cs="Times New Roman"/>
          <w:sz w:val="24"/>
          <w:szCs w:val="24"/>
        </w:rPr>
        <w:t xml:space="preserve"> FG2,</w:t>
      </w:r>
      <w:r w:rsidR="2A724B25" w:rsidRPr="00763AB7">
        <w:rPr>
          <w:rFonts w:ascii="Times New Roman" w:eastAsia="Calibri" w:hAnsi="Times New Roman" w:cs="Times New Roman"/>
          <w:sz w:val="24"/>
          <w:szCs w:val="24"/>
        </w:rPr>
        <w:t xml:space="preserve"> P</w:t>
      </w:r>
      <w:r w:rsidR="342D258D" w:rsidRPr="00763AB7">
        <w:rPr>
          <w:rFonts w:ascii="Times New Roman" w:eastAsia="Calibri" w:hAnsi="Times New Roman" w:cs="Times New Roman"/>
          <w:sz w:val="24"/>
          <w:szCs w:val="24"/>
        </w:rPr>
        <w:t>78</w:t>
      </w:r>
      <w:r w:rsidR="2A724B25" w:rsidRPr="00763AB7">
        <w:rPr>
          <w:rFonts w:ascii="Times New Roman" w:eastAsia="Calibri" w:hAnsi="Times New Roman" w:cs="Times New Roman"/>
          <w:sz w:val="24"/>
          <w:szCs w:val="24"/>
        </w:rPr>
        <w:t>,</w:t>
      </w:r>
      <w:r w:rsidR="7233FC57" w:rsidRPr="00763AB7">
        <w:rPr>
          <w:rFonts w:ascii="Times New Roman" w:eastAsia="Calibri" w:hAnsi="Times New Roman" w:cs="Times New Roman"/>
          <w:sz w:val="24"/>
          <w:szCs w:val="24"/>
        </w:rPr>
        <w:t xml:space="preserve"> L345-346).</w:t>
      </w:r>
    </w:p>
    <w:p w14:paraId="6A869DCE" w14:textId="40595D7F" w:rsidR="003E1C72" w:rsidRPr="00763AB7" w:rsidRDefault="11139A32" w:rsidP="00763AB7">
      <w:pPr>
        <w:spacing w:line="480" w:lineRule="auto"/>
        <w:ind w:firstLine="720"/>
        <w:rPr>
          <w:rFonts w:ascii="Times New Roman" w:hAnsi="Times New Roman" w:cs="Times New Roman"/>
          <w:sz w:val="24"/>
          <w:szCs w:val="24"/>
        </w:rPr>
      </w:pPr>
      <w:r w:rsidRPr="00763AB7">
        <w:rPr>
          <w:rFonts w:ascii="Times New Roman" w:hAnsi="Times New Roman" w:cs="Times New Roman"/>
          <w:sz w:val="24"/>
          <w:szCs w:val="24"/>
        </w:rPr>
        <w:t>This superordinate theme emerged as it focuses on the interplay between societal views and the self-identity of individuals with dyslexia. Lisa's comment on the "difficulty in finding relatable characteristics" (Lisa,</w:t>
      </w:r>
      <w:r w:rsidR="49A7C10B" w:rsidRPr="00763AB7">
        <w:rPr>
          <w:rFonts w:ascii="Times New Roman" w:hAnsi="Times New Roman" w:cs="Times New Roman"/>
          <w:sz w:val="24"/>
          <w:szCs w:val="24"/>
        </w:rPr>
        <w:t xml:space="preserve"> FG2, P78,</w:t>
      </w:r>
      <w:r w:rsidRPr="00763AB7">
        <w:rPr>
          <w:rFonts w:ascii="Times New Roman" w:hAnsi="Times New Roman" w:cs="Times New Roman"/>
          <w:sz w:val="24"/>
          <w:szCs w:val="24"/>
        </w:rPr>
        <w:t xml:space="preserve"> L345-346) underscores the challenge of </w:t>
      </w:r>
      <w:r w:rsidRPr="00763AB7">
        <w:rPr>
          <w:rFonts w:ascii="Times New Roman" w:hAnsi="Times New Roman" w:cs="Times New Roman"/>
          <w:sz w:val="24"/>
          <w:szCs w:val="24"/>
        </w:rPr>
        <w:lastRenderedPageBreak/>
        <w:t>developing a positive self-concept amidst prevailing stereotypes. This theme illustrates how societal perceptions and personal experiences influence identity formation, emphasising the importance of community support and resilience strategies in combating negative assumptions. It highlights the necessity for a societal shift towards greater inclusivity and understanding, recognising the diverse strengths and challenges faced by individuals with dyslexia. This aligns with the research aim of enhancing societal support and perceptions of dyslexia.</w:t>
      </w:r>
    </w:p>
    <w:p w14:paraId="28315145" w14:textId="7E7523A8" w:rsidR="003E1C72" w:rsidRPr="00763AB7" w:rsidRDefault="2978BC0B" w:rsidP="00763AB7">
      <w:pPr>
        <w:spacing w:line="480" w:lineRule="auto"/>
        <w:ind w:firstLine="720"/>
        <w:rPr>
          <w:rFonts w:ascii="Times New Roman" w:eastAsia="Calibri" w:hAnsi="Times New Roman" w:cs="Times New Roman"/>
          <w:sz w:val="24"/>
          <w:szCs w:val="24"/>
        </w:rPr>
      </w:pPr>
      <w:r w:rsidRPr="00763AB7">
        <w:rPr>
          <w:rFonts w:ascii="Times New Roman" w:hAnsi="Times New Roman" w:cs="Times New Roman"/>
          <w:sz w:val="24"/>
          <w:szCs w:val="24"/>
        </w:rPr>
        <w:t>Subtheme 1: Diagnosis Journeys and Self-Conceptuali</w:t>
      </w:r>
      <w:r w:rsidR="30D8E189" w:rsidRPr="00763AB7">
        <w:rPr>
          <w:rFonts w:ascii="Times New Roman" w:hAnsi="Times New Roman" w:cs="Times New Roman"/>
          <w:sz w:val="24"/>
          <w:szCs w:val="24"/>
        </w:rPr>
        <w:t>s</w:t>
      </w:r>
      <w:r w:rsidRPr="00763AB7">
        <w:rPr>
          <w:rFonts w:ascii="Times New Roman" w:hAnsi="Times New Roman" w:cs="Times New Roman"/>
          <w:sz w:val="24"/>
          <w:szCs w:val="24"/>
        </w:rPr>
        <w:t>ation</w:t>
      </w:r>
      <w:r w:rsidR="373FFC79" w:rsidRPr="00763AB7">
        <w:rPr>
          <w:rFonts w:ascii="Times New Roman" w:hAnsi="Times New Roman" w:cs="Times New Roman"/>
          <w:sz w:val="24"/>
          <w:szCs w:val="24"/>
        </w:rPr>
        <w:t xml:space="preserve">: </w:t>
      </w:r>
      <w:r w:rsidR="00F643E3" w:rsidRPr="00763AB7">
        <w:rPr>
          <w:rFonts w:ascii="Times New Roman" w:hAnsi="Times New Roman" w:cs="Times New Roman"/>
          <w:sz w:val="24"/>
          <w:szCs w:val="24"/>
        </w:rPr>
        <w:t>“</w:t>
      </w:r>
      <w:r w:rsidR="358F50BD" w:rsidRPr="00763AB7">
        <w:rPr>
          <w:rFonts w:ascii="Times New Roman" w:eastAsia="Calibri" w:hAnsi="Times New Roman" w:cs="Times New Roman"/>
          <w:sz w:val="24"/>
          <w:szCs w:val="24"/>
        </w:rPr>
        <w:t>lack of educational support and understanding</w:t>
      </w:r>
      <w:r w:rsidR="00F643E3" w:rsidRPr="00763AB7">
        <w:rPr>
          <w:rFonts w:ascii="Times New Roman" w:eastAsia="Calibri" w:hAnsi="Times New Roman" w:cs="Times New Roman"/>
          <w:sz w:val="24"/>
          <w:szCs w:val="24"/>
        </w:rPr>
        <w:t>”</w:t>
      </w:r>
      <w:r w:rsidR="358F50BD" w:rsidRPr="00763AB7">
        <w:rPr>
          <w:rFonts w:ascii="Times New Roman" w:eastAsia="Calibri" w:hAnsi="Times New Roman" w:cs="Times New Roman"/>
          <w:sz w:val="24"/>
          <w:szCs w:val="24"/>
        </w:rPr>
        <w:t xml:space="preserve"> (Clara</w:t>
      </w:r>
      <w:r w:rsidR="608B2DB9" w:rsidRPr="00763AB7">
        <w:rPr>
          <w:rFonts w:ascii="Times New Roman" w:eastAsia="Calibri" w:hAnsi="Times New Roman" w:cs="Times New Roman"/>
          <w:sz w:val="24"/>
          <w:szCs w:val="24"/>
        </w:rPr>
        <w:t xml:space="preserve">, </w:t>
      </w:r>
      <w:r w:rsidR="15A40F70" w:rsidRPr="00763AB7">
        <w:rPr>
          <w:rFonts w:ascii="Times New Roman" w:eastAsia="Calibri" w:hAnsi="Times New Roman" w:cs="Times New Roman"/>
          <w:sz w:val="24"/>
          <w:szCs w:val="24"/>
        </w:rPr>
        <w:t xml:space="preserve">FG2, </w:t>
      </w:r>
      <w:r w:rsidR="608B2DB9" w:rsidRPr="00763AB7">
        <w:rPr>
          <w:rFonts w:ascii="Times New Roman" w:eastAsia="Calibri" w:hAnsi="Times New Roman" w:cs="Times New Roman"/>
          <w:sz w:val="24"/>
          <w:szCs w:val="24"/>
        </w:rPr>
        <w:t>P</w:t>
      </w:r>
      <w:proofErr w:type="gramStart"/>
      <w:r w:rsidR="68AD8762" w:rsidRPr="00763AB7">
        <w:rPr>
          <w:rFonts w:ascii="Times New Roman" w:eastAsia="Calibri" w:hAnsi="Times New Roman" w:cs="Times New Roman"/>
          <w:sz w:val="24"/>
          <w:szCs w:val="24"/>
        </w:rPr>
        <w:t>6</w:t>
      </w:r>
      <w:r w:rsidR="145D2734" w:rsidRPr="00763AB7">
        <w:rPr>
          <w:rFonts w:ascii="Times New Roman" w:eastAsia="Calibri" w:hAnsi="Times New Roman" w:cs="Times New Roman"/>
          <w:sz w:val="24"/>
          <w:szCs w:val="24"/>
        </w:rPr>
        <w:t>6</w:t>
      </w:r>
      <w:r w:rsidR="608B2DB9" w:rsidRPr="00763AB7">
        <w:rPr>
          <w:rFonts w:ascii="Times New Roman" w:eastAsia="Calibri" w:hAnsi="Times New Roman" w:cs="Times New Roman"/>
          <w:sz w:val="24"/>
          <w:szCs w:val="24"/>
        </w:rPr>
        <w:t>,</w:t>
      </w:r>
      <w:r w:rsidR="358F50BD" w:rsidRPr="00763AB7">
        <w:rPr>
          <w:rFonts w:ascii="Times New Roman" w:eastAsia="Calibri" w:hAnsi="Times New Roman" w:cs="Times New Roman"/>
          <w:sz w:val="24"/>
          <w:szCs w:val="24"/>
        </w:rPr>
        <w:t>L</w:t>
      </w:r>
      <w:proofErr w:type="gramEnd"/>
      <w:r w:rsidR="358F50BD" w:rsidRPr="00763AB7">
        <w:rPr>
          <w:rFonts w:ascii="Times New Roman" w:eastAsia="Calibri" w:hAnsi="Times New Roman" w:cs="Times New Roman"/>
          <w:sz w:val="24"/>
          <w:szCs w:val="24"/>
        </w:rPr>
        <w:t>198-202).</w:t>
      </w:r>
    </w:p>
    <w:p w14:paraId="6F844F06" w14:textId="4461DA79" w:rsidR="003E1C72" w:rsidRPr="00763AB7" w:rsidRDefault="70660CCA" w:rsidP="00763AB7">
      <w:pPr>
        <w:spacing w:line="480" w:lineRule="auto"/>
        <w:ind w:firstLine="720"/>
        <w:rPr>
          <w:rFonts w:ascii="Times New Roman" w:eastAsia="Calibri" w:hAnsi="Times New Roman" w:cs="Times New Roman"/>
          <w:sz w:val="24"/>
          <w:szCs w:val="24"/>
        </w:rPr>
      </w:pPr>
      <w:r w:rsidRPr="00763AB7">
        <w:rPr>
          <w:rFonts w:ascii="Times New Roman" w:hAnsi="Times New Roman" w:cs="Times New Roman"/>
          <w:sz w:val="24"/>
          <w:szCs w:val="24"/>
        </w:rPr>
        <w:t>This subordinate theme emerged as it explores how the diagnosis process influences self-identity among individuals with dyslexia. Clara's mention of "lack of educational support and understanding" (</w:t>
      </w:r>
      <w:r w:rsidR="77CF8022" w:rsidRPr="00763AB7">
        <w:rPr>
          <w:rFonts w:ascii="Times New Roman" w:hAnsi="Times New Roman" w:cs="Times New Roman"/>
          <w:sz w:val="24"/>
          <w:szCs w:val="24"/>
        </w:rPr>
        <w:t>FG2, P66</w:t>
      </w:r>
      <w:r w:rsidR="014A7075" w:rsidRPr="00763AB7">
        <w:rPr>
          <w:rFonts w:ascii="Times New Roman" w:hAnsi="Times New Roman" w:cs="Times New Roman"/>
          <w:sz w:val="24"/>
          <w:szCs w:val="24"/>
        </w:rPr>
        <w:t xml:space="preserve">, </w:t>
      </w:r>
      <w:r w:rsidRPr="00763AB7">
        <w:rPr>
          <w:rFonts w:ascii="Times New Roman" w:hAnsi="Times New Roman" w:cs="Times New Roman"/>
          <w:sz w:val="24"/>
          <w:szCs w:val="24"/>
        </w:rPr>
        <w:t>L198-202), Lisa's struggle with "difficulty in finding relatable characteristics" (Lisa,</w:t>
      </w:r>
      <w:r w:rsidR="4B925B68" w:rsidRPr="00763AB7">
        <w:rPr>
          <w:rFonts w:ascii="Times New Roman" w:hAnsi="Times New Roman" w:cs="Times New Roman"/>
          <w:sz w:val="24"/>
          <w:szCs w:val="24"/>
        </w:rPr>
        <w:t xml:space="preserve"> FG2, P78,</w:t>
      </w:r>
      <w:r w:rsidRPr="00763AB7">
        <w:rPr>
          <w:rFonts w:ascii="Times New Roman" w:hAnsi="Times New Roman" w:cs="Times New Roman"/>
          <w:sz w:val="24"/>
          <w:szCs w:val="24"/>
        </w:rPr>
        <w:t xml:space="preserve"> L345-346), and Cameron's concern over being "viewed negatively" (Cameron,</w:t>
      </w:r>
      <w:r w:rsidR="5448F4A1" w:rsidRPr="00763AB7">
        <w:rPr>
          <w:rFonts w:ascii="Times New Roman" w:hAnsi="Times New Roman" w:cs="Times New Roman"/>
          <w:sz w:val="24"/>
          <w:szCs w:val="24"/>
        </w:rPr>
        <w:t xml:space="preserve"> FG2, P52,</w:t>
      </w:r>
      <w:r w:rsidRPr="00763AB7">
        <w:rPr>
          <w:rFonts w:ascii="Times New Roman" w:hAnsi="Times New Roman" w:cs="Times New Roman"/>
          <w:sz w:val="24"/>
          <w:szCs w:val="24"/>
        </w:rPr>
        <w:t xml:space="preserve"> L3</w:t>
      </w:r>
      <w:r w:rsidR="1962E923" w:rsidRPr="00763AB7">
        <w:rPr>
          <w:rFonts w:ascii="Times New Roman" w:hAnsi="Times New Roman" w:cs="Times New Roman"/>
          <w:sz w:val="24"/>
          <w:szCs w:val="24"/>
        </w:rPr>
        <w:t>3</w:t>
      </w:r>
      <w:r w:rsidRPr="00763AB7">
        <w:rPr>
          <w:rFonts w:ascii="Times New Roman" w:hAnsi="Times New Roman" w:cs="Times New Roman"/>
          <w:sz w:val="24"/>
          <w:szCs w:val="24"/>
        </w:rPr>
        <w:t>-35) highlight the complexities of navigating dyslexia. These experiences reflect the obstacles in achieving a positive self-concept against societal and educational shortcomings. The insights stress the importance of supportive diagnosis experiences and informed assistance in shaping a positive identity for those with dyslexia, pointing to the need for systems to evolve towards more empathetic and supportive treatment of the condition to improve societal understanding and support.</w:t>
      </w:r>
    </w:p>
    <w:p w14:paraId="4BDC411B" w14:textId="46A0F1C8" w:rsidR="003E1C72" w:rsidRPr="00763AB7" w:rsidRDefault="2978BC0B" w:rsidP="00763AB7">
      <w:pPr>
        <w:spacing w:line="480" w:lineRule="auto"/>
        <w:ind w:firstLine="720"/>
        <w:rPr>
          <w:rFonts w:ascii="Times New Roman" w:hAnsi="Times New Roman" w:cs="Times New Roman"/>
          <w:sz w:val="24"/>
          <w:szCs w:val="24"/>
        </w:rPr>
      </w:pPr>
      <w:r w:rsidRPr="00763AB7">
        <w:rPr>
          <w:rFonts w:ascii="Times New Roman" w:hAnsi="Times New Roman" w:cs="Times New Roman"/>
          <w:sz w:val="24"/>
          <w:szCs w:val="24"/>
        </w:rPr>
        <w:t>Subtheme 2: Shared Experiences and In-Group Bonds</w:t>
      </w:r>
      <w:r w:rsidR="02294886" w:rsidRPr="00763AB7">
        <w:rPr>
          <w:rFonts w:ascii="Times New Roman" w:hAnsi="Times New Roman" w:cs="Times New Roman"/>
          <w:sz w:val="24"/>
          <w:szCs w:val="24"/>
        </w:rPr>
        <w:t>: “</w:t>
      </w:r>
      <w:r w:rsidR="5003077F" w:rsidRPr="00763AB7">
        <w:rPr>
          <w:rFonts w:ascii="Times New Roman" w:hAnsi="Times New Roman" w:cs="Times New Roman"/>
          <w:sz w:val="24"/>
          <w:szCs w:val="24"/>
        </w:rPr>
        <w:t xml:space="preserve">there </w:t>
      </w:r>
      <w:r w:rsidR="62B29889" w:rsidRPr="00763AB7">
        <w:rPr>
          <w:rFonts w:ascii="Times New Roman" w:hAnsi="Times New Roman" w:cs="Times New Roman"/>
          <w:sz w:val="24"/>
          <w:szCs w:val="24"/>
        </w:rPr>
        <w:t>is a</w:t>
      </w:r>
      <w:r w:rsidR="5003077F" w:rsidRPr="00763AB7">
        <w:rPr>
          <w:rFonts w:ascii="Times New Roman" w:hAnsi="Times New Roman" w:cs="Times New Roman"/>
          <w:sz w:val="24"/>
          <w:szCs w:val="24"/>
        </w:rPr>
        <w:t xml:space="preserve"> positive because you can... you can find Facebook groups etc. </w:t>
      </w:r>
      <w:proofErr w:type="gramStart"/>
      <w:r w:rsidR="5003077F" w:rsidRPr="00763AB7">
        <w:rPr>
          <w:rFonts w:ascii="Times New Roman" w:hAnsi="Times New Roman" w:cs="Times New Roman"/>
          <w:sz w:val="24"/>
          <w:szCs w:val="24"/>
        </w:rPr>
        <w:t>So</w:t>
      </w:r>
      <w:proofErr w:type="gramEnd"/>
      <w:r w:rsidR="5003077F" w:rsidRPr="00763AB7">
        <w:rPr>
          <w:rFonts w:ascii="Times New Roman" w:hAnsi="Times New Roman" w:cs="Times New Roman"/>
          <w:sz w:val="24"/>
          <w:szCs w:val="24"/>
        </w:rPr>
        <w:t xml:space="preserve"> if you join like a private Facebook group</w:t>
      </w:r>
      <w:r w:rsidR="007625D1" w:rsidRPr="00763AB7">
        <w:rPr>
          <w:rFonts w:ascii="Times New Roman" w:hAnsi="Times New Roman" w:cs="Times New Roman"/>
          <w:sz w:val="24"/>
          <w:szCs w:val="24"/>
        </w:rPr>
        <w:t>” (</w:t>
      </w:r>
      <w:r w:rsidR="5003077F" w:rsidRPr="00763AB7">
        <w:rPr>
          <w:rFonts w:ascii="Times New Roman" w:hAnsi="Times New Roman" w:cs="Times New Roman"/>
          <w:sz w:val="24"/>
          <w:szCs w:val="24"/>
        </w:rPr>
        <w:t>Lisa, FG2, P87</w:t>
      </w:r>
      <w:r w:rsidR="02294886" w:rsidRPr="00763AB7">
        <w:rPr>
          <w:rFonts w:ascii="Times New Roman" w:hAnsi="Times New Roman" w:cs="Times New Roman"/>
          <w:sz w:val="24"/>
          <w:szCs w:val="24"/>
        </w:rPr>
        <w:t xml:space="preserve">, </w:t>
      </w:r>
      <w:r w:rsidR="3E28ED8C" w:rsidRPr="00763AB7">
        <w:rPr>
          <w:rFonts w:ascii="Times New Roman" w:hAnsi="Times New Roman" w:cs="Times New Roman"/>
          <w:sz w:val="24"/>
          <w:szCs w:val="24"/>
        </w:rPr>
        <w:t>L464-466</w:t>
      </w:r>
      <w:r w:rsidR="02294886" w:rsidRPr="00763AB7">
        <w:rPr>
          <w:rFonts w:ascii="Times New Roman" w:hAnsi="Times New Roman" w:cs="Times New Roman"/>
          <w:sz w:val="24"/>
          <w:szCs w:val="24"/>
        </w:rPr>
        <w:t>).</w:t>
      </w:r>
    </w:p>
    <w:p w14:paraId="34DD387F" w14:textId="7F98B8F8" w:rsidR="003E1C72" w:rsidRPr="00763AB7" w:rsidRDefault="20F6AB2F" w:rsidP="00763AB7">
      <w:pPr>
        <w:spacing w:line="480" w:lineRule="auto"/>
        <w:ind w:firstLine="720"/>
        <w:rPr>
          <w:rFonts w:ascii="Times New Roman" w:hAnsi="Times New Roman" w:cs="Times New Roman"/>
          <w:sz w:val="24"/>
          <w:szCs w:val="24"/>
        </w:rPr>
      </w:pPr>
      <w:r w:rsidRPr="00763AB7">
        <w:rPr>
          <w:rFonts w:ascii="Times New Roman" w:hAnsi="Times New Roman" w:cs="Times New Roman"/>
          <w:sz w:val="24"/>
          <w:szCs w:val="24"/>
        </w:rPr>
        <w:t xml:space="preserve">This subordinate theme emerged as it underscores the critical role of community and shared experiences in supporting individuals with dyslexia through their identity formation. </w:t>
      </w:r>
      <w:r w:rsidRPr="00763AB7">
        <w:rPr>
          <w:rFonts w:ascii="Times New Roman" w:hAnsi="Times New Roman" w:cs="Times New Roman"/>
          <w:sz w:val="24"/>
          <w:szCs w:val="24"/>
        </w:rPr>
        <w:lastRenderedPageBreak/>
        <w:t>Clara values the dyslexic community for offering specialised support (</w:t>
      </w:r>
      <w:r w:rsidR="49A5C053" w:rsidRPr="00763AB7">
        <w:rPr>
          <w:rFonts w:ascii="Times New Roman" w:hAnsi="Times New Roman" w:cs="Times New Roman"/>
          <w:sz w:val="24"/>
          <w:szCs w:val="24"/>
        </w:rPr>
        <w:t xml:space="preserve">FG2, P52, </w:t>
      </w:r>
      <w:r w:rsidRPr="00763AB7">
        <w:rPr>
          <w:rFonts w:ascii="Times New Roman" w:hAnsi="Times New Roman" w:cs="Times New Roman"/>
          <w:sz w:val="24"/>
          <w:szCs w:val="24"/>
        </w:rPr>
        <w:t xml:space="preserve">L24-25), highlighting the importance of tailored resources. </w:t>
      </w:r>
      <w:r w:rsidR="0BCACBC1" w:rsidRPr="00763AB7">
        <w:rPr>
          <w:rFonts w:ascii="Times New Roman" w:hAnsi="Times New Roman" w:cs="Times New Roman"/>
          <w:sz w:val="24"/>
          <w:szCs w:val="24"/>
        </w:rPr>
        <w:t>Lilly recounts</w:t>
      </w:r>
      <w:r w:rsidRPr="00763AB7">
        <w:rPr>
          <w:rFonts w:ascii="Times New Roman" w:hAnsi="Times New Roman" w:cs="Times New Roman"/>
          <w:sz w:val="24"/>
          <w:szCs w:val="24"/>
        </w:rPr>
        <w:t xml:space="preserve"> a moment of misunderstanding turned into a learning opportunity about different learning styles (</w:t>
      </w:r>
      <w:r w:rsidR="7EEF681F" w:rsidRPr="00763AB7">
        <w:rPr>
          <w:rFonts w:ascii="Times New Roman" w:hAnsi="Times New Roman" w:cs="Times New Roman"/>
          <w:sz w:val="24"/>
          <w:szCs w:val="24"/>
        </w:rPr>
        <w:t xml:space="preserve">FG2, P54, </w:t>
      </w:r>
      <w:r w:rsidRPr="00763AB7">
        <w:rPr>
          <w:rFonts w:ascii="Times New Roman" w:hAnsi="Times New Roman" w:cs="Times New Roman"/>
          <w:sz w:val="24"/>
          <w:szCs w:val="24"/>
        </w:rPr>
        <w:t>L47-5</w:t>
      </w:r>
      <w:r w:rsidR="657A20B9" w:rsidRPr="00763AB7">
        <w:rPr>
          <w:rFonts w:ascii="Times New Roman" w:hAnsi="Times New Roman" w:cs="Times New Roman"/>
          <w:sz w:val="24"/>
          <w:szCs w:val="24"/>
        </w:rPr>
        <w:t>2</w:t>
      </w:r>
      <w:r w:rsidRPr="00763AB7">
        <w:rPr>
          <w:rFonts w:ascii="Times New Roman" w:hAnsi="Times New Roman" w:cs="Times New Roman"/>
          <w:sz w:val="24"/>
          <w:szCs w:val="24"/>
        </w:rPr>
        <w:t xml:space="preserve">), illustrating the power of acceptance and understanding within close relationships. Furthermore, </w:t>
      </w:r>
      <w:r w:rsidR="40F985BF" w:rsidRPr="00763AB7">
        <w:rPr>
          <w:rFonts w:ascii="Times New Roman" w:hAnsi="Times New Roman" w:cs="Times New Roman"/>
          <w:sz w:val="24"/>
          <w:szCs w:val="24"/>
        </w:rPr>
        <w:t xml:space="preserve">Bobby </w:t>
      </w:r>
      <w:r w:rsidRPr="00763AB7">
        <w:rPr>
          <w:rFonts w:ascii="Times New Roman" w:hAnsi="Times New Roman" w:cs="Times New Roman"/>
          <w:sz w:val="24"/>
          <w:szCs w:val="24"/>
        </w:rPr>
        <w:t xml:space="preserve">appreciates the sense of belonging within </w:t>
      </w:r>
      <w:r w:rsidR="1C59E604" w:rsidRPr="00763AB7">
        <w:rPr>
          <w:rFonts w:ascii="Times New Roman" w:hAnsi="Times New Roman" w:cs="Times New Roman"/>
          <w:sz w:val="24"/>
          <w:szCs w:val="24"/>
        </w:rPr>
        <w:t xml:space="preserve">an online </w:t>
      </w:r>
      <w:r w:rsidRPr="00763AB7">
        <w:rPr>
          <w:rFonts w:ascii="Times New Roman" w:hAnsi="Times New Roman" w:cs="Times New Roman"/>
          <w:sz w:val="24"/>
          <w:szCs w:val="24"/>
        </w:rPr>
        <w:t>dyslexic community (</w:t>
      </w:r>
      <w:r w:rsidR="50F829DC" w:rsidRPr="00763AB7">
        <w:rPr>
          <w:rFonts w:ascii="Times New Roman" w:hAnsi="Times New Roman" w:cs="Times New Roman"/>
          <w:sz w:val="24"/>
          <w:szCs w:val="24"/>
        </w:rPr>
        <w:t>FG2, P</w:t>
      </w:r>
      <w:r w:rsidR="682AB28D" w:rsidRPr="00763AB7">
        <w:rPr>
          <w:rFonts w:ascii="Times New Roman" w:hAnsi="Times New Roman" w:cs="Times New Roman"/>
          <w:sz w:val="24"/>
          <w:szCs w:val="24"/>
        </w:rPr>
        <w:t>88</w:t>
      </w:r>
      <w:r w:rsidR="50F829DC" w:rsidRPr="00763AB7">
        <w:rPr>
          <w:rFonts w:ascii="Times New Roman" w:hAnsi="Times New Roman" w:cs="Times New Roman"/>
          <w:sz w:val="24"/>
          <w:szCs w:val="24"/>
        </w:rPr>
        <w:t xml:space="preserve">. </w:t>
      </w:r>
      <w:r w:rsidRPr="00763AB7">
        <w:rPr>
          <w:rFonts w:ascii="Times New Roman" w:hAnsi="Times New Roman" w:cs="Times New Roman"/>
          <w:sz w:val="24"/>
          <w:szCs w:val="24"/>
        </w:rPr>
        <w:t>L</w:t>
      </w:r>
      <w:r w:rsidR="3BE7A660" w:rsidRPr="00763AB7">
        <w:rPr>
          <w:rFonts w:ascii="Times New Roman" w:hAnsi="Times New Roman" w:cs="Times New Roman"/>
          <w:sz w:val="24"/>
          <w:szCs w:val="24"/>
        </w:rPr>
        <w:t>470-471</w:t>
      </w:r>
      <w:r w:rsidRPr="00763AB7">
        <w:rPr>
          <w:rFonts w:ascii="Times New Roman" w:hAnsi="Times New Roman" w:cs="Times New Roman"/>
          <w:sz w:val="24"/>
          <w:szCs w:val="24"/>
        </w:rPr>
        <w:t>), emphasising the community's role in fostering mutual understanding and support. These accounts showcase how the dyslexic community is a foundational pillar, enabling individuals to counter societal misconceptions and navigate challenges with greater resilience. This subtheme directly contributes to the research aim by showcasing the empowering impact of community support and shared experiences on individuals with dyslexia, advocating for a society that better understands and supports diverse learning needs.</w:t>
      </w:r>
    </w:p>
    <w:p w14:paraId="29C1C101" w14:textId="08B0AA1F" w:rsidR="003E1C72" w:rsidRPr="00763AB7" w:rsidRDefault="5DCB14F1" w:rsidP="00763AB7">
      <w:pPr>
        <w:spacing w:line="480" w:lineRule="auto"/>
        <w:ind w:firstLine="720"/>
        <w:rPr>
          <w:rFonts w:ascii="Times New Roman" w:hAnsi="Times New Roman" w:cs="Times New Roman"/>
          <w:sz w:val="24"/>
          <w:szCs w:val="24"/>
        </w:rPr>
      </w:pPr>
      <w:r w:rsidRPr="00763AB7">
        <w:rPr>
          <w:rFonts w:ascii="Times New Roman" w:hAnsi="Times New Roman" w:cs="Times New Roman"/>
          <w:sz w:val="24"/>
          <w:szCs w:val="24"/>
        </w:rPr>
        <w:t>Superordinate Theme 3: Societal Assumptions and Identity Impacts</w:t>
      </w:r>
      <w:r w:rsidR="5532C078" w:rsidRPr="00763AB7">
        <w:rPr>
          <w:rFonts w:ascii="Times New Roman" w:hAnsi="Times New Roman" w:cs="Times New Roman"/>
          <w:sz w:val="24"/>
          <w:szCs w:val="24"/>
        </w:rPr>
        <w:t xml:space="preserve">: "lack of intelligence" (Lilly, </w:t>
      </w:r>
      <w:r w:rsidR="3626A89A" w:rsidRPr="00763AB7">
        <w:rPr>
          <w:rFonts w:ascii="Times New Roman" w:hAnsi="Times New Roman" w:cs="Times New Roman"/>
          <w:sz w:val="24"/>
          <w:szCs w:val="24"/>
        </w:rPr>
        <w:t xml:space="preserve">FG2, </w:t>
      </w:r>
      <w:r w:rsidR="5532C078" w:rsidRPr="00763AB7">
        <w:rPr>
          <w:rFonts w:ascii="Times New Roman" w:hAnsi="Times New Roman" w:cs="Times New Roman"/>
          <w:sz w:val="24"/>
          <w:szCs w:val="24"/>
        </w:rPr>
        <w:t>P</w:t>
      </w:r>
      <w:r w:rsidR="6CC32A7D" w:rsidRPr="00763AB7">
        <w:rPr>
          <w:rFonts w:ascii="Times New Roman" w:hAnsi="Times New Roman" w:cs="Times New Roman"/>
          <w:sz w:val="24"/>
          <w:szCs w:val="24"/>
        </w:rPr>
        <w:t>51</w:t>
      </w:r>
      <w:r w:rsidR="5532C078" w:rsidRPr="00763AB7">
        <w:rPr>
          <w:rFonts w:ascii="Times New Roman" w:hAnsi="Times New Roman" w:cs="Times New Roman"/>
          <w:sz w:val="24"/>
          <w:szCs w:val="24"/>
        </w:rPr>
        <w:t>, L16-17)</w:t>
      </w:r>
      <w:r w:rsidR="11E9CFD1" w:rsidRPr="00763AB7">
        <w:rPr>
          <w:rFonts w:ascii="Times New Roman" w:hAnsi="Times New Roman" w:cs="Times New Roman"/>
          <w:sz w:val="24"/>
          <w:szCs w:val="24"/>
        </w:rPr>
        <w:t>.</w:t>
      </w:r>
    </w:p>
    <w:p w14:paraId="7BDA6E18" w14:textId="1744211B" w:rsidR="003E1C72" w:rsidRPr="00763AB7" w:rsidRDefault="63D6F068" w:rsidP="00763AB7">
      <w:pPr>
        <w:spacing w:line="480" w:lineRule="auto"/>
        <w:ind w:firstLine="720"/>
        <w:rPr>
          <w:rFonts w:ascii="Times New Roman" w:hAnsi="Times New Roman" w:cs="Times New Roman"/>
          <w:sz w:val="24"/>
          <w:szCs w:val="24"/>
        </w:rPr>
      </w:pPr>
      <w:r w:rsidRPr="00763AB7">
        <w:rPr>
          <w:rFonts w:ascii="Times New Roman" w:hAnsi="Times New Roman" w:cs="Times New Roman"/>
          <w:sz w:val="24"/>
          <w:szCs w:val="24"/>
        </w:rPr>
        <w:t xml:space="preserve">This superordinate theme emerged as it explores how societal views significantly shape the self-identity and perception of individuals with dyslexia, often leading to emotional distress due to these external misconceptions. This theme is crucial for addressing the research aim of altering societal attitudes towards dyslexia to create a more accepting and understanding community. Through insights from participants like </w:t>
      </w:r>
      <w:r w:rsidR="4353AB9C" w:rsidRPr="00763AB7">
        <w:rPr>
          <w:rFonts w:ascii="Times New Roman" w:hAnsi="Times New Roman" w:cs="Times New Roman"/>
          <w:sz w:val="24"/>
          <w:szCs w:val="24"/>
        </w:rPr>
        <w:t>Clara</w:t>
      </w:r>
      <w:r w:rsidRPr="00763AB7">
        <w:rPr>
          <w:rFonts w:ascii="Times New Roman" w:hAnsi="Times New Roman" w:cs="Times New Roman"/>
          <w:sz w:val="24"/>
          <w:szCs w:val="24"/>
        </w:rPr>
        <w:t xml:space="preserve">, who notes that </w:t>
      </w:r>
      <w:r w:rsidR="22A61E35" w:rsidRPr="00763AB7">
        <w:rPr>
          <w:rFonts w:ascii="Times New Roman" w:hAnsi="Times New Roman" w:cs="Times New Roman"/>
          <w:sz w:val="24"/>
          <w:szCs w:val="24"/>
        </w:rPr>
        <w:t xml:space="preserve">he was quite humiliated by the ticket officer instead </w:t>
      </w:r>
      <w:r w:rsidR="4CE670A5" w:rsidRPr="00763AB7">
        <w:rPr>
          <w:rFonts w:ascii="Times New Roman" w:hAnsi="Times New Roman" w:cs="Times New Roman"/>
          <w:sz w:val="24"/>
          <w:szCs w:val="24"/>
        </w:rPr>
        <w:t>of trying</w:t>
      </w:r>
      <w:r w:rsidR="22A61E35" w:rsidRPr="00763AB7">
        <w:rPr>
          <w:rFonts w:ascii="Times New Roman" w:hAnsi="Times New Roman" w:cs="Times New Roman"/>
          <w:sz w:val="24"/>
          <w:szCs w:val="24"/>
        </w:rPr>
        <w:t xml:space="preserve"> to help him. </w:t>
      </w:r>
      <w:r w:rsidRPr="00763AB7">
        <w:rPr>
          <w:rFonts w:ascii="Times New Roman" w:hAnsi="Times New Roman" w:cs="Times New Roman"/>
          <w:sz w:val="24"/>
          <w:szCs w:val="24"/>
        </w:rPr>
        <w:t>(</w:t>
      </w:r>
      <w:r w:rsidR="5818EF60" w:rsidRPr="00763AB7">
        <w:rPr>
          <w:rFonts w:ascii="Times New Roman" w:hAnsi="Times New Roman" w:cs="Times New Roman"/>
          <w:sz w:val="24"/>
          <w:szCs w:val="24"/>
        </w:rPr>
        <w:t xml:space="preserve">FG2, P52, </w:t>
      </w:r>
      <w:r w:rsidRPr="00763AB7">
        <w:rPr>
          <w:rFonts w:ascii="Times New Roman" w:hAnsi="Times New Roman" w:cs="Times New Roman"/>
          <w:sz w:val="24"/>
          <w:szCs w:val="24"/>
        </w:rPr>
        <w:t>L</w:t>
      </w:r>
      <w:r w:rsidR="3BF9821D" w:rsidRPr="00763AB7">
        <w:rPr>
          <w:rFonts w:ascii="Times New Roman" w:hAnsi="Times New Roman" w:cs="Times New Roman"/>
          <w:sz w:val="24"/>
          <w:szCs w:val="24"/>
        </w:rPr>
        <w:t>43-44</w:t>
      </w:r>
      <w:r w:rsidRPr="00763AB7">
        <w:rPr>
          <w:rFonts w:ascii="Times New Roman" w:hAnsi="Times New Roman" w:cs="Times New Roman"/>
          <w:sz w:val="24"/>
          <w:szCs w:val="24"/>
        </w:rPr>
        <w:t>), Lilly's frustration with dyslexia being mistakenly linked to a "lack of intelligence" (</w:t>
      </w:r>
      <w:r w:rsidR="4448E9EF" w:rsidRPr="00763AB7">
        <w:rPr>
          <w:rFonts w:ascii="Times New Roman" w:hAnsi="Times New Roman" w:cs="Times New Roman"/>
          <w:sz w:val="24"/>
          <w:szCs w:val="24"/>
        </w:rPr>
        <w:t xml:space="preserve">FG2, P51, </w:t>
      </w:r>
      <w:r w:rsidRPr="00763AB7">
        <w:rPr>
          <w:rFonts w:ascii="Times New Roman" w:hAnsi="Times New Roman" w:cs="Times New Roman"/>
          <w:sz w:val="24"/>
          <w:szCs w:val="24"/>
        </w:rPr>
        <w:t>L16-17), and Lisa's mention of "a lot of people have misconceptions about dyslexia" (</w:t>
      </w:r>
      <w:r w:rsidR="0E418B74" w:rsidRPr="00763AB7">
        <w:rPr>
          <w:rFonts w:ascii="Times New Roman" w:hAnsi="Times New Roman" w:cs="Times New Roman"/>
          <w:sz w:val="24"/>
          <w:szCs w:val="24"/>
        </w:rPr>
        <w:t xml:space="preserve">FG2, P50, </w:t>
      </w:r>
      <w:r w:rsidRPr="00763AB7">
        <w:rPr>
          <w:rFonts w:ascii="Times New Roman" w:hAnsi="Times New Roman" w:cs="Times New Roman"/>
          <w:sz w:val="24"/>
          <w:szCs w:val="24"/>
        </w:rPr>
        <w:t xml:space="preserve">L11-15), the theme highlights the disparity between public perceptions and the actual experiences of those with dyslexia. These accounts emphasise the extent of challenging </w:t>
      </w:r>
      <w:r w:rsidRPr="00763AB7">
        <w:rPr>
          <w:rFonts w:ascii="Times New Roman" w:hAnsi="Times New Roman" w:cs="Times New Roman"/>
          <w:sz w:val="24"/>
          <w:szCs w:val="24"/>
        </w:rPr>
        <w:lastRenderedPageBreak/>
        <w:t>stereotypes and promoting a deeper awareness of dyslexia, aiming to improve support and recognition for individuals with this learning difference.</w:t>
      </w:r>
    </w:p>
    <w:p w14:paraId="2774E1E9" w14:textId="54F22EDA" w:rsidR="003E1C72" w:rsidRPr="00763AB7" w:rsidRDefault="003E1C72" w:rsidP="00763AB7">
      <w:pPr>
        <w:spacing w:line="480" w:lineRule="auto"/>
        <w:rPr>
          <w:rFonts w:ascii="Times New Roman" w:hAnsi="Times New Roman" w:cs="Times New Roman"/>
          <w:sz w:val="24"/>
          <w:szCs w:val="24"/>
        </w:rPr>
      </w:pPr>
    </w:p>
    <w:p w14:paraId="6A3AB641" w14:textId="09BE0EB4" w:rsidR="003E1C72" w:rsidRPr="00763AB7" w:rsidRDefault="5DCB14F1" w:rsidP="00763AB7">
      <w:pPr>
        <w:spacing w:line="480" w:lineRule="auto"/>
        <w:rPr>
          <w:rFonts w:ascii="Times New Roman" w:hAnsi="Times New Roman" w:cs="Times New Roman"/>
          <w:sz w:val="24"/>
          <w:szCs w:val="24"/>
        </w:rPr>
      </w:pPr>
      <w:r w:rsidRPr="00763AB7">
        <w:rPr>
          <w:rFonts w:ascii="Times New Roman" w:hAnsi="Times New Roman" w:cs="Times New Roman"/>
          <w:sz w:val="24"/>
          <w:szCs w:val="24"/>
        </w:rPr>
        <w:t>Subtheme 1: Internali</w:t>
      </w:r>
      <w:r w:rsidR="37BA0AF5" w:rsidRPr="00763AB7">
        <w:rPr>
          <w:rFonts w:ascii="Times New Roman" w:hAnsi="Times New Roman" w:cs="Times New Roman"/>
          <w:sz w:val="24"/>
          <w:szCs w:val="24"/>
        </w:rPr>
        <w:t>s</w:t>
      </w:r>
      <w:r w:rsidRPr="00763AB7">
        <w:rPr>
          <w:rFonts w:ascii="Times New Roman" w:hAnsi="Times New Roman" w:cs="Times New Roman"/>
          <w:sz w:val="24"/>
          <w:szCs w:val="24"/>
        </w:rPr>
        <w:t>ing Stigmati</w:t>
      </w:r>
      <w:r w:rsidR="7A2273D7" w:rsidRPr="00763AB7">
        <w:rPr>
          <w:rFonts w:ascii="Times New Roman" w:hAnsi="Times New Roman" w:cs="Times New Roman"/>
          <w:sz w:val="24"/>
          <w:szCs w:val="24"/>
        </w:rPr>
        <w:t>s</w:t>
      </w:r>
      <w:r w:rsidRPr="00763AB7">
        <w:rPr>
          <w:rFonts w:ascii="Times New Roman" w:hAnsi="Times New Roman" w:cs="Times New Roman"/>
          <w:sz w:val="24"/>
          <w:szCs w:val="24"/>
        </w:rPr>
        <w:t>ation</w:t>
      </w:r>
      <w:r w:rsidR="0C92186E" w:rsidRPr="00763AB7">
        <w:rPr>
          <w:rFonts w:ascii="Times New Roman" w:hAnsi="Times New Roman" w:cs="Times New Roman"/>
          <w:sz w:val="24"/>
          <w:szCs w:val="24"/>
        </w:rPr>
        <w:t>: "</w:t>
      </w:r>
      <w:r w:rsidR="12ED7CE9" w:rsidRPr="00763AB7">
        <w:rPr>
          <w:rFonts w:ascii="Times New Roman" w:hAnsi="Times New Roman" w:cs="Times New Roman"/>
          <w:sz w:val="24"/>
          <w:szCs w:val="24"/>
        </w:rPr>
        <w:t>Holly’s blonde and stereotypical blonde girl”</w:t>
      </w:r>
      <w:r w:rsidR="0C92186E" w:rsidRPr="00763AB7">
        <w:rPr>
          <w:rFonts w:ascii="Times New Roman" w:hAnsi="Times New Roman" w:cs="Times New Roman"/>
          <w:sz w:val="24"/>
          <w:szCs w:val="24"/>
        </w:rPr>
        <w:t xml:space="preserve"> (</w:t>
      </w:r>
      <w:r w:rsidR="7FF3B16B" w:rsidRPr="00763AB7">
        <w:rPr>
          <w:rFonts w:ascii="Times New Roman" w:hAnsi="Times New Roman" w:cs="Times New Roman"/>
          <w:sz w:val="24"/>
          <w:szCs w:val="24"/>
        </w:rPr>
        <w:t>Bobby</w:t>
      </w:r>
      <w:r w:rsidR="0C92186E" w:rsidRPr="00763AB7">
        <w:rPr>
          <w:rFonts w:ascii="Times New Roman" w:hAnsi="Times New Roman" w:cs="Times New Roman"/>
          <w:sz w:val="24"/>
          <w:szCs w:val="24"/>
        </w:rPr>
        <w:t>,</w:t>
      </w:r>
      <w:r w:rsidR="0D0B18A7" w:rsidRPr="00763AB7">
        <w:rPr>
          <w:rFonts w:ascii="Times New Roman" w:hAnsi="Times New Roman" w:cs="Times New Roman"/>
          <w:sz w:val="24"/>
          <w:szCs w:val="24"/>
        </w:rPr>
        <w:t xml:space="preserve"> FG2</w:t>
      </w:r>
      <w:r w:rsidR="0C92186E" w:rsidRPr="00763AB7">
        <w:rPr>
          <w:rFonts w:ascii="Times New Roman" w:hAnsi="Times New Roman" w:cs="Times New Roman"/>
          <w:sz w:val="24"/>
          <w:szCs w:val="24"/>
        </w:rPr>
        <w:t xml:space="preserve"> P</w:t>
      </w:r>
      <w:r w:rsidR="753984A2" w:rsidRPr="00763AB7">
        <w:rPr>
          <w:rFonts w:ascii="Times New Roman" w:hAnsi="Times New Roman" w:cs="Times New Roman"/>
          <w:sz w:val="24"/>
          <w:szCs w:val="24"/>
        </w:rPr>
        <w:t>55</w:t>
      </w:r>
      <w:r w:rsidR="0C92186E" w:rsidRPr="00763AB7">
        <w:rPr>
          <w:rFonts w:ascii="Times New Roman" w:hAnsi="Times New Roman" w:cs="Times New Roman"/>
          <w:sz w:val="24"/>
          <w:szCs w:val="24"/>
        </w:rPr>
        <w:t>, L</w:t>
      </w:r>
      <w:r w:rsidR="26B67AD7" w:rsidRPr="00763AB7">
        <w:rPr>
          <w:rFonts w:ascii="Times New Roman" w:hAnsi="Times New Roman" w:cs="Times New Roman"/>
          <w:sz w:val="24"/>
          <w:szCs w:val="24"/>
        </w:rPr>
        <w:t>70-71</w:t>
      </w:r>
      <w:r w:rsidR="0C92186E" w:rsidRPr="00763AB7">
        <w:rPr>
          <w:rFonts w:ascii="Times New Roman" w:hAnsi="Times New Roman" w:cs="Times New Roman"/>
          <w:sz w:val="24"/>
          <w:szCs w:val="24"/>
        </w:rPr>
        <w:t>).</w:t>
      </w:r>
    </w:p>
    <w:p w14:paraId="2D2FA6EC" w14:textId="0CACDC81" w:rsidR="003E1C72" w:rsidRPr="00763AB7" w:rsidRDefault="43296301" w:rsidP="00763AB7">
      <w:pPr>
        <w:spacing w:line="480" w:lineRule="auto"/>
        <w:rPr>
          <w:rFonts w:ascii="Times New Roman" w:hAnsi="Times New Roman" w:cs="Times New Roman"/>
          <w:sz w:val="24"/>
          <w:szCs w:val="24"/>
        </w:rPr>
      </w:pPr>
      <w:r w:rsidRPr="00763AB7">
        <w:rPr>
          <w:rFonts w:ascii="Times New Roman" w:hAnsi="Times New Roman" w:cs="Times New Roman"/>
          <w:sz w:val="24"/>
          <w:szCs w:val="24"/>
        </w:rPr>
        <w:t xml:space="preserve">This subordinate theme emerged as it delved into the consequences of societal stigmas on individuals with dyslexia, highlighting how such external misconceptions can lead to internalised self-doubt and altered self-perception. Through </w:t>
      </w:r>
      <w:r w:rsidR="5559F6B1" w:rsidRPr="00763AB7">
        <w:rPr>
          <w:rFonts w:ascii="Times New Roman" w:hAnsi="Times New Roman" w:cs="Times New Roman"/>
          <w:sz w:val="24"/>
          <w:szCs w:val="24"/>
        </w:rPr>
        <w:t xml:space="preserve">Bobby’s </w:t>
      </w:r>
      <w:r w:rsidRPr="00763AB7">
        <w:rPr>
          <w:rFonts w:ascii="Times New Roman" w:hAnsi="Times New Roman" w:cs="Times New Roman"/>
          <w:sz w:val="24"/>
          <w:szCs w:val="24"/>
        </w:rPr>
        <w:t xml:space="preserve">experience of others </w:t>
      </w:r>
      <w:r w:rsidR="00763AB7" w:rsidRPr="00763AB7">
        <w:rPr>
          <w:rFonts w:ascii="Times New Roman" w:hAnsi="Times New Roman" w:cs="Times New Roman"/>
          <w:sz w:val="24"/>
          <w:szCs w:val="24"/>
        </w:rPr>
        <w:t>forming stereotypical</w:t>
      </w:r>
      <w:r w:rsidR="4CF4E435" w:rsidRPr="00763AB7">
        <w:rPr>
          <w:rFonts w:ascii="Times New Roman" w:hAnsi="Times New Roman" w:cs="Times New Roman"/>
          <w:sz w:val="24"/>
          <w:szCs w:val="24"/>
        </w:rPr>
        <w:t xml:space="preserve"> judgments about people</w:t>
      </w:r>
      <w:r w:rsidRPr="00763AB7">
        <w:rPr>
          <w:rFonts w:ascii="Times New Roman" w:hAnsi="Times New Roman" w:cs="Times New Roman"/>
          <w:sz w:val="24"/>
          <w:szCs w:val="24"/>
        </w:rPr>
        <w:t xml:space="preserve"> (</w:t>
      </w:r>
      <w:r w:rsidR="45496774" w:rsidRPr="00763AB7">
        <w:rPr>
          <w:rFonts w:ascii="Times New Roman" w:hAnsi="Times New Roman" w:cs="Times New Roman"/>
          <w:sz w:val="24"/>
          <w:szCs w:val="24"/>
        </w:rPr>
        <w:t>FG2 P55, L70-71).</w:t>
      </w:r>
      <w:r w:rsidRPr="00763AB7">
        <w:rPr>
          <w:rFonts w:ascii="Times New Roman" w:hAnsi="Times New Roman" w:cs="Times New Roman"/>
          <w:sz w:val="24"/>
          <w:szCs w:val="24"/>
        </w:rPr>
        <w:t>), Lilly's frustration with the incorrect link between dyslexia and "lack of intelligence" (</w:t>
      </w:r>
      <w:r w:rsidR="1852DF67" w:rsidRPr="00763AB7">
        <w:rPr>
          <w:rFonts w:ascii="Times New Roman" w:hAnsi="Times New Roman" w:cs="Times New Roman"/>
          <w:sz w:val="24"/>
          <w:szCs w:val="24"/>
        </w:rPr>
        <w:t xml:space="preserve">FG2, P51, </w:t>
      </w:r>
      <w:r w:rsidRPr="00763AB7">
        <w:rPr>
          <w:rFonts w:ascii="Times New Roman" w:hAnsi="Times New Roman" w:cs="Times New Roman"/>
          <w:sz w:val="24"/>
          <w:szCs w:val="24"/>
        </w:rPr>
        <w:t>L16-17), and Lisa's observation of common misunderstandings about the condition (</w:t>
      </w:r>
      <w:r w:rsidR="1C5124E5" w:rsidRPr="00763AB7">
        <w:rPr>
          <w:rFonts w:ascii="Times New Roman" w:hAnsi="Times New Roman" w:cs="Times New Roman"/>
          <w:sz w:val="24"/>
          <w:szCs w:val="24"/>
        </w:rPr>
        <w:t xml:space="preserve">FG2, P50-51, </w:t>
      </w:r>
      <w:r w:rsidRPr="00763AB7">
        <w:rPr>
          <w:rFonts w:ascii="Times New Roman" w:hAnsi="Times New Roman" w:cs="Times New Roman"/>
          <w:sz w:val="24"/>
          <w:szCs w:val="24"/>
        </w:rPr>
        <w:t>L11-15), this theme showcases the harmful effects of societal stereotypes on personal identity and self-esteem. These accounts underscore the critical importance of implementing educational initiatives and awareness campaigns to eradicate stigmatising stereotypes, advocating for a societal shift towards a more empathetic and comprehensive understanding of dyslexia, in line with the research goal of reducing the negative impact of societal misconceptions on those with dyslexia.</w:t>
      </w:r>
    </w:p>
    <w:p w14:paraId="1F799BB6" w14:textId="26891A3C" w:rsidR="003E1C72" w:rsidRPr="00763AB7" w:rsidRDefault="5DCB14F1" w:rsidP="00763AB7">
      <w:pPr>
        <w:spacing w:line="480" w:lineRule="auto"/>
        <w:rPr>
          <w:rFonts w:ascii="Times New Roman" w:hAnsi="Times New Roman" w:cs="Times New Roman"/>
          <w:sz w:val="24"/>
          <w:szCs w:val="24"/>
        </w:rPr>
      </w:pPr>
      <w:r w:rsidRPr="00763AB7">
        <w:rPr>
          <w:rFonts w:ascii="Times New Roman" w:hAnsi="Times New Roman" w:cs="Times New Roman"/>
          <w:sz w:val="24"/>
          <w:szCs w:val="24"/>
        </w:rPr>
        <w:t>Subtheme 2: Emotional Distress and Reconciliation Struggles</w:t>
      </w:r>
      <w:r w:rsidR="227BD59A" w:rsidRPr="00763AB7">
        <w:rPr>
          <w:rFonts w:ascii="Times New Roman" w:hAnsi="Times New Roman" w:cs="Times New Roman"/>
          <w:sz w:val="24"/>
          <w:szCs w:val="24"/>
        </w:rPr>
        <w:t xml:space="preserve">: "viewed negatively" (Cameron, </w:t>
      </w:r>
      <w:r w:rsidR="375A7801" w:rsidRPr="00763AB7">
        <w:rPr>
          <w:rFonts w:ascii="Times New Roman" w:hAnsi="Times New Roman" w:cs="Times New Roman"/>
          <w:sz w:val="24"/>
          <w:szCs w:val="24"/>
        </w:rPr>
        <w:t xml:space="preserve">FG2, </w:t>
      </w:r>
      <w:r w:rsidR="227BD59A" w:rsidRPr="00763AB7">
        <w:rPr>
          <w:rFonts w:ascii="Times New Roman" w:hAnsi="Times New Roman" w:cs="Times New Roman"/>
          <w:sz w:val="24"/>
          <w:szCs w:val="24"/>
        </w:rPr>
        <w:t>P</w:t>
      </w:r>
      <w:r w:rsidR="3A6D8D63" w:rsidRPr="00763AB7">
        <w:rPr>
          <w:rFonts w:ascii="Times New Roman" w:hAnsi="Times New Roman" w:cs="Times New Roman"/>
          <w:sz w:val="24"/>
          <w:szCs w:val="24"/>
        </w:rPr>
        <w:t>52</w:t>
      </w:r>
      <w:r w:rsidR="227BD59A" w:rsidRPr="00763AB7">
        <w:rPr>
          <w:rFonts w:ascii="Times New Roman" w:hAnsi="Times New Roman" w:cs="Times New Roman"/>
          <w:sz w:val="24"/>
          <w:szCs w:val="24"/>
        </w:rPr>
        <w:t>, L34).</w:t>
      </w:r>
    </w:p>
    <w:p w14:paraId="3E214AC7" w14:textId="453A28A6" w:rsidR="003E1C72" w:rsidRPr="00763AB7" w:rsidRDefault="27461C80" w:rsidP="00763AB7">
      <w:pPr>
        <w:spacing w:line="480" w:lineRule="auto"/>
        <w:rPr>
          <w:rFonts w:ascii="Times New Roman" w:hAnsi="Times New Roman" w:cs="Times New Roman"/>
          <w:sz w:val="24"/>
          <w:szCs w:val="24"/>
        </w:rPr>
      </w:pPr>
      <w:r w:rsidRPr="00763AB7">
        <w:rPr>
          <w:rFonts w:ascii="Times New Roman" w:hAnsi="Times New Roman" w:cs="Times New Roman"/>
          <w:sz w:val="24"/>
          <w:szCs w:val="24"/>
        </w:rPr>
        <w:t xml:space="preserve">This subordinate theme emerged as it focuses on the internal conflict individuals with dyslexia experience between their self-view and societal stereotypes. Emotional turmoil is evident in experiences like Cameron's of being "viewed negatively" (Cameron, </w:t>
      </w:r>
      <w:r w:rsidR="77B9276A" w:rsidRPr="00763AB7">
        <w:rPr>
          <w:rFonts w:ascii="Times New Roman" w:hAnsi="Times New Roman" w:cs="Times New Roman"/>
          <w:sz w:val="24"/>
          <w:szCs w:val="24"/>
        </w:rPr>
        <w:t xml:space="preserve">FG2, P52, </w:t>
      </w:r>
      <w:r w:rsidRPr="00763AB7">
        <w:rPr>
          <w:rFonts w:ascii="Times New Roman" w:hAnsi="Times New Roman" w:cs="Times New Roman"/>
          <w:sz w:val="24"/>
          <w:szCs w:val="24"/>
        </w:rPr>
        <w:t xml:space="preserve">L34), Lisa's difficulty in seeing herself in societal portrayals of dyslexia (Lisa, </w:t>
      </w:r>
      <w:r w:rsidR="7ADC3560" w:rsidRPr="00763AB7">
        <w:rPr>
          <w:rFonts w:ascii="Times New Roman" w:hAnsi="Times New Roman" w:cs="Times New Roman"/>
          <w:sz w:val="24"/>
          <w:szCs w:val="24"/>
        </w:rPr>
        <w:t xml:space="preserve">FG2, P78, </w:t>
      </w:r>
      <w:r w:rsidRPr="00763AB7">
        <w:rPr>
          <w:rFonts w:ascii="Times New Roman" w:hAnsi="Times New Roman" w:cs="Times New Roman"/>
          <w:sz w:val="24"/>
          <w:szCs w:val="24"/>
        </w:rPr>
        <w:t>L34</w:t>
      </w:r>
      <w:r w:rsidR="2D64E1DB" w:rsidRPr="00763AB7">
        <w:rPr>
          <w:rFonts w:ascii="Times New Roman" w:hAnsi="Times New Roman" w:cs="Times New Roman"/>
          <w:sz w:val="24"/>
          <w:szCs w:val="24"/>
        </w:rPr>
        <w:t>4</w:t>
      </w:r>
      <w:r w:rsidRPr="00763AB7">
        <w:rPr>
          <w:rFonts w:ascii="Times New Roman" w:hAnsi="Times New Roman" w:cs="Times New Roman"/>
          <w:sz w:val="24"/>
          <w:szCs w:val="24"/>
        </w:rPr>
        <w:t xml:space="preserve">-346), and Clara's criticism of the education system's inadequate support (Clara, </w:t>
      </w:r>
      <w:r w:rsidR="6677A29F" w:rsidRPr="00763AB7">
        <w:rPr>
          <w:rFonts w:ascii="Times New Roman" w:hAnsi="Times New Roman" w:cs="Times New Roman"/>
          <w:sz w:val="24"/>
          <w:szCs w:val="24"/>
        </w:rPr>
        <w:t xml:space="preserve">FG2, </w:t>
      </w:r>
      <w:r w:rsidR="6677A29F" w:rsidRPr="00763AB7">
        <w:rPr>
          <w:rFonts w:ascii="Times New Roman" w:hAnsi="Times New Roman" w:cs="Times New Roman"/>
          <w:sz w:val="24"/>
          <w:szCs w:val="24"/>
        </w:rPr>
        <w:lastRenderedPageBreak/>
        <w:t xml:space="preserve">P66, </w:t>
      </w:r>
      <w:r w:rsidRPr="00763AB7">
        <w:rPr>
          <w:rFonts w:ascii="Times New Roman" w:hAnsi="Times New Roman" w:cs="Times New Roman"/>
          <w:sz w:val="24"/>
          <w:szCs w:val="24"/>
        </w:rPr>
        <w:t>L198-202). These insights emphasise the adverse effects of societal misconceptions on personal well-being and the pressing need for societal attitudes towards dyslexia to evolve towards more empathetic and informed perspectives, supporting the study's goal to enhance understanding and acceptance of dyslexia.</w:t>
      </w:r>
    </w:p>
    <w:p w14:paraId="625AC348" w14:textId="23E674CB" w:rsidR="003E1C72" w:rsidRPr="00763AB7" w:rsidRDefault="27461C80" w:rsidP="00763AB7">
      <w:pPr>
        <w:spacing w:line="480" w:lineRule="auto"/>
        <w:rPr>
          <w:rFonts w:ascii="Times New Roman" w:hAnsi="Times New Roman" w:cs="Times New Roman"/>
          <w:sz w:val="24"/>
          <w:szCs w:val="24"/>
        </w:rPr>
      </w:pPr>
      <w:r w:rsidRPr="00763AB7">
        <w:rPr>
          <w:rFonts w:ascii="Times New Roman" w:hAnsi="Times New Roman" w:cs="Times New Roman"/>
          <w:sz w:val="24"/>
          <w:szCs w:val="24"/>
        </w:rPr>
        <w:t>This analysis across focus groups highlights a significant discrepancy between common perceptions and the realities of living with dyslexia. Stereotypes, such as the erroneous link between dyslexia and intellectual capacity or its reduction to a reading issue, lead to emotional struggles and systemic obstacles for those affected. The findings advocate for a shift to more accurate and empathetic views of dyslexia, calling for better media portrayals, informed public opinions, and robust community support. Such changes are vital for dismantling harmful stereotypes, promoting correct information, and creating a supportive atmosphere that recognises the diverse experiences and strengths of individuals with dyslexia, in line with the research's aim to improve societal support and perceptions of dyslexia.</w:t>
      </w:r>
    </w:p>
    <w:p w14:paraId="5E5787A5" w14:textId="5258E3F9" w:rsidR="003E1C72" w:rsidRDefault="003E1C72" w:rsidP="00763AB7">
      <w:pPr>
        <w:spacing w:line="480" w:lineRule="auto"/>
      </w:pPr>
    </w:p>
    <w:sectPr w:rsidR="003E1C72">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ystem-ui">
    <w:altName w:val="Cambria"/>
    <w:panose1 w:val="00000000000000000000"/>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rEvLxle8" int2:invalidationBookmarkName="" int2:hashCode="kmMiHdNZO5rjQT" int2:id="fDi8zH6M">
      <int2:state int2:value="Rejected" int2:type="AugLoop_Text_Critique"/>
    </int2:bookmark>
    <int2:bookmark int2:bookmarkName="_Int_0wzfOgaV" int2:invalidationBookmarkName="" int2:hashCode="kmMiHdNZO5rjQT" int2:id="rXMugA7E">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E5B7F"/>
    <w:multiLevelType w:val="multilevel"/>
    <w:tmpl w:val="ACE2FAB8"/>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67ED3500"/>
    <w:multiLevelType w:val="multilevel"/>
    <w:tmpl w:val="ACE2FAB8"/>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16cid:durableId="1167357607">
    <w:abstractNumId w:val="0"/>
  </w:num>
  <w:num w:numId="2" w16cid:durableId="1865262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FAB6255"/>
    <w:rsid w:val="000212C2"/>
    <w:rsid w:val="000473A0"/>
    <w:rsid w:val="000B6A2D"/>
    <w:rsid w:val="00172754"/>
    <w:rsid w:val="001C6862"/>
    <w:rsid w:val="003A68C2"/>
    <w:rsid w:val="003E1C72"/>
    <w:rsid w:val="00412C40"/>
    <w:rsid w:val="004B30EF"/>
    <w:rsid w:val="004F4CD0"/>
    <w:rsid w:val="00506DB8"/>
    <w:rsid w:val="005705A6"/>
    <w:rsid w:val="00633AAF"/>
    <w:rsid w:val="007625D1"/>
    <w:rsid w:val="00763AB7"/>
    <w:rsid w:val="009108A6"/>
    <w:rsid w:val="00932B0D"/>
    <w:rsid w:val="009C5E0D"/>
    <w:rsid w:val="00B470BC"/>
    <w:rsid w:val="00B55E16"/>
    <w:rsid w:val="00BC86B1"/>
    <w:rsid w:val="00BD6D58"/>
    <w:rsid w:val="00CF327B"/>
    <w:rsid w:val="00D912AD"/>
    <w:rsid w:val="00E566EC"/>
    <w:rsid w:val="00EB7823"/>
    <w:rsid w:val="00F643E3"/>
    <w:rsid w:val="00F67688"/>
    <w:rsid w:val="00FA13BA"/>
    <w:rsid w:val="012CA86B"/>
    <w:rsid w:val="014A7075"/>
    <w:rsid w:val="017BCED6"/>
    <w:rsid w:val="01C20EFD"/>
    <w:rsid w:val="02124859"/>
    <w:rsid w:val="02294886"/>
    <w:rsid w:val="02585712"/>
    <w:rsid w:val="02836A2A"/>
    <w:rsid w:val="030D6C3C"/>
    <w:rsid w:val="03179F37"/>
    <w:rsid w:val="033619D1"/>
    <w:rsid w:val="03A895ED"/>
    <w:rsid w:val="03F42773"/>
    <w:rsid w:val="04C4D2A8"/>
    <w:rsid w:val="04C51CEA"/>
    <w:rsid w:val="053B7211"/>
    <w:rsid w:val="0645DDC1"/>
    <w:rsid w:val="068E7F3A"/>
    <w:rsid w:val="0694992D"/>
    <w:rsid w:val="06FC8D69"/>
    <w:rsid w:val="07989D3A"/>
    <w:rsid w:val="079F8C69"/>
    <w:rsid w:val="07AD7C52"/>
    <w:rsid w:val="07EB105A"/>
    <w:rsid w:val="0874D1BC"/>
    <w:rsid w:val="0875CC9E"/>
    <w:rsid w:val="088011F1"/>
    <w:rsid w:val="08CAE901"/>
    <w:rsid w:val="0986E0BB"/>
    <w:rsid w:val="0A119CFF"/>
    <w:rsid w:val="0BCACBC1"/>
    <w:rsid w:val="0C92186E"/>
    <w:rsid w:val="0CDD1147"/>
    <w:rsid w:val="0D0B18A7"/>
    <w:rsid w:val="0D6DB8DF"/>
    <w:rsid w:val="0DB176D9"/>
    <w:rsid w:val="0E07DEBE"/>
    <w:rsid w:val="0E3FFDCD"/>
    <w:rsid w:val="0E418B74"/>
    <w:rsid w:val="0E4E27A1"/>
    <w:rsid w:val="0E5FD830"/>
    <w:rsid w:val="0F1EA005"/>
    <w:rsid w:val="0F9E00BF"/>
    <w:rsid w:val="0FA5F1C4"/>
    <w:rsid w:val="0FAB6255"/>
    <w:rsid w:val="0FED210C"/>
    <w:rsid w:val="100D549F"/>
    <w:rsid w:val="1013F594"/>
    <w:rsid w:val="10AB4696"/>
    <w:rsid w:val="11041EDE"/>
    <w:rsid w:val="11139A32"/>
    <w:rsid w:val="116B6BAF"/>
    <w:rsid w:val="11757F13"/>
    <w:rsid w:val="11D82317"/>
    <w:rsid w:val="11E9CFD1"/>
    <w:rsid w:val="125B7144"/>
    <w:rsid w:val="128C9213"/>
    <w:rsid w:val="129FEF3F"/>
    <w:rsid w:val="12ED7CE9"/>
    <w:rsid w:val="1386153E"/>
    <w:rsid w:val="13B16607"/>
    <w:rsid w:val="13C61CFC"/>
    <w:rsid w:val="13C69112"/>
    <w:rsid w:val="13DC3975"/>
    <w:rsid w:val="145D2734"/>
    <w:rsid w:val="14A152E4"/>
    <w:rsid w:val="14E0C5C2"/>
    <w:rsid w:val="1503B7EC"/>
    <w:rsid w:val="1586B6F3"/>
    <w:rsid w:val="15A40F70"/>
    <w:rsid w:val="163D2345"/>
    <w:rsid w:val="16636DC6"/>
    <w:rsid w:val="16FDB263"/>
    <w:rsid w:val="170252E0"/>
    <w:rsid w:val="17091E4F"/>
    <w:rsid w:val="17897A27"/>
    <w:rsid w:val="17EEFF6F"/>
    <w:rsid w:val="184C9F4A"/>
    <w:rsid w:val="1852DF67"/>
    <w:rsid w:val="187E989C"/>
    <w:rsid w:val="19222157"/>
    <w:rsid w:val="1924BF68"/>
    <w:rsid w:val="193E1044"/>
    <w:rsid w:val="1962E923"/>
    <w:rsid w:val="19E86FAB"/>
    <w:rsid w:val="1A9D4CAA"/>
    <w:rsid w:val="1B0895D1"/>
    <w:rsid w:val="1B0AF7EB"/>
    <w:rsid w:val="1B229A03"/>
    <w:rsid w:val="1B264603"/>
    <w:rsid w:val="1B40C26C"/>
    <w:rsid w:val="1C5124E5"/>
    <w:rsid w:val="1C5843E3"/>
    <w:rsid w:val="1C59E604"/>
    <w:rsid w:val="1C64C180"/>
    <w:rsid w:val="1C8A92E3"/>
    <w:rsid w:val="1C9B71F5"/>
    <w:rsid w:val="1CDE0BFF"/>
    <w:rsid w:val="1E0091E1"/>
    <w:rsid w:val="1E977EDD"/>
    <w:rsid w:val="1F0D64C5"/>
    <w:rsid w:val="1F698AD8"/>
    <w:rsid w:val="1FC1C06F"/>
    <w:rsid w:val="1FDD942D"/>
    <w:rsid w:val="202CF0D5"/>
    <w:rsid w:val="209B7821"/>
    <w:rsid w:val="20E43AB6"/>
    <w:rsid w:val="20F6AB2F"/>
    <w:rsid w:val="21893067"/>
    <w:rsid w:val="21E49C87"/>
    <w:rsid w:val="21EFCDBF"/>
    <w:rsid w:val="21F17DBF"/>
    <w:rsid w:val="2228F365"/>
    <w:rsid w:val="22450587"/>
    <w:rsid w:val="227BD59A"/>
    <w:rsid w:val="228719D7"/>
    <w:rsid w:val="229EB450"/>
    <w:rsid w:val="22A61E35"/>
    <w:rsid w:val="22B9C5BD"/>
    <w:rsid w:val="22D306E5"/>
    <w:rsid w:val="22F0E0B9"/>
    <w:rsid w:val="22F517EC"/>
    <w:rsid w:val="23A97E2E"/>
    <w:rsid w:val="243A84B1"/>
    <w:rsid w:val="24906B6F"/>
    <w:rsid w:val="2490E84D"/>
    <w:rsid w:val="24953192"/>
    <w:rsid w:val="255E87CA"/>
    <w:rsid w:val="255F2B0A"/>
    <w:rsid w:val="25D65512"/>
    <w:rsid w:val="263101F3"/>
    <w:rsid w:val="26B67AD7"/>
    <w:rsid w:val="271D479A"/>
    <w:rsid w:val="27461C80"/>
    <w:rsid w:val="274AD11A"/>
    <w:rsid w:val="275F53C9"/>
    <w:rsid w:val="27F372CB"/>
    <w:rsid w:val="286575EB"/>
    <w:rsid w:val="293A4E0A"/>
    <w:rsid w:val="294F7A58"/>
    <w:rsid w:val="2978BC0B"/>
    <w:rsid w:val="298B9041"/>
    <w:rsid w:val="29B17822"/>
    <w:rsid w:val="2A724B25"/>
    <w:rsid w:val="2AA9A868"/>
    <w:rsid w:val="2AFA1F57"/>
    <w:rsid w:val="2B42276D"/>
    <w:rsid w:val="2B426273"/>
    <w:rsid w:val="2C3180CC"/>
    <w:rsid w:val="2C78589C"/>
    <w:rsid w:val="2C82BA64"/>
    <w:rsid w:val="2CC68263"/>
    <w:rsid w:val="2D1C3094"/>
    <w:rsid w:val="2D2432B9"/>
    <w:rsid w:val="2D64E1DB"/>
    <w:rsid w:val="2DB4BDE5"/>
    <w:rsid w:val="2E17ECF2"/>
    <w:rsid w:val="2E456EFD"/>
    <w:rsid w:val="2EC0031A"/>
    <w:rsid w:val="2F15BCE7"/>
    <w:rsid w:val="2F432686"/>
    <w:rsid w:val="2FF12407"/>
    <w:rsid w:val="30D8E189"/>
    <w:rsid w:val="30FB0E6C"/>
    <w:rsid w:val="31169F41"/>
    <w:rsid w:val="317D0FBF"/>
    <w:rsid w:val="31CBD30B"/>
    <w:rsid w:val="322485B5"/>
    <w:rsid w:val="329C849E"/>
    <w:rsid w:val="334ADBD0"/>
    <w:rsid w:val="33BACC18"/>
    <w:rsid w:val="342D258D"/>
    <w:rsid w:val="344E4003"/>
    <w:rsid w:val="3473AA63"/>
    <w:rsid w:val="34D19448"/>
    <w:rsid w:val="358F50BD"/>
    <w:rsid w:val="358FB5D9"/>
    <w:rsid w:val="35BA00E4"/>
    <w:rsid w:val="35D582DE"/>
    <w:rsid w:val="35EA1064"/>
    <w:rsid w:val="3626A89A"/>
    <w:rsid w:val="364EADA1"/>
    <w:rsid w:val="36B7E4C3"/>
    <w:rsid w:val="36C98ABC"/>
    <w:rsid w:val="36E65FB1"/>
    <w:rsid w:val="373FFC79"/>
    <w:rsid w:val="375A7801"/>
    <w:rsid w:val="376A4FF0"/>
    <w:rsid w:val="3775ACA5"/>
    <w:rsid w:val="3777F35D"/>
    <w:rsid w:val="37BA0AF5"/>
    <w:rsid w:val="37EA7E02"/>
    <w:rsid w:val="3853B524"/>
    <w:rsid w:val="3919357A"/>
    <w:rsid w:val="391D9DCD"/>
    <w:rsid w:val="39CF4B40"/>
    <w:rsid w:val="39E4E17C"/>
    <w:rsid w:val="39F64142"/>
    <w:rsid w:val="3A1E0073"/>
    <w:rsid w:val="3A560EA5"/>
    <w:rsid w:val="3A596115"/>
    <w:rsid w:val="3A6D8D63"/>
    <w:rsid w:val="3AB505DB"/>
    <w:rsid w:val="3AE42DB3"/>
    <w:rsid w:val="3B9654F5"/>
    <w:rsid w:val="3BE7A660"/>
    <w:rsid w:val="3BF9821D"/>
    <w:rsid w:val="3CE92C91"/>
    <w:rsid w:val="3D880824"/>
    <w:rsid w:val="3DCA4C9A"/>
    <w:rsid w:val="3E28ED8C"/>
    <w:rsid w:val="3EDB9280"/>
    <w:rsid w:val="3F0677EC"/>
    <w:rsid w:val="3F0E3B29"/>
    <w:rsid w:val="3F145DF9"/>
    <w:rsid w:val="3F2888F3"/>
    <w:rsid w:val="3F4A83CD"/>
    <w:rsid w:val="3F6E51BC"/>
    <w:rsid w:val="4046A52E"/>
    <w:rsid w:val="40531ADD"/>
    <w:rsid w:val="406D2E46"/>
    <w:rsid w:val="40A6EBA1"/>
    <w:rsid w:val="40B02E5A"/>
    <w:rsid w:val="40B32089"/>
    <w:rsid w:val="40F88B24"/>
    <w:rsid w:val="40F985BF"/>
    <w:rsid w:val="41555442"/>
    <w:rsid w:val="423E18AE"/>
    <w:rsid w:val="425A1F3B"/>
    <w:rsid w:val="431AFDD0"/>
    <w:rsid w:val="43296301"/>
    <w:rsid w:val="4353AB9C"/>
    <w:rsid w:val="4381ED7A"/>
    <w:rsid w:val="43E8D3AE"/>
    <w:rsid w:val="44166BC8"/>
    <w:rsid w:val="442D4DB6"/>
    <w:rsid w:val="44398E1E"/>
    <w:rsid w:val="444081C6"/>
    <w:rsid w:val="4448E9EF"/>
    <w:rsid w:val="444FCCB6"/>
    <w:rsid w:val="450FDA0C"/>
    <w:rsid w:val="45496774"/>
    <w:rsid w:val="4591BFFD"/>
    <w:rsid w:val="45A56EE1"/>
    <w:rsid w:val="45AFF726"/>
    <w:rsid w:val="45EB9D17"/>
    <w:rsid w:val="46FFADE0"/>
    <w:rsid w:val="47886140"/>
    <w:rsid w:val="478AB290"/>
    <w:rsid w:val="47B16072"/>
    <w:rsid w:val="47FDC29F"/>
    <w:rsid w:val="4853F88E"/>
    <w:rsid w:val="490FB2F6"/>
    <w:rsid w:val="494D30D3"/>
    <w:rsid w:val="49769AAE"/>
    <w:rsid w:val="49A5C053"/>
    <w:rsid w:val="49A7C10B"/>
    <w:rsid w:val="49F4D5F4"/>
    <w:rsid w:val="49F54DF1"/>
    <w:rsid w:val="4AE10D93"/>
    <w:rsid w:val="4AE90134"/>
    <w:rsid w:val="4B085D88"/>
    <w:rsid w:val="4B3386E7"/>
    <w:rsid w:val="4B925B68"/>
    <w:rsid w:val="4BEDCC2D"/>
    <w:rsid w:val="4CD407B0"/>
    <w:rsid w:val="4CDE728A"/>
    <w:rsid w:val="4CE670A5"/>
    <w:rsid w:val="4CF4E435"/>
    <w:rsid w:val="4D07BF07"/>
    <w:rsid w:val="4D0DA8EF"/>
    <w:rsid w:val="4E054631"/>
    <w:rsid w:val="4E78BF04"/>
    <w:rsid w:val="4EDC0581"/>
    <w:rsid w:val="4FA9108E"/>
    <w:rsid w:val="4FC2713C"/>
    <w:rsid w:val="4FE49017"/>
    <w:rsid w:val="5003077F"/>
    <w:rsid w:val="500C56B7"/>
    <w:rsid w:val="504315E6"/>
    <w:rsid w:val="507E9AED"/>
    <w:rsid w:val="50F829DC"/>
    <w:rsid w:val="51399A11"/>
    <w:rsid w:val="5144E0EF"/>
    <w:rsid w:val="517E0057"/>
    <w:rsid w:val="519C1C81"/>
    <w:rsid w:val="525C29FE"/>
    <w:rsid w:val="52A035DF"/>
    <w:rsid w:val="52BD6D7E"/>
    <w:rsid w:val="5310A153"/>
    <w:rsid w:val="53967F2C"/>
    <w:rsid w:val="539B7A3D"/>
    <w:rsid w:val="541A15FE"/>
    <w:rsid w:val="542C5E05"/>
    <w:rsid w:val="5448F4A1"/>
    <w:rsid w:val="5532C078"/>
    <w:rsid w:val="55375443"/>
    <w:rsid w:val="5559F6B1"/>
    <w:rsid w:val="55E6B398"/>
    <w:rsid w:val="56745DDD"/>
    <w:rsid w:val="569EFC8F"/>
    <w:rsid w:val="56BEE6B1"/>
    <w:rsid w:val="56E6D3EE"/>
    <w:rsid w:val="5751B6C0"/>
    <w:rsid w:val="57CDB833"/>
    <w:rsid w:val="5818EF60"/>
    <w:rsid w:val="585AB712"/>
    <w:rsid w:val="58ECA984"/>
    <w:rsid w:val="58ED8721"/>
    <w:rsid w:val="591C5E99"/>
    <w:rsid w:val="5921AE59"/>
    <w:rsid w:val="59296A9D"/>
    <w:rsid w:val="594A2C40"/>
    <w:rsid w:val="59EEA580"/>
    <w:rsid w:val="5A6099D5"/>
    <w:rsid w:val="5ACB858C"/>
    <w:rsid w:val="5AFE76F0"/>
    <w:rsid w:val="5C2527E3"/>
    <w:rsid w:val="5C4FA57C"/>
    <w:rsid w:val="5C53B040"/>
    <w:rsid w:val="5C9C95CF"/>
    <w:rsid w:val="5CBBAD43"/>
    <w:rsid w:val="5D1B0A52"/>
    <w:rsid w:val="5DABA8F2"/>
    <w:rsid w:val="5DCB14F1"/>
    <w:rsid w:val="5DCD3F27"/>
    <w:rsid w:val="5E07B35A"/>
    <w:rsid w:val="5E1AEC1A"/>
    <w:rsid w:val="5E1D5562"/>
    <w:rsid w:val="5E5B411F"/>
    <w:rsid w:val="5E98543B"/>
    <w:rsid w:val="5EB6DAB3"/>
    <w:rsid w:val="5F11A299"/>
    <w:rsid w:val="5F846B4D"/>
    <w:rsid w:val="5F87463E"/>
    <w:rsid w:val="5F9EF6AF"/>
    <w:rsid w:val="608B2DB9"/>
    <w:rsid w:val="60921534"/>
    <w:rsid w:val="60E68CF0"/>
    <w:rsid w:val="6162F23F"/>
    <w:rsid w:val="61ADA8CE"/>
    <w:rsid w:val="61F48601"/>
    <w:rsid w:val="61F98A71"/>
    <w:rsid w:val="624C68BE"/>
    <w:rsid w:val="625D88F8"/>
    <w:rsid w:val="62B29889"/>
    <w:rsid w:val="62EE76E2"/>
    <w:rsid w:val="62FEC2A0"/>
    <w:rsid w:val="6318234E"/>
    <w:rsid w:val="6337E208"/>
    <w:rsid w:val="635621D5"/>
    <w:rsid w:val="63B4BE88"/>
    <w:rsid w:val="63C77325"/>
    <w:rsid w:val="63D6F068"/>
    <w:rsid w:val="646DA8D3"/>
    <w:rsid w:val="65766FDB"/>
    <w:rsid w:val="657A20B9"/>
    <w:rsid w:val="6609EEEC"/>
    <w:rsid w:val="66665365"/>
    <w:rsid w:val="6677A29F"/>
    <w:rsid w:val="66BADDF9"/>
    <w:rsid w:val="6711A683"/>
    <w:rsid w:val="67431232"/>
    <w:rsid w:val="6745C983"/>
    <w:rsid w:val="676FC810"/>
    <w:rsid w:val="677FFB35"/>
    <w:rsid w:val="682AB28D"/>
    <w:rsid w:val="68426A88"/>
    <w:rsid w:val="68778525"/>
    <w:rsid w:val="689A59FA"/>
    <w:rsid w:val="68AD76E4"/>
    <w:rsid w:val="68AD8762"/>
    <w:rsid w:val="69388617"/>
    <w:rsid w:val="69A7238C"/>
    <w:rsid w:val="69D7927E"/>
    <w:rsid w:val="6A07D342"/>
    <w:rsid w:val="6A362A5B"/>
    <w:rsid w:val="6AD43142"/>
    <w:rsid w:val="6B08CCD3"/>
    <w:rsid w:val="6B42F3ED"/>
    <w:rsid w:val="6B9425FF"/>
    <w:rsid w:val="6BD64E01"/>
    <w:rsid w:val="6C7001A3"/>
    <w:rsid w:val="6C93C42B"/>
    <w:rsid w:val="6CA49D34"/>
    <w:rsid w:val="6CC32A7D"/>
    <w:rsid w:val="6D091574"/>
    <w:rsid w:val="6D576FDF"/>
    <w:rsid w:val="6D8A6B65"/>
    <w:rsid w:val="6E32F164"/>
    <w:rsid w:val="6E8F9B05"/>
    <w:rsid w:val="6E9368A3"/>
    <w:rsid w:val="6EF07357"/>
    <w:rsid w:val="6F174CB0"/>
    <w:rsid w:val="6F7AD9F5"/>
    <w:rsid w:val="70660CCA"/>
    <w:rsid w:val="7081AE3D"/>
    <w:rsid w:val="7112A9BF"/>
    <w:rsid w:val="7233FC57"/>
    <w:rsid w:val="72B19D1A"/>
    <w:rsid w:val="72F257B8"/>
    <w:rsid w:val="73383AE9"/>
    <w:rsid w:val="737061A0"/>
    <w:rsid w:val="73C2B137"/>
    <w:rsid w:val="748E2819"/>
    <w:rsid w:val="748E2907"/>
    <w:rsid w:val="74A8EEA5"/>
    <w:rsid w:val="74AC90A7"/>
    <w:rsid w:val="753113DE"/>
    <w:rsid w:val="753984A2"/>
    <w:rsid w:val="7574C030"/>
    <w:rsid w:val="75E4E1AA"/>
    <w:rsid w:val="75E589CE"/>
    <w:rsid w:val="7629F87A"/>
    <w:rsid w:val="76CA625B"/>
    <w:rsid w:val="7745E186"/>
    <w:rsid w:val="77B9276A"/>
    <w:rsid w:val="77C6BF36"/>
    <w:rsid w:val="77CF8022"/>
    <w:rsid w:val="7839B1B3"/>
    <w:rsid w:val="7861E31D"/>
    <w:rsid w:val="788D2127"/>
    <w:rsid w:val="7964D873"/>
    <w:rsid w:val="79EFBF42"/>
    <w:rsid w:val="7A1ADC03"/>
    <w:rsid w:val="7A2273D7"/>
    <w:rsid w:val="7ABE27D4"/>
    <w:rsid w:val="7AD5AD47"/>
    <w:rsid w:val="7ADC3560"/>
    <w:rsid w:val="7B89287B"/>
    <w:rsid w:val="7C39C83C"/>
    <w:rsid w:val="7C9FBF4A"/>
    <w:rsid w:val="7CC58591"/>
    <w:rsid w:val="7D1A91AE"/>
    <w:rsid w:val="7DF7A5EC"/>
    <w:rsid w:val="7E057D27"/>
    <w:rsid w:val="7EEF681F"/>
    <w:rsid w:val="7F20B64F"/>
    <w:rsid w:val="7F618A3A"/>
    <w:rsid w:val="7FF3B1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AB6255"/>
  <w15:chartTrackingRefBased/>
  <w15:docId w15:val="{C2F419F3-41ED-4392-BE0C-FFBCC9507A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912AD"/>
    <w:pPr>
      <w:spacing w:after="0" w:line="240" w:lineRule="auto"/>
    </w:pPr>
    <w:rPr>
      <w:kern w:val="2"/>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912AD"/>
    <w:pPr>
      <w:ind w:left="720"/>
      <w:contextualSpacing/>
    </w:pPr>
    <w:rPr>
      <w:kern w:val="2"/>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0118562">
      <w:bodyDiv w:val="1"/>
      <w:marLeft w:val="0"/>
      <w:marRight w:val="0"/>
      <w:marTop w:val="0"/>
      <w:marBottom w:val="0"/>
      <w:divBdr>
        <w:top w:val="none" w:sz="0" w:space="0" w:color="auto"/>
        <w:left w:val="none" w:sz="0" w:space="0" w:color="auto"/>
        <w:bottom w:val="none" w:sz="0" w:space="0" w:color="auto"/>
        <w:right w:val="none" w:sz="0" w:space="0" w:color="auto"/>
      </w:divBdr>
      <w:divsChild>
        <w:div w:id="149174249">
          <w:marLeft w:val="0"/>
          <w:marRight w:val="0"/>
          <w:marTop w:val="0"/>
          <w:marBottom w:val="0"/>
          <w:divBdr>
            <w:top w:val="none" w:sz="0" w:space="0" w:color="auto"/>
            <w:left w:val="none" w:sz="0" w:space="0" w:color="auto"/>
            <w:bottom w:val="none" w:sz="0" w:space="0" w:color="auto"/>
            <w:right w:val="none" w:sz="0" w:space="0" w:color="auto"/>
          </w:divBdr>
        </w:div>
        <w:div w:id="202835975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microsoft.com/office/2020/10/relationships/intelligence" Target="intelligence2.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5" ma:contentTypeDescription="Create a new document." ma:contentTypeScope="" ma:versionID="b25a04b2ab9ec68c2d763312e06f9142">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2331825ebecee9537bae944212c6e911"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Props1.xml><?xml version="1.0" encoding="utf-8"?>
<ds:datastoreItem xmlns:ds="http://schemas.openxmlformats.org/officeDocument/2006/customXml" ds:itemID="{65FCCDAE-CACA-4556-9038-BB68F47EC1D1}">
  <ds:schemaRefs>
    <ds:schemaRef ds:uri="http://schemas.openxmlformats.org/officeDocument/2006/bibliography"/>
  </ds:schemaRefs>
</ds:datastoreItem>
</file>

<file path=customXml/itemProps2.xml><?xml version="1.0" encoding="utf-8"?>
<ds:datastoreItem xmlns:ds="http://schemas.openxmlformats.org/officeDocument/2006/customXml" ds:itemID="{FF2FEC4D-94B5-4CFE-9CCB-B71624548BE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CDF0D5D-E3BC-4797-8E22-066BBDFD1AAB}">
  <ds:schemaRefs>
    <ds:schemaRef ds:uri="http://schemas.microsoft.com/sharepoint/v3/contenttype/forms"/>
  </ds:schemaRefs>
</ds:datastoreItem>
</file>

<file path=customXml/itemProps4.xml><?xml version="1.0" encoding="utf-8"?>
<ds:datastoreItem xmlns:ds="http://schemas.openxmlformats.org/officeDocument/2006/customXml" ds:itemID="{54266CE9-40B7-4838-82D0-B557F2FEF7FF}">
  <ds:schemaRefs>
    <ds:schemaRef ds:uri="http://purl.org/dc/terms/"/>
    <ds:schemaRef ds:uri="http://purl.org/dc/elements/1.1/"/>
    <ds:schemaRef ds:uri="90b58af8-24e5-4252-ab67-b2f2985aee88"/>
    <ds:schemaRef ds:uri="http://schemas.openxmlformats.org/package/2006/metadata/core-properties"/>
    <ds:schemaRef ds:uri="http://www.w3.org/XML/1998/namespace"/>
    <ds:schemaRef ds:uri="http://purl.org/dc/dcmitype/"/>
    <ds:schemaRef ds:uri="http://schemas.microsoft.com/office/2006/documentManagement/types"/>
    <ds:schemaRef ds:uri="http://schemas.microsoft.com/office/infopath/2007/PartnerControls"/>
    <ds:schemaRef ds:uri="be49ff73-cec0-4379-9da8-63ff3cc411bb"/>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4819</Words>
  <Characters>27473</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Dearna Havard (2100056)</dc:creator>
  <cp:keywords/>
  <dc:description/>
  <cp:lastModifiedBy>Dearna Havard (2100056)</cp:lastModifiedBy>
  <cp:revision>2</cp:revision>
  <dcterms:created xsi:type="dcterms:W3CDTF">2024-02-16T19:11:00Z</dcterms:created>
  <dcterms:modified xsi:type="dcterms:W3CDTF">2024-02-16T19:11:00Z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