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11867" w14:textId="77777777" w:rsidR="001D519E" w:rsidRDefault="001D519E" w:rsidP="001D519E">
      <w:pPr>
        <w:ind w:left="3600"/>
        <w:rPr>
          <w:rFonts w:ascii="Times New Roman" w:hAnsi="Times New Roman" w:cs="Times New Roman"/>
          <w:sz w:val="28"/>
          <w:szCs w:val="28"/>
          <w:u w:val="single"/>
        </w:rPr>
      </w:pPr>
      <w:r>
        <w:rPr>
          <w:rFonts w:ascii="Times New Roman" w:hAnsi="Times New Roman" w:cs="Times New Roman"/>
          <w:sz w:val="28"/>
          <w:szCs w:val="28"/>
          <w:u w:val="single"/>
        </w:rPr>
        <w:t>Rational</w:t>
      </w:r>
    </w:p>
    <w:p w14:paraId="69A20B5F" w14:textId="77777777" w:rsidR="001D519E" w:rsidRDefault="001D519E" w:rsidP="001D519E">
      <w:pPr>
        <w:rPr>
          <w:rFonts w:ascii="Times New Roman" w:hAnsi="Times New Roman" w:cs="Times New Roman"/>
          <w:sz w:val="24"/>
          <w:szCs w:val="24"/>
          <w:u w:val="single"/>
        </w:rPr>
      </w:pPr>
    </w:p>
    <w:p w14:paraId="089B2131" w14:textId="77777777" w:rsidR="001D519E" w:rsidRDefault="001D519E" w:rsidP="001D519E">
      <w:pPr>
        <w:rPr>
          <w:rFonts w:ascii="Times New Roman" w:hAnsi="Times New Roman" w:cs="Times New Roman"/>
          <w:sz w:val="24"/>
          <w:szCs w:val="24"/>
        </w:rPr>
      </w:pPr>
      <w:r>
        <w:rPr>
          <w:rFonts w:ascii="Times New Roman" w:hAnsi="Times New Roman" w:cs="Times New Roman"/>
          <w:sz w:val="24"/>
          <w:szCs w:val="24"/>
        </w:rPr>
        <w:t>The writer has chosen to produce a presentation to display understanding of transitions from year six to year seven and how learners identified with Autism can be supported through such transition.</w:t>
      </w:r>
    </w:p>
    <w:p w14:paraId="42551AEF" w14:textId="77777777" w:rsidR="001D519E" w:rsidRDefault="001D519E" w:rsidP="001D519E">
      <w:pPr>
        <w:rPr>
          <w:rFonts w:ascii="Times New Roman" w:hAnsi="Times New Roman" w:cs="Times New Roman"/>
          <w:sz w:val="24"/>
          <w:szCs w:val="24"/>
        </w:rPr>
      </w:pPr>
      <w:r>
        <w:rPr>
          <w:rFonts w:ascii="Times New Roman" w:hAnsi="Times New Roman" w:cs="Times New Roman"/>
          <w:sz w:val="24"/>
          <w:szCs w:val="24"/>
        </w:rPr>
        <w:t xml:space="preserve">As a child, the writer experienced highly motivated transitions that were exciting and fulfilling. However, the writer’s sister did not experience well maintained transitions. This could have been due to her diagnosis of ASD and that the school was not able to meet her needs during such transitions. </w:t>
      </w:r>
    </w:p>
    <w:p w14:paraId="55F71D43" w14:textId="77777777" w:rsidR="001D519E" w:rsidRDefault="001D519E" w:rsidP="001D519E">
      <w:pPr>
        <w:rPr>
          <w:rFonts w:ascii="Times New Roman" w:hAnsi="Times New Roman" w:cs="Times New Roman"/>
          <w:sz w:val="24"/>
          <w:szCs w:val="24"/>
        </w:rPr>
      </w:pPr>
      <w:r>
        <w:rPr>
          <w:rFonts w:ascii="Times New Roman" w:hAnsi="Times New Roman" w:cs="Times New Roman"/>
          <w:sz w:val="24"/>
          <w:szCs w:val="24"/>
        </w:rPr>
        <w:t>Therefore, it is the writer’s commitment within education to research and promote the needs of individual children and their access to learning and progression through the education system.</w:t>
      </w:r>
    </w:p>
    <w:p w14:paraId="042A7666" w14:textId="77777777" w:rsidR="001D519E" w:rsidRDefault="001D519E" w:rsidP="001D519E">
      <w:pPr>
        <w:rPr>
          <w:rFonts w:ascii="Times New Roman" w:hAnsi="Times New Roman" w:cs="Times New Roman"/>
          <w:sz w:val="24"/>
          <w:szCs w:val="24"/>
        </w:rPr>
      </w:pPr>
      <w:r>
        <w:rPr>
          <w:rFonts w:ascii="Times New Roman" w:hAnsi="Times New Roman" w:cs="Times New Roman"/>
          <w:sz w:val="24"/>
          <w:szCs w:val="24"/>
        </w:rPr>
        <w:t xml:space="preserve">The writer has spent many days on work experience placements within additional learning needs unit and schools to develop deeper and further understanding of individual children’s needs and develop strategies and pedagogical approaches to draw upon the success of children with additional learning needs, </w:t>
      </w:r>
      <w:proofErr w:type="gramStart"/>
      <w:r>
        <w:rPr>
          <w:rFonts w:ascii="Times New Roman" w:hAnsi="Times New Roman" w:cs="Times New Roman"/>
          <w:sz w:val="24"/>
          <w:szCs w:val="24"/>
        </w:rPr>
        <w:t>in particular those</w:t>
      </w:r>
      <w:proofErr w:type="gramEnd"/>
      <w:r>
        <w:rPr>
          <w:rFonts w:ascii="Times New Roman" w:hAnsi="Times New Roman" w:cs="Times New Roman"/>
          <w:sz w:val="24"/>
          <w:szCs w:val="24"/>
        </w:rPr>
        <w:t xml:space="preserve"> who are recognised as being on the autistic spectrum.</w:t>
      </w:r>
    </w:p>
    <w:p w14:paraId="6C0CDF79" w14:textId="77777777" w:rsidR="001D519E" w:rsidRDefault="001D519E" w:rsidP="001D519E">
      <w:pPr>
        <w:rPr>
          <w:rFonts w:ascii="Times New Roman" w:hAnsi="Times New Roman" w:cs="Times New Roman"/>
          <w:sz w:val="24"/>
          <w:szCs w:val="24"/>
        </w:rPr>
      </w:pPr>
      <w:r>
        <w:rPr>
          <w:rFonts w:ascii="Times New Roman" w:hAnsi="Times New Roman" w:cs="Times New Roman"/>
          <w:sz w:val="24"/>
          <w:szCs w:val="24"/>
        </w:rPr>
        <w:t>The writer hopes that the following documentation and thought processes demonstrates criticality of literature and understanding of progression during transitions.</w:t>
      </w:r>
    </w:p>
    <w:p w14:paraId="44E61C8B" w14:textId="77777777" w:rsidR="001D519E" w:rsidRDefault="001D519E" w:rsidP="001D519E">
      <w:pPr>
        <w:rPr>
          <w:rFonts w:ascii="Times New Roman" w:hAnsi="Times New Roman" w:cs="Times New Roman"/>
          <w:sz w:val="24"/>
          <w:szCs w:val="24"/>
        </w:rPr>
      </w:pPr>
    </w:p>
    <w:p w14:paraId="4AE1D670" w14:textId="77777777" w:rsidR="001D519E" w:rsidRDefault="001D519E" w:rsidP="001D519E">
      <w:pPr>
        <w:tabs>
          <w:tab w:val="left" w:pos="533"/>
        </w:tabs>
        <w:spacing w:after="0" w:line="360" w:lineRule="auto"/>
        <w:rPr>
          <w:rFonts w:ascii="Times New Roman" w:hAnsi="Times New Roman" w:cs="Times New Roman"/>
          <w:b/>
          <w:sz w:val="28"/>
          <w:szCs w:val="28"/>
          <w:u w:val="single"/>
        </w:rPr>
      </w:pPr>
    </w:p>
    <w:p w14:paraId="54EC6DA3" w14:textId="77777777" w:rsidR="001D519E" w:rsidRDefault="001D519E" w:rsidP="001D519E">
      <w:pPr>
        <w:spacing w:after="0" w:line="360" w:lineRule="auto"/>
        <w:jc w:val="center"/>
        <w:rPr>
          <w:rFonts w:ascii="Times New Roman" w:hAnsi="Times New Roman" w:cs="Times New Roman"/>
          <w:b/>
          <w:sz w:val="28"/>
          <w:szCs w:val="28"/>
          <w:u w:val="single"/>
        </w:rPr>
      </w:pPr>
    </w:p>
    <w:p w14:paraId="0D36F616" w14:textId="77777777" w:rsidR="001D519E" w:rsidRDefault="001D519E" w:rsidP="001D519E">
      <w:pPr>
        <w:spacing w:after="0" w:line="360" w:lineRule="auto"/>
        <w:jc w:val="center"/>
        <w:rPr>
          <w:rFonts w:ascii="Times New Roman" w:hAnsi="Times New Roman" w:cs="Times New Roman"/>
          <w:b/>
          <w:sz w:val="28"/>
          <w:szCs w:val="28"/>
          <w:u w:val="single"/>
        </w:rPr>
      </w:pPr>
    </w:p>
    <w:p w14:paraId="108B64BD" w14:textId="77777777" w:rsidR="001D519E" w:rsidRDefault="001D519E" w:rsidP="001D519E">
      <w:pPr>
        <w:spacing w:after="0" w:line="360" w:lineRule="auto"/>
        <w:jc w:val="center"/>
        <w:rPr>
          <w:rFonts w:ascii="Times New Roman" w:hAnsi="Times New Roman" w:cs="Times New Roman"/>
          <w:b/>
          <w:sz w:val="28"/>
          <w:szCs w:val="28"/>
          <w:u w:val="single"/>
        </w:rPr>
      </w:pPr>
    </w:p>
    <w:p w14:paraId="4EA469B8" w14:textId="77777777" w:rsidR="001D519E" w:rsidRDefault="001D519E" w:rsidP="001D519E">
      <w:pPr>
        <w:spacing w:after="0" w:line="360" w:lineRule="auto"/>
        <w:jc w:val="center"/>
        <w:rPr>
          <w:rFonts w:ascii="Times New Roman" w:hAnsi="Times New Roman" w:cs="Times New Roman"/>
          <w:b/>
          <w:sz w:val="28"/>
          <w:szCs w:val="28"/>
          <w:u w:val="single"/>
        </w:rPr>
      </w:pPr>
    </w:p>
    <w:p w14:paraId="1478A77D" w14:textId="77777777" w:rsidR="001D519E" w:rsidRDefault="001D519E" w:rsidP="001D519E">
      <w:pPr>
        <w:spacing w:after="0" w:line="360" w:lineRule="auto"/>
        <w:jc w:val="center"/>
        <w:rPr>
          <w:rFonts w:ascii="Times New Roman" w:hAnsi="Times New Roman" w:cs="Times New Roman"/>
          <w:b/>
          <w:sz w:val="28"/>
          <w:szCs w:val="28"/>
          <w:u w:val="single"/>
        </w:rPr>
      </w:pPr>
    </w:p>
    <w:p w14:paraId="73BE329C" w14:textId="77777777" w:rsidR="001D519E" w:rsidRDefault="001D519E" w:rsidP="001D519E">
      <w:pPr>
        <w:spacing w:after="0" w:line="360" w:lineRule="auto"/>
        <w:jc w:val="center"/>
        <w:rPr>
          <w:rFonts w:ascii="Times New Roman" w:hAnsi="Times New Roman" w:cs="Times New Roman"/>
          <w:b/>
          <w:sz w:val="28"/>
          <w:szCs w:val="28"/>
          <w:u w:val="single"/>
        </w:rPr>
      </w:pPr>
    </w:p>
    <w:p w14:paraId="62A88075" w14:textId="77777777" w:rsidR="001D519E" w:rsidRDefault="001D519E" w:rsidP="001D519E">
      <w:pPr>
        <w:spacing w:after="0" w:line="360" w:lineRule="auto"/>
        <w:jc w:val="center"/>
        <w:rPr>
          <w:rFonts w:ascii="Times New Roman" w:hAnsi="Times New Roman" w:cs="Times New Roman"/>
          <w:b/>
          <w:sz w:val="28"/>
          <w:szCs w:val="28"/>
          <w:u w:val="single"/>
        </w:rPr>
      </w:pPr>
    </w:p>
    <w:p w14:paraId="7554F705" w14:textId="77777777" w:rsidR="001D519E" w:rsidRDefault="001D519E" w:rsidP="001D519E">
      <w:pPr>
        <w:spacing w:after="0" w:line="360" w:lineRule="auto"/>
        <w:jc w:val="center"/>
        <w:rPr>
          <w:rFonts w:ascii="Times New Roman" w:hAnsi="Times New Roman" w:cs="Times New Roman"/>
          <w:b/>
          <w:sz w:val="28"/>
          <w:szCs w:val="28"/>
          <w:u w:val="single"/>
        </w:rPr>
      </w:pPr>
    </w:p>
    <w:p w14:paraId="579577F2" w14:textId="77777777" w:rsidR="001D519E" w:rsidRDefault="001D519E" w:rsidP="001D519E">
      <w:pPr>
        <w:spacing w:after="0" w:line="360" w:lineRule="auto"/>
        <w:jc w:val="center"/>
        <w:rPr>
          <w:rFonts w:ascii="Times New Roman" w:hAnsi="Times New Roman" w:cs="Times New Roman"/>
          <w:b/>
          <w:sz w:val="28"/>
          <w:szCs w:val="28"/>
          <w:u w:val="single"/>
        </w:rPr>
      </w:pPr>
    </w:p>
    <w:p w14:paraId="1C2765F1" w14:textId="77777777" w:rsidR="001D519E" w:rsidRDefault="001D519E" w:rsidP="001D519E">
      <w:pPr>
        <w:spacing w:after="0" w:line="360" w:lineRule="auto"/>
        <w:rPr>
          <w:rFonts w:ascii="Times New Roman" w:hAnsi="Times New Roman" w:cs="Times New Roman"/>
          <w:b/>
          <w:sz w:val="28"/>
          <w:szCs w:val="28"/>
          <w:u w:val="single"/>
        </w:rPr>
      </w:pPr>
    </w:p>
    <w:p w14:paraId="070F1D0C" w14:textId="77777777" w:rsidR="001D519E" w:rsidRDefault="001D519E" w:rsidP="001D519E">
      <w:pPr>
        <w:spacing w:after="0" w:line="360" w:lineRule="auto"/>
        <w:jc w:val="center"/>
        <w:rPr>
          <w:rFonts w:ascii="Times New Roman" w:hAnsi="Times New Roman" w:cs="Times New Roman"/>
          <w:sz w:val="28"/>
          <w:szCs w:val="28"/>
          <w:u w:val="single"/>
        </w:rPr>
      </w:pPr>
    </w:p>
    <w:p w14:paraId="6F5AAB57" w14:textId="77777777" w:rsidR="001D519E" w:rsidRDefault="001D519E" w:rsidP="001D519E">
      <w:pPr>
        <w:spacing w:after="0" w:line="360" w:lineRule="auto"/>
        <w:jc w:val="center"/>
        <w:rPr>
          <w:rFonts w:ascii="Times New Roman" w:hAnsi="Times New Roman" w:cs="Times New Roman"/>
          <w:sz w:val="28"/>
          <w:szCs w:val="28"/>
          <w:u w:val="single"/>
        </w:rPr>
      </w:pPr>
    </w:p>
    <w:p w14:paraId="40A64A24" w14:textId="77777777" w:rsidR="001D519E" w:rsidRDefault="001D519E" w:rsidP="001D519E">
      <w:pPr>
        <w:spacing w:after="0" w:line="360" w:lineRule="auto"/>
        <w:jc w:val="center"/>
        <w:rPr>
          <w:rFonts w:ascii="Times New Roman" w:hAnsi="Times New Roman" w:cs="Times New Roman"/>
          <w:sz w:val="28"/>
          <w:szCs w:val="28"/>
          <w:u w:val="single"/>
        </w:rPr>
      </w:pPr>
    </w:p>
    <w:p w14:paraId="2E7E9F06" w14:textId="046C0FC9" w:rsidR="001D519E" w:rsidRDefault="001D519E" w:rsidP="001D519E">
      <w:pPr>
        <w:spacing w:after="0"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School development plan</w:t>
      </w:r>
    </w:p>
    <w:p w14:paraId="4AA7862A" w14:textId="77777777" w:rsidR="001D519E" w:rsidRDefault="001D519E" w:rsidP="001D519E">
      <w:pPr>
        <w:spacing w:after="0" w:line="360" w:lineRule="auto"/>
        <w:rPr>
          <w:b/>
          <w:sz w:val="21"/>
          <w:szCs w:val="21"/>
          <w:u w:val="single"/>
        </w:rPr>
      </w:pPr>
      <w:bookmarkStart w:id="0" w:name="_GoBack"/>
      <w:bookmarkEnd w:id="0"/>
    </w:p>
    <w:p w14:paraId="17D2E30F" w14:textId="77777777" w:rsidR="001D519E" w:rsidRDefault="001D519E" w:rsidP="001D519E">
      <w:pPr>
        <w:spacing w:after="0" w:line="360" w:lineRule="auto"/>
        <w:rPr>
          <w:rFonts w:ascii="Times New Roman" w:hAnsi="Times New Roman" w:cs="Times New Roman"/>
          <w:b/>
          <w:sz w:val="24"/>
          <w:szCs w:val="24"/>
          <w:u w:val="single"/>
        </w:rPr>
      </w:pPr>
    </w:p>
    <w:p w14:paraId="105D7C36" w14:textId="77777777" w:rsidR="001D519E" w:rsidRDefault="001D519E" w:rsidP="001D519E">
      <w:pPr>
        <w:spacing w:after="0" w:line="360" w:lineRule="auto"/>
        <w:rPr>
          <w:rFonts w:ascii="Times New Roman" w:hAnsi="Times New Roman" w:cs="Times New Roman"/>
          <w:b/>
          <w:sz w:val="24"/>
          <w:szCs w:val="24"/>
          <w:u w:val="single"/>
        </w:rPr>
      </w:pPr>
    </w:p>
    <w:p w14:paraId="6D72DB36" w14:textId="77777777" w:rsidR="001D519E" w:rsidRDefault="001D519E" w:rsidP="001D519E">
      <w:pPr>
        <w:spacing w:after="0" w:line="360" w:lineRule="auto"/>
        <w:rPr>
          <w:rFonts w:ascii="Times New Roman" w:hAnsi="Times New Roman" w:cs="Times New Roman"/>
          <w:b/>
          <w:sz w:val="24"/>
          <w:szCs w:val="24"/>
          <w:u w:val="single"/>
        </w:rPr>
      </w:pPr>
    </w:p>
    <w:tbl>
      <w:tblPr>
        <w:tblpPr w:leftFromText="180" w:rightFromText="180" w:bottomFromText="200" w:vertAnchor="page" w:horzAnchor="margin" w:tblpY="2535"/>
        <w:tblW w:w="9090" w:type="dxa"/>
        <w:tblLook w:val="04A0" w:firstRow="1" w:lastRow="0" w:firstColumn="1" w:lastColumn="0" w:noHBand="0" w:noVBand="1"/>
      </w:tblPr>
      <w:tblGrid>
        <w:gridCol w:w="5817"/>
        <w:gridCol w:w="1195"/>
        <w:gridCol w:w="895"/>
        <w:gridCol w:w="1183"/>
      </w:tblGrid>
      <w:tr w:rsidR="001D519E" w14:paraId="62376647" w14:textId="77777777" w:rsidTr="001D519E">
        <w:trPr>
          <w:trHeight w:val="239"/>
        </w:trPr>
        <w:tc>
          <w:tcPr>
            <w:tcW w:w="5817" w:type="dxa"/>
            <w:tcBorders>
              <w:top w:val="single" w:sz="8" w:space="0" w:color="auto"/>
              <w:left w:val="single" w:sz="8" w:space="0" w:color="auto"/>
              <w:bottom w:val="single" w:sz="8" w:space="0" w:color="auto"/>
              <w:right w:val="single" w:sz="8" w:space="0" w:color="auto"/>
            </w:tcBorders>
            <w:noWrap/>
            <w:vAlign w:val="bottom"/>
            <w:hideMark/>
          </w:tcPr>
          <w:p w14:paraId="6A509E47" w14:textId="77777777" w:rsidR="001D519E" w:rsidRDefault="001D519E">
            <w:pPr>
              <w:spacing w:after="0" w:line="360" w:lineRule="auto"/>
              <w:jc w:val="center"/>
              <w:rPr>
                <w:rFonts w:ascii="Times New Roman" w:eastAsia="Times New Roman" w:hAnsi="Times New Roman" w:cs="Times New Roman"/>
                <w:b/>
                <w:bCs/>
                <w:color w:val="000000"/>
                <w:sz w:val="16"/>
                <w:szCs w:val="16"/>
                <w:lang w:eastAsia="en-GB"/>
              </w:rPr>
            </w:pPr>
            <w:r>
              <w:rPr>
                <w:rFonts w:ascii="Times New Roman" w:eastAsia="Times New Roman" w:hAnsi="Times New Roman" w:cs="Times New Roman"/>
                <w:b/>
                <w:bCs/>
                <w:color w:val="000000"/>
                <w:sz w:val="16"/>
                <w:szCs w:val="16"/>
                <w:lang w:eastAsia="en-GB"/>
              </w:rPr>
              <w:t>Target</w:t>
            </w:r>
          </w:p>
        </w:tc>
        <w:tc>
          <w:tcPr>
            <w:tcW w:w="1195" w:type="dxa"/>
            <w:tcBorders>
              <w:top w:val="single" w:sz="8" w:space="0" w:color="auto"/>
              <w:left w:val="nil"/>
              <w:bottom w:val="single" w:sz="8" w:space="0" w:color="auto"/>
              <w:right w:val="single" w:sz="8" w:space="0" w:color="auto"/>
            </w:tcBorders>
            <w:noWrap/>
            <w:vAlign w:val="bottom"/>
            <w:hideMark/>
          </w:tcPr>
          <w:p w14:paraId="31D4E6C8" w14:textId="77777777" w:rsidR="001D519E" w:rsidRDefault="001D519E">
            <w:pPr>
              <w:spacing w:after="0" w:line="360" w:lineRule="auto"/>
              <w:jc w:val="center"/>
              <w:rPr>
                <w:rFonts w:ascii="Times New Roman" w:eastAsia="Times New Roman" w:hAnsi="Times New Roman" w:cs="Times New Roman"/>
                <w:b/>
                <w:bCs/>
                <w:color w:val="000000"/>
                <w:sz w:val="16"/>
                <w:szCs w:val="16"/>
                <w:lang w:eastAsia="en-GB"/>
              </w:rPr>
            </w:pPr>
            <w:r>
              <w:rPr>
                <w:rFonts w:ascii="Times New Roman" w:eastAsia="Times New Roman" w:hAnsi="Times New Roman" w:cs="Times New Roman"/>
                <w:b/>
                <w:bCs/>
                <w:color w:val="000000"/>
                <w:sz w:val="16"/>
                <w:szCs w:val="16"/>
                <w:lang w:eastAsia="en-GB"/>
              </w:rPr>
              <w:t>Action</w:t>
            </w:r>
          </w:p>
        </w:tc>
        <w:tc>
          <w:tcPr>
            <w:tcW w:w="895" w:type="dxa"/>
            <w:tcBorders>
              <w:top w:val="single" w:sz="8" w:space="0" w:color="auto"/>
              <w:left w:val="nil"/>
              <w:bottom w:val="single" w:sz="8" w:space="0" w:color="auto"/>
              <w:right w:val="single" w:sz="8" w:space="0" w:color="auto"/>
            </w:tcBorders>
            <w:noWrap/>
            <w:vAlign w:val="bottom"/>
            <w:hideMark/>
          </w:tcPr>
          <w:p w14:paraId="4FA64A17" w14:textId="77777777" w:rsidR="001D519E" w:rsidRDefault="001D519E">
            <w:pPr>
              <w:spacing w:after="0" w:line="360" w:lineRule="auto"/>
              <w:rPr>
                <w:rFonts w:ascii="Times New Roman" w:eastAsia="Times New Roman" w:hAnsi="Times New Roman" w:cs="Times New Roman"/>
                <w:b/>
                <w:bCs/>
                <w:color w:val="000000"/>
                <w:sz w:val="16"/>
                <w:szCs w:val="16"/>
                <w:lang w:eastAsia="en-GB"/>
              </w:rPr>
            </w:pPr>
            <w:r>
              <w:rPr>
                <w:rFonts w:ascii="Times New Roman" w:eastAsia="Times New Roman" w:hAnsi="Times New Roman" w:cs="Times New Roman"/>
                <w:b/>
                <w:bCs/>
                <w:color w:val="000000"/>
                <w:sz w:val="16"/>
                <w:szCs w:val="16"/>
                <w:lang w:eastAsia="en-GB"/>
              </w:rPr>
              <w:t>Time frame</w:t>
            </w:r>
          </w:p>
        </w:tc>
        <w:tc>
          <w:tcPr>
            <w:tcW w:w="1183" w:type="dxa"/>
            <w:tcBorders>
              <w:top w:val="single" w:sz="8" w:space="0" w:color="auto"/>
              <w:left w:val="nil"/>
              <w:bottom w:val="single" w:sz="8" w:space="0" w:color="auto"/>
              <w:right w:val="single" w:sz="8" w:space="0" w:color="auto"/>
            </w:tcBorders>
            <w:noWrap/>
            <w:vAlign w:val="bottom"/>
            <w:hideMark/>
          </w:tcPr>
          <w:p w14:paraId="3975407A" w14:textId="77777777" w:rsidR="001D519E" w:rsidRDefault="001D519E">
            <w:pPr>
              <w:spacing w:after="0" w:line="360" w:lineRule="auto"/>
              <w:jc w:val="center"/>
              <w:rPr>
                <w:rFonts w:ascii="Times New Roman" w:eastAsia="Times New Roman" w:hAnsi="Times New Roman" w:cs="Times New Roman"/>
                <w:b/>
                <w:bCs/>
                <w:color w:val="000000"/>
                <w:sz w:val="16"/>
                <w:szCs w:val="16"/>
                <w:lang w:eastAsia="en-GB"/>
              </w:rPr>
            </w:pPr>
            <w:r>
              <w:rPr>
                <w:rFonts w:ascii="Times New Roman" w:eastAsia="Times New Roman" w:hAnsi="Times New Roman" w:cs="Times New Roman"/>
                <w:b/>
                <w:bCs/>
                <w:color w:val="000000"/>
                <w:sz w:val="16"/>
                <w:szCs w:val="16"/>
                <w:lang w:eastAsia="en-GB"/>
              </w:rPr>
              <w:t>Success criteria</w:t>
            </w:r>
          </w:p>
        </w:tc>
      </w:tr>
      <w:tr w:rsidR="001D519E" w14:paraId="2900C91D" w14:textId="77777777" w:rsidTr="001D519E">
        <w:trPr>
          <w:trHeight w:val="583"/>
        </w:trPr>
        <w:tc>
          <w:tcPr>
            <w:tcW w:w="5817" w:type="dxa"/>
            <w:vMerge w:val="restart"/>
            <w:tcBorders>
              <w:top w:val="nil"/>
              <w:left w:val="single" w:sz="8" w:space="0" w:color="auto"/>
              <w:bottom w:val="single" w:sz="4" w:space="0" w:color="auto"/>
              <w:right w:val="single" w:sz="4" w:space="0" w:color="auto"/>
            </w:tcBorders>
            <w:vAlign w:val="bottom"/>
            <w:hideMark/>
          </w:tcPr>
          <w:p w14:paraId="025BA975"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Ensure detailed digital transition portfolios are provided to secondary schools of year 6 pupils entering year 7.</w:t>
            </w:r>
          </w:p>
        </w:tc>
        <w:tc>
          <w:tcPr>
            <w:tcW w:w="1195" w:type="dxa"/>
            <w:vMerge w:val="restart"/>
            <w:tcBorders>
              <w:top w:val="nil"/>
              <w:left w:val="single" w:sz="4" w:space="0" w:color="auto"/>
              <w:bottom w:val="single" w:sz="4" w:space="0" w:color="auto"/>
              <w:right w:val="single" w:sz="4" w:space="0" w:color="auto"/>
            </w:tcBorders>
            <w:vAlign w:val="bottom"/>
            <w:hideMark/>
          </w:tcPr>
          <w:p w14:paraId="1180A40E"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Use of Pupil attitude to 'self and school’ report. A MAPS document including learner’s strengths and challenges</w:t>
            </w:r>
          </w:p>
        </w:tc>
        <w:tc>
          <w:tcPr>
            <w:tcW w:w="895" w:type="dxa"/>
            <w:vMerge w:val="restart"/>
            <w:tcBorders>
              <w:top w:val="nil"/>
              <w:left w:val="single" w:sz="4" w:space="0" w:color="auto"/>
              <w:bottom w:val="single" w:sz="4" w:space="0" w:color="auto"/>
              <w:right w:val="single" w:sz="4" w:space="0" w:color="auto"/>
            </w:tcBorders>
            <w:vAlign w:val="bottom"/>
            <w:hideMark/>
          </w:tcPr>
          <w:p w14:paraId="0F22698F"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Annually</w:t>
            </w:r>
          </w:p>
        </w:tc>
        <w:tc>
          <w:tcPr>
            <w:tcW w:w="1183" w:type="dxa"/>
            <w:vMerge w:val="restart"/>
            <w:tcBorders>
              <w:top w:val="nil"/>
              <w:left w:val="single" w:sz="4" w:space="0" w:color="auto"/>
              <w:bottom w:val="single" w:sz="4" w:space="0" w:color="auto"/>
              <w:right w:val="single" w:sz="8" w:space="0" w:color="auto"/>
            </w:tcBorders>
            <w:noWrap/>
            <w:vAlign w:val="bottom"/>
            <w:hideMark/>
          </w:tcPr>
          <w:p w14:paraId="36384D78"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Deeper learner understanding</w:t>
            </w:r>
          </w:p>
        </w:tc>
      </w:tr>
      <w:tr w:rsidR="001D519E" w14:paraId="54CA0768" w14:textId="77777777" w:rsidTr="001D519E">
        <w:trPr>
          <w:trHeight w:val="583"/>
        </w:trPr>
        <w:tc>
          <w:tcPr>
            <w:tcW w:w="0" w:type="auto"/>
            <w:vMerge/>
            <w:tcBorders>
              <w:top w:val="nil"/>
              <w:left w:val="single" w:sz="8" w:space="0" w:color="auto"/>
              <w:bottom w:val="single" w:sz="4" w:space="0" w:color="auto"/>
              <w:right w:val="single" w:sz="4" w:space="0" w:color="auto"/>
            </w:tcBorders>
            <w:vAlign w:val="center"/>
            <w:hideMark/>
          </w:tcPr>
          <w:p w14:paraId="1E30332E"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A2836CA"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3CABD5F"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8" w:space="0" w:color="auto"/>
            </w:tcBorders>
            <w:vAlign w:val="center"/>
            <w:hideMark/>
          </w:tcPr>
          <w:p w14:paraId="03CFC520" w14:textId="77777777" w:rsidR="001D519E" w:rsidRDefault="001D519E">
            <w:pPr>
              <w:spacing w:after="0"/>
              <w:rPr>
                <w:rFonts w:ascii="Times New Roman" w:eastAsia="Times New Roman" w:hAnsi="Times New Roman" w:cs="Times New Roman"/>
                <w:color w:val="000000"/>
                <w:sz w:val="16"/>
                <w:szCs w:val="16"/>
                <w:lang w:eastAsia="en-GB"/>
              </w:rPr>
            </w:pPr>
          </w:p>
        </w:tc>
      </w:tr>
      <w:tr w:rsidR="001D519E" w14:paraId="7D95A3ED" w14:textId="77777777" w:rsidTr="001D519E">
        <w:trPr>
          <w:trHeight w:val="583"/>
        </w:trPr>
        <w:tc>
          <w:tcPr>
            <w:tcW w:w="5817" w:type="dxa"/>
            <w:vMerge w:val="restart"/>
            <w:tcBorders>
              <w:top w:val="nil"/>
              <w:left w:val="single" w:sz="8" w:space="0" w:color="auto"/>
              <w:bottom w:val="single" w:sz="4" w:space="0" w:color="auto"/>
              <w:right w:val="single" w:sz="4" w:space="0" w:color="auto"/>
            </w:tcBorders>
            <w:vAlign w:val="bottom"/>
            <w:hideMark/>
          </w:tcPr>
          <w:p w14:paraId="658B161E"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Build stronger relationships with cluster schools in order to accurately assess learners levelling</w:t>
            </w:r>
          </w:p>
        </w:tc>
        <w:tc>
          <w:tcPr>
            <w:tcW w:w="1195" w:type="dxa"/>
            <w:vMerge w:val="restart"/>
            <w:tcBorders>
              <w:top w:val="nil"/>
              <w:left w:val="single" w:sz="4" w:space="0" w:color="auto"/>
              <w:bottom w:val="single" w:sz="4" w:space="0" w:color="auto"/>
              <w:right w:val="single" w:sz="4" w:space="0" w:color="auto"/>
            </w:tcBorders>
            <w:vAlign w:val="bottom"/>
            <w:hideMark/>
          </w:tcPr>
          <w:p w14:paraId="23DC67F9"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Share collaboration days with cluster secondary and primary schools in order to share levelling strategies and conform expectations for each level</w:t>
            </w:r>
          </w:p>
        </w:tc>
        <w:tc>
          <w:tcPr>
            <w:tcW w:w="895" w:type="dxa"/>
            <w:vMerge w:val="restart"/>
            <w:tcBorders>
              <w:top w:val="nil"/>
              <w:left w:val="single" w:sz="4" w:space="0" w:color="auto"/>
              <w:bottom w:val="single" w:sz="4" w:space="0" w:color="auto"/>
              <w:right w:val="single" w:sz="4" w:space="0" w:color="auto"/>
            </w:tcBorders>
            <w:vAlign w:val="bottom"/>
            <w:hideMark/>
          </w:tcPr>
          <w:p w14:paraId="598D8496"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Every 6 months</w:t>
            </w:r>
          </w:p>
        </w:tc>
        <w:tc>
          <w:tcPr>
            <w:tcW w:w="1183" w:type="dxa"/>
            <w:vMerge w:val="restart"/>
            <w:tcBorders>
              <w:top w:val="nil"/>
              <w:left w:val="single" w:sz="4" w:space="0" w:color="auto"/>
              <w:bottom w:val="single" w:sz="4" w:space="0" w:color="auto"/>
              <w:right w:val="single" w:sz="8" w:space="0" w:color="auto"/>
            </w:tcBorders>
            <w:vAlign w:val="bottom"/>
            <w:hideMark/>
          </w:tcPr>
          <w:p w14:paraId="2524531F"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Effective collaboration and planning to better support children’s next steps</w:t>
            </w:r>
          </w:p>
        </w:tc>
      </w:tr>
      <w:tr w:rsidR="001D519E" w14:paraId="448AF8E2" w14:textId="77777777" w:rsidTr="001D519E">
        <w:trPr>
          <w:trHeight w:val="1186"/>
        </w:trPr>
        <w:tc>
          <w:tcPr>
            <w:tcW w:w="0" w:type="auto"/>
            <w:vMerge/>
            <w:tcBorders>
              <w:top w:val="nil"/>
              <w:left w:val="single" w:sz="8" w:space="0" w:color="auto"/>
              <w:bottom w:val="single" w:sz="4" w:space="0" w:color="auto"/>
              <w:right w:val="single" w:sz="4" w:space="0" w:color="auto"/>
            </w:tcBorders>
            <w:vAlign w:val="center"/>
            <w:hideMark/>
          </w:tcPr>
          <w:p w14:paraId="70BEA8DD"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5D612A88"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73A9942C"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8" w:space="0" w:color="auto"/>
            </w:tcBorders>
            <w:vAlign w:val="center"/>
            <w:hideMark/>
          </w:tcPr>
          <w:p w14:paraId="4BA643FC" w14:textId="77777777" w:rsidR="001D519E" w:rsidRDefault="001D519E">
            <w:pPr>
              <w:spacing w:after="0"/>
              <w:rPr>
                <w:rFonts w:ascii="Times New Roman" w:eastAsia="Times New Roman" w:hAnsi="Times New Roman" w:cs="Times New Roman"/>
                <w:color w:val="000000"/>
                <w:sz w:val="16"/>
                <w:szCs w:val="16"/>
                <w:lang w:eastAsia="en-GB"/>
              </w:rPr>
            </w:pPr>
          </w:p>
        </w:tc>
      </w:tr>
      <w:tr w:rsidR="001D519E" w14:paraId="13BA970C" w14:textId="77777777" w:rsidTr="001D519E">
        <w:trPr>
          <w:trHeight w:val="583"/>
        </w:trPr>
        <w:tc>
          <w:tcPr>
            <w:tcW w:w="5817" w:type="dxa"/>
            <w:vMerge w:val="restart"/>
            <w:tcBorders>
              <w:top w:val="nil"/>
              <w:left w:val="single" w:sz="8" w:space="0" w:color="auto"/>
              <w:bottom w:val="single" w:sz="4" w:space="0" w:color="auto"/>
              <w:right w:val="single" w:sz="4" w:space="0" w:color="auto"/>
            </w:tcBorders>
            <w:vAlign w:val="bottom"/>
            <w:hideMark/>
          </w:tcPr>
          <w:p w14:paraId="227AC3E1"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Minimise lowering attainment during the transition of KS1 pupils entering KS2</w:t>
            </w:r>
          </w:p>
        </w:tc>
        <w:tc>
          <w:tcPr>
            <w:tcW w:w="1195" w:type="dxa"/>
            <w:vMerge w:val="restart"/>
            <w:tcBorders>
              <w:top w:val="nil"/>
              <w:left w:val="single" w:sz="4" w:space="0" w:color="auto"/>
              <w:bottom w:val="single" w:sz="4" w:space="0" w:color="auto"/>
              <w:right w:val="single" w:sz="4" w:space="0" w:color="auto"/>
            </w:tcBorders>
            <w:vAlign w:val="bottom"/>
            <w:hideMark/>
          </w:tcPr>
          <w:p w14:paraId="5AB9570B"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Support children’s well-being and resilience through social and literacy rich contexts. Engagement of family during transitions</w:t>
            </w:r>
          </w:p>
        </w:tc>
        <w:tc>
          <w:tcPr>
            <w:tcW w:w="895" w:type="dxa"/>
            <w:vMerge w:val="restart"/>
            <w:tcBorders>
              <w:top w:val="nil"/>
              <w:left w:val="single" w:sz="4" w:space="0" w:color="auto"/>
              <w:bottom w:val="single" w:sz="4" w:space="0" w:color="auto"/>
              <w:right w:val="single" w:sz="4" w:space="0" w:color="auto"/>
            </w:tcBorders>
            <w:vAlign w:val="bottom"/>
            <w:hideMark/>
          </w:tcPr>
          <w:p w14:paraId="134D25B4"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On going</w:t>
            </w:r>
          </w:p>
        </w:tc>
        <w:tc>
          <w:tcPr>
            <w:tcW w:w="1183" w:type="dxa"/>
            <w:vMerge w:val="restart"/>
            <w:tcBorders>
              <w:top w:val="nil"/>
              <w:left w:val="single" w:sz="4" w:space="0" w:color="auto"/>
              <w:bottom w:val="single" w:sz="4" w:space="0" w:color="auto"/>
              <w:right w:val="single" w:sz="8" w:space="0" w:color="auto"/>
            </w:tcBorders>
            <w:vAlign w:val="bottom"/>
            <w:hideMark/>
          </w:tcPr>
          <w:p w14:paraId="11AC22AA"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 xml:space="preserve">At a minimum, maintaining attainment levels of learners </w:t>
            </w:r>
          </w:p>
        </w:tc>
      </w:tr>
      <w:tr w:rsidR="001D519E" w14:paraId="6F6F3CC1" w14:textId="77777777" w:rsidTr="001D519E">
        <w:trPr>
          <w:trHeight w:val="583"/>
        </w:trPr>
        <w:tc>
          <w:tcPr>
            <w:tcW w:w="0" w:type="auto"/>
            <w:vMerge/>
            <w:tcBorders>
              <w:top w:val="nil"/>
              <w:left w:val="single" w:sz="8" w:space="0" w:color="auto"/>
              <w:bottom w:val="single" w:sz="4" w:space="0" w:color="auto"/>
              <w:right w:val="single" w:sz="4" w:space="0" w:color="auto"/>
            </w:tcBorders>
            <w:vAlign w:val="center"/>
            <w:hideMark/>
          </w:tcPr>
          <w:p w14:paraId="78415F2E"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7EED4DE9"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70D2DA8E" w14:textId="77777777" w:rsidR="001D519E" w:rsidRDefault="001D519E">
            <w:pPr>
              <w:spacing w:after="0"/>
              <w:rPr>
                <w:rFonts w:ascii="Times New Roman" w:eastAsia="Times New Roman" w:hAnsi="Times New Roman" w:cs="Times New Roman"/>
                <w:color w:val="000000"/>
                <w:sz w:val="16"/>
                <w:szCs w:val="16"/>
                <w:lang w:eastAsia="en-GB"/>
              </w:rPr>
            </w:pPr>
          </w:p>
        </w:tc>
        <w:tc>
          <w:tcPr>
            <w:tcW w:w="0" w:type="auto"/>
            <w:vMerge/>
            <w:tcBorders>
              <w:top w:val="nil"/>
              <w:left w:val="single" w:sz="4" w:space="0" w:color="auto"/>
              <w:bottom w:val="single" w:sz="4" w:space="0" w:color="auto"/>
              <w:right w:val="single" w:sz="8" w:space="0" w:color="auto"/>
            </w:tcBorders>
            <w:vAlign w:val="center"/>
            <w:hideMark/>
          </w:tcPr>
          <w:p w14:paraId="64175D9D" w14:textId="77777777" w:rsidR="001D519E" w:rsidRDefault="001D519E">
            <w:pPr>
              <w:spacing w:after="0"/>
              <w:rPr>
                <w:rFonts w:ascii="Times New Roman" w:eastAsia="Times New Roman" w:hAnsi="Times New Roman" w:cs="Times New Roman"/>
                <w:color w:val="000000"/>
                <w:sz w:val="16"/>
                <w:szCs w:val="16"/>
                <w:lang w:eastAsia="en-GB"/>
              </w:rPr>
            </w:pPr>
          </w:p>
        </w:tc>
      </w:tr>
      <w:tr w:rsidR="001D519E" w14:paraId="4B88B635" w14:textId="77777777" w:rsidTr="001D519E">
        <w:trPr>
          <w:trHeight w:val="923"/>
        </w:trPr>
        <w:tc>
          <w:tcPr>
            <w:tcW w:w="5817" w:type="dxa"/>
            <w:tcBorders>
              <w:top w:val="nil"/>
              <w:left w:val="single" w:sz="8" w:space="0" w:color="auto"/>
              <w:bottom w:val="single" w:sz="8" w:space="0" w:color="auto"/>
              <w:right w:val="nil"/>
            </w:tcBorders>
            <w:noWrap/>
            <w:vAlign w:val="bottom"/>
            <w:hideMark/>
          </w:tcPr>
          <w:p w14:paraId="197AA776" w14:textId="77777777" w:rsidR="001D519E" w:rsidRDefault="001D519E">
            <w:pPr>
              <w:spacing w:after="0" w:line="36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 xml:space="preserve">Support staff professional development </w:t>
            </w:r>
          </w:p>
        </w:tc>
        <w:tc>
          <w:tcPr>
            <w:tcW w:w="1195" w:type="dxa"/>
            <w:tcBorders>
              <w:top w:val="nil"/>
              <w:left w:val="single" w:sz="4" w:space="0" w:color="auto"/>
              <w:bottom w:val="single" w:sz="8" w:space="0" w:color="auto"/>
              <w:right w:val="single" w:sz="4" w:space="0" w:color="auto"/>
            </w:tcBorders>
            <w:noWrap/>
            <w:vAlign w:val="bottom"/>
            <w:hideMark/>
          </w:tcPr>
          <w:p w14:paraId="11770A59" w14:textId="77777777" w:rsidR="001D519E" w:rsidRDefault="001D519E">
            <w:pPr>
              <w:spacing w:after="0" w:line="36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Collaboration days, External training, Sharing best practice</w:t>
            </w:r>
          </w:p>
        </w:tc>
        <w:tc>
          <w:tcPr>
            <w:tcW w:w="895" w:type="dxa"/>
            <w:tcBorders>
              <w:top w:val="nil"/>
              <w:left w:val="nil"/>
              <w:bottom w:val="single" w:sz="8" w:space="0" w:color="auto"/>
              <w:right w:val="nil"/>
            </w:tcBorders>
            <w:noWrap/>
            <w:vAlign w:val="bottom"/>
            <w:hideMark/>
          </w:tcPr>
          <w:p w14:paraId="1ED4BFD1"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On going</w:t>
            </w:r>
          </w:p>
        </w:tc>
        <w:tc>
          <w:tcPr>
            <w:tcW w:w="1183" w:type="dxa"/>
            <w:tcBorders>
              <w:top w:val="nil"/>
              <w:left w:val="single" w:sz="4" w:space="0" w:color="auto"/>
              <w:bottom w:val="single" w:sz="8" w:space="0" w:color="auto"/>
              <w:right w:val="single" w:sz="8" w:space="0" w:color="auto"/>
            </w:tcBorders>
            <w:vAlign w:val="bottom"/>
            <w:hideMark/>
          </w:tcPr>
          <w:p w14:paraId="62CF7357" w14:textId="77777777" w:rsidR="001D519E" w:rsidRDefault="001D519E">
            <w:pPr>
              <w:spacing w:after="0" w:line="360" w:lineRule="auto"/>
              <w:jc w:val="center"/>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 xml:space="preserve">Use of pedagogical approaches and child centred planning </w:t>
            </w:r>
          </w:p>
        </w:tc>
      </w:tr>
    </w:tbl>
    <w:p w14:paraId="4AEE060A" w14:textId="39435453" w:rsidR="000864BC" w:rsidRDefault="001D519E" w:rsidP="001D519E">
      <w:pPr>
        <w:spacing w:after="0" w:line="360" w:lineRule="auto"/>
        <w:jc w:val="center"/>
        <w:rPr>
          <w:rFonts w:ascii="Times New Roman" w:hAnsi="Times New Roman" w:cs="Times New Roman"/>
          <w:sz w:val="28"/>
          <w:szCs w:val="28"/>
          <w:u w:val="single"/>
        </w:rPr>
      </w:pPr>
      <w:r w:rsidRPr="001D519E">
        <w:rPr>
          <w:rFonts w:ascii="Times New Roman" w:hAnsi="Times New Roman" w:cs="Times New Roman"/>
          <w:sz w:val="28"/>
          <w:szCs w:val="28"/>
          <w:u w:val="single"/>
        </w:rPr>
        <w:lastRenderedPageBreak/>
        <w:t>Script</w:t>
      </w:r>
    </w:p>
    <w:p w14:paraId="1D0A9002" w14:textId="77777777" w:rsidR="001D519E" w:rsidRPr="001D519E" w:rsidRDefault="001D519E" w:rsidP="001D519E">
      <w:pPr>
        <w:spacing w:after="0" w:line="360" w:lineRule="auto"/>
        <w:jc w:val="center"/>
        <w:rPr>
          <w:rFonts w:ascii="Times New Roman" w:hAnsi="Times New Roman" w:cs="Times New Roman"/>
          <w:sz w:val="28"/>
          <w:szCs w:val="28"/>
          <w:u w:val="single"/>
        </w:rPr>
      </w:pPr>
    </w:p>
    <w:p w14:paraId="298E0468" w14:textId="7A894FC5" w:rsidR="000864BC" w:rsidRPr="00A423A1" w:rsidRDefault="000864BC"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Bore da</w:t>
      </w:r>
      <w:r w:rsidR="00644E40" w:rsidRPr="00A423A1">
        <w:rPr>
          <w:rFonts w:ascii="Times New Roman" w:hAnsi="Times New Roman" w:cs="Times New Roman"/>
          <w:sz w:val="24"/>
          <w:szCs w:val="24"/>
        </w:rPr>
        <w:t>,</w:t>
      </w:r>
      <w:r w:rsidRPr="00A423A1">
        <w:rPr>
          <w:rFonts w:ascii="Times New Roman" w:hAnsi="Times New Roman" w:cs="Times New Roman"/>
          <w:sz w:val="24"/>
          <w:szCs w:val="24"/>
        </w:rPr>
        <w:t xml:space="preserve"> </w:t>
      </w:r>
      <w:proofErr w:type="spellStart"/>
      <w:r w:rsidRPr="00A423A1">
        <w:rPr>
          <w:rFonts w:ascii="Times New Roman" w:hAnsi="Times New Roman" w:cs="Times New Roman"/>
          <w:sz w:val="24"/>
          <w:szCs w:val="24"/>
        </w:rPr>
        <w:t>Diolch</w:t>
      </w:r>
      <w:proofErr w:type="spellEnd"/>
      <w:r w:rsidR="00644E40" w:rsidRPr="00A423A1">
        <w:rPr>
          <w:rFonts w:ascii="Times New Roman" w:hAnsi="Times New Roman" w:cs="Times New Roman"/>
          <w:sz w:val="24"/>
          <w:szCs w:val="24"/>
        </w:rPr>
        <w:t xml:space="preserve"> am </w:t>
      </w:r>
      <w:proofErr w:type="spellStart"/>
      <w:r w:rsidR="00644E40" w:rsidRPr="00A423A1">
        <w:rPr>
          <w:rFonts w:ascii="Times New Roman" w:hAnsi="Times New Roman" w:cs="Times New Roman"/>
          <w:sz w:val="24"/>
          <w:szCs w:val="24"/>
        </w:rPr>
        <w:t>ddod</w:t>
      </w:r>
      <w:proofErr w:type="spellEnd"/>
      <w:r w:rsidRPr="00A423A1">
        <w:rPr>
          <w:rFonts w:ascii="Times New Roman" w:hAnsi="Times New Roman" w:cs="Times New Roman"/>
          <w:sz w:val="24"/>
          <w:szCs w:val="24"/>
        </w:rPr>
        <w:t>. Good morning and thank you for attending</w:t>
      </w:r>
      <w:r w:rsidR="00C26846" w:rsidRPr="00A423A1">
        <w:rPr>
          <w:rFonts w:ascii="Times New Roman" w:hAnsi="Times New Roman" w:cs="Times New Roman"/>
          <w:sz w:val="24"/>
          <w:szCs w:val="24"/>
        </w:rPr>
        <w:t>.</w:t>
      </w:r>
      <w:r w:rsidRPr="00A423A1">
        <w:rPr>
          <w:rFonts w:ascii="Times New Roman" w:hAnsi="Times New Roman" w:cs="Times New Roman"/>
          <w:sz w:val="24"/>
          <w:szCs w:val="24"/>
        </w:rPr>
        <w:t xml:space="preserve"> </w:t>
      </w:r>
    </w:p>
    <w:p w14:paraId="2574148E" w14:textId="1E286723" w:rsidR="0004277C" w:rsidRPr="00A423A1" w:rsidRDefault="0004277C" w:rsidP="001D519E">
      <w:pPr>
        <w:spacing w:after="0" w:line="360" w:lineRule="auto"/>
        <w:rPr>
          <w:rFonts w:ascii="Times New Roman" w:hAnsi="Times New Roman" w:cs="Times New Roman"/>
          <w:sz w:val="28"/>
          <w:szCs w:val="28"/>
          <w:u w:val="single"/>
        </w:rPr>
      </w:pPr>
      <w:r w:rsidRPr="00A423A1">
        <w:rPr>
          <w:rFonts w:ascii="Times New Roman" w:hAnsi="Times New Roman" w:cs="Times New Roman"/>
          <w:sz w:val="28"/>
          <w:szCs w:val="28"/>
          <w:u w:val="single"/>
        </w:rPr>
        <w:t>Introduction</w:t>
      </w:r>
    </w:p>
    <w:p w14:paraId="23DA1E67" w14:textId="4403D20A" w:rsidR="00112F0E" w:rsidRPr="00A423A1" w:rsidRDefault="000864BC"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Recently the school received an Estyn report</w:t>
      </w:r>
      <w:r w:rsidR="00270B5D" w:rsidRPr="00A423A1">
        <w:rPr>
          <w:rFonts w:ascii="Times New Roman" w:hAnsi="Times New Roman" w:cs="Times New Roman"/>
          <w:sz w:val="24"/>
          <w:szCs w:val="24"/>
        </w:rPr>
        <w:t xml:space="preserve"> </w:t>
      </w:r>
      <w:r w:rsidRPr="00A423A1">
        <w:rPr>
          <w:rFonts w:ascii="Times New Roman" w:hAnsi="Times New Roman" w:cs="Times New Roman"/>
          <w:sz w:val="24"/>
          <w:szCs w:val="24"/>
        </w:rPr>
        <w:t>in</w:t>
      </w:r>
      <w:r w:rsidR="00270B5D" w:rsidRPr="00A423A1">
        <w:rPr>
          <w:rFonts w:ascii="Times New Roman" w:hAnsi="Times New Roman" w:cs="Times New Roman"/>
          <w:sz w:val="24"/>
          <w:szCs w:val="24"/>
        </w:rPr>
        <w:t xml:space="preserve"> </w:t>
      </w:r>
      <w:r w:rsidRPr="00A423A1">
        <w:rPr>
          <w:rFonts w:ascii="Times New Roman" w:hAnsi="Times New Roman" w:cs="Times New Roman"/>
          <w:sz w:val="24"/>
          <w:szCs w:val="24"/>
        </w:rPr>
        <w:t>which we</w:t>
      </w:r>
      <w:r w:rsidR="00270B5D" w:rsidRPr="00A423A1">
        <w:rPr>
          <w:rFonts w:ascii="Times New Roman" w:hAnsi="Times New Roman" w:cs="Times New Roman"/>
          <w:sz w:val="24"/>
          <w:szCs w:val="24"/>
        </w:rPr>
        <w:t>,</w:t>
      </w:r>
      <w:r w:rsidRPr="00A423A1">
        <w:rPr>
          <w:rFonts w:ascii="Times New Roman" w:hAnsi="Times New Roman" w:cs="Times New Roman"/>
          <w:sz w:val="24"/>
          <w:szCs w:val="24"/>
        </w:rPr>
        <w:t xml:space="preserve"> as a school</w:t>
      </w:r>
      <w:r w:rsidR="00270B5D" w:rsidRPr="00A423A1">
        <w:rPr>
          <w:rFonts w:ascii="Times New Roman" w:hAnsi="Times New Roman" w:cs="Times New Roman"/>
          <w:sz w:val="24"/>
          <w:szCs w:val="24"/>
        </w:rPr>
        <w:t>,</w:t>
      </w:r>
      <w:r w:rsidRPr="00A423A1">
        <w:rPr>
          <w:rFonts w:ascii="Times New Roman" w:hAnsi="Times New Roman" w:cs="Times New Roman"/>
          <w:sz w:val="24"/>
          <w:szCs w:val="24"/>
        </w:rPr>
        <w:t xml:space="preserve"> should be proud of. </w:t>
      </w:r>
    </w:p>
    <w:p w14:paraId="739F4A08" w14:textId="67D53C3D" w:rsidR="00A04EC1" w:rsidRPr="00A423A1" w:rsidRDefault="000864BC"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We provide suitable teaching methods and provide a caring environment</w:t>
      </w:r>
      <w:r w:rsidR="00292795" w:rsidRPr="00A423A1">
        <w:rPr>
          <w:rFonts w:ascii="Times New Roman" w:hAnsi="Times New Roman" w:cs="Times New Roman"/>
          <w:sz w:val="24"/>
          <w:szCs w:val="24"/>
        </w:rPr>
        <w:t xml:space="preserve"> for our learners.</w:t>
      </w:r>
    </w:p>
    <w:p w14:paraId="6FC9E38A" w14:textId="3A0E4D11" w:rsidR="009D5DC5" w:rsidRPr="00A423A1" w:rsidRDefault="000864BC"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However, the report highlighted critical discussion about the well-being</w:t>
      </w:r>
      <w:r w:rsidR="0004277C" w:rsidRPr="00A423A1">
        <w:rPr>
          <w:rFonts w:ascii="Times New Roman" w:hAnsi="Times New Roman" w:cs="Times New Roman"/>
          <w:sz w:val="24"/>
          <w:szCs w:val="24"/>
        </w:rPr>
        <w:t>,</w:t>
      </w:r>
      <w:r w:rsidRPr="00A423A1">
        <w:rPr>
          <w:rFonts w:ascii="Times New Roman" w:hAnsi="Times New Roman" w:cs="Times New Roman"/>
          <w:sz w:val="24"/>
          <w:szCs w:val="24"/>
        </w:rPr>
        <w:t xml:space="preserve"> preparation </w:t>
      </w:r>
      <w:r w:rsidR="0004277C" w:rsidRPr="00A423A1">
        <w:rPr>
          <w:rFonts w:ascii="Times New Roman" w:hAnsi="Times New Roman" w:cs="Times New Roman"/>
          <w:sz w:val="24"/>
          <w:szCs w:val="24"/>
        </w:rPr>
        <w:t xml:space="preserve">and attainment </w:t>
      </w:r>
      <w:r w:rsidRPr="00A423A1">
        <w:rPr>
          <w:rFonts w:ascii="Times New Roman" w:hAnsi="Times New Roman" w:cs="Times New Roman"/>
          <w:sz w:val="24"/>
          <w:szCs w:val="24"/>
        </w:rPr>
        <w:t>of children</w:t>
      </w:r>
      <w:r w:rsidR="00AA40E4" w:rsidRPr="00A423A1">
        <w:rPr>
          <w:rFonts w:ascii="Times New Roman" w:hAnsi="Times New Roman" w:cs="Times New Roman"/>
          <w:sz w:val="24"/>
          <w:szCs w:val="24"/>
        </w:rPr>
        <w:t xml:space="preserve"> </w:t>
      </w:r>
      <w:r w:rsidR="00A04EC1" w:rsidRPr="00A423A1">
        <w:rPr>
          <w:rFonts w:ascii="Times New Roman" w:hAnsi="Times New Roman" w:cs="Times New Roman"/>
          <w:sz w:val="24"/>
          <w:szCs w:val="24"/>
        </w:rPr>
        <w:t>during</w:t>
      </w:r>
      <w:r w:rsidR="0004277C" w:rsidRPr="00A423A1">
        <w:rPr>
          <w:rFonts w:ascii="Times New Roman" w:hAnsi="Times New Roman" w:cs="Times New Roman"/>
          <w:sz w:val="24"/>
          <w:szCs w:val="24"/>
        </w:rPr>
        <w:t xml:space="preserve"> </w:t>
      </w:r>
      <w:r w:rsidR="004B533F" w:rsidRPr="00A423A1">
        <w:rPr>
          <w:rFonts w:ascii="Times New Roman" w:hAnsi="Times New Roman" w:cs="Times New Roman"/>
          <w:sz w:val="24"/>
          <w:szCs w:val="24"/>
        </w:rPr>
        <w:t xml:space="preserve">the transition </w:t>
      </w:r>
      <w:r w:rsidR="0004277C" w:rsidRPr="00A423A1">
        <w:rPr>
          <w:rFonts w:ascii="Times New Roman" w:hAnsi="Times New Roman" w:cs="Times New Roman"/>
          <w:sz w:val="24"/>
          <w:szCs w:val="24"/>
        </w:rPr>
        <w:t>from year 6 to year 7</w:t>
      </w:r>
      <w:r w:rsidR="00AA40E4" w:rsidRPr="00A423A1">
        <w:rPr>
          <w:rFonts w:ascii="Times New Roman" w:hAnsi="Times New Roman" w:cs="Times New Roman"/>
          <w:sz w:val="24"/>
          <w:szCs w:val="24"/>
        </w:rPr>
        <w:t xml:space="preserve">, especially those who are recognised as being on the </w:t>
      </w:r>
      <w:r w:rsidR="002A27C1" w:rsidRPr="00A423A1">
        <w:rPr>
          <w:rFonts w:ascii="Times New Roman" w:hAnsi="Times New Roman" w:cs="Times New Roman"/>
          <w:sz w:val="24"/>
          <w:szCs w:val="24"/>
        </w:rPr>
        <w:t>Autistic Spectrum.</w:t>
      </w:r>
    </w:p>
    <w:p w14:paraId="3092EBA4" w14:textId="351D9FC0" w:rsidR="00C5356B" w:rsidRPr="00A423A1" w:rsidRDefault="0004277C"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sz w:val="24"/>
          <w:szCs w:val="24"/>
        </w:rPr>
        <w:t>As the transition co-ordinator within the school, I have worked along</w:t>
      </w:r>
      <w:r w:rsidR="00586F0C" w:rsidRPr="00A423A1">
        <w:rPr>
          <w:rFonts w:ascii="Times New Roman" w:hAnsi="Times New Roman" w:cs="Times New Roman"/>
          <w:sz w:val="24"/>
          <w:szCs w:val="24"/>
        </w:rPr>
        <w:t>side</w:t>
      </w:r>
      <w:r w:rsidRPr="00A423A1">
        <w:rPr>
          <w:rFonts w:ascii="Times New Roman" w:hAnsi="Times New Roman" w:cs="Times New Roman"/>
          <w:sz w:val="24"/>
          <w:szCs w:val="24"/>
        </w:rPr>
        <w:t xml:space="preserve"> the Additional learning needs co-ordinator, other senior members within </w:t>
      </w:r>
      <w:r w:rsidR="009270B2" w:rsidRPr="00A423A1">
        <w:rPr>
          <w:rFonts w:ascii="Times New Roman" w:hAnsi="Times New Roman" w:cs="Times New Roman"/>
          <w:sz w:val="24"/>
          <w:szCs w:val="24"/>
        </w:rPr>
        <w:t>our</w:t>
      </w:r>
      <w:r w:rsidRPr="00A423A1">
        <w:rPr>
          <w:rFonts w:ascii="Times New Roman" w:hAnsi="Times New Roman" w:cs="Times New Roman"/>
          <w:sz w:val="24"/>
          <w:szCs w:val="24"/>
        </w:rPr>
        <w:t xml:space="preserve"> school and our local School cluster to </w:t>
      </w:r>
      <w:r w:rsidR="00333B20" w:rsidRPr="00A423A1">
        <w:rPr>
          <w:rFonts w:ascii="Times New Roman" w:hAnsi="Times New Roman" w:cs="Times New Roman"/>
          <w:sz w:val="24"/>
          <w:szCs w:val="24"/>
        </w:rPr>
        <w:t>develop an</w:t>
      </w:r>
      <w:r w:rsidR="00356353" w:rsidRPr="00A423A1">
        <w:rPr>
          <w:rFonts w:ascii="Times New Roman" w:hAnsi="Times New Roman" w:cs="Times New Roman"/>
          <w:sz w:val="24"/>
          <w:szCs w:val="24"/>
        </w:rPr>
        <w:t xml:space="preserve"> intervention</w:t>
      </w:r>
      <w:r w:rsidR="0029430C" w:rsidRPr="00A423A1">
        <w:rPr>
          <w:rFonts w:ascii="Times New Roman" w:hAnsi="Times New Roman" w:cs="Times New Roman"/>
          <w:sz w:val="24"/>
          <w:szCs w:val="24"/>
        </w:rPr>
        <w:t xml:space="preserve"> programme</w:t>
      </w:r>
      <w:r w:rsidR="00356353" w:rsidRPr="00A423A1">
        <w:rPr>
          <w:rFonts w:ascii="Times New Roman" w:hAnsi="Times New Roman" w:cs="Times New Roman"/>
          <w:sz w:val="24"/>
          <w:szCs w:val="24"/>
        </w:rPr>
        <w:t xml:space="preserve"> that will assist us in ensuring a more </w:t>
      </w:r>
      <w:r w:rsidR="00646333" w:rsidRPr="00A423A1">
        <w:rPr>
          <w:rFonts w:ascii="Times New Roman" w:hAnsi="Times New Roman" w:cs="Times New Roman"/>
          <w:sz w:val="24"/>
          <w:szCs w:val="24"/>
        </w:rPr>
        <w:t xml:space="preserve">supportive and progressive </w:t>
      </w:r>
      <w:r w:rsidRPr="00A423A1">
        <w:rPr>
          <w:rFonts w:ascii="Times New Roman" w:hAnsi="Times New Roman" w:cs="Times New Roman"/>
          <w:sz w:val="24"/>
          <w:szCs w:val="24"/>
        </w:rPr>
        <w:t>transitio</w:t>
      </w:r>
      <w:r w:rsidR="00C5356B" w:rsidRPr="00A423A1">
        <w:rPr>
          <w:rFonts w:ascii="Times New Roman" w:hAnsi="Times New Roman" w:cs="Times New Roman"/>
          <w:sz w:val="24"/>
          <w:szCs w:val="24"/>
        </w:rPr>
        <w:t xml:space="preserve">n </w:t>
      </w:r>
      <w:r w:rsidR="0047668C" w:rsidRPr="00A423A1">
        <w:rPr>
          <w:rFonts w:ascii="Times New Roman" w:hAnsi="Times New Roman" w:cs="Times New Roman"/>
          <w:sz w:val="24"/>
          <w:szCs w:val="24"/>
        </w:rPr>
        <w:t xml:space="preserve">for our pupils in the </w:t>
      </w:r>
      <w:r w:rsidR="004873FB" w:rsidRPr="00A423A1">
        <w:rPr>
          <w:rFonts w:ascii="Times New Roman" w:hAnsi="Times New Roman" w:cs="Times New Roman"/>
          <w:sz w:val="24"/>
          <w:szCs w:val="24"/>
        </w:rPr>
        <w:t>immediate and wider community.</w:t>
      </w:r>
      <w:r w:rsidR="00B14070" w:rsidRPr="00A423A1">
        <w:rPr>
          <w:rFonts w:ascii="Times New Roman" w:hAnsi="Times New Roman" w:cs="Times New Roman"/>
          <w:sz w:val="24"/>
          <w:szCs w:val="24"/>
        </w:rPr>
        <w:t xml:space="preserve"> </w:t>
      </w:r>
      <w:r w:rsidR="00B14070" w:rsidRPr="00A423A1">
        <w:rPr>
          <w:rFonts w:ascii="Times New Roman" w:hAnsi="Times New Roman" w:cs="Times New Roman"/>
          <w:color w:val="FF0000"/>
          <w:sz w:val="24"/>
          <w:szCs w:val="24"/>
        </w:rPr>
        <w:t>(Estyn, 2010; Symonds, 2015; J</w:t>
      </w:r>
      <w:r w:rsidR="00207FF7" w:rsidRPr="00A423A1">
        <w:rPr>
          <w:rFonts w:ascii="Times New Roman" w:hAnsi="Times New Roman" w:cs="Times New Roman"/>
          <w:color w:val="FF0000"/>
          <w:sz w:val="24"/>
          <w:szCs w:val="24"/>
        </w:rPr>
        <w:t>i</w:t>
      </w:r>
      <w:r w:rsidR="00B14070" w:rsidRPr="00A423A1">
        <w:rPr>
          <w:rFonts w:ascii="Times New Roman" w:hAnsi="Times New Roman" w:cs="Times New Roman"/>
          <w:color w:val="FF0000"/>
          <w:sz w:val="24"/>
          <w:szCs w:val="24"/>
        </w:rPr>
        <w:t>ndal-Snape, 2010)</w:t>
      </w:r>
    </w:p>
    <w:p w14:paraId="5F4598A7" w14:textId="4831B932" w:rsidR="0004277C" w:rsidRPr="00A423A1" w:rsidRDefault="00C5356B"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 xml:space="preserve">We aim to </w:t>
      </w:r>
      <w:r w:rsidR="004B57DD" w:rsidRPr="00A423A1">
        <w:rPr>
          <w:rFonts w:ascii="Times New Roman" w:hAnsi="Times New Roman" w:cs="Times New Roman"/>
          <w:sz w:val="24"/>
          <w:szCs w:val="24"/>
        </w:rPr>
        <w:t xml:space="preserve">achieve this by </w:t>
      </w:r>
      <w:r w:rsidR="00BD66C6" w:rsidRPr="00A423A1">
        <w:rPr>
          <w:rFonts w:ascii="Times New Roman" w:hAnsi="Times New Roman" w:cs="Times New Roman"/>
          <w:sz w:val="24"/>
          <w:szCs w:val="24"/>
        </w:rPr>
        <w:t>supporting</w:t>
      </w:r>
      <w:r w:rsidR="004B57DD" w:rsidRPr="00A423A1">
        <w:rPr>
          <w:rFonts w:ascii="Times New Roman" w:hAnsi="Times New Roman" w:cs="Times New Roman"/>
          <w:sz w:val="24"/>
          <w:szCs w:val="24"/>
        </w:rPr>
        <w:t xml:space="preserve"> resilience</w:t>
      </w:r>
      <w:r w:rsidR="003724EA" w:rsidRPr="00A423A1">
        <w:rPr>
          <w:rFonts w:ascii="Times New Roman" w:hAnsi="Times New Roman" w:cs="Times New Roman"/>
          <w:sz w:val="24"/>
          <w:szCs w:val="24"/>
        </w:rPr>
        <w:t>;</w:t>
      </w:r>
      <w:r w:rsidR="004B57DD" w:rsidRPr="00A423A1">
        <w:rPr>
          <w:rFonts w:ascii="Times New Roman" w:hAnsi="Times New Roman" w:cs="Times New Roman"/>
          <w:sz w:val="24"/>
          <w:szCs w:val="24"/>
        </w:rPr>
        <w:t xml:space="preserve"> well-being and </w:t>
      </w:r>
      <w:r w:rsidR="00BC13C5" w:rsidRPr="00A423A1">
        <w:rPr>
          <w:rFonts w:ascii="Times New Roman" w:hAnsi="Times New Roman" w:cs="Times New Roman"/>
          <w:sz w:val="24"/>
          <w:szCs w:val="24"/>
        </w:rPr>
        <w:t>social</w:t>
      </w:r>
      <w:r w:rsidR="004B57DD" w:rsidRPr="00A423A1">
        <w:rPr>
          <w:rFonts w:ascii="Times New Roman" w:hAnsi="Times New Roman" w:cs="Times New Roman"/>
          <w:sz w:val="24"/>
          <w:szCs w:val="24"/>
        </w:rPr>
        <w:t xml:space="preserve"> skills</w:t>
      </w:r>
      <w:r w:rsidR="00A34D45" w:rsidRPr="00A423A1">
        <w:rPr>
          <w:rFonts w:ascii="Times New Roman" w:hAnsi="Times New Roman" w:cs="Times New Roman"/>
          <w:sz w:val="24"/>
          <w:szCs w:val="24"/>
        </w:rPr>
        <w:t xml:space="preserve"> </w:t>
      </w:r>
      <w:r w:rsidR="00B92394" w:rsidRPr="00A423A1">
        <w:rPr>
          <w:rFonts w:ascii="Times New Roman" w:hAnsi="Times New Roman" w:cs="Times New Roman"/>
          <w:sz w:val="24"/>
          <w:szCs w:val="24"/>
        </w:rPr>
        <w:t>for our</w:t>
      </w:r>
      <w:r w:rsidR="00A81B46" w:rsidRPr="00A423A1">
        <w:rPr>
          <w:rFonts w:ascii="Times New Roman" w:hAnsi="Times New Roman" w:cs="Times New Roman"/>
          <w:sz w:val="24"/>
          <w:szCs w:val="24"/>
        </w:rPr>
        <w:t xml:space="preserve"> learners</w:t>
      </w:r>
      <w:r w:rsidR="00860955" w:rsidRPr="00A423A1">
        <w:rPr>
          <w:rFonts w:ascii="Times New Roman" w:hAnsi="Times New Roman" w:cs="Times New Roman"/>
          <w:sz w:val="24"/>
          <w:szCs w:val="24"/>
        </w:rPr>
        <w:t>,</w:t>
      </w:r>
      <w:r w:rsidR="00A81B46" w:rsidRPr="00A423A1">
        <w:rPr>
          <w:rFonts w:ascii="Times New Roman" w:hAnsi="Times New Roman" w:cs="Times New Roman"/>
          <w:sz w:val="24"/>
          <w:szCs w:val="24"/>
        </w:rPr>
        <w:t xml:space="preserve"> </w:t>
      </w:r>
      <w:r w:rsidR="00CB172B" w:rsidRPr="00A423A1">
        <w:rPr>
          <w:rFonts w:ascii="Times New Roman" w:hAnsi="Times New Roman" w:cs="Times New Roman"/>
          <w:sz w:val="24"/>
          <w:szCs w:val="24"/>
        </w:rPr>
        <w:t xml:space="preserve">increasing </w:t>
      </w:r>
      <w:r w:rsidR="00A81B46" w:rsidRPr="00A423A1">
        <w:rPr>
          <w:rFonts w:ascii="Times New Roman" w:hAnsi="Times New Roman" w:cs="Times New Roman"/>
          <w:sz w:val="24"/>
          <w:szCs w:val="24"/>
        </w:rPr>
        <w:t>engagement with families</w:t>
      </w:r>
      <w:r w:rsidR="00247ACF" w:rsidRPr="00A423A1">
        <w:rPr>
          <w:rFonts w:ascii="Times New Roman" w:hAnsi="Times New Roman" w:cs="Times New Roman"/>
          <w:sz w:val="24"/>
          <w:szCs w:val="24"/>
        </w:rPr>
        <w:t xml:space="preserve"> and externa</w:t>
      </w:r>
      <w:r w:rsidR="00CB172B" w:rsidRPr="00A423A1">
        <w:rPr>
          <w:rFonts w:ascii="Times New Roman" w:hAnsi="Times New Roman" w:cs="Times New Roman"/>
          <w:sz w:val="24"/>
          <w:szCs w:val="24"/>
        </w:rPr>
        <w:t>l</w:t>
      </w:r>
      <w:r w:rsidR="00247ACF" w:rsidRPr="00A423A1">
        <w:rPr>
          <w:rFonts w:ascii="Times New Roman" w:hAnsi="Times New Roman" w:cs="Times New Roman"/>
          <w:sz w:val="24"/>
          <w:szCs w:val="24"/>
        </w:rPr>
        <w:t xml:space="preserve"> agencies</w:t>
      </w:r>
      <w:r w:rsidR="00860955" w:rsidRPr="00A423A1">
        <w:rPr>
          <w:rFonts w:ascii="Times New Roman" w:hAnsi="Times New Roman" w:cs="Times New Roman"/>
          <w:sz w:val="24"/>
          <w:szCs w:val="24"/>
        </w:rPr>
        <w:t xml:space="preserve">, and providing training for staff to </w:t>
      </w:r>
      <w:r w:rsidR="00574D29" w:rsidRPr="00A423A1">
        <w:rPr>
          <w:rFonts w:ascii="Times New Roman" w:hAnsi="Times New Roman" w:cs="Times New Roman"/>
          <w:sz w:val="24"/>
          <w:szCs w:val="24"/>
        </w:rPr>
        <w:t xml:space="preserve">support professional development. </w:t>
      </w:r>
    </w:p>
    <w:p w14:paraId="32B08ED7" w14:textId="3F9CA82C" w:rsidR="0004277C" w:rsidRPr="00A423A1" w:rsidRDefault="00FF1B9B"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 xml:space="preserve">The intervention </w:t>
      </w:r>
      <w:r w:rsidR="00586F0C" w:rsidRPr="00A423A1">
        <w:rPr>
          <w:rFonts w:ascii="Times New Roman" w:hAnsi="Times New Roman" w:cs="Times New Roman"/>
          <w:sz w:val="24"/>
          <w:szCs w:val="24"/>
        </w:rPr>
        <w:t>has been developed</w:t>
      </w:r>
      <w:r w:rsidRPr="00A423A1">
        <w:rPr>
          <w:rFonts w:ascii="Times New Roman" w:hAnsi="Times New Roman" w:cs="Times New Roman"/>
          <w:sz w:val="24"/>
          <w:szCs w:val="24"/>
        </w:rPr>
        <w:t xml:space="preserve"> </w:t>
      </w:r>
      <w:r w:rsidR="00E039AF" w:rsidRPr="00A423A1">
        <w:rPr>
          <w:rFonts w:ascii="Times New Roman" w:hAnsi="Times New Roman" w:cs="Times New Roman"/>
          <w:sz w:val="24"/>
          <w:szCs w:val="24"/>
        </w:rPr>
        <w:t>around</w:t>
      </w:r>
      <w:r w:rsidRPr="00A423A1">
        <w:rPr>
          <w:rFonts w:ascii="Times New Roman" w:hAnsi="Times New Roman" w:cs="Times New Roman"/>
          <w:sz w:val="24"/>
          <w:szCs w:val="24"/>
        </w:rPr>
        <w:t xml:space="preserve"> </w:t>
      </w:r>
      <w:r w:rsidR="00146B30" w:rsidRPr="00A423A1">
        <w:rPr>
          <w:rFonts w:ascii="Times New Roman" w:hAnsi="Times New Roman" w:cs="Times New Roman"/>
          <w:sz w:val="24"/>
          <w:szCs w:val="24"/>
        </w:rPr>
        <w:t>5</w:t>
      </w:r>
      <w:r w:rsidRPr="00A423A1">
        <w:rPr>
          <w:rFonts w:ascii="Times New Roman" w:hAnsi="Times New Roman" w:cs="Times New Roman"/>
          <w:sz w:val="24"/>
          <w:szCs w:val="24"/>
        </w:rPr>
        <w:t xml:space="preserve"> main </w:t>
      </w:r>
      <w:r w:rsidR="00586F0C" w:rsidRPr="00A423A1">
        <w:rPr>
          <w:rFonts w:ascii="Times New Roman" w:hAnsi="Times New Roman" w:cs="Times New Roman"/>
          <w:sz w:val="24"/>
          <w:szCs w:val="24"/>
        </w:rPr>
        <w:t>areas</w:t>
      </w:r>
      <w:r w:rsidRPr="00A423A1">
        <w:rPr>
          <w:rFonts w:ascii="Times New Roman" w:hAnsi="Times New Roman" w:cs="Times New Roman"/>
          <w:sz w:val="24"/>
          <w:szCs w:val="24"/>
        </w:rPr>
        <w:t>. These are:</w:t>
      </w:r>
    </w:p>
    <w:p w14:paraId="1CE33C10" w14:textId="2E741720" w:rsidR="00FF1B9B" w:rsidRPr="00A423A1" w:rsidRDefault="00FF1B9B" w:rsidP="001D519E">
      <w:pPr>
        <w:pStyle w:val="ListParagraph"/>
        <w:numPr>
          <w:ilvl w:val="0"/>
          <w:numId w:val="1"/>
        </w:num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Preparation</w:t>
      </w:r>
      <w:r w:rsidR="00E039AF" w:rsidRPr="00A423A1">
        <w:rPr>
          <w:rFonts w:ascii="Times New Roman" w:hAnsi="Times New Roman" w:cs="Times New Roman"/>
          <w:sz w:val="24"/>
          <w:szCs w:val="24"/>
        </w:rPr>
        <w:t xml:space="preserve"> for transition</w:t>
      </w:r>
      <w:r w:rsidR="00615166" w:rsidRPr="00A423A1">
        <w:rPr>
          <w:rFonts w:ascii="Times New Roman" w:hAnsi="Times New Roman" w:cs="Times New Roman"/>
          <w:sz w:val="24"/>
          <w:szCs w:val="24"/>
        </w:rPr>
        <w:t>,</w:t>
      </w:r>
      <w:r w:rsidR="007A729D" w:rsidRPr="00A423A1">
        <w:rPr>
          <w:rFonts w:ascii="Times New Roman" w:hAnsi="Times New Roman" w:cs="Times New Roman"/>
          <w:sz w:val="24"/>
          <w:szCs w:val="24"/>
        </w:rPr>
        <w:t xml:space="preserve"> </w:t>
      </w:r>
    </w:p>
    <w:p w14:paraId="15DC650F" w14:textId="36A7E03F" w:rsidR="00B0150D" w:rsidRPr="00A423A1" w:rsidRDefault="00B0150D" w:rsidP="001D519E">
      <w:pPr>
        <w:pStyle w:val="ListParagraph"/>
        <w:numPr>
          <w:ilvl w:val="0"/>
          <w:numId w:val="1"/>
        </w:num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A continuum of curriculum</w:t>
      </w:r>
      <w:r w:rsidR="00615166" w:rsidRPr="00A423A1">
        <w:rPr>
          <w:rFonts w:ascii="Times New Roman" w:hAnsi="Times New Roman" w:cs="Times New Roman"/>
          <w:sz w:val="24"/>
          <w:szCs w:val="24"/>
        </w:rPr>
        <w:t>,</w:t>
      </w:r>
    </w:p>
    <w:p w14:paraId="633B0CF4" w14:textId="13B87EBD" w:rsidR="00FF1B9B" w:rsidRPr="00A423A1" w:rsidRDefault="00FF1B9B" w:rsidP="001D519E">
      <w:pPr>
        <w:pStyle w:val="ListParagraph"/>
        <w:numPr>
          <w:ilvl w:val="0"/>
          <w:numId w:val="1"/>
        </w:num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Socio- emotional support</w:t>
      </w:r>
      <w:r w:rsidR="00207FF7" w:rsidRPr="00A423A1">
        <w:rPr>
          <w:rFonts w:ascii="Times New Roman" w:hAnsi="Times New Roman" w:cs="Times New Roman"/>
          <w:sz w:val="24"/>
          <w:szCs w:val="24"/>
        </w:rPr>
        <w:t xml:space="preserve"> </w:t>
      </w:r>
      <w:r w:rsidR="00615166" w:rsidRPr="00A423A1">
        <w:rPr>
          <w:rFonts w:ascii="Times New Roman" w:hAnsi="Times New Roman" w:cs="Times New Roman"/>
          <w:sz w:val="24"/>
          <w:szCs w:val="24"/>
        </w:rPr>
        <w:t>while</w:t>
      </w:r>
      <w:r w:rsidR="00207FF7" w:rsidRPr="00A423A1">
        <w:rPr>
          <w:rFonts w:ascii="Times New Roman" w:hAnsi="Times New Roman" w:cs="Times New Roman"/>
          <w:sz w:val="24"/>
          <w:szCs w:val="24"/>
        </w:rPr>
        <w:t xml:space="preserve"> raising literacy skills</w:t>
      </w:r>
      <w:r w:rsidR="00615166" w:rsidRPr="00A423A1">
        <w:rPr>
          <w:rFonts w:ascii="Times New Roman" w:hAnsi="Times New Roman" w:cs="Times New Roman"/>
          <w:sz w:val="24"/>
          <w:szCs w:val="24"/>
        </w:rPr>
        <w:t>,</w:t>
      </w:r>
    </w:p>
    <w:p w14:paraId="1A520C49" w14:textId="27E2D02F" w:rsidR="00FF1B9B" w:rsidRPr="00A423A1" w:rsidRDefault="003F1AD3" w:rsidP="001D519E">
      <w:pPr>
        <w:pStyle w:val="ListParagraph"/>
        <w:numPr>
          <w:ilvl w:val="0"/>
          <w:numId w:val="1"/>
        </w:num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Resilience</w:t>
      </w:r>
      <w:r w:rsidR="00615166" w:rsidRPr="00A423A1">
        <w:rPr>
          <w:rFonts w:ascii="Times New Roman" w:hAnsi="Times New Roman" w:cs="Times New Roman"/>
          <w:sz w:val="24"/>
          <w:szCs w:val="24"/>
        </w:rPr>
        <w:t>,</w:t>
      </w:r>
    </w:p>
    <w:p w14:paraId="48F72A58" w14:textId="77777777" w:rsidR="003E0EEC" w:rsidRPr="00A423A1" w:rsidRDefault="003E0EEC" w:rsidP="001D519E">
      <w:pPr>
        <w:pStyle w:val="ListParagraph"/>
        <w:numPr>
          <w:ilvl w:val="0"/>
          <w:numId w:val="1"/>
        </w:num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Collaboration and the importance of Stakeholders</w:t>
      </w:r>
    </w:p>
    <w:p w14:paraId="6217A444" w14:textId="50A2DA0A" w:rsidR="00650280" w:rsidRPr="00A423A1" w:rsidRDefault="00650280" w:rsidP="001D519E">
      <w:pPr>
        <w:spacing w:after="0" w:line="360" w:lineRule="auto"/>
        <w:rPr>
          <w:rFonts w:ascii="Times New Roman" w:hAnsi="Times New Roman" w:cs="Times New Roman"/>
          <w:sz w:val="28"/>
          <w:szCs w:val="28"/>
          <w:u w:val="single"/>
        </w:rPr>
      </w:pPr>
      <w:r w:rsidRPr="00A423A1">
        <w:rPr>
          <w:rFonts w:ascii="Times New Roman" w:hAnsi="Times New Roman" w:cs="Times New Roman"/>
          <w:sz w:val="28"/>
          <w:szCs w:val="28"/>
          <w:u w:val="single"/>
        </w:rPr>
        <w:t>Intervention for transition</w:t>
      </w:r>
    </w:p>
    <w:p w14:paraId="4005AAFB" w14:textId="77777777" w:rsidR="00650280" w:rsidRPr="00A423A1" w:rsidRDefault="00650280"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Pupil involvement within our current school transition plan begins in year six.</w:t>
      </w:r>
    </w:p>
    <w:p w14:paraId="347D36B3" w14:textId="77777777" w:rsidR="00650280" w:rsidRPr="00A423A1" w:rsidRDefault="00650280"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 xml:space="preserve">All pupils are invited to attend the cluster secondary school and carry out a few subject specific activities for them to familiarise themselves with the environment. </w:t>
      </w:r>
    </w:p>
    <w:p w14:paraId="42A850DC" w14:textId="77777777" w:rsidR="00650280" w:rsidRPr="00A423A1" w:rsidRDefault="00650280"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However, this simply isn’t enough.</w:t>
      </w:r>
    </w:p>
    <w:p w14:paraId="4E32EDF9" w14:textId="1D35F0A0" w:rsidR="00650280" w:rsidRPr="00A423A1" w:rsidRDefault="00650280" w:rsidP="001D519E">
      <w:pPr>
        <w:spacing w:after="0" w:line="360" w:lineRule="auto"/>
        <w:rPr>
          <w:rFonts w:ascii="Times New Roman" w:hAnsi="Times New Roman" w:cs="Times New Roman"/>
          <w:sz w:val="24"/>
          <w:szCs w:val="24"/>
        </w:rPr>
      </w:pPr>
      <w:r w:rsidRPr="00A423A1">
        <w:rPr>
          <w:rFonts w:ascii="Times New Roman" w:hAnsi="Times New Roman" w:cs="Times New Roman"/>
          <w:sz w:val="24"/>
          <w:szCs w:val="24"/>
        </w:rPr>
        <w:t>As of this year, our year five pupils, specifically those recognised as being diagnosed with ASD, will become heavily involved in the planning of their transition</w:t>
      </w:r>
      <w:r w:rsidR="008B3229" w:rsidRPr="00A423A1">
        <w:rPr>
          <w:rFonts w:ascii="Times New Roman" w:hAnsi="Times New Roman" w:cs="Times New Roman"/>
          <w:sz w:val="24"/>
          <w:szCs w:val="24"/>
        </w:rPr>
        <w:t>,</w:t>
      </w:r>
      <w:r w:rsidRPr="00A423A1">
        <w:rPr>
          <w:rFonts w:ascii="Times New Roman" w:hAnsi="Times New Roman" w:cs="Times New Roman"/>
          <w:sz w:val="24"/>
          <w:szCs w:val="24"/>
        </w:rPr>
        <w:t xml:space="preserve"> in preparation for the following academic year.</w:t>
      </w:r>
    </w:p>
    <w:p w14:paraId="42EA2837" w14:textId="77777777" w:rsidR="00116187" w:rsidRPr="00A423A1" w:rsidRDefault="00650280"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sz w:val="24"/>
          <w:szCs w:val="24"/>
        </w:rPr>
        <w:t xml:space="preserve">With use of the programme </w:t>
      </w:r>
      <w:r w:rsidR="00E677C1" w:rsidRPr="00A423A1">
        <w:rPr>
          <w:rStyle w:val="Hyperlink"/>
          <w:rFonts w:ascii="Times New Roman" w:hAnsi="Times New Roman" w:cs="Times New Roman"/>
          <w:sz w:val="24"/>
          <w:szCs w:val="24"/>
        </w:rPr>
        <w:t>‘</w:t>
      </w:r>
      <w:r w:rsidRPr="00A423A1">
        <w:rPr>
          <w:rFonts w:ascii="Times New Roman" w:hAnsi="Times New Roman" w:cs="Times New Roman"/>
          <w:sz w:val="24"/>
          <w:szCs w:val="24"/>
        </w:rPr>
        <w:t>Pupil attitude to self and school’ (</w:t>
      </w:r>
      <w:hyperlink r:id="rId7" w:history="1">
        <w:r w:rsidRPr="00A423A1">
          <w:rPr>
            <w:rStyle w:val="Hyperlink"/>
            <w:rFonts w:ascii="Times New Roman" w:hAnsi="Times New Roman" w:cs="Times New Roman"/>
            <w:sz w:val="24"/>
            <w:szCs w:val="24"/>
          </w:rPr>
          <w:t>PASS</w:t>
        </w:r>
      </w:hyperlink>
      <w:r w:rsidRPr="00A423A1">
        <w:rPr>
          <w:rFonts w:ascii="Times New Roman" w:hAnsi="Times New Roman" w:cs="Times New Roman"/>
          <w:sz w:val="24"/>
          <w:szCs w:val="24"/>
        </w:rPr>
        <w:t xml:space="preserve">), (the first document in the pack), information will be gathered from the pupils who are scheduled to undergo </w:t>
      </w:r>
      <w:r w:rsidRPr="00A423A1">
        <w:rPr>
          <w:rFonts w:ascii="Times New Roman" w:hAnsi="Times New Roman" w:cs="Times New Roman"/>
          <w:sz w:val="24"/>
          <w:szCs w:val="24"/>
        </w:rPr>
        <w:lastRenderedPageBreak/>
        <w:t xml:space="preserve">transition to assist staff in engaging with pupil’s attitude towards self and school </w:t>
      </w:r>
      <w:r w:rsidRPr="00A423A1">
        <w:rPr>
          <w:rFonts w:ascii="Times New Roman" w:hAnsi="Times New Roman" w:cs="Times New Roman"/>
          <w:color w:val="FF0000"/>
          <w:sz w:val="24"/>
          <w:szCs w:val="24"/>
        </w:rPr>
        <w:t>(Estyn, 2010).</w:t>
      </w:r>
    </w:p>
    <w:p w14:paraId="12E0526F" w14:textId="39D4F7F7"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This will provide a baseline of assessment for learners and support staff in identifying barriers</w:t>
      </w:r>
      <w:r w:rsidR="00C444DE" w:rsidRPr="00A423A1">
        <w:rPr>
          <w:rFonts w:ascii="Times New Roman" w:hAnsi="Times New Roman" w:cs="Times New Roman"/>
          <w:color w:val="000000" w:themeColor="text1"/>
          <w:sz w:val="24"/>
          <w:szCs w:val="24"/>
        </w:rPr>
        <w:t>, and</w:t>
      </w:r>
      <w:r w:rsidRPr="00A423A1">
        <w:rPr>
          <w:rFonts w:ascii="Times New Roman" w:hAnsi="Times New Roman" w:cs="Times New Roman"/>
          <w:color w:val="000000" w:themeColor="text1"/>
          <w:sz w:val="24"/>
          <w:szCs w:val="24"/>
        </w:rPr>
        <w:t xml:space="preserve"> providing better insight, for us as professionals</w:t>
      </w:r>
      <w:r w:rsidR="00F87E06" w:rsidRPr="00A423A1">
        <w:rPr>
          <w:rFonts w:ascii="Times New Roman" w:hAnsi="Times New Roman" w:cs="Times New Roman"/>
          <w:color w:val="000000" w:themeColor="text1"/>
          <w:sz w:val="24"/>
          <w:szCs w:val="24"/>
        </w:rPr>
        <w:t>,</w:t>
      </w:r>
      <w:r w:rsidRPr="00A423A1">
        <w:rPr>
          <w:rFonts w:ascii="Times New Roman" w:hAnsi="Times New Roman" w:cs="Times New Roman"/>
          <w:color w:val="000000" w:themeColor="text1"/>
          <w:sz w:val="24"/>
          <w:szCs w:val="24"/>
        </w:rPr>
        <w:t xml:space="preserve"> to plan and support each child’s</w:t>
      </w:r>
      <w:r w:rsidR="00F87E06" w:rsidRPr="00A423A1">
        <w:rPr>
          <w:rFonts w:ascii="Times New Roman" w:hAnsi="Times New Roman" w:cs="Times New Roman"/>
          <w:color w:val="000000" w:themeColor="text1"/>
          <w:sz w:val="24"/>
          <w:szCs w:val="24"/>
        </w:rPr>
        <w:t>:</w:t>
      </w:r>
      <w:r w:rsidRPr="00A423A1">
        <w:rPr>
          <w:rFonts w:ascii="Times New Roman" w:hAnsi="Times New Roman" w:cs="Times New Roman"/>
          <w:color w:val="000000" w:themeColor="text1"/>
          <w:sz w:val="24"/>
          <w:szCs w:val="24"/>
        </w:rPr>
        <w:t xml:space="preserve"> well- being, behavioural engagement, and social needs to enable them to access their learning. This process should be a valuable contributor in preventing attainment decline during transition. </w:t>
      </w:r>
    </w:p>
    <w:p w14:paraId="42C73228" w14:textId="0DD03DDE" w:rsidR="00650280" w:rsidRPr="00A423A1" w:rsidRDefault="007F20F7"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Gathering of information</w:t>
      </w:r>
      <w:r w:rsidR="006000BD" w:rsidRPr="00A423A1">
        <w:rPr>
          <w:rFonts w:ascii="Times New Roman" w:hAnsi="Times New Roman" w:cs="Times New Roman"/>
          <w:color w:val="000000" w:themeColor="text1"/>
          <w:sz w:val="24"/>
          <w:szCs w:val="24"/>
        </w:rPr>
        <w:t xml:space="preserve"> </w:t>
      </w:r>
      <w:r w:rsidR="00650280" w:rsidRPr="00A423A1">
        <w:rPr>
          <w:rFonts w:ascii="Times New Roman" w:hAnsi="Times New Roman" w:cs="Times New Roman"/>
          <w:color w:val="000000" w:themeColor="text1"/>
          <w:sz w:val="24"/>
          <w:szCs w:val="24"/>
        </w:rPr>
        <w:t>will be carried out using the process of MAPS</w:t>
      </w:r>
      <w:r w:rsidR="001E63D7" w:rsidRPr="00A423A1">
        <w:rPr>
          <w:rFonts w:ascii="Times New Roman" w:hAnsi="Times New Roman" w:cs="Times New Roman"/>
          <w:color w:val="000000" w:themeColor="text1"/>
          <w:sz w:val="24"/>
          <w:szCs w:val="24"/>
        </w:rPr>
        <w:t xml:space="preserve"> (section 2). </w:t>
      </w:r>
      <w:r w:rsidR="00650280" w:rsidRPr="00A423A1">
        <w:rPr>
          <w:rFonts w:ascii="Times New Roman" w:hAnsi="Times New Roman" w:cs="Times New Roman"/>
          <w:color w:val="000000" w:themeColor="text1"/>
          <w:sz w:val="24"/>
          <w:szCs w:val="24"/>
        </w:rPr>
        <w:t xml:space="preserve">This will allow us, as a feeder school, along with the cluster secondary school to nurture and support the needs and vulnerabilities that </w:t>
      </w:r>
      <w:r w:rsidR="005B0574" w:rsidRPr="00A423A1">
        <w:rPr>
          <w:rFonts w:ascii="Times New Roman" w:hAnsi="Times New Roman" w:cs="Times New Roman"/>
          <w:color w:val="000000" w:themeColor="text1"/>
          <w:sz w:val="24"/>
          <w:szCs w:val="24"/>
        </w:rPr>
        <w:t>the</w:t>
      </w:r>
      <w:r w:rsidR="00650280" w:rsidRPr="00A423A1">
        <w:rPr>
          <w:rFonts w:ascii="Times New Roman" w:hAnsi="Times New Roman" w:cs="Times New Roman"/>
          <w:color w:val="000000" w:themeColor="text1"/>
          <w:sz w:val="24"/>
          <w:szCs w:val="24"/>
        </w:rPr>
        <w:t xml:space="preserve"> pupil</w:t>
      </w:r>
      <w:r w:rsidR="0007346C" w:rsidRPr="00A423A1">
        <w:rPr>
          <w:rFonts w:ascii="Times New Roman" w:hAnsi="Times New Roman" w:cs="Times New Roman"/>
          <w:color w:val="000000" w:themeColor="text1"/>
          <w:sz w:val="24"/>
          <w:szCs w:val="24"/>
        </w:rPr>
        <w:t>s</w:t>
      </w:r>
      <w:r w:rsidR="00650280" w:rsidRPr="00A423A1">
        <w:rPr>
          <w:rFonts w:ascii="Times New Roman" w:hAnsi="Times New Roman" w:cs="Times New Roman"/>
          <w:color w:val="000000" w:themeColor="text1"/>
          <w:sz w:val="24"/>
          <w:szCs w:val="24"/>
        </w:rPr>
        <w:t xml:space="preserve"> may </w:t>
      </w:r>
      <w:r w:rsidR="0007346C" w:rsidRPr="00A423A1">
        <w:rPr>
          <w:rFonts w:ascii="Times New Roman" w:hAnsi="Times New Roman" w:cs="Times New Roman"/>
          <w:color w:val="000000" w:themeColor="text1"/>
          <w:sz w:val="24"/>
          <w:szCs w:val="24"/>
        </w:rPr>
        <w:t>exposed to</w:t>
      </w:r>
      <w:r w:rsidR="00EC185E" w:rsidRPr="00A423A1">
        <w:rPr>
          <w:rFonts w:ascii="Times New Roman" w:hAnsi="Times New Roman" w:cs="Times New Roman"/>
          <w:color w:val="000000" w:themeColor="text1"/>
          <w:sz w:val="24"/>
          <w:szCs w:val="24"/>
        </w:rPr>
        <w:t>;</w:t>
      </w:r>
      <w:r w:rsidR="00AE110A" w:rsidRPr="00A423A1">
        <w:rPr>
          <w:rFonts w:ascii="Times New Roman" w:hAnsi="Times New Roman" w:cs="Times New Roman"/>
          <w:color w:val="000000" w:themeColor="text1"/>
          <w:sz w:val="24"/>
          <w:szCs w:val="24"/>
        </w:rPr>
        <w:t xml:space="preserve"> pre, d</w:t>
      </w:r>
      <w:r w:rsidR="00365F61" w:rsidRPr="00A423A1">
        <w:rPr>
          <w:rFonts w:ascii="Times New Roman" w:hAnsi="Times New Roman" w:cs="Times New Roman"/>
          <w:color w:val="000000" w:themeColor="text1"/>
          <w:sz w:val="24"/>
          <w:szCs w:val="24"/>
        </w:rPr>
        <w:t>uring</w:t>
      </w:r>
      <w:r w:rsidR="00AE110A" w:rsidRPr="00A423A1">
        <w:rPr>
          <w:rFonts w:ascii="Times New Roman" w:hAnsi="Times New Roman" w:cs="Times New Roman"/>
          <w:color w:val="000000" w:themeColor="text1"/>
          <w:sz w:val="24"/>
          <w:szCs w:val="24"/>
        </w:rPr>
        <w:t xml:space="preserve"> and post-transition </w:t>
      </w:r>
      <w:r w:rsidR="00AE110A" w:rsidRPr="00A423A1">
        <w:rPr>
          <w:rFonts w:ascii="Times New Roman" w:hAnsi="Times New Roman" w:cs="Times New Roman"/>
          <w:color w:val="FF0000"/>
          <w:sz w:val="24"/>
          <w:szCs w:val="24"/>
        </w:rPr>
        <w:t>(</w:t>
      </w:r>
      <w:r w:rsidR="00BE0376" w:rsidRPr="00A423A1">
        <w:rPr>
          <w:rFonts w:ascii="Times New Roman" w:hAnsi="Times New Roman" w:cs="Times New Roman"/>
          <w:color w:val="FF0000"/>
          <w:sz w:val="24"/>
          <w:szCs w:val="24"/>
        </w:rPr>
        <w:t>Estyn, 2010)</w:t>
      </w:r>
    </w:p>
    <w:p w14:paraId="6EDC0D75" w14:textId="64B67ED2"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Understanding our individual children will provide an inclusive and holistic education and environment </w:t>
      </w:r>
      <w:r w:rsidRPr="00A423A1">
        <w:rPr>
          <w:rFonts w:ascii="Times New Roman" w:hAnsi="Times New Roman" w:cs="Times New Roman"/>
          <w:color w:val="FF0000"/>
          <w:sz w:val="24"/>
          <w:szCs w:val="24"/>
        </w:rPr>
        <w:t>(English, 2018)</w:t>
      </w:r>
      <w:r w:rsidR="00213F56" w:rsidRPr="00A423A1">
        <w:rPr>
          <w:rFonts w:ascii="Times New Roman" w:hAnsi="Times New Roman" w:cs="Times New Roman"/>
          <w:color w:val="FF0000"/>
          <w:sz w:val="24"/>
          <w:szCs w:val="24"/>
        </w:rPr>
        <w:t xml:space="preserve"> </w:t>
      </w:r>
      <w:r w:rsidR="005B0574" w:rsidRPr="00A423A1">
        <w:rPr>
          <w:rFonts w:ascii="Times New Roman" w:hAnsi="Times New Roman" w:cs="Times New Roman"/>
          <w:color w:val="FF0000"/>
          <w:sz w:val="24"/>
          <w:szCs w:val="24"/>
        </w:rPr>
        <w:t xml:space="preserve">both </w:t>
      </w:r>
      <w:r w:rsidR="00F76D85" w:rsidRPr="00A423A1">
        <w:rPr>
          <w:rFonts w:ascii="Times New Roman" w:hAnsi="Times New Roman" w:cs="Times New Roman"/>
          <w:color w:val="000000" w:themeColor="text1"/>
          <w:sz w:val="24"/>
          <w:szCs w:val="24"/>
        </w:rPr>
        <w:t xml:space="preserve">during the end of primary school and in preparation for entrance </w:t>
      </w:r>
      <w:r w:rsidR="004A14AC" w:rsidRPr="00A423A1">
        <w:rPr>
          <w:rFonts w:ascii="Times New Roman" w:hAnsi="Times New Roman" w:cs="Times New Roman"/>
          <w:color w:val="000000" w:themeColor="text1"/>
          <w:sz w:val="24"/>
          <w:szCs w:val="24"/>
        </w:rPr>
        <w:t>to secondary school.</w:t>
      </w:r>
    </w:p>
    <w:p w14:paraId="0AFD350C" w14:textId="6E866967" w:rsidR="00650280" w:rsidRPr="00A423A1" w:rsidRDefault="00DF166F"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In order to inform and provide accurate learner needs to the cluster secondary schools, we will gather</w:t>
      </w:r>
      <w:r w:rsidR="00650280" w:rsidRPr="00A423A1">
        <w:rPr>
          <w:rFonts w:ascii="Times New Roman" w:hAnsi="Times New Roman" w:cs="Times New Roman"/>
          <w:color w:val="000000" w:themeColor="text1"/>
          <w:sz w:val="24"/>
          <w:szCs w:val="24"/>
        </w:rPr>
        <w:t xml:space="preserve"> </w:t>
      </w:r>
      <w:r w:rsidR="001D519E" w:rsidRPr="00A423A1">
        <w:rPr>
          <w:rFonts w:ascii="Times New Roman" w:hAnsi="Times New Roman" w:cs="Times New Roman"/>
          <w:color w:val="000000" w:themeColor="text1"/>
          <w:sz w:val="24"/>
          <w:szCs w:val="24"/>
        </w:rPr>
        <w:t>information over</w:t>
      </w:r>
      <w:r w:rsidR="00650280" w:rsidRPr="00A423A1">
        <w:rPr>
          <w:rFonts w:ascii="Times New Roman" w:hAnsi="Times New Roman" w:cs="Times New Roman"/>
          <w:color w:val="000000" w:themeColor="text1"/>
          <w:sz w:val="24"/>
          <w:szCs w:val="24"/>
        </w:rPr>
        <w:t xml:space="preserve"> a series of meetings, where the pupil’s friends, on some occasions, will also be invited to participate in the discussion in order to identify and support the needs of the pupil within different social contexts </w:t>
      </w:r>
      <w:r w:rsidR="00650280" w:rsidRPr="00A423A1">
        <w:rPr>
          <w:rFonts w:ascii="Times New Roman" w:hAnsi="Times New Roman" w:cs="Times New Roman"/>
          <w:color w:val="FF0000"/>
          <w:sz w:val="24"/>
          <w:szCs w:val="24"/>
        </w:rPr>
        <w:t>(Demchak and Greenfield, 2003).</w:t>
      </w:r>
    </w:p>
    <w:p w14:paraId="2EE8C46F" w14:textId="77777777"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Information that may be gathered is:</w:t>
      </w:r>
    </w:p>
    <w:p w14:paraId="32C49D35" w14:textId="77777777"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-What is the student’s dream?</w:t>
      </w:r>
    </w:p>
    <w:p w14:paraId="3BCFCDA6" w14:textId="77777777"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-What is the student’s nightmare?</w:t>
      </w:r>
    </w:p>
    <w:p w14:paraId="2E113984" w14:textId="77777777" w:rsidR="00650280" w:rsidRPr="00A423A1" w:rsidRDefault="00650280"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-What is the student’s background?</w:t>
      </w:r>
    </w:p>
    <w:p w14:paraId="33142EA2" w14:textId="108CC9FB" w:rsidR="00650280" w:rsidRPr="00A423A1" w:rsidRDefault="00650280"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Instructional strategies may also be included within the portfolio such </w:t>
      </w:r>
      <w:r w:rsidR="00321283" w:rsidRPr="00A423A1">
        <w:rPr>
          <w:rFonts w:ascii="Times New Roman" w:hAnsi="Times New Roman" w:cs="Times New Roman"/>
          <w:color w:val="000000" w:themeColor="text1"/>
          <w:sz w:val="24"/>
          <w:szCs w:val="24"/>
        </w:rPr>
        <w:t>as the</w:t>
      </w:r>
      <w:r w:rsidRPr="00A423A1">
        <w:rPr>
          <w:rFonts w:ascii="Times New Roman" w:hAnsi="Times New Roman" w:cs="Times New Roman"/>
          <w:color w:val="000000" w:themeColor="text1"/>
          <w:sz w:val="24"/>
          <w:szCs w:val="24"/>
        </w:rPr>
        <w:t xml:space="preserve"> environmental factors that can help </w:t>
      </w:r>
      <w:r w:rsidR="005F270A" w:rsidRPr="00A423A1">
        <w:rPr>
          <w:rFonts w:ascii="Times New Roman" w:hAnsi="Times New Roman" w:cs="Times New Roman"/>
          <w:color w:val="000000" w:themeColor="text1"/>
          <w:sz w:val="24"/>
          <w:szCs w:val="24"/>
        </w:rPr>
        <w:t>the</w:t>
      </w:r>
      <w:r w:rsidRPr="00A423A1">
        <w:rPr>
          <w:rFonts w:ascii="Times New Roman" w:hAnsi="Times New Roman" w:cs="Times New Roman"/>
          <w:color w:val="000000" w:themeColor="text1"/>
          <w:sz w:val="24"/>
          <w:szCs w:val="24"/>
        </w:rPr>
        <w:t xml:space="preserve"> </w:t>
      </w:r>
      <w:r w:rsidR="005F270A" w:rsidRPr="00A423A1">
        <w:rPr>
          <w:rFonts w:ascii="Times New Roman" w:hAnsi="Times New Roman" w:cs="Times New Roman"/>
          <w:color w:val="000000" w:themeColor="text1"/>
          <w:sz w:val="24"/>
          <w:szCs w:val="24"/>
        </w:rPr>
        <w:t>learner</w:t>
      </w:r>
      <w:r w:rsidRPr="00A423A1">
        <w:rPr>
          <w:rFonts w:ascii="Times New Roman" w:hAnsi="Times New Roman" w:cs="Times New Roman"/>
          <w:color w:val="000000" w:themeColor="text1"/>
          <w:sz w:val="24"/>
          <w:szCs w:val="24"/>
        </w:rPr>
        <w:t xml:space="preserve"> access </w:t>
      </w:r>
      <w:r w:rsidR="005F270A" w:rsidRPr="00A423A1">
        <w:rPr>
          <w:rFonts w:ascii="Times New Roman" w:hAnsi="Times New Roman" w:cs="Times New Roman"/>
          <w:color w:val="000000" w:themeColor="text1"/>
          <w:sz w:val="24"/>
          <w:szCs w:val="24"/>
        </w:rPr>
        <w:t xml:space="preserve">their </w:t>
      </w:r>
      <w:r w:rsidRPr="00A423A1">
        <w:rPr>
          <w:rFonts w:ascii="Times New Roman" w:hAnsi="Times New Roman" w:cs="Times New Roman"/>
          <w:color w:val="000000" w:themeColor="text1"/>
          <w:sz w:val="24"/>
          <w:szCs w:val="24"/>
        </w:rPr>
        <w:t xml:space="preserve">learning </w:t>
      </w:r>
      <w:r w:rsidRPr="00A423A1">
        <w:rPr>
          <w:rFonts w:ascii="Times New Roman" w:hAnsi="Times New Roman" w:cs="Times New Roman"/>
          <w:color w:val="FF0000"/>
          <w:sz w:val="24"/>
          <w:szCs w:val="24"/>
        </w:rPr>
        <w:t xml:space="preserve">(Demchak and Greenfield, 2003) </w:t>
      </w:r>
      <w:r w:rsidRPr="00A423A1">
        <w:rPr>
          <w:rFonts w:ascii="Times New Roman" w:hAnsi="Times New Roman" w:cs="Times New Roman"/>
          <w:color w:val="000000" w:themeColor="text1"/>
          <w:sz w:val="24"/>
          <w:szCs w:val="24"/>
        </w:rPr>
        <w:t xml:space="preserve">and demonstrate </w:t>
      </w:r>
      <w:r w:rsidR="0031410B" w:rsidRPr="00A423A1">
        <w:rPr>
          <w:rFonts w:ascii="Times New Roman" w:hAnsi="Times New Roman" w:cs="Times New Roman"/>
          <w:color w:val="000000" w:themeColor="text1"/>
          <w:sz w:val="24"/>
          <w:szCs w:val="24"/>
        </w:rPr>
        <w:t xml:space="preserve">their </w:t>
      </w:r>
      <w:r w:rsidRPr="00A423A1">
        <w:rPr>
          <w:rFonts w:ascii="Times New Roman" w:hAnsi="Times New Roman" w:cs="Times New Roman"/>
          <w:color w:val="000000" w:themeColor="text1"/>
          <w:sz w:val="24"/>
          <w:szCs w:val="24"/>
        </w:rPr>
        <w:t xml:space="preserve">academic behavioural engagement </w:t>
      </w:r>
      <w:r w:rsidRPr="00A423A1">
        <w:rPr>
          <w:rFonts w:ascii="Times New Roman" w:hAnsi="Times New Roman" w:cs="Times New Roman"/>
          <w:color w:val="FF0000"/>
          <w:sz w:val="24"/>
          <w:szCs w:val="24"/>
        </w:rPr>
        <w:t>(Symonds, 2015).</w:t>
      </w:r>
    </w:p>
    <w:p w14:paraId="042D54FD" w14:textId="3BB091D4" w:rsidR="0035192E" w:rsidRPr="00A423A1" w:rsidRDefault="0035192E" w:rsidP="001D519E">
      <w:pPr>
        <w:spacing w:after="0" w:line="360" w:lineRule="auto"/>
        <w:rPr>
          <w:rFonts w:ascii="Times New Roman" w:hAnsi="Times New Roman" w:cs="Times New Roman"/>
          <w:color w:val="000000" w:themeColor="text1"/>
          <w:sz w:val="24"/>
          <w:szCs w:val="24"/>
          <w:u w:val="single"/>
        </w:rPr>
      </w:pPr>
      <w:r w:rsidRPr="00A423A1">
        <w:rPr>
          <w:rFonts w:ascii="Times New Roman" w:hAnsi="Times New Roman" w:cs="Times New Roman"/>
          <w:color w:val="000000" w:themeColor="text1"/>
          <w:sz w:val="24"/>
          <w:szCs w:val="24"/>
          <w:u w:val="single"/>
        </w:rPr>
        <w:t>Continuum of curriculum</w:t>
      </w:r>
    </w:p>
    <w:p w14:paraId="0448DCA9" w14:textId="76C35916" w:rsidR="00270DB2" w:rsidRPr="00A423A1" w:rsidRDefault="00270DB2"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sz w:val="24"/>
          <w:szCs w:val="24"/>
        </w:rPr>
        <w:t xml:space="preserve">Learners will </w:t>
      </w:r>
      <w:r w:rsidR="00802B12" w:rsidRPr="00A423A1">
        <w:rPr>
          <w:rFonts w:ascii="Times New Roman" w:hAnsi="Times New Roman" w:cs="Times New Roman"/>
          <w:sz w:val="24"/>
          <w:szCs w:val="24"/>
        </w:rPr>
        <w:t>have increased opportunity</w:t>
      </w:r>
      <w:r w:rsidR="006F2084" w:rsidRPr="00A423A1">
        <w:rPr>
          <w:rFonts w:ascii="Times New Roman" w:hAnsi="Times New Roman" w:cs="Times New Roman"/>
          <w:sz w:val="24"/>
          <w:szCs w:val="24"/>
        </w:rPr>
        <w:t xml:space="preserve"> to </w:t>
      </w:r>
      <w:r w:rsidRPr="00A423A1">
        <w:rPr>
          <w:rFonts w:ascii="Times New Roman" w:hAnsi="Times New Roman" w:cs="Times New Roman"/>
          <w:sz w:val="24"/>
          <w:szCs w:val="24"/>
        </w:rPr>
        <w:t xml:space="preserve">engage with transition days </w:t>
      </w:r>
      <w:r w:rsidR="004A3857" w:rsidRPr="00A423A1">
        <w:rPr>
          <w:rFonts w:ascii="Times New Roman" w:hAnsi="Times New Roman" w:cs="Times New Roman"/>
          <w:sz w:val="24"/>
          <w:szCs w:val="24"/>
        </w:rPr>
        <w:t xml:space="preserve">held by their </w:t>
      </w:r>
      <w:r w:rsidR="00CA7D8E" w:rsidRPr="00A423A1">
        <w:rPr>
          <w:rFonts w:ascii="Times New Roman" w:hAnsi="Times New Roman" w:cs="Times New Roman"/>
          <w:sz w:val="24"/>
          <w:szCs w:val="24"/>
        </w:rPr>
        <w:t xml:space="preserve">secondary school to participate in </w:t>
      </w:r>
      <w:r w:rsidR="007C33EF" w:rsidRPr="00A423A1">
        <w:rPr>
          <w:rFonts w:ascii="Times New Roman" w:hAnsi="Times New Roman" w:cs="Times New Roman"/>
          <w:sz w:val="24"/>
          <w:szCs w:val="24"/>
        </w:rPr>
        <w:t xml:space="preserve">creative cross curricular </w:t>
      </w:r>
      <w:r w:rsidR="007C33EF" w:rsidRPr="00A423A1">
        <w:rPr>
          <w:rFonts w:ascii="Times New Roman" w:hAnsi="Times New Roman" w:cs="Times New Roman"/>
          <w:color w:val="FF0000"/>
          <w:sz w:val="24"/>
          <w:szCs w:val="24"/>
        </w:rPr>
        <w:t>(Donaldson, 2015)</w:t>
      </w:r>
      <w:r w:rsidR="007C33EF" w:rsidRPr="00A423A1">
        <w:rPr>
          <w:rFonts w:ascii="Times New Roman" w:hAnsi="Times New Roman" w:cs="Times New Roman"/>
          <w:color w:val="000000" w:themeColor="text1"/>
          <w:sz w:val="24"/>
          <w:szCs w:val="24"/>
        </w:rPr>
        <w:t xml:space="preserve"> </w:t>
      </w:r>
      <w:r w:rsidR="00D83491" w:rsidRPr="00A423A1">
        <w:rPr>
          <w:rFonts w:ascii="Times New Roman" w:hAnsi="Times New Roman" w:cs="Times New Roman"/>
          <w:color w:val="000000" w:themeColor="text1"/>
          <w:sz w:val="24"/>
          <w:szCs w:val="24"/>
        </w:rPr>
        <w:t xml:space="preserve">activities that promote problem solving and thinking skills </w:t>
      </w:r>
      <w:r w:rsidR="00316EA4" w:rsidRPr="00A423A1">
        <w:rPr>
          <w:rFonts w:ascii="Times New Roman" w:hAnsi="Times New Roman" w:cs="Times New Roman"/>
          <w:color w:val="000000" w:themeColor="text1"/>
          <w:sz w:val="24"/>
          <w:szCs w:val="24"/>
        </w:rPr>
        <w:t>to engage and offer int</w:t>
      </w:r>
      <w:r w:rsidR="00C53030" w:rsidRPr="00A423A1">
        <w:rPr>
          <w:rFonts w:ascii="Times New Roman" w:hAnsi="Times New Roman" w:cs="Times New Roman"/>
          <w:color w:val="000000" w:themeColor="text1"/>
          <w:sz w:val="24"/>
          <w:szCs w:val="24"/>
        </w:rPr>
        <w:t>r</w:t>
      </w:r>
      <w:r w:rsidR="00A228E4" w:rsidRPr="00A423A1">
        <w:rPr>
          <w:rFonts w:ascii="Times New Roman" w:hAnsi="Times New Roman" w:cs="Times New Roman"/>
          <w:color w:val="000000" w:themeColor="text1"/>
          <w:sz w:val="24"/>
          <w:szCs w:val="24"/>
        </w:rPr>
        <w:t>i</w:t>
      </w:r>
      <w:r w:rsidR="00316EA4" w:rsidRPr="00A423A1">
        <w:rPr>
          <w:rFonts w:ascii="Times New Roman" w:hAnsi="Times New Roman" w:cs="Times New Roman"/>
          <w:color w:val="000000" w:themeColor="text1"/>
          <w:sz w:val="24"/>
          <w:szCs w:val="24"/>
        </w:rPr>
        <w:t>nsically motivated experiences</w:t>
      </w:r>
      <w:r w:rsidR="003C1777" w:rsidRPr="00A423A1">
        <w:rPr>
          <w:rFonts w:ascii="Times New Roman" w:hAnsi="Times New Roman" w:cs="Times New Roman"/>
          <w:color w:val="000000" w:themeColor="text1"/>
          <w:sz w:val="24"/>
          <w:szCs w:val="24"/>
        </w:rPr>
        <w:t xml:space="preserve">. </w:t>
      </w:r>
      <w:r w:rsidR="00BB3D32" w:rsidRPr="00A423A1">
        <w:rPr>
          <w:rFonts w:ascii="Times New Roman" w:hAnsi="Times New Roman" w:cs="Times New Roman"/>
          <w:color w:val="FF0000"/>
          <w:sz w:val="24"/>
          <w:szCs w:val="24"/>
        </w:rPr>
        <w:t>(Teach thought, 2018</w:t>
      </w:r>
      <w:r w:rsidR="00A228E4" w:rsidRPr="00A423A1">
        <w:rPr>
          <w:rFonts w:ascii="Times New Roman" w:hAnsi="Times New Roman" w:cs="Times New Roman"/>
          <w:color w:val="FF0000"/>
          <w:sz w:val="24"/>
          <w:szCs w:val="24"/>
        </w:rPr>
        <w:t xml:space="preserve"> and </w:t>
      </w:r>
      <w:r w:rsidR="00C53030" w:rsidRPr="00A423A1">
        <w:rPr>
          <w:rFonts w:ascii="Times New Roman" w:hAnsi="Times New Roman" w:cs="Times New Roman"/>
          <w:color w:val="FF0000"/>
          <w:sz w:val="24"/>
          <w:szCs w:val="24"/>
        </w:rPr>
        <w:t>Symonds, 2015</w:t>
      </w:r>
      <w:r w:rsidR="00BB3D32" w:rsidRPr="00A423A1">
        <w:rPr>
          <w:rFonts w:ascii="Times New Roman" w:hAnsi="Times New Roman" w:cs="Times New Roman"/>
          <w:color w:val="FF0000"/>
          <w:sz w:val="24"/>
          <w:szCs w:val="24"/>
        </w:rPr>
        <w:t>)</w:t>
      </w:r>
      <w:r w:rsidR="0023764E" w:rsidRPr="00A423A1">
        <w:rPr>
          <w:rFonts w:ascii="Times New Roman" w:hAnsi="Times New Roman" w:cs="Times New Roman"/>
          <w:color w:val="FF0000"/>
          <w:sz w:val="24"/>
          <w:szCs w:val="24"/>
        </w:rPr>
        <w:t xml:space="preserve">. </w:t>
      </w:r>
    </w:p>
    <w:p w14:paraId="30E8631A" w14:textId="465905A8" w:rsidR="00A25F74" w:rsidRPr="00A423A1" w:rsidRDefault="001E649D"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These activities may contribute to a bridging unit which will help children bridge the gap between </w:t>
      </w:r>
      <w:r w:rsidR="00264F76" w:rsidRPr="00A423A1">
        <w:rPr>
          <w:rFonts w:ascii="Times New Roman" w:hAnsi="Times New Roman" w:cs="Times New Roman"/>
          <w:color w:val="000000" w:themeColor="text1"/>
          <w:sz w:val="24"/>
          <w:szCs w:val="24"/>
        </w:rPr>
        <w:t>primar</w:t>
      </w:r>
      <w:r w:rsidR="00AC7394" w:rsidRPr="00A423A1">
        <w:rPr>
          <w:rFonts w:ascii="Times New Roman" w:hAnsi="Times New Roman" w:cs="Times New Roman"/>
          <w:color w:val="000000" w:themeColor="text1"/>
          <w:sz w:val="24"/>
          <w:szCs w:val="24"/>
        </w:rPr>
        <w:t>y</w:t>
      </w:r>
      <w:r w:rsidR="00264F76" w:rsidRPr="00A423A1">
        <w:rPr>
          <w:rFonts w:ascii="Times New Roman" w:hAnsi="Times New Roman" w:cs="Times New Roman"/>
          <w:color w:val="000000" w:themeColor="text1"/>
          <w:sz w:val="24"/>
          <w:szCs w:val="24"/>
        </w:rPr>
        <w:t xml:space="preserve"> and secondary school. </w:t>
      </w:r>
      <w:r w:rsidR="006B73D4" w:rsidRPr="00A423A1">
        <w:rPr>
          <w:rFonts w:ascii="Times New Roman" w:hAnsi="Times New Roman" w:cs="Times New Roman"/>
          <w:color w:val="000000" w:themeColor="text1"/>
          <w:sz w:val="24"/>
          <w:szCs w:val="24"/>
        </w:rPr>
        <w:t xml:space="preserve">This will help </w:t>
      </w:r>
      <w:r w:rsidR="006B42F7" w:rsidRPr="00A423A1">
        <w:rPr>
          <w:rFonts w:ascii="Times New Roman" w:hAnsi="Times New Roman" w:cs="Times New Roman"/>
          <w:color w:val="000000" w:themeColor="text1"/>
          <w:sz w:val="24"/>
          <w:szCs w:val="24"/>
        </w:rPr>
        <w:t>teachers understand</w:t>
      </w:r>
      <w:r w:rsidR="008659B0" w:rsidRPr="00A423A1">
        <w:rPr>
          <w:rFonts w:ascii="Times New Roman" w:hAnsi="Times New Roman" w:cs="Times New Roman"/>
          <w:color w:val="000000" w:themeColor="text1"/>
          <w:sz w:val="24"/>
          <w:szCs w:val="24"/>
        </w:rPr>
        <w:t xml:space="preserve"> the attainment of individual </w:t>
      </w:r>
      <w:r w:rsidR="00E04EDA" w:rsidRPr="00A423A1">
        <w:rPr>
          <w:rFonts w:ascii="Times New Roman" w:hAnsi="Times New Roman" w:cs="Times New Roman"/>
          <w:color w:val="000000" w:themeColor="text1"/>
          <w:sz w:val="24"/>
          <w:szCs w:val="24"/>
        </w:rPr>
        <w:t xml:space="preserve">learners and </w:t>
      </w:r>
      <w:r w:rsidR="002F0146" w:rsidRPr="00A423A1">
        <w:rPr>
          <w:rFonts w:ascii="Times New Roman" w:hAnsi="Times New Roman" w:cs="Times New Roman"/>
          <w:color w:val="000000" w:themeColor="text1"/>
          <w:sz w:val="24"/>
          <w:szCs w:val="24"/>
        </w:rPr>
        <w:t>support future planning and learning</w:t>
      </w:r>
      <w:r w:rsidR="00E04EDA" w:rsidRPr="00A423A1">
        <w:rPr>
          <w:rFonts w:ascii="Times New Roman" w:hAnsi="Times New Roman" w:cs="Times New Roman"/>
          <w:color w:val="000000" w:themeColor="text1"/>
          <w:sz w:val="24"/>
          <w:szCs w:val="24"/>
        </w:rPr>
        <w:t xml:space="preserve"> </w:t>
      </w:r>
      <w:r w:rsidR="00E04EDA" w:rsidRPr="00A423A1">
        <w:rPr>
          <w:rFonts w:ascii="Times New Roman" w:hAnsi="Times New Roman" w:cs="Times New Roman"/>
          <w:color w:val="FF0000"/>
          <w:sz w:val="24"/>
          <w:szCs w:val="24"/>
        </w:rPr>
        <w:t>(</w:t>
      </w:r>
      <w:r w:rsidR="00A25F74" w:rsidRPr="00A423A1">
        <w:rPr>
          <w:rFonts w:ascii="Times New Roman" w:hAnsi="Times New Roman" w:cs="Times New Roman"/>
          <w:color w:val="FF0000"/>
          <w:sz w:val="24"/>
          <w:szCs w:val="24"/>
        </w:rPr>
        <w:t>Galton, 2010 and QCAAW, 2004).</w:t>
      </w:r>
      <w:r w:rsidR="00392EFA" w:rsidRPr="00A423A1">
        <w:rPr>
          <w:rFonts w:ascii="Times New Roman" w:hAnsi="Times New Roman" w:cs="Times New Roman"/>
          <w:color w:val="FF0000"/>
          <w:sz w:val="24"/>
          <w:szCs w:val="24"/>
        </w:rPr>
        <w:t xml:space="preserve"> </w:t>
      </w:r>
      <w:r w:rsidR="00392EFA" w:rsidRPr="00A423A1">
        <w:rPr>
          <w:rFonts w:ascii="Times New Roman" w:hAnsi="Times New Roman" w:cs="Times New Roman"/>
          <w:color w:val="000000" w:themeColor="text1"/>
          <w:sz w:val="24"/>
          <w:szCs w:val="24"/>
        </w:rPr>
        <w:t>This runs in line with recommendations presented in</w:t>
      </w:r>
      <w:r w:rsidR="00B34299" w:rsidRPr="00A423A1">
        <w:rPr>
          <w:rFonts w:ascii="Times New Roman" w:hAnsi="Times New Roman" w:cs="Times New Roman"/>
          <w:color w:val="000000" w:themeColor="text1"/>
          <w:sz w:val="24"/>
          <w:szCs w:val="24"/>
        </w:rPr>
        <w:t xml:space="preserve"> the Donaldson curriculum</w:t>
      </w:r>
      <w:r w:rsidR="00392EFA" w:rsidRPr="00A423A1">
        <w:rPr>
          <w:rFonts w:ascii="Times New Roman" w:hAnsi="Times New Roman" w:cs="Times New Roman"/>
          <w:color w:val="000000" w:themeColor="text1"/>
          <w:sz w:val="24"/>
          <w:szCs w:val="24"/>
        </w:rPr>
        <w:t xml:space="preserve"> </w:t>
      </w:r>
      <w:r w:rsidR="00392EFA" w:rsidRPr="00A423A1">
        <w:rPr>
          <w:rFonts w:ascii="Times New Roman" w:hAnsi="Times New Roman" w:cs="Times New Roman"/>
          <w:color w:val="000000" w:themeColor="text1"/>
          <w:sz w:val="24"/>
          <w:szCs w:val="24"/>
        </w:rPr>
        <w:lastRenderedPageBreak/>
        <w:t xml:space="preserve">‘Successful futures’ </w:t>
      </w:r>
      <w:r w:rsidR="00392EFA" w:rsidRPr="00A423A1">
        <w:rPr>
          <w:rFonts w:ascii="Times New Roman" w:hAnsi="Times New Roman" w:cs="Times New Roman"/>
          <w:color w:val="FF0000"/>
          <w:sz w:val="24"/>
          <w:szCs w:val="24"/>
        </w:rPr>
        <w:t>(Donaldson, 2015)</w:t>
      </w:r>
      <w:r w:rsidR="001B568C" w:rsidRPr="00A423A1">
        <w:rPr>
          <w:rFonts w:ascii="Times New Roman" w:hAnsi="Times New Roman" w:cs="Times New Roman"/>
          <w:color w:val="000000" w:themeColor="text1"/>
          <w:sz w:val="24"/>
          <w:szCs w:val="24"/>
        </w:rPr>
        <w:t xml:space="preserve">, </w:t>
      </w:r>
      <w:r w:rsidR="00E54386" w:rsidRPr="00A423A1">
        <w:rPr>
          <w:rFonts w:ascii="Times New Roman" w:hAnsi="Times New Roman" w:cs="Times New Roman"/>
          <w:color w:val="000000" w:themeColor="text1"/>
          <w:sz w:val="24"/>
          <w:szCs w:val="24"/>
        </w:rPr>
        <w:t>provid</w:t>
      </w:r>
      <w:r w:rsidR="00AE4F65" w:rsidRPr="00A423A1">
        <w:rPr>
          <w:rFonts w:ascii="Times New Roman" w:hAnsi="Times New Roman" w:cs="Times New Roman"/>
          <w:color w:val="000000" w:themeColor="text1"/>
          <w:sz w:val="24"/>
          <w:szCs w:val="24"/>
        </w:rPr>
        <w:t>ing</w:t>
      </w:r>
      <w:r w:rsidR="00E54386" w:rsidRPr="00A423A1">
        <w:rPr>
          <w:rFonts w:ascii="Times New Roman" w:hAnsi="Times New Roman" w:cs="Times New Roman"/>
          <w:color w:val="000000" w:themeColor="text1"/>
          <w:sz w:val="24"/>
          <w:szCs w:val="24"/>
        </w:rPr>
        <w:t xml:space="preserve"> a continuum</w:t>
      </w:r>
      <w:r w:rsidR="00BA4072" w:rsidRPr="00A423A1">
        <w:rPr>
          <w:rFonts w:ascii="Times New Roman" w:hAnsi="Times New Roman" w:cs="Times New Roman"/>
          <w:color w:val="000000" w:themeColor="text1"/>
          <w:sz w:val="24"/>
          <w:szCs w:val="24"/>
        </w:rPr>
        <w:t xml:space="preserve"> of learning </w:t>
      </w:r>
      <w:r w:rsidR="00DC21ED" w:rsidRPr="00A423A1">
        <w:rPr>
          <w:rFonts w:ascii="Times New Roman" w:hAnsi="Times New Roman" w:cs="Times New Roman"/>
          <w:color w:val="000000" w:themeColor="text1"/>
          <w:sz w:val="24"/>
          <w:szCs w:val="24"/>
        </w:rPr>
        <w:t xml:space="preserve">in order </w:t>
      </w:r>
      <w:r w:rsidR="001B568C" w:rsidRPr="00A423A1">
        <w:rPr>
          <w:rFonts w:ascii="Times New Roman" w:hAnsi="Times New Roman" w:cs="Times New Roman"/>
          <w:color w:val="000000" w:themeColor="text1"/>
          <w:sz w:val="24"/>
          <w:szCs w:val="24"/>
        </w:rPr>
        <w:t>to strengthen</w:t>
      </w:r>
      <w:r w:rsidR="00DC21ED" w:rsidRPr="00A423A1">
        <w:rPr>
          <w:rFonts w:ascii="Times New Roman" w:hAnsi="Times New Roman" w:cs="Times New Roman"/>
          <w:color w:val="000000" w:themeColor="text1"/>
          <w:sz w:val="24"/>
          <w:szCs w:val="24"/>
        </w:rPr>
        <w:t xml:space="preserve"> reassurance </w:t>
      </w:r>
      <w:r w:rsidR="001B568C" w:rsidRPr="00A423A1">
        <w:rPr>
          <w:rFonts w:ascii="Times New Roman" w:hAnsi="Times New Roman" w:cs="Times New Roman"/>
          <w:color w:val="000000" w:themeColor="text1"/>
          <w:sz w:val="24"/>
          <w:szCs w:val="24"/>
        </w:rPr>
        <w:t xml:space="preserve">of </w:t>
      </w:r>
      <w:r w:rsidR="00DC21ED" w:rsidRPr="00A423A1">
        <w:rPr>
          <w:rFonts w:ascii="Times New Roman" w:hAnsi="Times New Roman" w:cs="Times New Roman"/>
          <w:color w:val="000000" w:themeColor="text1"/>
          <w:sz w:val="24"/>
          <w:szCs w:val="24"/>
        </w:rPr>
        <w:t>pupils with low self-esteem and resilience</w:t>
      </w:r>
      <w:r w:rsidR="00A44C68" w:rsidRPr="00A423A1">
        <w:rPr>
          <w:rFonts w:ascii="Times New Roman" w:hAnsi="Times New Roman" w:cs="Times New Roman"/>
          <w:color w:val="000000" w:themeColor="text1"/>
          <w:sz w:val="24"/>
          <w:szCs w:val="24"/>
        </w:rPr>
        <w:t>, less</w:t>
      </w:r>
      <w:r w:rsidR="0022004A" w:rsidRPr="00A423A1">
        <w:rPr>
          <w:rFonts w:ascii="Times New Roman" w:hAnsi="Times New Roman" w:cs="Times New Roman"/>
          <w:color w:val="000000" w:themeColor="text1"/>
          <w:sz w:val="24"/>
          <w:szCs w:val="24"/>
        </w:rPr>
        <w:t>en</w:t>
      </w:r>
      <w:r w:rsidR="00A44C68" w:rsidRPr="00A423A1">
        <w:rPr>
          <w:rFonts w:ascii="Times New Roman" w:hAnsi="Times New Roman" w:cs="Times New Roman"/>
          <w:color w:val="000000" w:themeColor="text1"/>
          <w:sz w:val="24"/>
          <w:szCs w:val="24"/>
        </w:rPr>
        <w:t xml:space="preserve">ing the emotional </w:t>
      </w:r>
      <w:r w:rsidR="0022004A" w:rsidRPr="00A423A1">
        <w:rPr>
          <w:rFonts w:ascii="Times New Roman" w:hAnsi="Times New Roman" w:cs="Times New Roman"/>
          <w:color w:val="000000" w:themeColor="text1"/>
          <w:sz w:val="24"/>
          <w:szCs w:val="24"/>
        </w:rPr>
        <w:t xml:space="preserve">impact related to the transition </w:t>
      </w:r>
      <w:r w:rsidR="0022004A" w:rsidRPr="00A423A1">
        <w:rPr>
          <w:rFonts w:ascii="Times New Roman" w:hAnsi="Times New Roman" w:cs="Times New Roman"/>
          <w:color w:val="FF0000"/>
          <w:sz w:val="24"/>
          <w:szCs w:val="24"/>
        </w:rPr>
        <w:t>(</w:t>
      </w:r>
      <w:r w:rsidR="001835F1" w:rsidRPr="00A423A1">
        <w:rPr>
          <w:rFonts w:ascii="Times New Roman" w:hAnsi="Times New Roman" w:cs="Times New Roman"/>
          <w:color w:val="FF0000"/>
          <w:sz w:val="24"/>
          <w:szCs w:val="24"/>
        </w:rPr>
        <w:t>QCAAW, 2004).</w:t>
      </w:r>
    </w:p>
    <w:p w14:paraId="6244B277" w14:textId="6FBEC2EC" w:rsidR="00E039AF" w:rsidRPr="00A423A1" w:rsidRDefault="00650280" w:rsidP="001D519E">
      <w:pPr>
        <w:spacing w:after="0" w:line="360" w:lineRule="auto"/>
        <w:rPr>
          <w:rFonts w:ascii="Times New Roman" w:hAnsi="Times New Roman" w:cs="Times New Roman"/>
          <w:sz w:val="28"/>
          <w:szCs w:val="28"/>
          <w:u w:val="single"/>
        </w:rPr>
      </w:pPr>
      <w:r w:rsidRPr="00A423A1">
        <w:rPr>
          <w:rFonts w:ascii="Times New Roman" w:hAnsi="Times New Roman" w:cs="Times New Roman"/>
          <w:sz w:val="28"/>
          <w:szCs w:val="28"/>
          <w:u w:val="single"/>
        </w:rPr>
        <w:t>Socioemotional support</w:t>
      </w:r>
    </w:p>
    <w:p w14:paraId="406D8209" w14:textId="0ABB1AE0" w:rsidR="00E51821" w:rsidRPr="00A423A1" w:rsidRDefault="00BC536A"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sz w:val="24"/>
          <w:szCs w:val="24"/>
        </w:rPr>
        <w:t xml:space="preserve">Children </w:t>
      </w:r>
      <w:r w:rsidR="004C65CB" w:rsidRPr="00A423A1">
        <w:rPr>
          <w:rFonts w:ascii="Times New Roman" w:hAnsi="Times New Roman" w:cs="Times New Roman"/>
          <w:sz w:val="24"/>
          <w:szCs w:val="24"/>
        </w:rPr>
        <w:t>with ASD can sometimes display</w:t>
      </w:r>
      <w:r w:rsidR="00A2473F" w:rsidRPr="00A423A1">
        <w:rPr>
          <w:rFonts w:ascii="Times New Roman" w:hAnsi="Times New Roman" w:cs="Times New Roman"/>
          <w:sz w:val="24"/>
          <w:szCs w:val="24"/>
        </w:rPr>
        <w:t xml:space="preserve"> si</w:t>
      </w:r>
      <w:r w:rsidR="00F62BDB" w:rsidRPr="00A423A1">
        <w:rPr>
          <w:rFonts w:ascii="Times New Roman" w:hAnsi="Times New Roman" w:cs="Times New Roman"/>
          <w:sz w:val="24"/>
          <w:szCs w:val="24"/>
        </w:rPr>
        <w:t>gns of anxiety when undergoing transitions</w:t>
      </w:r>
      <w:r w:rsidR="005F246E" w:rsidRPr="00A423A1">
        <w:rPr>
          <w:rFonts w:ascii="Times New Roman" w:hAnsi="Times New Roman" w:cs="Times New Roman"/>
          <w:sz w:val="24"/>
          <w:szCs w:val="24"/>
        </w:rPr>
        <w:t xml:space="preserve"> due to unfamiliar environments and new people. </w:t>
      </w:r>
      <w:r w:rsidR="007B26FA" w:rsidRPr="00A423A1">
        <w:rPr>
          <w:rFonts w:ascii="Times New Roman" w:hAnsi="Times New Roman" w:cs="Times New Roman"/>
          <w:sz w:val="24"/>
          <w:szCs w:val="24"/>
        </w:rPr>
        <w:t xml:space="preserve">This can have an </w:t>
      </w:r>
      <w:r w:rsidR="004C65CB" w:rsidRPr="00A423A1">
        <w:rPr>
          <w:rFonts w:ascii="Times New Roman" w:hAnsi="Times New Roman" w:cs="Times New Roman"/>
          <w:sz w:val="24"/>
          <w:szCs w:val="24"/>
        </w:rPr>
        <w:t xml:space="preserve">impact on </w:t>
      </w:r>
      <w:r w:rsidR="000F5DD9" w:rsidRPr="00A423A1">
        <w:rPr>
          <w:rFonts w:ascii="Times New Roman" w:hAnsi="Times New Roman" w:cs="Times New Roman"/>
          <w:sz w:val="24"/>
          <w:szCs w:val="24"/>
        </w:rPr>
        <w:t xml:space="preserve">attainment levels </w:t>
      </w:r>
      <w:r w:rsidR="000F5DD9" w:rsidRPr="00A423A1">
        <w:rPr>
          <w:rFonts w:ascii="Times New Roman" w:hAnsi="Times New Roman" w:cs="Times New Roman"/>
          <w:color w:val="FF0000"/>
          <w:sz w:val="24"/>
          <w:szCs w:val="24"/>
        </w:rPr>
        <w:t>(English, 2018</w:t>
      </w:r>
      <w:r w:rsidR="00BA1E58" w:rsidRPr="00A423A1">
        <w:rPr>
          <w:rFonts w:ascii="Times New Roman" w:hAnsi="Times New Roman" w:cs="Times New Roman"/>
          <w:color w:val="FF0000"/>
          <w:sz w:val="24"/>
          <w:szCs w:val="24"/>
        </w:rPr>
        <w:t xml:space="preserve">, </w:t>
      </w:r>
      <w:r w:rsidR="002F2506" w:rsidRPr="00A423A1">
        <w:rPr>
          <w:rFonts w:ascii="Times New Roman" w:hAnsi="Times New Roman" w:cs="Times New Roman"/>
          <w:color w:val="FF0000"/>
          <w:sz w:val="24"/>
          <w:szCs w:val="24"/>
        </w:rPr>
        <w:t>MHFA, 2018</w:t>
      </w:r>
      <w:r w:rsidR="000F5DD9" w:rsidRPr="00A423A1">
        <w:rPr>
          <w:rFonts w:ascii="Times New Roman" w:hAnsi="Times New Roman" w:cs="Times New Roman"/>
          <w:color w:val="FF0000"/>
          <w:sz w:val="24"/>
          <w:szCs w:val="24"/>
        </w:rPr>
        <w:t>)</w:t>
      </w:r>
      <w:r w:rsidR="007B26FA" w:rsidRPr="00A423A1">
        <w:rPr>
          <w:rFonts w:ascii="Times New Roman" w:hAnsi="Times New Roman" w:cs="Times New Roman"/>
          <w:color w:val="FF0000"/>
          <w:sz w:val="24"/>
          <w:szCs w:val="24"/>
        </w:rPr>
        <w:t xml:space="preserve">. </w:t>
      </w:r>
    </w:p>
    <w:p w14:paraId="2827A7F4" w14:textId="1C623F21" w:rsidR="00896C05" w:rsidRPr="00A423A1" w:rsidRDefault="007B26FA"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It is therefore important that we</w:t>
      </w:r>
      <w:r w:rsidR="003B5E52" w:rsidRPr="00A423A1">
        <w:rPr>
          <w:rFonts w:ascii="Times New Roman" w:hAnsi="Times New Roman" w:cs="Times New Roman"/>
          <w:color w:val="000000" w:themeColor="text1"/>
          <w:sz w:val="24"/>
          <w:szCs w:val="24"/>
        </w:rPr>
        <w:t>,</w:t>
      </w:r>
      <w:r w:rsidRPr="00A423A1">
        <w:rPr>
          <w:rFonts w:ascii="Times New Roman" w:hAnsi="Times New Roman" w:cs="Times New Roman"/>
          <w:color w:val="000000" w:themeColor="text1"/>
          <w:sz w:val="24"/>
          <w:szCs w:val="24"/>
        </w:rPr>
        <w:t xml:space="preserve"> as the feeder school</w:t>
      </w:r>
      <w:r w:rsidR="003B5E52" w:rsidRPr="00A423A1">
        <w:rPr>
          <w:rFonts w:ascii="Times New Roman" w:hAnsi="Times New Roman" w:cs="Times New Roman"/>
          <w:color w:val="000000" w:themeColor="text1"/>
          <w:sz w:val="24"/>
          <w:szCs w:val="24"/>
        </w:rPr>
        <w:t>,</w:t>
      </w:r>
      <w:r w:rsidR="00175F27" w:rsidRPr="00A423A1">
        <w:rPr>
          <w:rFonts w:ascii="Times New Roman" w:hAnsi="Times New Roman" w:cs="Times New Roman"/>
          <w:color w:val="000000" w:themeColor="text1"/>
          <w:sz w:val="24"/>
          <w:szCs w:val="24"/>
        </w:rPr>
        <w:t xml:space="preserve"> prepare learners to make the </w:t>
      </w:r>
      <w:r w:rsidR="00896C05" w:rsidRPr="00A423A1">
        <w:rPr>
          <w:rFonts w:ascii="Times New Roman" w:hAnsi="Times New Roman" w:cs="Times New Roman"/>
          <w:color w:val="000000" w:themeColor="text1"/>
          <w:sz w:val="24"/>
          <w:szCs w:val="24"/>
        </w:rPr>
        <w:t>transition</w:t>
      </w:r>
      <w:r w:rsidR="001E5A1C" w:rsidRPr="00A423A1">
        <w:rPr>
          <w:rFonts w:ascii="Times New Roman" w:hAnsi="Times New Roman" w:cs="Times New Roman"/>
          <w:color w:val="000000" w:themeColor="text1"/>
          <w:sz w:val="24"/>
          <w:szCs w:val="24"/>
        </w:rPr>
        <w:t xml:space="preserve"> and provide them with </w:t>
      </w:r>
      <w:r w:rsidR="003722E8" w:rsidRPr="00A423A1">
        <w:rPr>
          <w:rFonts w:ascii="Times New Roman" w:hAnsi="Times New Roman" w:cs="Times New Roman"/>
          <w:color w:val="000000" w:themeColor="text1"/>
          <w:sz w:val="24"/>
          <w:szCs w:val="24"/>
        </w:rPr>
        <w:t xml:space="preserve">activities and interactions that will </w:t>
      </w:r>
      <w:r w:rsidR="00C35961" w:rsidRPr="00A423A1">
        <w:rPr>
          <w:rFonts w:ascii="Times New Roman" w:hAnsi="Times New Roman" w:cs="Times New Roman"/>
          <w:color w:val="000000" w:themeColor="text1"/>
          <w:sz w:val="24"/>
          <w:szCs w:val="24"/>
        </w:rPr>
        <w:t>raise</w:t>
      </w:r>
      <w:r w:rsidR="003722E8" w:rsidRPr="00A423A1">
        <w:rPr>
          <w:rFonts w:ascii="Times New Roman" w:hAnsi="Times New Roman" w:cs="Times New Roman"/>
          <w:color w:val="000000" w:themeColor="text1"/>
          <w:sz w:val="24"/>
          <w:szCs w:val="24"/>
        </w:rPr>
        <w:t xml:space="preserve"> their socioemotional</w:t>
      </w:r>
      <w:r w:rsidR="00C35961" w:rsidRPr="00A423A1">
        <w:rPr>
          <w:rFonts w:ascii="Times New Roman" w:hAnsi="Times New Roman" w:cs="Times New Roman"/>
          <w:color w:val="000000" w:themeColor="text1"/>
          <w:sz w:val="24"/>
          <w:szCs w:val="24"/>
        </w:rPr>
        <w:t xml:space="preserve"> capabilities</w:t>
      </w:r>
      <w:r w:rsidR="002C32D9" w:rsidRPr="00A423A1">
        <w:rPr>
          <w:rFonts w:ascii="Times New Roman" w:hAnsi="Times New Roman" w:cs="Times New Roman"/>
          <w:color w:val="000000" w:themeColor="text1"/>
          <w:sz w:val="24"/>
          <w:szCs w:val="24"/>
        </w:rPr>
        <w:t xml:space="preserve">. </w:t>
      </w:r>
      <w:r w:rsidR="002C32D9" w:rsidRPr="00A423A1">
        <w:rPr>
          <w:rFonts w:ascii="Times New Roman" w:hAnsi="Times New Roman" w:cs="Times New Roman"/>
          <w:color w:val="FF0000"/>
          <w:sz w:val="24"/>
          <w:szCs w:val="24"/>
        </w:rPr>
        <w:t>(</w:t>
      </w:r>
      <w:r w:rsidR="00D14828" w:rsidRPr="00A423A1">
        <w:rPr>
          <w:rFonts w:ascii="Times New Roman" w:hAnsi="Times New Roman" w:cs="Times New Roman"/>
          <w:color w:val="FF0000"/>
          <w:sz w:val="24"/>
          <w:szCs w:val="24"/>
        </w:rPr>
        <w:t>Demcha</w:t>
      </w:r>
      <w:r w:rsidR="00DB52D1" w:rsidRPr="00A423A1">
        <w:rPr>
          <w:rFonts w:ascii="Times New Roman" w:hAnsi="Times New Roman" w:cs="Times New Roman"/>
          <w:color w:val="FF0000"/>
          <w:sz w:val="24"/>
          <w:szCs w:val="24"/>
        </w:rPr>
        <w:t>k and Greenfield, 2003)</w:t>
      </w:r>
    </w:p>
    <w:p w14:paraId="5E236EAE" w14:textId="79E330A6" w:rsidR="002D3987" w:rsidRPr="00A423A1" w:rsidRDefault="00C35961"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Social stories </w:t>
      </w:r>
      <w:r w:rsidR="0048397D" w:rsidRPr="00A423A1">
        <w:rPr>
          <w:rFonts w:ascii="Times New Roman" w:hAnsi="Times New Roman" w:cs="Times New Roman"/>
          <w:color w:val="000000" w:themeColor="text1"/>
          <w:sz w:val="24"/>
          <w:szCs w:val="24"/>
        </w:rPr>
        <w:t>are</w:t>
      </w:r>
      <w:r w:rsidRPr="00A423A1">
        <w:rPr>
          <w:rFonts w:ascii="Times New Roman" w:hAnsi="Times New Roman" w:cs="Times New Roman"/>
          <w:color w:val="000000" w:themeColor="text1"/>
          <w:sz w:val="24"/>
          <w:szCs w:val="24"/>
        </w:rPr>
        <w:t xml:space="preserve"> a way in which these abilities can be heightened and </w:t>
      </w:r>
      <w:r w:rsidR="00053261" w:rsidRPr="00A423A1">
        <w:rPr>
          <w:rFonts w:ascii="Times New Roman" w:hAnsi="Times New Roman" w:cs="Times New Roman"/>
          <w:color w:val="000000" w:themeColor="text1"/>
          <w:sz w:val="24"/>
          <w:szCs w:val="24"/>
        </w:rPr>
        <w:t xml:space="preserve">embedded within the </w:t>
      </w:r>
      <w:r w:rsidR="0048397D" w:rsidRPr="00A423A1">
        <w:rPr>
          <w:rFonts w:ascii="Times New Roman" w:hAnsi="Times New Roman" w:cs="Times New Roman"/>
          <w:color w:val="000000" w:themeColor="text1"/>
          <w:sz w:val="24"/>
          <w:szCs w:val="24"/>
        </w:rPr>
        <w:t>learner’s</w:t>
      </w:r>
      <w:r w:rsidR="00053261" w:rsidRPr="00A423A1">
        <w:rPr>
          <w:rFonts w:ascii="Times New Roman" w:hAnsi="Times New Roman" w:cs="Times New Roman"/>
          <w:color w:val="000000" w:themeColor="text1"/>
          <w:sz w:val="24"/>
          <w:szCs w:val="24"/>
        </w:rPr>
        <w:t xml:space="preserve"> behaviours. </w:t>
      </w:r>
      <w:r w:rsidR="0048397D" w:rsidRPr="00A423A1">
        <w:rPr>
          <w:rFonts w:ascii="Times New Roman" w:hAnsi="Times New Roman" w:cs="Times New Roman"/>
          <w:color w:val="000000" w:themeColor="text1"/>
          <w:sz w:val="24"/>
          <w:szCs w:val="24"/>
        </w:rPr>
        <w:t xml:space="preserve">It will </w:t>
      </w:r>
      <w:r w:rsidR="00662FD3" w:rsidRPr="00A423A1">
        <w:rPr>
          <w:rFonts w:ascii="Times New Roman" w:hAnsi="Times New Roman" w:cs="Times New Roman"/>
          <w:color w:val="000000" w:themeColor="text1"/>
          <w:sz w:val="24"/>
          <w:szCs w:val="24"/>
        </w:rPr>
        <w:t xml:space="preserve">help the learner manage the </w:t>
      </w:r>
      <w:r w:rsidR="00520665">
        <w:rPr>
          <w:rFonts w:ascii="Times New Roman" w:hAnsi="Times New Roman" w:cs="Times New Roman"/>
          <w:color w:val="000000" w:themeColor="text1"/>
          <w:sz w:val="24"/>
          <w:szCs w:val="24"/>
        </w:rPr>
        <w:t>/</w:t>
      </w:r>
      <w:r w:rsidR="00662FD3" w:rsidRPr="00A423A1">
        <w:rPr>
          <w:rFonts w:ascii="Times New Roman" w:hAnsi="Times New Roman" w:cs="Times New Roman"/>
          <w:color w:val="000000" w:themeColor="text1"/>
          <w:sz w:val="24"/>
          <w:szCs w:val="24"/>
        </w:rPr>
        <w:t xml:space="preserve">anxiety of not knowing what will happen or how to deal with said situations. </w:t>
      </w:r>
      <w:r w:rsidR="004C255D" w:rsidRPr="00A423A1">
        <w:rPr>
          <w:rFonts w:ascii="Times New Roman" w:hAnsi="Times New Roman" w:cs="Times New Roman"/>
          <w:color w:val="FF0000"/>
          <w:sz w:val="24"/>
          <w:szCs w:val="24"/>
        </w:rPr>
        <w:t>Adams Et al, 2004)</w:t>
      </w:r>
    </w:p>
    <w:p w14:paraId="7EB83758" w14:textId="04DB77E4" w:rsidR="00C04E21" w:rsidRPr="00A423A1" w:rsidRDefault="002D3987"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The use of Social Stories </w:t>
      </w:r>
      <w:proofErr w:type="gramStart"/>
      <w:r w:rsidR="003D568C" w:rsidRPr="00A423A1">
        <w:rPr>
          <w:rFonts w:ascii="Times New Roman" w:hAnsi="Times New Roman" w:cs="Times New Roman"/>
          <w:color w:val="000000" w:themeColor="text1"/>
          <w:sz w:val="24"/>
          <w:szCs w:val="24"/>
        </w:rPr>
        <w:t>do</w:t>
      </w:r>
      <w:proofErr w:type="gramEnd"/>
      <w:r w:rsidRPr="00A423A1">
        <w:rPr>
          <w:rFonts w:ascii="Times New Roman" w:hAnsi="Times New Roman" w:cs="Times New Roman"/>
          <w:color w:val="000000" w:themeColor="text1"/>
          <w:sz w:val="24"/>
          <w:szCs w:val="24"/>
        </w:rPr>
        <w:t xml:space="preserve"> not only </w:t>
      </w:r>
      <w:r w:rsidR="00C827E0" w:rsidRPr="00A423A1">
        <w:rPr>
          <w:rFonts w:ascii="Times New Roman" w:hAnsi="Times New Roman" w:cs="Times New Roman"/>
          <w:color w:val="000000" w:themeColor="text1"/>
          <w:sz w:val="24"/>
          <w:szCs w:val="24"/>
        </w:rPr>
        <w:t xml:space="preserve">help prepare students for transition but also contributes to regular literacy skills such as Oracy and </w:t>
      </w:r>
      <w:r w:rsidR="0000434C" w:rsidRPr="00A423A1">
        <w:rPr>
          <w:rFonts w:ascii="Times New Roman" w:hAnsi="Times New Roman" w:cs="Times New Roman"/>
          <w:color w:val="000000" w:themeColor="text1"/>
          <w:sz w:val="24"/>
          <w:szCs w:val="24"/>
        </w:rPr>
        <w:t>in some cases</w:t>
      </w:r>
      <w:r w:rsidR="00C827E0" w:rsidRPr="00A423A1">
        <w:rPr>
          <w:rFonts w:ascii="Times New Roman" w:hAnsi="Times New Roman" w:cs="Times New Roman"/>
          <w:color w:val="000000" w:themeColor="text1"/>
          <w:sz w:val="24"/>
          <w:szCs w:val="24"/>
        </w:rPr>
        <w:t xml:space="preserve"> writing</w:t>
      </w:r>
      <w:r w:rsidR="000D598C" w:rsidRPr="00A423A1">
        <w:rPr>
          <w:rFonts w:ascii="Times New Roman" w:hAnsi="Times New Roman" w:cs="Times New Roman"/>
          <w:color w:val="000000" w:themeColor="text1"/>
          <w:sz w:val="24"/>
          <w:szCs w:val="24"/>
        </w:rPr>
        <w:t>,</w:t>
      </w:r>
      <w:r w:rsidR="00261602" w:rsidRPr="00A423A1">
        <w:rPr>
          <w:rFonts w:ascii="Times New Roman" w:hAnsi="Times New Roman" w:cs="Times New Roman"/>
          <w:color w:val="000000" w:themeColor="text1"/>
          <w:sz w:val="24"/>
          <w:szCs w:val="24"/>
        </w:rPr>
        <w:t xml:space="preserve"> w</w:t>
      </w:r>
      <w:r w:rsidR="008744B3" w:rsidRPr="00A423A1">
        <w:rPr>
          <w:rFonts w:ascii="Times New Roman" w:hAnsi="Times New Roman" w:cs="Times New Roman"/>
          <w:color w:val="000000" w:themeColor="text1"/>
          <w:sz w:val="24"/>
          <w:szCs w:val="24"/>
        </w:rPr>
        <w:t xml:space="preserve">hile developing </w:t>
      </w:r>
      <w:r w:rsidR="00261602" w:rsidRPr="00A423A1">
        <w:rPr>
          <w:rFonts w:ascii="Times New Roman" w:hAnsi="Times New Roman" w:cs="Times New Roman"/>
          <w:color w:val="000000" w:themeColor="text1"/>
          <w:sz w:val="24"/>
          <w:szCs w:val="24"/>
        </w:rPr>
        <w:t>the learner’s</w:t>
      </w:r>
      <w:r w:rsidR="000D598C" w:rsidRPr="00A423A1">
        <w:rPr>
          <w:rFonts w:ascii="Times New Roman" w:hAnsi="Times New Roman" w:cs="Times New Roman"/>
          <w:color w:val="000000" w:themeColor="text1"/>
          <w:sz w:val="24"/>
          <w:szCs w:val="24"/>
        </w:rPr>
        <w:t xml:space="preserve"> </w:t>
      </w:r>
      <w:r w:rsidR="00686551" w:rsidRPr="00A423A1">
        <w:rPr>
          <w:rFonts w:ascii="Times New Roman" w:hAnsi="Times New Roman" w:cs="Times New Roman"/>
          <w:color w:val="000000" w:themeColor="text1"/>
          <w:sz w:val="24"/>
          <w:szCs w:val="24"/>
        </w:rPr>
        <w:t>communicative skills</w:t>
      </w:r>
      <w:r w:rsidR="0014719D" w:rsidRPr="00A423A1">
        <w:rPr>
          <w:rFonts w:ascii="Times New Roman" w:hAnsi="Times New Roman" w:cs="Times New Roman"/>
          <w:color w:val="000000" w:themeColor="text1"/>
          <w:sz w:val="24"/>
          <w:szCs w:val="24"/>
        </w:rPr>
        <w:t xml:space="preserve"> </w:t>
      </w:r>
      <w:r w:rsidR="0014719D" w:rsidRPr="00A423A1">
        <w:rPr>
          <w:rFonts w:ascii="Times New Roman" w:hAnsi="Times New Roman" w:cs="Times New Roman"/>
          <w:color w:val="FF0000"/>
          <w:sz w:val="24"/>
          <w:szCs w:val="24"/>
        </w:rPr>
        <w:t>(Adams Et</w:t>
      </w:r>
      <w:r w:rsidR="00165AE9" w:rsidRPr="00A423A1">
        <w:rPr>
          <w:rFonts w:ascii="Times New Roman" w:hAnsi="Times New Roman" w:cs="Times New Roman"/>
          <w:color w:val="FF0000"/>
          <w:sz w:val="24"/>
          <w:szCs w:val="24"/>
        </w:rPr>
        <w:t xml:space="preserve"> </w:t>
      </w:r>
      <w:r w:rsidR="009076ED" w:rsidRPr="00A423A1">
        <w:rPr>
          <w:rFonts w:ascii="Times New Roman" w:hAnsi="Times New Roman" w:cs="Times New Roman"/>
          <w:color w:val="FF0000"/>
          <w:sz w:val="24"/>
          <w:szCs w:val="24"/>
        </w:rPr>
        <w:t>a</w:t>
      </w:r>
      <w:r w:rsidR="00165AE9" w:rsidRPr="00A423A1">
        <w:rPr>
          <w:rFonts w:ascii="Times New Roman" w:hAnsi="Times New Roman" w:cs="Times New Roman"/>
          <w:color w:val="FF0000"/>
          <w:sz w:val="24"/>
          <w:szCs w:val="24"/>
        </w:rPr>
        <w:t xml:space="preserve">l, </w:t>
      </w:r>
      <w:r w:rsidR="009076ED" w:rsidRPr="00A423A1">
        <w:rPr>
          <w:rFonts w:ascii="Times New Roman" w:hAnsi="Times New Roman" w:cs="Times New Roman"/>
          <w:color w:val="FF0000"/>
          <w:sz w:val="24"/>
          <w:szCs w:val="24"/>
        </w:rPr>
        <w:t>2004)</w:t>
      </w:r>
    </w:p>
    <w:p w14:paraId="1A06FE9D" w14:textId="77777777" w:rsidR="000201DB" w:rsidRPr="00A423A1" w:rsidRDefault="000201DB" w:rsidP="001D519E">
      <w:pPr>
        <w:spacing w:after="0" w:line="360" w:lineRule="auto"/>
        <w:rPr>
          <w:rFonts w:ascii="Times New Roman" w:hAnsi="Times New Roman" w:cs="Times New Roman"/>
          <w:sz w:val="28"/>
          <w:szCs w:val="28"/>
          <w:u w:val="single"/>
        </w:rPr>
      </w:pPr>
      <w:r w:rsidRPr="00A423A1">
        <w:rPr>
          <w:rFonts w:ascii="Times New Roman" w:hAnsi="Times New Roman" w:cs="Times New Roman"/>
          <w:sz w:val="28"/>
          <w:szCs w:val="28"/>
          <w:u w:val="single"/>
        </w:rPr>
        <w:t>Resilience</w:t>
      </w:r>
    </w:p>
    <w:p w14:paraId="196286CF" w14:textId="795BD556" w:rsidR="000201DB" w:rsidRPr="00A423A1" w:rsidRDefault="000201DB"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sz w:val="24"/>
          <w:szCs w:val="24"/>
        </w:rPr>
        <w:t xml:space="preserve">The focal point of this </w:t>
      </w:r>
      <w:r w:rsidR="0082421C" w:rsidRPr="00A423A1">
        <w:rPr>
          <w:rFonts w:ascii="Times New Roman" w:hAnsi="Times New Roman" w:cs="Times New Roman"/>
          <w:sz w:val="24"/>
          <w:szCs w:val="24"/>
        </w:rPr>
        <w:t>e</w:t>
      </w:r>
      <w:r w:rsidRPr="00A423A1">
        <w:rPr>
          <w:rFonts w:ascii="Times New Roman" w:hAnsi="Times New Roman" w:cs="Times New Roman"/>
          <w:sz w:val="24"/>
          <w:szCs w:val="24"/>
        </w:rPr>
        <w:t xml:space="preserve">mbedded transition is to ensure that our learners, especially those who are recognised as having ASD are provided with the tools and support to build resilience so that that when they pass through the transition, they can self-manage and deal with different environments and contexts </w:t>
      </w:r>
      <w:r w:rsidRPr="00A423A1">
        <w:rPr>
          <w:rFonts w:ascii="Times New Roman" w:hAnsi="Times New Roman" w:cs="Times New Roman"/>
          <w:color w:val="FF0000"/>
          <w:sz w:val="24"/>
          <w:szCs w:val="24"/>
        </w:rPr>
        <w:t>(Symonds, 2015)</w:t>
      </w:r>
      <w:r w:rsidR="009B42AB" w:rsidRPr="00A423A1">
        <w:rPr>
          <w:rFonts w:ascii="Times New Roman" w:hAnsi="Times New Roman" w:cs="Times New Roman"/>
          <w:color w:val="FF0000"/>
          <w:sz w:val="24"/>
          <w:szCs w:val="24"/>
        </w:rPr>
        <w:t xml:space="preserve"> </w:t>
      </w:r>
      <w:r w:rsidR="009B42AB" w:rsidRPr="00A423A1">
        <w:rPr>
          <w:rFonts w:ascii="Times New Roman" w:hAnsi="Times New Roman" w:cs="Times New Roman"/>
          <w:color w:val="000000" w:themeColor="text1"/>
          <w:sz w:val="24"/>
          <w:szCs w:val="24"/>
        </w:rPr>
        <w:t>independently.</w:t>
      </w:r>
    </w:p>
    <w:p w14:paraId="5AF6343D" w14:textId="589D0B99" w:rsidR="00A96B3A" w:rsidRPr="00A423A1" w:rsidRDefault="00A96B3A"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The transition from primary to secondary school, can be seen a</w:t>
      </w:r>
      <w:r w:rsidR="0078486F" w:rsidRPr="00A423A1">
        <w:rPr>
          <w:rFonts w:ascii="Times New Roman" w:hAnsi="Times New Roman" w:cs="Times New Roman"/>
          <w:color w:val="000000" w:themeColor="text1"/>
          <w:sz w:val="24"/>
          <w:szCs w:val="24"/>
        </w:rPr>
        <w:t xml:space="preserve"> </w:t>
      </w:r>
      <w:r w:rsidRPr="00A423A1">
        <w:rPr>
          <w:rFonts w:ascii="Times New Roman" w:hAnsi="Times New Roman" w:cs="Times New Roman"/>
          <w:color w:val="000000" w:themeColor="text1"/>
          <w:sz w:val="24"/>
          <w:szCs w:val="24"/>
        </w:rPr>
        <w:t xml:space="preserve">traumatic time for children </w:t>
      </w:r>
      <w:r w:rsidRPr="00A423A1">
        <w:rPr>
          <w:rFonts w:ascii="Times New Roman" w:hAnsi="Times New Roman" w:cs="Times New Roman"/>
          <w:color w:val="FF0000"/>
          <w:sz w:val="24"/>
          <w:szCs w:val="24"/>
        </w:rPr>
        <w:t xml:space="preserve">(Newman and Blackburn, 2002). </w:t>
      </w:r>
      <w:r w:rsidRPr="00A423A1">
        <w:rPr>
          <w:rFonts w:ascii="Times New Roman" w:hAnsi="Times New Roman" w:cs="Times New Roman"/>
          <w:color w:val="000000" w:themeColor="text1"/>
          <w:sz w:val="24"/>
          <w:szCs w:val="24"/>
        </w:rPr>
        <w:t xml:space="preserve">However, it is the stressor of transition that builds upon resilience </w:t>
      </w:r>
      <w:r w:rsidRPr="00A423A1">
        <w:rPr>
          <w:rFonts w:ascii="Times New Roman" w:hAnsi="Times New Roman" w:cs="Times New Roman"/>
          <w:color w:val="FF0000"/>
          <w:sz w:val="24"/>
          <w:szCs w:val="24"/>
        </w:rPr>
        <w:t>(Fabian and Dunlop, 2006).</w:t>
      </w:r>
      <w:r w:rsidR="00D7412A" w:rsidRPr="00A423A1">
        <w:rPr>
          <w:rFonts w:ascii="Times New Roman" w:hAnsi="Times New Roman" w:cs="Times New Roman"/>
          <w:color w:val="FF0000"/>
          <w:sz w:val="24"/>
          <w:szCs w:val="24"/>
        </w:rPr>
        <w:t xml:space="preserve">  </w:t>
      </w:r>
      <w:r w:rsidR="00D7412A" w:rsidRPr="00A423A1">
        <w:rPr>
          <w:rFonts w:ascii="Times New Roman" w:hAnsi="Times New Roman" w:cs="Times New Roman"/>
          <w:color w:val="000000" w:themeColor="text1"/>
          <w:sz w:val="24"/>
          <w:szCs w:val="24"/>
        </w:rPr>
        <w:t>P</w:t>
      </w:r>
      <w:r w:rsidRPr="00A423A1">
        <w:rPr>
          <w:rFonts w:ascii="Times New Roman" w:hAnsi="Times New Roman" w:cs="Times New Roman"/>
          <w:color w:val="000000" w:themeColor="text1"/>
          <w:sz w:val="24"/>
          <w:szCs w:val="24"/>
        </w:rPr>
        <w:t>roviding tools for learners on the autistic spectrum to manage their well-being, attitude, behaviour</w:t>
      </w:r>
      <w:r w:rsidR="001A4EF5" w:rsidRPr="00A423A1">
        <w:rPr>
          <w:rFonts w:ascii="Times New Roman" w:hAnsi="Times New Roman" w:cs="Times New Roman"/>
          <w:color w:val="000000" w:themeColor="text1"/>
          <w:sz w:val="24"/>
          <w:szCs w:val="24"/>
        </w:rPr>
        <w:t xml:space="preserve"> learners will develop r</w:t>
      </w:r>
      <w:r w:rsidR="008D2502" w:rsidRPr="00A423A1">
        <w:rPr>
          <w:rFonts w:ascii="Times New Roman" w:hAnsi="Times New Roman" w:cs="Times New Roman"/>
          <w:color w:val="000000" w:themeColor="text1"/>
          <w:sz w:val="24"/>
          <w:szCs w:val="24"/>
        </w:rPr>
        <w:t>esilience, enabling</w:t>
      </w:r>
      <w:r w:rsidRPr="00A423A1">
        <w:rPr>
          <w:rFonts w:ascii="Times New Roman" w:hAnsi="Times New Roman" w:cs="Times New Roman"/>
          <w:color w:val="000000" w:themeColor="text1"/>
          <w:sz w:val="24"/>
          <w:szCs w:val="24"/>
        </w:rPr>
        <w:t xml:space="preserve"> them to maintain attainment and strive for further progression.</w:t>
      </w:r>
    </w:p>
    <w:p w14:paraId="0EA38959" w14:textId="7C5D7E1A" w:rsidR="00116187" w:rsidRPr="00A423A1" w:rsidRDefault="00CB3E92"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B</w:t>
      </w:r>
      <w:r w:rsidR="00F56AA9" w:rsidRPr="00A423A1">
        <w:rPr>
          <w:rFonts w:ascii="Times New Roman" w:hAnsi="Times New Roman" w:cs="Times New Roman"/>
          <w:color w:val="000000" w:themeColor="text1"/>
          <w:sz w:val="24"/>
          <w:szCs w:val="24"/>
        </w:rPr>
        <w:t>uilding friendships prior to transition</w:t>
      </w:r>
      <w:r w:rsidRPr="00A423A1">
        <w:rPr>
          <w:rFonts w:ascii="Times New Roman" w:hAnsi="Times New Roman" w:cs="Times New Roman"/>
          <w:color w:val="000000" w:themeColor="text1"/>
          <w:sz w:val="24"/>
          <w:szCs w:val="24"/>
        </w:rPr>
        <w:t xml:space="preserve"> will also help support </w:t>
      </w:r>
      <w:r w:rsidR="00A97416" w:rsidRPr="00A423A1">
        <w:rPr>
          <w:rFonts w:ascii="Times New Roman" w:hAnsi="Times New Roman" w:cs="Times New Roman"/>
          <w:color w:val="000000" w:themeColor="text1"/>
          <w:sz w:val="24"/>
          <w:szCs w:val="24"/>
        </w:rPr>
        <w:t xml:space="preserve">resilience within children </w:t>
      </w:r>
      <w:r w:rsidR="00A97416" w:rsidRPr="00A423A1">
        <w:rPr>
          <w:rFonts w:ascii="Times New Roman" w:hAnsi="Times New Roman" w:cs="Times New Roman"/>
          <w:color w:val="FF0000"/>
          <w:sz w:val="24"/>
          <w:szCs w:val="24"/>
        </w:rPr>
        <w:t>(</w:t>
      </w:r>
      <w:r w:rsidR="00C15F75" w:rsidRPr="00A423A1">
        <w:rPr>
          <w:rFonts w:ascii="Times New Roman" w:hAnsi="Times New Roman" w:cs="Times New Roman"/>
          <w:color w:val="FF0000"/>
          <w:sz w:val="24"/>
          <w:szCs w:val="24"/>
        </w:rPr>
        <w:t>Jindal Snape and Miller,</w:t>
      </w:r>
      <w:r w:rsidR="00C9622A" w:rsidRPr="00A423A1">
        <w:rPr>
          <w:rFonts w:ascii="Times New Roman" w:hAnsi="Times New Roman" w:cs="Times New Roman"/>
          <w:color w:val="FF0000"/>
          <w:sz w:val="24"/>
          <w:szCs w:val="24"/>
        </w:rPr>
        <w:t xml:space="preserve"> 2010</w:t>
      </w:r>
      <w:r w:rsidR="00961D99" w:rsidRPr="00A423A1">
        <w:rPr>
          <w:rFonts w:ascii="Times New Roman" w:hAnsi="Times New Roman" w:cs="Times New Roman"/>
          <w:color w:val="FF0000"/>
          <w:sz w:val="24"/>
          <w:szCs w:val="24"/>
        </w:rPr>
        <w:t>.)</w:t>
      </w:r>
      <w:r w:rsidR="00C9622A" w:rsidRPr="00A423A1">
        <w:rPr>
          <w:rFonts w:ascii="Times New Roman" w:hAnsi="Times New Roman" w:cs="Times New Roman"/>
          <w:color w:val="FF0000"/>
          <w:sz w:val="24"/>
          <w:szCs w:val="24"/>
        </w:rPr>
        <w:t xml:space="preserve"> </w:t>
      </w:r>
      <w:r w:rsidR="00C31959" w:rsidRPr="00A423A1">
        <w:rPr>
          <w:rFonts w:ascii="Times New Roman" w:hAnsi="Times New Roman" w:cs="Times New Roman"/>
          <w:color w:val="000000" w:themeColor="text1"/>
          <w:sz w:val="24"/>
          <w:szCs w:val="24"/>
        </w:rPr>
        <w:t>The transition year group</w:t>
      </w:r>
      <w:r w:rsidR="00C9622A" w:rsidRPr="00A423A1">
        <w:rPr>
          <w:rFonts w:ascii="Times New Roman" w:hAnsi="Times New Roman" w:cs="Times New Roman"/>
          <w:color w:val="000000" w:themeColor="text1"/>
          <w:sz w:val="24"/>
          <w:szCs w:val="24"/>
        </w:rPr>
        <w:t xml:space="preserve"> </w:t>
      </w:r>
      <w:r w:rsidR="0004375F" w:rsidRPr="00A423A1">
        <w:rPr>
          <w:rFonts w:ascii="Times New Roman" w:hAnsi="Times New Roman" w:cs="Times New Roman"/>
          <w:color w:val="000000" w:themeColor="text1"/>
          <w:sz w:val="24"/>
          <w:szCs w:val="24"/>
        </w:rPr>
        <w:t>will be invited t</w:t>
      </w:r>
      <w:r w:rsidR="00B0689B" w:rsidRPr="00A423A1">
        <w:rPr>
          <w:rFonts w:ascii="Times New Roman" w:hAnsi="Times New Roman" w:cs="Times New Roman"/>
          <w:color w:val="000000" w:themeColor="text1"/>
          <w:sz w:val="24"/>
          <w:szCs w:val="24"/>
        </w:rPr>
        <w:t>o participate in activities with other children feeding in to the new secondary school</w:t>
      </w:r>
      <w:r w:rsidR="0059494E" w:rsidRPr="00A423A1">
        <w:rPr>
          <w:rFonts w:ascii="Times New Roman" w:hAnsi="Times New Roman" w:cs="Times New Roman"/>
          <w:color w:val="000000" w:themeColor="text1"/>
          <w:sz w:val="24"/>
          <w:szCs w:val="24"/>
        </w:rPr>
        <w:t xml:space="preserve"> during the summer break prior</w:t>
      </w:r>
      <w:r w:rsidR="00DA401E" w:rsidRPr="00A423A1">
        <w:rPr>
          <w:rFonts w:ascii="Times New Roman" w:hAnsi="Times New Roman" w:cs="Times New Roman"/>
          <w:color w:val="000000" w:themeColor="text1"/>
          <w:sz w:val="24"/>
          <w:szCs w:val="24"/>
        </w:rPr>
        <w:t xml:space="preserve"> to transitions. This will be run by staff from the school cluster</w:t>
      </w:r>
      <w:r w:rsidR="00BA658D" w:rsidRPr="00A423A1">
        <w:rPr>
          <w:rFonts w:ascii="Times New Roman" w:hAnsi="Times New Roman" w:cs="Times New Roman"/>
          <w:color w:val="000000" w:themeColor="text1"/>
          <w:sz w:val="24"/>
          <w:szCs w:val="24"/>
        </w:rPr>
        <w:t xml:space="preserve">. This is where, as a primary school, we can </w:t>
      </w:r>
      <w:r w:rsidR="00DE1780" w:rsidRPr="00A423A1">
        <w:rPr>
          <w:rFonts w:ascii="Times New Roman" w:hAnsi="Times New Roman" w:cs="Times New Roman"/>
          <w:color w:val="000000" w:themeColor="text1"/>
          <w:sz w:val="24"/>
          <w:szCs w:val="24"/>
        </w:rPr>
        <w:t xml:space="preserve">take advantage of subject specialist teachers to </w:t>
      </w:r>
      <w:r w:rsidR="00E11F27" w:rsidRPr="00A423A1">
        <w:rPr>
          <w:rFonts w:ascii="Times New Roman" w:hAnsi="Times New Roman" w:cs="Times New Roman"/>
          <w:color w:val="000000" w:themeColor="text1"/>
          <w:sz w:val="24"/>
          <w:szCs w:val="24"/>
        </w:rPr>
        <w:t>enhance learning.</w:t>
      </w:r>
    </w:p>
    <w:p w14:paraId="76D3C954" w14:textId="6C86E8F2" w:rsidR="000201DB" w:rsidRPr="00A423A1" w:rsidRDefault="003D220D"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This will help learners establish friendships prior to </w:t>
      </w:r>
      <w:r w:rsidR="00C314E9" w:rsidRPr="00A423A1">
        <w:rPr>
          <w:rFonts w:ascii="Times New Roman" w:hAnsi="Times New Roman" w:cs="Times New Roman"/>
          <w:color w:val="000000" w:themeColor="text1"/>
          <w:sz w:val="24"/>
          <w:szCs w:val="24"/>
        </w:rPr>
        <w:t>the school yea</w:t>
      </w:r>
      <w:r w:rsidR="00401596" w:rsidRPr="00A423A1">
        <w:rPr>
          <w:rFonts w:ascii="Times New Roman" w:hAnsi="Times New Roman" w:cs="Times New Roman"/>
          <w:color w:val="000000" w:themeColor="text1"/>
          <w:sz w:val="24"/>
          <w:szCs w:val="24"/>
        </w:rPr>
        <w:t>r</w:t>
      </w:r>
      <w:r w:rsidR="008C1754" w:rsidRPr="00A423A1">
        <w:rPr>
          <w:rFonts w:ascii="Times New Roman" w:hAnsi="Times New Roman" w:cs="Times New Roman"/>
          <w:color w:val="000000" w:themeColor="text1"/>
          <w:sz w:val="24"/>
          <w:szCs w:val="24"/>
        </w:rPr>
        <w:t xml:space="preserve">. Learners who choose to engage in such activities </w:t>
      </w:r>
      <w:r w:rsidR="00B73969" w:rsidRPr="00A423A1">
        <w:rPr>
          <w:rFonts w:ascii="Times New Roman" w:hAnsi="Times New Roman" w:cs="Times New Roman"/>
          <w:color w:val="000000" w:themeColor="text1"/>
          <w:sz w:val="24"/>
          <w:szCs w:val="24"/>
        </w:rPr>
        <w:t xml:space="preserve">and share </w:t>
      </w:r>
      <w:r w:rsidR="00EF5551" w:rsidRPr="00A423A1">
        <w:rPr>
          <w:rFonts w:ascii="Times New Roman" w:hAnsi="Times New Roman" w:cs="Times New Roman"/>
          <w:color w:val="000000" w:themeColor="text1"/>
          <w:sz w:val="24"/>
          <w:szCs w:val="24"/>
        </w:rPr>
        <w:t xml:space="preserve">the same behavioural attitudes of </w:t>
      </w:r>
      <w:r w:rsidR="00BB70B8" w:rsidRPr="00A423A1">
        <w:rPr>
          <w:rFonts w:ascii="Times New Roman" w:hAnsi="Times New Roman" w:cs="Times New Roman"/>
          <w:color w:val="000000" w:themeColor="text1"/>
          <w:sz w:val="24"/>
          <w:szCs w:val="24"/>
        </w:rPr>
        <w:t>participation</w:t>
      </w:r>
      <w:r w:rsidR="00EF5551" w:rsidRPr="00A423A1">
        <w:rPr>
          <w:rFonts w:ascii="Times New Roman" w:hAnsi="Times New Roman" w:cs="Times New Roman"/>
          <w:color w:val="000000" w:themeColor="text1"/>
          <w:sz w:val="24"/>
          <w:szCs w:val="24"/>
        </w:rPr>
        <w:t xml:space="preserve">, whether </w:t>
      </w:r>
      <w:r w:rsidR="00BB70B8" w:rsidRPr="00A423A1">
        <w:rPr>
          <w:rFonts w:ascii="Times New Roman" w:hAnsi="Times New Roman" w:cs="Times New Roman"/>
          <w:color w:val="000000" w:themeColor="text1"/>
          <w:sz w:val="24"/>
          <w:szCs w:val="24"/>
        </w:rPr>
        <w:t>in</w:t>
      </w:r>
      <w:r w:rsidR="00EF5551" w:rsidRPr="00A423A1">
        <w:rPr>
          <w:rFonts w:ascii="Times New Roman" w:hAnsi="Times New Roman" w:cs="Times New Roman"/>
          <w:color w:val="000000" w:themeColor="text1"/>
          <w:sz w:val="24"/>
          <w:szCs w:val="24"/>
        </w:rPr>
        <w:t xml:space="preserve"> </w:t>
      </w:r>
      <w:r w:rsidR="00EF5551" w:rsidRPr="00A423A1">
        <w:rPr>
          <w:rFonts w:ascii="Times New Roman" w:hAnsi="Times New Roman" w:cs="Times New Roman"/>
          <w:color w:val="000000" w:themeColor="text1"/>
          <w:sz w:val="24"/>
          <w:szCs w:val="24"/>
        </w:rPr>
        <w:lastRenderedPageBreak/>
        <w:t>an educational or social</w:t>
      </w:r>
      <w:r w:rsidR="00BB70B8" w:rsidRPr="00A423A1">
        <w:rPr>
          <w:rFonts w:ascii="Times New Roman" w:hAnsi="Times New Roman" w:cs="Times New Roman"/>
          <w:color w:val="000000" w:themeColor="text1"/>
          <w:sz w:val="24"/>
          <w:szCs w:val="24"/>
        </w:rPr>
        <w:t xml:space="preserve"> context</w:t>
      </w:r>
      <w:r w:rsidR="006F3575" w:rsidRPr="00A423A1">
        <w:rPr>
          <w:rFonts w:ascii="Times New Roman" w:hAnsi="Times New Roman" w:cs="Times New Roman"/>
          <w:color w:val="000000" w:themeColor="text1"/>
          <w:sz w:val="24"/>
          <w:szCs w:val="24"/>
        </w:rPr>
        <w:t xml:space="preserve">, will have higher self-esteem in which resilience is an important factor </w:t>
      </w:r>
      <w:r w:rsidR="006F3575" w:rsidRPr="00A423A1">
        <w:rPr>
          <w:rFonts w:ascii="Times New Roman" w:hAnsi="Times New Roman" w:cs="Times New Roman"/>
          <w:color w:val="FF0000"/>
          <w:sz w:val="24"/>
          <w:szCs w:val="24"/>
        </w:rPr>
        <w:t>(Symonds, 2015)</w:t>
      </w:r>
      <w:r w:rsidR="003F64C5" w:rsidRPr="00A423A1">
        <w:rPr>
          <w:rFonts w:ascii="Times New Roman" w:hAnsi="Times New Roman" w:cs="Times New Roman"/>
          <w:color w:val="FF0000"/>
          <w:sz w:val="24"/>
          <w:szCs w:val="24"/>
        </w:rPr>
        <w:t xml:space="preserve">. </w:t>
      </w:r>
    </w:p>
    <w:p w14:paraId="5B94932F" w14:textId="419ADF64" w:rsidR="000201DB" w:rsidRPr="00A423A1" w:rsidRDefault="00116187"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Visits will also be arranged for pre</w:t>
      </w:r>
      <w:r w:rsidR="000201DB" w:rsidRPr="00A423A1">
        <w:rPr>
          <w:rFonts w:ascii="Times New Roman" w:hAnsi="Times New Roman" w:cs="Times New Roman"/>
          <w:color w:val="000000" w:themeColor="text1"/>
          <w:sz w:val="24"/>
          <w:szCs w:val="24"/>
        </w:rPr>
        <w:t xml:space="preserve">vious year 6 pupils, who have already undergone the transition to year 7, to speak with the new transition group. Peer to peer support or buddy systems will help learners develop </w:t>
      </w:r>
      <w:r w:rsidR="008F1778" w:rsidRPr="00A423A1">
        <w:rPr>
          <w:rFonts w:ascii="Times New Roman" w:hAnsi="Times New Roman" w:cs="Times New Roman"/>
          <w:color w:val="000000" w:themeColor="text1"/>
          <w:sz w:val="24"/>
          <w:szCs w:val="24"/>
        </w:rPr>
        <w:t>resilience and inform of techniques in managing social interactions and expectations of the new setting</w:t>
      </w:r>
      <w:r w:rsidR="00DB2FD4" w:rsidRPr="00A423A1">
        <w:rPr>
          <w:rFonts w:ascii="Times New Roman" w:hAnsi="Times New Roman" w:cs="Times New Roman"/>
          <w:color w:val="000000" w:themeColor="text1"/>
          <w:sz w:val="24"/>
          <w:szCs w:val="24"/>
        </w:rPr>
        <w:t xml:space="preserve"> </w:t>
      </w:r>
      <w:r w:rsidR="00DB2FD4" w:rsidRPr="00A423A1">
        <w:rPr>
          <w:rFonts w:ascii="Times New Roman" w:hAnsi="Times New Roman" w:cs="Times New Roman"/>
          <w:color w:val="FF0000"/>
          <w:sz w:val="24"/>
          <w:szCs w:val="24"/>
        </w:rPr>
        <w:t>(Jindal Snape, 2010)</w:t>
      </w:r>
      <w:r w:rsidR="00EC52A4" w:rsidRPr="00A423A1">
        <w:rPr>
          <w:rFonts w:ascii="Times New Roman" w:hAnsi="Times New Roman" w:cs="Times New Roman"/>
          <w:color w:val="FF0000"/>
          <w:sz w:val="24"/>
          <w:szCs w:val="24"/>
        </w:rPr>
        <w:t>.</w:t>
      </w:r>
      <w:r w:rsidR="00A4398C" w:rsidRPr="00A423A1">
        <w:rPr>
          <w:rFonts w:ascii="Times New Roman" w:hAnsi="Times New Roman" w:cs="Times New Roman"/>
          <w:color w:val="FF0000"/>
          <w:sz w:val="24"/>
          <w:szCs w:val="24"/>
        </w:rPr>
        <w:t xml:space="preserve"> </w:t>
      </w:r>
      <w:r w:rsidR="00A4398C" w:rsidRPr="00A423A1">
        <w:rPr>
          <w:rFonts w:ascii="Times New Roman" w:hAnsi="Times New Roman" w:cs="Times New Roman"/>
          <w:color w:val="000000" w:themeColor="text1"/>
          <w:sz w:val="24"/>
          <w:szCs w:val="24"/>
        </w:rPr>
        <w:t xml:space="preserve">Social stories will also </w:t>
      </w:r>
      <w:r w:rsidR="000151E8" w:rsidRPr="00A423A1">
        <w:rPr>
          <w:rFonts w:ascii="Times New Roman" w:hAnsi="Times New Roman" w:cs="Times New Roman"/>
          <w:color w:val="000000" w:themeColor="text1"/>
          <w:sz w:val="24"/>
          <w:szCs w:val="24"/>
        </w:rPr>
        <w:t>support</w:t>
      </w:r>
      <w:r w:rsidR="008A1B65" w:rsidRPr="00A423A1">
        <w:rPr>
          <w:rFonts w:ascii="Times New Roman" w:hAnsi="Times New Roman" w:cs="Times New Roman"/>
          <w:color w:val="000000" w:themeColor="text1"/>
          <w:sz w:val="24"/>
          <w:szCs w:val="24"/>
        </w:rPr>
        <w:t xml:space="preserve"> such interactions and perceptions to hep contextualise understanding</w:t>
      </w:r>
      <w:r w:rsidR="00EC52A4" w:rsidRPr="00A423A1">
        <w:rPr>
          <w:rFonts w:ascii="Times New Roman" w:hAnsi="Times New Roman" w:cs="Times New Roman"/>
          <w:color w:val="000000" w:themeColor="text1"/>
          <w:sz w:val="24"/>
          <w:szCs w:val="24"/>
        </w:rPr>
        <w:t xml:space="preserve"> for </w:t>
      </w:r>
      <w:r w:rsidR="00FE036F" w:rsidRPr="00A423A1">
        <w:rPr>
          <w:rFonts w:ascii="Times New Roman" w:hAnsi="Times New Roman" w:cs="Times New Roman"/>
          <w:color w:val="000000" w:themeColor="text1"/>
          <w:sz w:val="24"/>
          <w:szCs w:val="24"/>
        </w:rPr>
        <w:t>pupils.</w:t>
      </w:r>
    </w:p>
    <w:p w14:paraId="2478C7D1" w14:textId="16575D16" w:rsidR="0078486F" w:rsidRPr="00A423A1" w:rsidRDefault="0078486F"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Learners will also be provided with opportunity to engage with their new teachers for the upcoming year. Facilitating such events will ensure teachers are aware </w:t>
      </w:r>
      <w:r w:rsidR="00EE2841" w:rsidRPr="00A423A1">
        <w:rPr>
          <w:rFonts w:ascii="Times New Roman" w:hAnsi="Times New Roman" w:cs="Times New Roman"/>
          <w:color w:val="000000" w:themeColor="text1"/>
          <w:sz w:val="24"/>
          <w:szCs w:val="24"/>
        </w:rPr>
        <w:t>of individual characteristics, which in turn will allow future teachers to better support their learning</w:t>
      </w:r>
      <w:r w:rsidR="00EE2841" w:rsidRPr="00A423A1">
        <w:rPr>
          <w:rFonts w:ascii="Times New Roman" w:hAnsi="Times New Roman" w:cs="Times New Roman"/>
          <w:color w:val="FF0000"/>
          <w:sz w:val="24"/>
          <w:szCs w:val="24"/>
        </w:rPr>
        <w:t xml:space="preserve"> (Symonds, 2015).</w:t>
      </w:r>
    </w:p>
    <w:p w14:paraId="60367D25" w14:textId="380E197A" w:rsidR="003E0EEC" w:rsidRPr="00A423A1" w:rsidRDefault="00DB2FD4" w:rsidP="001D519E">
      <w:pPr>
        <w:spacing w:after="0" w:line="360" w:lineRule="auto"/>
        <w:rPr>
          <w:rFonts w:ascii="Times New Roman" w:hAnsi="Times New Roman" w:cs="Times New Roman"/>
          <w:color w:val="000000" w:themeColor="text1"/>
          <w:sz w:val="28"/>
          <w:szCs w:val="28"/>
          <w:u w:val="single"/>
        </w:rPr>
      </w:pPr>
      <w:r w:rsidRPr="00A423A1">
        <w:rPr>
          <w:rFonts w:ascii="Times New Roman" w:hAnsi="Times New Roman" w:cs="Times New Roman"/>
          <w:color w:val="000000" w:themeColor="text1"/>
          <w:sz w:val="28"/>
          <w:szCs w:val="28"/>
          <w:u w:val="single"/>
        </w:rPr>
        <w:t>C</w:t>
      </w:r>
      <w:r w:rsidR="003E0EEC" w:rsidRPr="00A423A1">
        <w:rPr>
          <w:rFonts w:ascii="Times New Roman" w:hAnsi="Times New Roman" w:cs="Times New Roman"/>
          <w:color w:val="000000" w:themeColor="text1"/>
          <w:sz w:val="28"/>
          <w:szCs w:val="28"/>
          <w:u w:val="single"/>
        </w:rPr>
        <w:t>ollaboration</w:t>
      </w:r>
    </w:p>
    <w:p w14:paraId="256BD327" w14:textId="44B010A1" w:rsidR="003E0EEC" w:rsidRPr="00A423A1" w:rsidRDefault="003E0EEC"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Collaboration is a central theme within </w:t>
      </w:r>
      <w:r w:rsidR="00EF4A41" w:rsidRPr="00A423A1">
        <w:rPr>
          <w:rFonts w:ascii="Times New Roman" w:hAnsi="Times New Roman" w:cs="Times New Roman"/>
          <w:color w:val="000000" w:themeColor="text1"/>
          <w:sz w:val="24"/>
          <w:szCs w:val="24"/>
        </w:rPr>
        <w:t xml:space="preserve">the developing </w:t>
      </w:r>
      <w:r w:rsidRPr="00A423A1">
        <w:rPr>
          <w:rFonts w:ascii="Times New Roman" w:hAnsi="Times New Roman" w:cs="Times New Roman"/>
          <w:color w:val="000000" w:themeColor="text1"/>
          <w:sz w:val="24"/>
          <w:szCs w:val="24"/>
        </w:rPr>
        <w:t xml:space="preserve">transition intervention. Without collaboration from: pupil to teacher, teacher to parent, feeder school to secondary school, the lack of personalisation embedded within the intervention may prevent quality outcomes and progression for the pupil </w:t>
      </w:r>
      <w:r w:rsidRPr="00A423A1">
        <w:rPr>
          <w:rFonts w:ascii="Times New Roman" w:hAnsi="Times New Roman" w:cs="Times New Roman"/>
          <w:color w:val="FF0000"/>
          <w:sz w:val="24"/>
          <w:szCs w:val="24"/>
        </w:rPr>
        <w:t xml:space="preserve">(Demchak and Greenfield, 2003). </w:t>
      </w:r>
      <w:r w:rsidRPr="00A423A1">
        <w:rPr>
          <w:rFonts w:ascii="Times New Roman" w:hAnsi="Times New Roman" w:cs="Times New Roman"/>
          <w:color w:val="000000" w:themeColor="text1"/>
          <w:sz w:val="24"/>
          <w:szCs w:val="24"/>
        </w:rPr>
        <w:t xml:space="preserve">It is the commitment and participation from all stakeholders to collaborate around the child’s needs to support progression and developing of skills </w:t>
      </w:r>
      <w:r w:rsidRPr="00A423A1">
        <w:rPr>
          <w:rFonts w:ascii="Times New Roman" w:hAnsi="Times New Roman" w:cs="Times New Roman"/>
          <w:color w:val="FF0000"/>
          <w:sz w:val="24"/>
          <w:szCs w:val="24"/>
        </w:rPr>
        <w:t xml:space="preserve">(Symonds, 2015). </w:t>
      </w:r>
    </w:p>
    <w:p w14:paraId="3490496C" w14:textId="77777777"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Each stakeholder will also be responsible for specific tasks within the planning and execution of the intervention in order to ensure accountability </w:t>
      </w:r>
      <w:r w:rsidRPr="00A423A1">
        <w:rPr>
          <w:rFonts w:ascii="Times New Roman" w:hAnsi="Times New Roman" w:cs="Times New Roman"/>
          <w:color w:val="FF0000"/>
          <w:sz w:val="24"/>
          <w:szCs w:val="24"/>
        </w:rPr>
        <w:t>(Donaldson, 2015)</w:t>
      </w:r>
      <w:r w:rsidRPr="00A423A1">
        <w:rPr>
          <w:rFonts w:ascii="Times New Roman" w:hAnsi="Times New Roman" w:cs="Times New Roman"/>
          <w:color w:val="000000" w:themeColor="text1"/>
          <w:sz w:val="24"/>
          <w:szCs w:val="24"/>
        </w:rPr>
        <w:t xml:space="preserve">. </w:t>
      </w:r>
    </w:p>
    <w:p w14:paraId="0628E031" w14:textId="77777777" w:rsidR="003E0EEC" w:rsidRPr="00A423A1" w:rsidRDefault="003E0EEC" w:rsidP="001D519E">
      <w:pPr>
        <w:spacing w:after="0" w:line="360" w:lineRule="auto"/>
        <w:rPr>
          <w:rFonts w:ascii="Times New Roman" w:hAnsi="Times New Roman" w:cs="Times New Roman"/>
          <w:color w:val="000000" w:themeColor="text1"/>
          <w:sz w:val="28"/>
          <w:szCs w:val="28"/>
          <w:u w:val="single"/>
        </w:rPr>
      </w:pPr>
      <w:r w:rsidRPr="00A423A1">
        <w:rPr>
          <w:rFonts w:ascii="Times New Roman" w:hAnsi="Times New Roman" w:cs="Times New Roman"/>
          <w:color w:val="000000" w:themeColor="text1"/>
          <w:sz w:val="28"/>
          <w:szCs w:val="28"/>
          <w:u w:val="single"/>
        </w:rPr>
        <w:t>Central stakeholders</w:t>
      </w:r>
    </w:p>
    <w:p w14:paraId="692D5E76" w14:textId="77777777"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As per the Welsh Government Document, ‘(A hand book for Governors of schools in </w:t>
      </w:r>
      <w:proofErr w:type="gramStart"/>
      <w:r w:rsidRPr="00A423A1">
        <w:rPr>
          <w:rFonts w:ascii="Times New Roman" w:hAnsi="Times New Roman" w:cs="Times New Roman"/>
          <w:color w:val="000000" w:themeColor="text1"/>
          <w:sz w:val="24"/>
          <w:szCs w:val="24"/>
        </w:rPr>
        <w:t xml:space="preserve">Wales)  </w:t>
      </w:r>
      <w:r w:rsidRPr="00A423A1">
        <w:rPr>
          <w:rFonts w:ascii="Times New Roman" w:hAnsi="Times New Roman" w:cs="Times New Roman"/>
          <w:color w:val="FF0000"/>
          <w:sz w:val="24"/>
          <w:szCs w:val="24"/>
        </w:rPr>
        <w:t>(</w:t>
      </w:r>
      <w:proofErr w:type="gramEnd"/>
      <w:r w:rsidRPr="00A423A1">
        <w:rPr>
          <w:rFonts w:ascii="Times New Roman" w:hAnsi="Times New Roman" w:cs="Times New Roman"/>
          <w:color w:val="FF0000"/>
          <w:sz w:val="24"/>
          <w:szCs w:val="24"/>
        </w:rPr>
        <w:t>Hutt, 2007)</w:t>
      </w:r>
      <w:r w:rsidRPr="00A423A1">
        <w:rPr>
          <w:rFonts w:ascii="Times New Roman" w:hAnsi="Times New Roman" w:cs="Times New Roman"/>
          <w:color w:val="000000" w:themeColor="text1"/>
          <w:sz w:val="24"/>
          <w:szCs w:val="24"/>
        </w:rPr>
        <w:t>, you as governors are a vital role within the success of the school. It will be yourselves who will make the final decision and agreement for implicating this intervention in order to support those on the autistic spectrum through the transition between the two key stages (KS1 and KS2)</w:t>
      </w:r>
    </w:p>
    <w:p w14:paraId="0C8DCA95" w14:textId="77777777"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Staff from the feeder school will take a leading role in the interaction and day to day running of the intervention. It will be the staff that will ensure relevant documents, observations and evidence is gathered to build a digital portfolio. </w:t>
      </w:r>
    </w:p>
    <w:p w14:paraId="36A17751" w14:textId="0651117A" w:rsidR="003E0EEC" w:rsidRPr="00A423A1" w:rsidRDefault="003E0EEC"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The digital portfolio will be designed to assist the secondary school staff to plan and develop highly motivating programmes for pupils to ensure a ‘state of flow’ </w:t>
      </w:r>
      <w:r w:rsidR="001D519E">
        <w:rPr>
          <w:rFonts w:ascii="Times New Roman" w:hAnsi="Times New Roman" w:cs="Times New Roman"/>
          <w:color w:val="000000" w:themeColor="text1"/>
          <w:sz w:val="24"/>
          <w:szCs w:val="24"/>
        </w:rPr>
        <w:t>(</w:t>
      </w:r>
      <w:r w:rsidRPr="00A423A1">
        <w:rPr>
          <w:rFonts w:ascii="Times New Roman" w:hAnsi="Times New Roman" w:cs="Times New Roman"/>
          <w:color w:val="FF0000"/>
          <w:sz w:val="24"/>
          <w:szCs w:val="24"/>
        </w:rPr>
        <w:t>Csikszentmihalyi 2002)</w:t>
      </w:r>
      <w:r w:rsidRPr="00A423A1">
        <w:rPr>
          <w:rFonts w:ascii="Times New Roman" w:hAnsi="Times New Roman" w:cs="Times New Roman"/>
          <w:color w:val="000000" w:themeColor="text1"/>
          <w:sz w:val="24"/>
          <w:szCs w:val="24"/>
        </w:rPr>
        <w:t xml:space="preserve">. It is also the responsibility of the feeder school staff to ensure assessments are accurate and clear and in line with the agreed levelling </w:t>
      </w:r>
      <w:r w:rsidR="00FA2670" w:rsidRPr="00A423A1">
        <w:rPr>
          <w:rFonts w:ascii="Times New Roman" w:hAnsi="Times New Roman" w:cs="Times New Roman"/>
          <w:color w:val="FF0000"/>
          <w:sz w:val="24"/>
          <w:szCs w:val="24"/>
        </w:rPr>
        <w:t>(Estyn, 2010).</w:t>
      </w:r>
      <w:hyperlink r:id="rId8" w:history="1"/>
      <w:r w:rsidRPr="00A423A1">
        <w:rPr>
          <w:rFonts w:ascii="Times New Roman" w:hAnsi="Times New Roman" w:cs="Times New Roman"/>
          <w:color w:val="FF0000"/>
          <w:sz w:val="24"/>
          <w:szCs w:val="24"/>
        </w:rPr>
        <w:t xml:space="preserve"> </w:t>
      </w:r>
      <w:r w:rsidRPr="00A423A1">
        <w:rPr>
          <w:rFonts w:ascii="Times New Roman" w:hAnsi="Times New Roman" w:cs="Times New Roman"/>
          <w:color w:val="000000" w:themeColor="text1"/>
          <w:sz w:val="24"/>
          <w:szCs w:val="24"/>
        </w:rPr>
        <w:t xml:space="preserve">All schools within the cluster will </w:t>
      </w:r>
      <w:r w:rsidRPr="00A423A1">
        <w:rPr>
          <w:rFonts w:ascii="Times New Roman" w:hAnsi="Times New Roman" w:cs="Times New Roman"/>
          <w:color w:val="000000" w:themeColor="text1"/>
          <w:sz w:val="24"/>
          <w:szCs w:val="24"/>
        </w:rPr>
        <w:lastRenderedPageBreak/>
        <w:t xml:space="preserve">engage with collaboration days to assess and agree on levelling and expectations </w:t>
      </w:r>
      <w:r w:rsidRPr="00A423A1">
        <w:rPr>
          <w:rFonts w:ascii="Times New Roman" w:hAnsi="Times New Roman" w:cs="Times New Roman"/>
          <w:color w:val="FF0000"/>
          <w:sz w:val="24"/>
          <w:szCs w:val="24"/>
        </w:rPr>
        <w:t xml:space="preserve">(Estyn, 2010). </w:t>
      </w:r>
    </w:p>
    <w:p w14:paraId="6B6B3950" w14:textId="77777777"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Failure of participation within the collaboration days, could cause ‘developmental mismatch’ </w:t>
      </w:r>
      <w:r w:rsidRPr="00A423A1">
        <w:rPr>
          <w:rFonts w:ascii="Times New Roman" w:hAnsi="Times New Roman" w:cs="Times New Roman"/>
          <w:color w:val="FF0000"/>
          <w:sz w:val="24"/>
          <w:szCs w:val="24"/>
        </w:rPr>
        <w:t xml:space="preserve">(Symonds, 2015). </w:t>
      </w:r>
      <w:r w:rsidRPr="00A423A1">
        <w:rPr>
          <w:rFonts w:ascii="Times New Roman" w:hAnsi="Times New Roman" w:cs="Times New Roman"/>
          <w:color w:val="000000" w:themeColor="text1"/>
          <w:sz w:val="24"/>
          <w:szCs w:val="24"/>
        </w:rPr>
        <w:t>This would yield lack of motivation, impacting on attainment and progression.</w:t>
      </w:r>
    </w:p>
    <w:p w14:paraId="0B829891" w14:textId="77777777"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External agencies, such as the charity- National Autistic society, will provide guidance and training in ensuring children’s emotional, social and behavioural plans are adapted to suit the needs of the learning environment and help staff identify any potential barriers for progression </w:t>
      </w:r>
    </w:p>
    <w:p w14:paraId="2C23B8BC" w14:textId="01294EE0" w:rsidR="003E0EEC"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The pupil is central to their intervention and transition experience. It is therefore the role of the pupil to communicate and express their </w:t>
      </w:r>
      <w:r w:rsidR="004B7B50" w:rsidRPr="00A423A1">
        <w:rPr>
          <w:rFonts w:ascii="Times New Roman" w:hAnsi="Times New Roman" w:cs="Times New Roman"/>
          <w:color w:val="000000" w:themeColor="text1"/>
          <w:sz w:val="24"/>
          <w:szCs w:val="24"/>
        </w:rPr>
        <w:t>feelings</w:t>
      </w:r>
      <w:r w:rsidRPr="00A423A1">
        <w:rPr>
          <w:rFonts w:ascii="Times New Roman" w:hAnsi="Times New Roman" w:cs="Times New Roman"/>
          <w:color w:val="000000" w:themeColor="text1"/>
          <w:sz w:val="24"/>
          <w:szCs w:val="24"/>
        </w:rPr>
        <w:t xml:space="preserve">, physical </w:t>
      </w:r>
      <w:r w:rsidR="00E06124" w:rsidRPr="00A423A1">
        <w:rPr>
          <w:rFonts w:ascii="Times New Roman" w:hAnsi="Times New Roman" w:cs="Times New Roman"/>
          <w:color w:val="000000" w:themeColor="text1"/>
          <w:sz w:val="24"/>
          <w:szCs w:val="24"/>
        </w:rPr>
        <w:t>challenges</w:t>
      </w:r>
      <w:r w:rsidRPr="00A423A1">
        <w:rPr>
          <w:rFonts w:ascii="Times New Roman" w:hAnsi="Times New Roman" w:cs="Times New Roman"/>
          <w:color w:val="000000" w:themeColor="text1"/>
          <w:sz w:val="24"/>
          <w:szCs w:val="24"/>
        </w:rPr>
        <w:t xml:space="preserve"> and environmental issues to all stake holders. This will enable pupil voice found within Article 12 of the UNCRC</w:t>
      </w:r>
      <w:r w:rsidR="00A637FD" w:rsidRPr="00A423A1">
        <w:rPr>
          <w:rFonts w:ascii="Times New Roman" w:hAnsi="Times New Roman" w:cs="Times New Roman"/>
          <w:color w:val="000000" w:themeColor="text1"/>
          <w:sz w:val="24"/>
          <w:szCs w:val="24"/>
        </w:rPr>
        <w:t>.</w:t>
      </w:r>
    </w:p>
    <w:p w14:paraId="105953A9" w14:textId="77777777" w:rsidR="008F7127" w:rsidRPr="00A423A1" w:rsidRDefault="00FD6F66"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It is proposed that the Additional needs co-ordinators</w:t>
      </w:r>
      <w:r w:rsidR="00AF0A0E" w:rsidRPr="00A423A1">
        <w:rPr>
          <w:rFonts w:ascii="Times New Roman" w:hAnsi="Times New Roman" w:cs="Times New Roman"/>
          <w:color w:val="000000" w:themeColor="text1"/>
          <w:sz w:val="24"/>
          <w:szCs w:val="24"/>
        </w:rPr>
        <w:t xml:space="preserve"> from the school cluster</w:t>
      </w:r>
      <w:r w:rsidRPr="00A423A1">
        <w:rPr>
          <w:rFonts w:ascii="Times New Roman" w:hAnsi="Times New Roman" w:cs="Times New Roman"/>
          <w:color w:val="000000" w:themeColor="text1"/>
          <w:sz w:val="24"/>
          <w:szCs w:val="24"/>
        </w:rPr>
        <w:t xml:space="preserve"> and one </w:t>
      </w:r>
      <w:r w:rsidR="00AF0A0E" w:rsidRPr="00A423A1">
        <w:rPr>
          <w:rFonts w:ascii="Times New Roman" w:hAnsi="Times New Roman" w:cs="Times New Roman"/>
          <w:color w:val="000000" w:themeColor="text1"/>
          <w:sz w:val="24"/>
          <w:szCs w:val="24"/>
        </w:rPr>
        <w:t xml:space="preserve">governor attends the </w:t>
      </w:r>
      <w:r w:rsidR="002D6806" w:rsidRPr="00A423A1">
        <w:rPr>
          <w:rFonts w:ascii="Times New Roman" w:hAnsi="Times New Roman" w:cs="Times New Roman"/>
          <w:color w:val="000000" w:themeColor="text1"/>
          <w:sz w:val="24"/>
          <w:szCs w:val="24"/>
        </w:rPr>
        <w:t xml:space="preserve">First Aid for Mental health </w:t>
      </w:r>
      <w:r w:rsidR="00F75110" w:rsidRPr="00A423A1">
        <w:rPr>
          <w:rFonts w:ascii="Times New Roman" w:hAnsi="Times New Roman" w:cs="Times New Roman"/>
          <w:color w:val="000000" w:themeColor="text1"/>
          <w:sz w:val="24"/>
          <w:szCs w:val="24"/>
        </w:rPr>
        <w:t>first aid programme</w:t>
      </w:r>
      <w:r w:rsidR="002D6806" w:rsidRPr="00A423A1">
        <w:rPr>
          <w:rFonts w:ascii="Times New Roman" w:hAnsi="Times New Roman" w:cs="Times New Roman"/>
          <w:color w:val="000000" w:themeColor="text1"/>
          <w:sz w:val="24"/>
          <w:szCs w:val="24"/>
        </w:rPr>
        <w:t xml:space="preserve">. </w:t>
      </w:r>
    </w:p>
    <w:p w14:paraId="515D006B" w14:textId="75227517" w:rsidR="008F7127" w:rsidRPr="00A423A1" w:rsidRDefault="002D6806"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This will come at a cost of £</w:t>
      </w:r>
      <w:r w:rsidR="00B202B0" w:rsidRPr="00A423A1">
        <w:rPr>
          <w:rFonts w:ascii="Times New Roman" w:hAnsi="Times New Roman" w:cs="Times New Roman"/>
          <w:color w:val="000000" w:themeColor="text1"/>
          <w:sz w:val="24"/>
          <w:szCs w:val="24"/>
        </w:rPr>
        <w:t>100.00</w:t>
      </w:r>
      <w:r w:rsidRPr="00A423A1">
        <w:rPr>
          <w:rFonts w:ascii="Times New Roman" w:hAnsi="Times New Roman" w:cs="Times New Roman"/>
          <w:color w:val="000000" w:themeColor="text1"/>
          <w:sz w:val="24"/>
          <w:szCs w:val="24"/>
        </w:rPr>
        <w:t xml:space="preserve"> per person. It is therefore required that the </w:t>
      </w:r>
      <w:r w:rsidR="00167681" w:rsidRPr="00A423A1">
        <w:rPr>
          <w:rFonts w:ascii="Times New Roman" w:hAnsi="Times New Roman" w:cs="Times New Roman"/>
          <w:color w:val="000000" w:themeColor="text1"/>
          <w:sz w:val="24"/>
          <w:szCs w:val="24"/>
        </w:rPr>
        <w:t xml:space="preserve">money will be provided from the school budget. The course is designed to </w:t>
      </w:r>
      <w:r w:rsidR="004B153E" w:rsidRPr="00A423A1">
        <w:rPr>
          <w:rFonts w:ascii="Times New Roman" w:hAnsi="Times New Roman" w:cs="Times New Roman"/>
          <w:color w:val="000000" w:themeColor="text1"/>
          <w:sz w:val="24"/>
          <w:szCs w:val="24"/>
        </w:rPr>
        <w:t xml:space="preserve">assist professionals in </w:t>
      </w:r>
      <w:r w:rsidR="004F2885" w:rsidRPr="00A423A1">
        <w:rPr>
          <w:rFonts w:ascii="Times New Roman" w:hAnsi="Times New Roman" w:cs="Times New Roman"/>
          <w:color w:val="000000" w:themeColor="text1"/>
          <w:sz w:val="24"/>
          <w:szCs w:val="24"/>
        </w:rPr>
        <w:t>recognising early signs of</w:t>
      </w:r>
      <w:r w:rsidR="004B153E" w:rsidRPr="00A423A1">
        <w:rPr>
          <w:rFonts w:ascii="Times New Roman" w:hAnsi="Times New Roman" w:cs="Times New Roman"/>
          <w:color w:val="000000" w:themeColor="text1"/>
          <w:sz w:val="24"/>
          <w:szCs w:val="24"/>
        </w:rPr>
        <w:t xml:space="preserve"> mental health illness in children and young adults</w:t>
      </w:r>
      <w:r w:rsidR="004F2885" w:rsidRPr="00A423A1">
        <w:rPr>
          <w:rFonts w:ascii="Times New Roman" w:hAnsi="Times New Roman" w:cs="Times New Roman"/>
          <w:color w:val="000000" w:themeColor="text1"/>
          <w:sz w:val="24"/>
          <w:szCs w:val="24"/>
        </w:rPr>
        <w:t xml:space="preserve">. </w:t>
      </w:r>
    </w:p>
    <w:p w14:paraId="48AA5820" w14:textId="0F23D083" w:rsidR="008F7127" w:rsidRPr="00A423A1" w:rsidRDefault="004F2885" w:rsidP="001D519E">
      <w:pPr>
        <w:spacing w:after="0" w:line="360" w:lineRule="auto"/>
        <w:rPr>
          <w:rFonts w:ascii="Times New Roman" w:hAnsi="Times New Roman" w:cs="Times New Roman"/>
          <w:color w:val="FF0000"/>
          <w:sz w:val="24"/>
          <w:szCs w:val="24"/>
        </w:rPr>
      </w:pPr>
      <w:r w:rsidRPr="00A423A1">
        <w:rPr>
          <w:rFonts w:ascii="Times New Roman" w:hAnsi="Times New Roman" w:cs="Times New Roman"/>
          <w:color w:val="000000" w:themeColor="text1"/>
          <w:sz w:val="24"/>
          <w:szCs w:val="24"/>
        </w:rPr>
        <w:t xml:space="preserve">This would </w:t>
      </w:r>
      <w:r w:rsidR="00724A48" w:rsidRPr="00A423A1">
        <w:rPr>
          <w:rFonts w:ascii="Times New Roman" w:hAnsi="Times New Roman" w:cs="Times New Roman"/>
          <w:color w:val="000000" w:themeColor="text1"/>
          <w:sz w:val="24"/>
          <w:szCs w:val="24"/>
        </w:rPr>
        <w:t xml:space="preserve">empower staff to </w:t>
      </w:r>
      <w:r w:rsidR="00567637" w:rsidRPr="00A423A1">
        <w:rPr>
          <w:rFonts w:ascii="Times New Roman" w:hAnsi="Times New Roman" w:cs="Times New Roman"/>
          <w:color w:val="000000" w:themeColor="text1"/>
          <w:sz w:val="24"/>
          <w:szCs w:val="24"/>
        </w:rPr>
        <w:t>embed early intervention strategies</w:t>
      </w:r>
      <w:r w:rsidR="00F841B7" w:rsidRPr="00A423A1">
        <w:rPr>
          <w:rFonts w:ascii="Times New Roman" w:hAnsi="Times New Roman" w:cs="Times New Roman"/>
          <w:color w:val="000000" w:themeColor="text1"/>
          <w:sz w:val="24"/>
          <w:szCs w:val="24"/>
        </w:rPr>
        <w:t xml:space="preserve"> to help our learners become independent</w:t>
      </w:r>
      <w:r w:rsidR="008827FF" w:rsidRPr="00A423A1">
        <w:rPr>
          <w:rFonts w:ascii="Times New Roman" w:hAnsi="Times New Roman" w:cs="Times New Roman"/>
          <w:color w:val="000000" w:themeColor="text1"/>
          <w:sz w:val="24"/>
          <w:szCs w:val="24"/>
        </w:rPr>
        <w:t xml:space="preserve"> and healthy individuals. </w:t>
      </w:r>
      <w:r w:rsidR="008827FF" w:rsidRPr="00A423A1">
        <w:rPr>
          <w:rFonts w:ascii="Times New Roman" w:hAnsi="Times New Roman" w:cs="Times New Roman"/>
          <w:color w:val="FF0000"/>
          <w:sz w:val="24"/>
          <w:szCs w:val="24"/>
        </w:rPr>
        <w:t>(</w:t>
      </w:r>
      <w:r w:rsidR="006806A4" w:rsidRPr="00A423A1">
        <w:rPr>
          <w:rFonts w:ascii="Times New Roman" w:hAnsi="Times New Roman" w:cs="Times New Roman"/>
          <w:color w:val="FF0000"/>
          <w:sz w:val="24"/>
          <w:szCs w:val="24"/>
        </w:rPr>
        <w:t>English, 2018)</w:t>
      </w:r>
    </w:p>
    <w:p w14:paraId="57248EA9" w14:textId="3C1037F3" w:rsidR="00A52F2E" w:rsidRPr="00A423A1" w:rsidRDefault="003E0EEC"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The final regular stake holder but by no means the least important are the parents and carers. They are a vital and integral contributor to ensure specific details are communicated to the stakeholders, whether that be directly or indirectly. They will also be vital in ‘diminishing risk’ </w:t>
      </w:r>
      <w:r w:rsidRPr="00A423A1">
        <w:rPr>
          <w:rFonts w:ascii="Times New Roman" w:hAnsi="Times New Roman" w:cs="Times New Roman"/>
          <w:color w:val="FF0000"/>
          <w:sz w:val="24"/>
          <w:szCs w:val="24"/>
        </w:rPr>
        <w:t>(Symonds, 2015)</w:t>
      </w:r>
      <w:r w:rsidRPr="00A423A1">
        <w:rPr>
          <w:rFonts w:ascii="Times New Roman" w:hAnsi="Times New Roman" w:cs="Times New Roman"/>
          <w:color w:val="000000" w:themeColor="text1"/>
          <w:sz w:val="24"/>
          <w:szCs w:val="24"/>
        </w:rPr>
        <w:t xml:space="preserve">, making choices or assisting their child in making choices to reduce the possibilities of their child being ‘socially isolated, excluded and bullied’ </w:t>
      </w:r>
      <w:r w:rsidRPr="00A423A1">
        <w:rPr>
          <w:rFonts w:ascii="Times New Roman" w:hAnsi="Times New Roman" w:cs="Times New Roman"/>
          <w:color w:val="FF0000"/>
          <w:sz w:val="24"/>
          <w:szCs w:val="24"/>
        </w:rPr>
        <w:t>(Symonds, 2015. P, 62)</w:t>
      </w:r>
      <w:r w:rsidR="008F4167" w:rsidRPr="00A423A1">
        <w:rPr>
          <w:rFonts w:ascii="Times New Roman" w:hAnsi="Times New Roman" w:cs="Times New Roman"/>
          <w:color w:val="000000" w:themeColor="text1"/>
          <w:sz w:val="24"/>
          <w:szCs w:val="24"/>
        </w:rPr>
        <w:t xml:space="preserve"> having an impact on resilience</w:t>
      </w:r>
      <w:r w:rsidR="00F83DAD" w:rsidRPr="00A423A1">
        <w:rPr>
          <w:rFonts w:ascii="Times New Roman" w:hAnsi="Times New Roman" w:cs="Times New Roman"/>
          <w:color w:val="000000" w:themeColor="text1"/>
          <w:sz w:val="24"/>
          <w:szCs w:val="24"/>
        </w:rPr>
        <w:t>.</w:t>
      </w:r>
    </w:p>
    <w:p w14:paraId="3B136D43" w14:textId="1A16C700" w:rsidR="007E543D" w:rsidRPr="00A423A1" w:rsidRDefault="007E543D" w:rsidP="001D519E">
      <w:pPr>
        <w:spacing w:after="0" w:line="360" w:lineRule="auto"/>
        <w:rPr>
          <w:rFonts w:ascii="Times New Roman" w:hAnsi="Times New Roman" w:cs="Times New Roman"/>
          <w:color w:val="000000" w:themeColor="text1"/>
          <w:sz w:val="28"/>
          <w:szCs w:val="28"/>
          <w:u w:val="single"/>
        </w:rPr>
      </w:pPr>
      <w:r w:rsidRPr="00A423A1">
        <w:rPr>
          <w:rFonts w:ascii="Times New Roman" w:hAnsi="Times New Roman" w:cs="Times New Roman"/>
          <w:color w:val="000000" w:themeColor="text1"/>
          <w:sz w:val="28"/>
          <w:szCs w:val="28"/>
          <w:u w:val="single"/>
        </w:rPr>
        <w:t>A</w:t>
      </w:r>
      <w:r w:rsidR="00CA3CF4" w:rsidRPr="00A423A1">
        <w:rPr>
          <w:rFonts w:ascii="Times New Roman" w:hAnsi="Times New Roman" w:cs="Times New Roman"/>
          <w:color w:val="000000" w:themeColor="text1"/>
          <w:sz w:val="28"/>
          <w:szCs w:val="28"/>
          <w:u w:val="single"/>
        </w:rPr>
        <w:t xml:space="preserve"> whole school </w:t>
      </w:r>
      <w:proofErr w:type="gramStart"/>
      <w:r w:rsidR="00DA1779" w:rsidRPr="00A423A1">
        <w:rPr>
          <w:rFonts w:ascii="Times New Roman" w:hAnsi="Times New Roman" w:cs="Times New Roman"/>
          <w:color w:val="000000" w:themeColor="text1"/>
          <w:sz w:val="28"/>
          <w:szCs w:val="28"/>
          <w:u w:val="single"/>
        </w:rPr>
        <w:t>approach</w:t>
      </w:r>
      <w:proofErr w:type="gramEnd"/>
      <w:r w:rsidR="00402686" w:rsidRPr="00A423A1">
        <w:rPr>
          <w:rFonts w:ascii="Times New Roman" w:hAnsi="Times New Roman" w:cs="Times New Roman"/>
          <w:color w:val="000000" w:themeColor="text1"/>
          <w:sz w:val="28"/>
          <w:szCs w:val="28"/>
          <w:u w:val="single"/>
        </w:rPr>
        <w:t xml:space="preserve"> </w:t>
      </w:r>
    </w:p>
    <w:p w14:paraId="75CFBA4B" w14:textId="34A4F3CD" w:rsidR="00A52F2E" w:rsidRPr="00A423A1" w:rsidRDefault="00727927" w:rsidP="001D519E">
      <w:pPr>
        <w:spacing w:after="0" w:line="360" w:lineRule="auto"/>
        <w:rPr>
          <w:rFonts w:ascii="Times New Roman" w:hAnsi="Times New Roman" w:cs="Times New Roman"/>
          <w:color w:val="000000" w:themeColor="text1"/>
          <w:sz w:val="24"/>
          <w:szCs w:val="24"/>
        </w:rPr>
      </w:pPr>
      <w:r w:rsidRPr="00A423A1">
        <w:rPr>
          <w:rFonts w:ascii="Times New Roman" w:hAnsi="Times New Roman" w:cs="Times New Roman"/>
          <w:color w:val="000000" w:themeColor="text1"/>
          <w:sz w:val="24"/>
          <w:szCs w:val="24"/>
        </w:rPr>
        <w:t xml:space="preserve">It will take full participation from all stakeholders and the school to ensure that </w:t>
      </w:r>
      <w:r w:rsidR="009E24FE" w:rsidRPr="00A423A1">
        <w:rPr>
          <w:rFonts w:ascii="Times New Roman" w:hAnsi="Times New Roman" w:cs="Times New Roman"/>
          <w:color w:val="000000" w:themeColor="text1"/>
          <w:sz w:val="24"/>
          <w:szCs w:val="24"/>
        </w:rPr>
        <w:t xml:space="preserve">this intervention succeeds, and we are able to achieve the appropriate outcomes for our learners. </w:t>
      </w:r>
      <w:r w:rsidR="00D027E8" w:rsidRPr="00A423A1">
        <w:rPr>
          <w:rFonts w:ascii="Times New Roman" w:hAnsi="Times New Roman" w:cs="Times New Roman"/>
          <w:color w:val="000000" w:themeColor="text1"/>
          <w:sz w:val="24"/>
          <w:szCs w:val="24"/>
        </w:rPr>
        <w:t xml:space="preserve">This transition has been developed with specific </w:t>
      </w:r>
      <w:r w:rsidR="003B09C1" w:rsidRPr="00A423A1">
        <w:rPr>
          <w:rFonts w:ascii="Times New Roman" w:hAnsi="Times New Roman" w:cs="Times New Roman"/>
          <w:color w:val="000000" w:themeColor="text1"/>
          <w:sz w:val="24"/>
          <w:szCs w:val="24"/>
        </w:rPr>
        <w:t xml:space="preserve">regard to our students recognised to be on the autistic spectrum. However, </w:t>
      </w:r>
      <w:r w:rsidR="003E5EBD" w:rsidRPr="00A423A1">
        <w:rPr>
          <w:rFonts w:ascii="Times New Roman" w:hAnsi="Times New Roman" w:cs="Times New Roman"/>
          <w:color w:val="000000" w:themeColor="text1"/>
          <w:sz w:val="24"/>
          <w:szCs w:val="24"/>
        </w:rPr>
        <w:t>the intervention can be developed to meet the needs of a wide</w:t>
      </w:r>
      <w:r w:rsidR="00B175F6" w:rsidRPr="00A423A1">
        <w:rPr>
          <w:rFonts w:ascii="Times New Roman" w:hAnsi="Times New Roman" w:cs="Times New Roman"/>
          <w:color w:val="000000" w:themeColor="text1"/>
          <w:sz w:val="24"/>
          <w:szCs w:val="24"/>
        </w:rPr>
        <w:t>r</w:t>
      </w:r>
      <w:r w:rsidR="003E5EBD" w:rsidRPr="00A423A1">
        <w:rPr>
          <w:rFonts w:ascii="Times New Roman" w:hAnsi="Times New Roman" w:cs="Times New Roman"/>
          <w:color w:val="000000" w:themeColor="text1"/>
          <w:sz w:val="24"/>
          <w:szCs w:val="24"/>
        </w:rPr>
        <w:t xml:space="preserve"> context of pupils</w:t>
      </w:r>
      <w:r w:rsidR="00B175F6" w:rsidRPr="00A423A1">
        <w:rPr>
          <w:rFonts w:ascii="Times New Roman" w:hAnsi="Times New Roman" w:cs="Times New Roman"/>
          <w:color w:val="000000" w:themeColor="text1"/>
          <w:sz w:val="24"/>
          <w:szCs w:val="24"/>
        </w:rPr>
        <w:t xml:space="preserve">. The structure and themes found within the transition can be used </w:t>
      </w:r>
      <w:r w:rsidR="00B175F6" w:rsidRPr="00A423A1">
        <w:rPr>
          <w:rFonts w:ascii="Times New Roman" w:hAnsi="Times New Roman" w:cs="Times New Roman"/>
          <w:color w:val="000000" w:themeColor="text1"/>
          <w:sz w:val="24"/>
          <w:szCs w:val="24"/>
        </w:rPr>
        <w:lastRenderedPageBreak/>
        <w:t xml:space="preserve">independently or collectively to support other transitions, including transitions </w:t>
      </w:r>
      <w:r w:rsidR="00963BA3" w:rsidRPr="00A423A1">
        <w:rPr>
          <w:rFonts w:ascii="Times New Roman" w:hAnsi="Times New Roman" w:cs="Times New Roman"/>
          <w:color w:val="000000" w:themeColor="text1"/>
          <w:sz w:val="24"/>
          <w:szCs w:val="24"/>
        </w:rPr>
        <w:t>of progression throughout the school.</w:t>
      </w:r>
    </w:p>
    <w:p w14:paraId="3729C2D6" w14:textId="1D848525" w:rsidR="00963BA3" w:rsidRPr="00A423A1" w:rsidRDefault="0023420C" w:rsidP="001D519E">
      <w:pPr>
        <w:spacing w:after="0" w:line="360" w:lineRule="auto"/>
        <w:rPr>
          <w:rFonts w:ascii="Times New Roman" w:hAnsi="Times New Roman" w:cs="Times New Roman"/>
          <w:color w:val="000000" w:themeColor="text1"/>
          <w:sz w:val="24"/>
          <w:szCs w:val="24"/>
        </w:rPr>
      </w:pPr>
      <w:proofErr w:type="spellStart"/>
      <w:r w:rsidRPr="00A423A1">
        <w:rPr>
          <w:rFonts w:ascii="Times New Roman" w:hAnsi="Times New Roman" w:cs="Times New Roman"/>
          <w:color w:val="000000" w:themeColor="text1"/>
          <w:sz w:val="24"/>
          <w:szCs w:val="24"/>
        </w:rPr>
        <w:t>Diolch</w:t>
      </w:r>
      <w:proofErr w:type="spellEnd"/>
      <w:r w:rsidRPr="00A423A1">
        <w:rPr>
          <w:rFonts w:ascii="Times New Roman" w:hAnsi="Times New Roman" w:cs="Times New Roman"/>
          <w:color w:val="000000" w:themeColor="text1"/>
          <w:sz w:val="24"/>
          <w:szCs w:val="24"/>
        </w:rPr>
        <w:t xml:space="preserve"> </w:t>
      </w:r>
      <w:proofErr w:type="spellStart"/>
      <w:r w:rsidRPr="00A423A1">
        <w:rPr>
          <w:rFonts w:ascii="Times New Roman" w:hAnsi="Times New Roman" w:cs="Times New Roman"/>
          <w:color w:val="000000" w:themeColor="text1"/>
          <w:sz w:val="24"/>
          <w:szCs w:val="24"/>
        </w:rPr>
        <w:t>yn</w:t>
      </w:r>
      <w:proofErr w:type="spellEnd"/>
      <w:r w:rsidRPr="00A423A1">
        <w:rPr>
          <w:rFonts w:ascii="Times New Roman" w:hAnsi="Times New Roman" w:cs="Times New Roman"/>
          <w:color w:val="000000" w:themeColor="text1"/>
          <w:sz w:val="24"/>
          <w:szCs w:val="24"/>
        </w:rPr>
        <w:t xml:space="preserve"> </w:t>
      </w:r>
      <w:proofErr w:type="spellStart"/>
      <w:r w:rsidRPr="00A423A1">
        <w:rPr>
          <w:rFonts w:ascii="Times New Roman" w:hAnsi="Times New Roman" w:cs="Times New Roman"/>
          <w:color w:val="000000" w:themeColor="text1"/>
          <w:sz w:val="24"/>
          <w:szCs w:val="24"/>
        </w:rPr>
        <w:t>fawr</w:t>
      </w:r>
      <w:proofErr w:type="spellEnd"/>
      <w:r w:rsidRPr="00A423A1">
        <w:rPr>
          <w:rFonts w:ascii="Times New Roman" w:hAnsi="Times New Roman" w:cs="Times New Roman"/>
          <w:color w:val="000000" w:themeColor="text1"/>
          <w:sz w:val="24"/>
          <w:szCs w:val="24"/>
        </w:rPr>
        <w:t>, thank you for listening.</w:t>
      </w:r>
    </w:p>
    <w:p w14:paraId="48F6FED3" w14:textId="421C5374" w:rsidR="00B041C1" w:rsidRDefault="00B041C1" w:rsidP="00E039AF">
      <w:pPr>
        <w:rPr>
          <w:rFonts w:ascii="Times New Roman" w:hAnsi="Times New Roman" w:cs="Times New Roman"/>
          <w:color w:val="000000" w:themeColor="text1"/>
          <w:sz w:val="24"/>
          <w:szCs w:val="24"/>
          <w:u w:val="single"/>
        </w:rPr>
      </w:pPr>
    </w:p>
    <w:p w14:paraId="53BA5AA9" w14:textId="2F34F736" w:rsidR="001D519E" w:rsidRDefault="001D519E" w:rsidP="00E039AF">
      <w:pPr>
        <w:rPr>
          <w:rFonts w:ascii="Times New Roman" w:hAnsi="Times New Roman" w:cs="Times New Roman"/>
          <w:color w:val="000000" w:themeColor="text1"/>
          <w:sz w:val="24"/>
          <w:szCs w:val="24"/>
          <w:u w:val="single"/>
        </w:rPr>
      </w:pPr>
    </w:p>
    <w:p w14:paraId="1DFCA916" w14:textId="00EF7C00" w:rsidR="001D519E" w:rsidRDefault="001D519E" w:rsidP="00E039AF">
      <w:pPr>
        <w:rPr>
          <w:rFonts w:ascii="Times New Roman" w:hAnsi="Times New Roman" w:cs="Times New Roman"/>
          <w:color w:val="000000" w:themeColor="text1"/>
          <w:sz w:val="24"/>
          <w:szCs w:val="24"/>
          <w:u w:val="single"/>
        </w:rPr>
      </w:pPr>
    </w:p>
    <w:p w14:paraId="7E74B8A7" w14:textId="5EDCE8C3" w:rsidR="001D519E" w:rsidRDefault="001D519E" w:rsidP="00E039AF">
      <w:pPr>
        <w:rPr>
          <w:rFonts w:ascii="Times New Roman" w:hAnsi="Times New Roman" w:cs="Times New Roman"/>
          <w:color w:val="000000" w:themeColor="text1"/>
          <w:sz w:val="24"/>
          <w:szCs w:val="24"/>
          <w:u w:val="single"/>
        </w:rPr>
      </w:pPr>
    </w:p>
    <w:p w14:paraId="5BDA5D3A" w14:textId="6337527C" w:rsidR="001D519E" w:rsidRDefault="001D519E" w:rsidP="00E039AF">
      <w:pPr>
        <w:rPr>
          <w:rFonts w:ascii="Times New Roman" w:hAnsi="Times New Roman" w:cs="Times New Roman"/>
          <w:color w:val="000000" w:themeColor="text1"/>
          <w:sz w:val="24"/>
          <w:szCs w:val="24"/>
          <w:u w:val="single"/>
        </w:rPr>
      </w:pPr>
    </w:p>
    <w:p w14:paraId="5C6445C6" w14:textId="0DD597E5" w:rsidR="001D519E" w:rsidRDefault="001D519E" w:rsidP="00E039AF">
      <w:pPr>
        <w:rPr>
          <w:rFonts w:ascii="Times New Roman" w:hAnsi="Times New Roman" w:cs="Times New Roman"/>
          <w:color w:val="000000" w:themeColor="text1"/>
          <w:sz w:val="24"/>
          <w:szCs w:val="24"/>
          <w:u w:val="single"/>
        </w:rPr>
      </w:pPr>
    </w:p>
    <w:p w14:paraId="5630F34C" w14:textId="2EF292E9" w:rsidR="001D519E" w:rsidRDefault="001D519E" w:rsidP="00E039AF">
      <w:pPr>
        <w:rPr>
          <w:rFonts w:ascii="Times New Roman" w:hAnsi="Times New Roman" w:cs="Times New Roman"/>
          <w:color w:val="000000" w:themeColor="text1"/>
          <w:sz w:val="24"/>
          <w:szCs w:val="24"/>
          <w:u w:val="single"/>
        </w:rPr>
      </w:pPr>
    </w:p>
    <w:p w14:paraId="2AFAC87E" w14:textId="71EA4710" w:rsidR="001D519E" w:rsidRDefault="001D519E" w:rsidP="00E039AF">
      <w:pPr>
        <w:rPr>
          <w:rFonts w:ascii="Times New Roman" w:hAnsi="Times New Roman" w:cs="Times New Roman"/>
          <w:color w:val="000000" w:themeColor="text1"/>
          <w:sz w:val="24"/>
          <w:szCs w:val="24"/>
          <w:u w:val="single"/>
        </w:rPr>
      </w:pPr>
    </w:p>
    <w:p w14:paraId="43B520FB" w14:textId="16BF13E1" w:rsidR="001D519E" w:rsidRDefault="001D519E" w:rsidP="00E039AF">
      <w:pPr>
        <w:rPr>
          <w:rFonts w:ascii="Times New Roman" w:hAnsi="Times New Roman" w:cs="Times New Roman"/>
          <w:color w:val="000000" w:themeColor="text1"/>
          <w:sz w:val="24"/>
          <w:szCs w:val="24"/>
          <w:u w:val="single"/>
        </w:rPr>
      </w:pPr>
    </w:p>
    <w:p w14:paraId="3B6A5849" w14:textId="79C9AF2C" w:rsidR="001D519E" w:rsidRDefault="001D519E" w:rsidP="00E039AF">
      <w:pPr>
        <w:rPr>
          <w:rFonts w:ascii="Times New Roman" w:hAnsi="Times New Roman" w:cs="Times New Roman"/>
          <w:color w:val="000000" w:themeColor="text1"/>
          <w:sz w:val="24"/>
          <w:szCs w:val="24"/>
          <w:u w:val="single"/>
        </w:rPr>
      </w:pPr>
    </w:p>
    <w:p w14:paraId="49523633" w14:textId="71F62F3F" w:rsidR="001D519E" w:rsidRDefault="001D519E" w:rsidP="00E039AF">
      <w:pPr>
        <w:rPr>
          <w:rFonts w:ascii="Times New Roman" w:hAnsi="Times New Roman" w:cs="Times New Roman"/>
          <w:color w:val="000000" w:themeColor="text1"/>
          <w:sz w:val="24"/>
          <w:szCs w:val="24"/>
          <w:u w:val="single"/>
        </w:rPr>
      </w:pPr>
    </w:p>
    <w:p w14:paraId="0C7F733C" w14:textId="10747547" w:rsidR="001D519E" w:rsidRDefault="001D519E" w:rsidP="00E039AF">
      <w:pPr>
        <w:rPr>
          <w:rFonts w:ascii="Times New Roman" w:hAnsi="Times New Roman" w:cs="Times New Roman"/>
          <w:color w:val="000000" w:themeColor="text1"/>
          <w:sz w:val="24"/>
          <w:szCs w:val="24"/>
          <w:u w:val="single"/>
        </w:rPr>
      </w:pPr>
    </w:p>
    <w:p w14:paraId="5EC3EC46" w14:textId="1D4C1E36" w:rsidR="001D519E" w:rsidRDefault="001D519E" w:rsidP="00E039AF">
      <w:pPr>
        <w:rPr>
          <w:rFonts w:ascii="Times New Roman" w:hAnsi="Times New Roman" w:cs="Times New Roman"/>
          <w:color w:val="000000" w:themeColor="text1"/>
          <w:sz w:val="24"/>
          <w:szCs w:val="24"/>
          <w:u w:val="single"/>
        </w:rPr>
      </w:pPr>
    </w:p>
    <w:p w14:paraId="0C2FBCDC" w14:textId="1E6D0317" w:rsidR="001D519E" w:rsidRDefault="001D519E" w:rsidP="00E039AF">
      <w:pPr>
        <w:rPr>
          <w:rFonts w:ascii="Times New Roman" w:hAnsi="Times New Roman" w:cs="Times New Roman"/>
          <w:color w:val="000000" w:themeColor="text1"/>
          <w:sz w:val="24"/>
          <w:szCs w:val="24"/>
          <w:u w:val="single"/>
        </w:rPr>
      </w:pPr>
    </w:p>
    <w:p w14:paraId="571C418D" w14:textId="720BA0E7" w:rsidR="001D519E" w:rsidRDefault="001D519E" w:rsidP="00E039AF">
      <w:pPr>
        <w:rPr>
          <w:rFonts w:ascii="Times New Roman" w:hAnsi="Times New Roman" w:cs="Times New Roman"/>
          <w:color w:val="000000" w:themeColor="text1"/>
          <w:sz w:val="24"/>
          <w:szCs w:val="24"/>
          <w:u w:val="single"/>
        </w:rPr>
      </w:pPr>
    </w:p>
    <w:p w14:paraId="4328A039" w14:textId="0897908A" w:rsidR="001D519E" w:rsidRDefault="001D519E" w:rsidP="00E039AF">
      <w:pPr>
        <w:rPr>
          <w:rFonts w:ascii="Times New Roman" w:hAnsi="Times New Roman" w:cs="Times New Roman"/>
          <w:color w:val="000000" w:themeColor="text1"/>
          <w:sz w:val="24"/>
          <w:szCs w:val="24"/>
          <w:u w:val="single"/>
        </w:rPr>
      </w:pPr>
    </w:p>
    <w:p w14:paraId="3990ABD7" w14:textId="7E1D294C" w:rsidR="001D519E" w:rsidRDefault="001D519E" w:rsidP="00E039AF">
      <w:pPr>
        <w:rPr>
          <w:rFonts w:ascii="Times New Roman" w:hAnsi="Times New Roman" w:cs="Times New Roman"/>
          <w:color w:val="000000" w:themeColor="text1"/>
          <w:sz w:val="24"/>
          <w:szCs w:val="24"/>
          <w:u w:val="single"/>
        </w:rPr>
      </w:pPr>
    </w:p>
    <w:p w14:paraId="3FC652C7" w14:textId="36627409" w:rsidR="001D519E" w:rsidRDefault="001D519E" w:rsidP="00E039AF">
      <w:pPr>
        <w:rPr>
          <w:rFonts w:ascii="Times New Roman" w:hAnsi="Times New Roman" w:cs="Times New Roman"/>
          <w:color w:val="000000" w:themeColor="text1"/>
          <w:sz w:val="24"/>
          <w:szCs w:val="24"/>
          <w:u w:val="single"/>
        </w:rPr>
      </w:pPr>
    </w:p>
    <w:p w14:paraId="7A0A4BA4" w14:textId="7804D2A1" w:rsidR="001D519E" w:rsidRDefault="001D519E" w:rsidP="00E039AF">
      <w:pPr>
        <w:rPr>
          <w:rFonts w:ascii="Times New Roman" w:hAnsi="Times New Roman" w:cs="Times New Roman"/>
          <w:color w:val="000000" w:themeColor="text1"/>
          <w:sz w:val="24"/>
          <w:szCs w:val="24"/>
          <w:u w:val="single"/>
        </w:rPr>
      </w:pPr>
    </w:p>
    <w:p w14:paraId="6C1154A9" w14:textId="6FE9C011" w:rsidR="001D519E" w:rsidRDefault="001D519E" w:rsidP="00E039AF">
      <w:pPr>
        <w:rPr>
          <w:rFonts w:ascii="Times New Roman" w:hAnsi="Times New Roman" w:cs="Times New Roman"/>
          <w:color w:val="000000" w:themeColor="text1"/>
          <w:sz w:val="24"/>
          <w:szCs w:val="24"/>
          <w:u w:val="single"/>
        </w:rPr>
      </w:pPr>
    </w:p>
    <w:p w14:paraId="757A42EF" w14:textId="6E66C747" w:rsidR="001D519E" w:rsidRDefault="001D519E" w:rsidP="00E039AF">
      <w:pPr>
        <w:rPr>
          <w:rFonts w:ascii="Times New Roman" w:hAnsi="Times New Roman" w:cs="Times New Roman"/>
          <w:color w:val="000000" w:themeColor="text1"/>
          <w:sz w:val="24"/>
          <w:szCs w:val="24"/>
          <w:u w:val="single"/>
        </w:rPr>
      </w:pPr>
    </w:p>
    <w:p w14:paraId="299E6E7F" w14:textId="0EEB0AEA" w:rsidR="001D519E" w:rsidRDefault="001D519E" w:rsidP="00E039AF">
      <w:pPr>
        <w:rPr>
          <w:rFonts w:ascii="Times New Roman" w:hAnsi="Times New Roman" w:cs="Times New Roman"/>
          <w:color w:val="000000" w:themeColor="text1"/>
          <w:sz w:val="24"/>
          <w:szCs w:val="24"/>
          <w:u w:val="single"/>
        </w:rPr>
      </w:pPr>
    </w:p>
    <w:p w14:paraId="5DE2BA8A" w14:textId="77777777" w:rsidR="001D519E" w:rsidRDefault="001D519E" w:rsidP="001D519E">
      <w:pPr>
        <w:jc w:val="center"/>
        <w:rPr>
          <w:i/>
          <w:iCs/>
        </w:rPr>
      </w:pPr>
    </w:p>
    <w:p w14:paraId="532D1B32" w14:textId="77777777" w:rsidR="001D519E" w:rsidRDefault="001D519E" w:rsidP="001D519E">
      <w:pPr>
        <w:jc w:val="center"/>
        <w:rPr>
          <w:i/>
          <w:iCs/>
        </w:rPr>
      </w:pPr>
    </w:p>
    <w:p w14:paraId="359DF143" w14:textId="77777777" w:rsidR="001D519E" w:rsidRDefault="001D519E" w:rsidP="001D519E">
      <w:pPr>
        <w:jc w:val="center"/>
        <w:rPr>
          <w:i/>
          <w:iCs/>
        </w:rPr>
      </w:pPr>
    </w:p>
    <w:p w14:paraId="5A0C5050" w14:textId="77777777" w:rsidR="001D519E" w:rsidRDefault="001D519E" w:rsidP="001D519E">
      <w:pPr>
        <w:jc w:val="center"/>
        <w:rPr>
          <w:i/>
          <w:iCs/>
        </w:rPr>
      </w:pPr>
    </w:p>
    <w:p w14:paraId="21E70D39" w14:textId="77777777" w:rsidR="001D519E" w:rsidRDefault="001D519E" w:rsidP="001D519E">
      <w:pPr>
        <w:jc w:val="center"/>
        <w:rPr>
          <w:i/>
          <w:iCs/>
        </w:rPr>
      </w:pPr>
    </w:p>
    <w:p w14:paraId="03AD61F3" w14:textId="77777777" w:rsidR="001D519E" w:rsidRDefault="001D519E" w:rsidP="001D519E">
      <w:pPr>
        <w:jc w:val="center"/>
        <w:rPr>
          <w:i/>
          <w:iCs/>
        </w:rPr>
      </w:pPr>
    </w:p>
    <w:p w14:paraId="6206F1D7" w14:textId="37F3165B" w:rsidR="001D519E" w:rsidRDefault="001D519E" w:rsidP="001D519E">
      <w:pPr>
        <w:jc w:val="center"/>
      </w:pPr>
      <w:r>
        <w:rPr>
          <w:i/>
          <w:iCs/>
        </w:rPr>
        <w:lastRenderedPageBreak/>
        <w:t xml:space="preserve">  </w:t>
      </w:r>
      <w:r>
        <w:rPr>
          <w:i/>
          <w:iCs/>
          <w:u w:val="single"/>
        </w:rPr>
        <w:t>Bibliography</w:t>
      </w:r>
    </w:p>
    <w:p w14:paraId="3F78A05F" w14:textId="77777777" w:rsidR="001D519E" w:rsidRDefault="001D519E" w:rsidP="001D519E">
      <w:pPr>
        <w:rPr>
          <w:sz w:val="24"/>
          <w:szCs w:val="24"/>
        </w:rPr>
      </w:pPr>
    </w:p>
    <w:p w14:paraId="11AD2499"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Donaldson, G. (2015) </w:t>
      </w:r>
      <w:r>
        <w:rPr>
          <w:rFonts w:ascii="Times New Roman" w:eastAsia="Times New Roman" w:hAnsi="Times New Roman" w:cs="Times New Roman"/>
          <w:i/>
          <w:iCs/>
          <w:sz w:val="24"/>
          <w:szCs w:val="24"/>
        </w:rPr>
        <w:t xml:space="preserve">Successful futures. </w:t>
      </w:r>
      <w:r>
        <w:rPr>
          <w:rFonts w:ascii="Times New Roman" w:eastAsia="Times New Roman" w:hAnsi="Times New Roman" w:cs="Times New Roman"/>
          <w:sz w:val="24"/>
          <w:szCs w:val="24"/>
        </w:rPr>
        <w:t xml:space="preserve">Available at: </w:t>
      </w:r>
      <w:hyperlink r:id="rId9" w:history="1">
        <w:r>
          <w:rPr>
            <w:rStyle w:val="Hyperlink"/>
            <w:rFonts w:ascii="Times New Roman" w:eastAsia="Times New Roman" w:hAnsi="Times New Roman" w:cs="Times New Roman"/>
            <w:sz w:val="24"/>
            <w:szCs w:val="24"/>
          </w:rPr>
          <w:t>https://gov.wales/docs/dcells/publications/150225-successful-futures-en.pdf</w:t>
        </w:r>
      </w:hyperlink>
      <w:r>
        <w:rPr>
          <w:rFonts w:ascii="Times New Roman" w:eastAsia="Times New Roman" w:hAnsi="Times New Roman" w:cs="Times New Roman"/>
          <w:sz w:val="24"/>
          <w:szCs w:val="24"/>
        </w:rPr>
        <w:t>. Wales: Crown Publications (Accessed on: 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November,</w:t>
      </w:r>
      <w:proofErr w:type="gramEnd"/>
      <w:r>
        <w:rPr>
          <w:rFonts w:ascii="Times New Roman" w:eastAsia="Times New Roman" w:hAnsi="Times New Roman" w:cs="Times New Roman"/>
          <w:sz w:val="24"/>
          <w:szCs w:val="24"/>
        </w:rPr>
        <w:t xml:space="preserve"> 2018).</w:t>
      </w:r>
    </w:p>
    <w:p w14:paraId="3A61AB05" w14:textId="77777777" w:rsidR="001D519E" w:rsidRDefault="001D519E" w:rsidP="001D519E">
      <w:pPr>
        <w:ind w:left="360"/>
        <w:rPr>
          <w:rFonts w:ascii="Times New Roman" w:eastAsia="Times New Roman" w:hAnsi="Times New Roman" w:cs="Times New Roman"/>
          <w:sz w:val="24"/>
          <w:szCs w:val="24"/>
        </w:rPr>
      </w:pPr>
    </w:p>
    <w:p w14:paraId="4FEAA373"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Thought staff (2008) </w:t>
      </w:r>
      <w:r>
        <w:rPr>
          <w:rFonts w:ascii="Times New Roman" w:eastAsia="Times New Roman" w:hAnsi="Times New Roman" w:cs="Times New Roman"/>
          <w:i/>
          <w:iCs/>
          <w:color w:val="2D2D2D"/>
          <w:sz w:val="24"/>
          <w:szCs w:val="24"/>
        </w:rPr>
        <w:t xml:space="preserve">27 Ways To Promote Intrinsic Motivation In The Classroom </w:t>
      </w:r>
      <w:r>
        <w:rPr>
          <w:rFonts w:ascii="Times New Roman" w:eastAsia="Times New Roman" w:hAnsi="Times New Roman" w:cs="Times New Roman"/>
          <w:color w:val="2D2D2D"/>
          <w:sz w:val="24"/>
          <w:szCs w:val="24"/>
        </w:rPr>
        <w:t xml:space="preserve">Available </w:t>
      </w:r>
      <w:proofErr w:type="gramStart"/>
      <w:r>
        <w:rPr>
          <w:rFonts w:ascii="Times New Roman" w:eastAsia="Times New Roman" w:hAnsi="Times New Roman" w:cs="Times New Roman"/>
          <w:color w:val="2D2D2D"/>
          <w:sz w:val="24"/>
          <w:szCs w:val="24"/>
        </w:rPr>
        <w:t>at:</w:t>
      </w:r>
      <w:r>
        <w:rPr>
          <w:rFonts w:ascii="Times New Roman" w:eastAsia="Times New Roman" w:hAnsi="Times New Roman" w:cs="Times New Roman"/>
          <w:sz w:val="24"/>
          <w:szCs w:val="24"/>
        </w:rPr>
        <w:t>https://www.teachthought.com/pedagogy/27-ways-promote-intrinsic-motivation-classroom/</w:t>
      </w:r>
      <w:proofErr w:type="gramEnd"/>
      <w:r>
        <w:rPr>
          <w:rFonts w:ascii="Times New Roman" w:eastAsia="Times New Roman" w:hAnsi="Times New Roman" w:cs="Times New Roman"/>
          <w:color w:val="2D2D2D"/>
          <w:sz w:val="24"/>
          <w:szCs w:val="24"/>
        </w:rPr>
        <w:t xml:space="preserve"> </w:t>
      </w:r>
    </w:p>
    <w:p w14:paraId="778D5B4D" w14:textId="77777777" w:rsidR="001D519E" w:rsidRDefault="001D519E" w:rsidP="001D519E">
      <w:pPr>
        <w:rPr>
          <w:rFonts w:ascii="Times New Roman" w:eastAsia="Times New Roman" w:hAnsi="Times New Roman" w:cs="Times New Roman"/>
          <w:b/>
          <w:bCs/>
          <w:sz w:val="24"/>
          <w:szCs w:val="24"/>
        </w:rPr>
      </w:pPr>
    </w:p>
    <w:p w14:paraId="04F481BA"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Newman, T and Blackburn, S. (2002) </w:t>
      </w:r>
      <w:r>
        <w:rPr>
          <w:rFonts w:ascii="Times New Roman" w:eastAsia="Times New Roman" w:hAnsi="Times New Roman" w:cs="Times New Roman"/>
          <w:i/>
          <w:iCs/>
          <w:sz w:val="24"/>
          <w:szCs w:val="24"/>
        </w:rPr>
        <w:t xml:space="preserve">Transitions in the lives of children and young people: Resilience factors. </w:t>
      </w:r>
      <w:r>
        <w:rPr>
          <w:rFonts w:ascii="Times New Roman" w:eastAsia="Times New Roman" w:hAnsi="Times New Roman" w:cs="Times New Roman"/>
          <w:sz w:val="24"/>
          <w:szCs w:val="24"/>
        </w:rPr>
        <w:t>Edinburgh: Scottish Executive Education Department.</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10" w:history="1">
        <w:r>
          <w:rPr>
            <w:rStyle w:val="Hyperlink"/>
            <w:rFonts w:ascii="Times New Roman" w:eastAsia="Times New Roman" w:hAnsi="Times New Roman" w:cs="Times New Roman"/>
            <w:sz w:val="24"/>
            <w:szCs w:val="24"/>
          </w:rPr>
          <w:t>https://files.eric.ed.gov/fulltext/ED472541.pdf</w:t>
        </w:r>
      </w:hyperlink>
      <w:r>
        <w:rPr>
          <w:rFonts w:ascii="Times New Roman" w:eastAsia="Times New Roman" w:hAnsi="Times New Roman" w:cs="Times New Roman"/>
          <w:sz w:val="24"/>
          <w:szCs w:val="24"/>
        </w:rPr>
        <w:t>.</w:t>
      </w:r>
    </w:p>
    <w:p w14:paraId="33216DA6" w14:textId="77777777" w:rsidR="001D519E" w:rsidRDefault="001D519E" w:rsidP="001D519E">
      <w:pPr>
        <w:pStyle w:val="ListParagraph"/>
        <w:rPr>
          <w:rFonts w:ascii="Times New Roman" w:eastAsia="Times New Roman" w:hAnsi="Times New Roman" w:cs="Times New Roman"/>
          <w:b/>
          <w:bCs/>
          <w:sz w:val="24"/>
          <w:szCs w:val="24"/>
        </w:rPr>
      </w:pPr>
    </w:p>
    <w:p w14:paraId="2478522C" w14:textId="77777777" w:rsidR="001D519E" w:rsidRDefault="001D519E" w:rsidP="001D519E">
      <w:pPr>
        <w:pStyle w:val="ListParagraph"/>
        <w:rPr>
          <w:rFonts w:ascii="Times New Roman" w:eastAsia="Times New Roman" w:hAnsi="Times New Roman" w:cs="Times New Roman"/>
          <w:b/>
          <w:bCs/>
          <w:sz w:val="24"/>
          <w:szCs w:val="24"/>
        </w:rPr>
      </w:pPr>
    </w:p>
    <w:p w14:paraId="36F525CC"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Williams, K. (2016) </w:t>
      </w:r>
      <w:r>
        <w:rPr>
          <w:rFonts w:ascii="Times New Roman" w:eastAsia="Times New Roman" w:hAnsi="Times New Roman" w:cs="Times New Roman"/>
          <w:i/>
          <w:iCs/>
          <w:sz w:val="24"/>
          <w:szCs w:val="24"/>
        </w:rPr>
        <w:t>Reforming education: the role of primary.</w:t>
      </w:r>
      <w:r>
        <w:rPr>
          <w:rFonts w:ascii="Times New Roman" w:eastAsia="Times New Roman" w:hAnsi="Times New Roman" w:cs="Times New Roman"/>
          <w:sz w:val="24"/>
          <w:szCs w:val="24"/>
        </w:rPr>
        <w:t xml:space="preserve"> Available at: </w:t>
      </w:r>
      <w:hyperlink r:id="rId11" w:history="1">
        <w:r>
          <w:rPr>
            <w:rStyle w:val="Hyperlink"/>
            <w:rFonts w:ascii="Times New Roman" w:eastAsia="Times New Roman" w:hAnsi="Times New Roman" w:cs="Times New Roman"/>
            <w:sz w:val="24"/>
            <w:szCs w:val="24"/>
          </w:rPr>
          <w:t>http://learning.gov.wales/news/speeches/reforming-education-the-role-of-primary/?lang=en</w:t>
        </w:r>
      </w:hyperlink>
      <w:r>
        <w:rPr>
          <w:rFonts w:ascii="Times New Roman" w:eastAsia="Times New Roman" w:hAnsi="Times New Roman" w:cs="Times New Roman"/>
          <w:sz w:val="24"/>
          <w:szCs w:val="24"/>
        </w:rPr>
        <w:t xml:space="preserve"> (Accessed on: 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November, 2018).</w:t>
      </w:r>
    </w:p>
    <w:p w14:paraId="75B7C558" w14:textId="77777777" w:rsidR="001D519E" w:rsidRDefault="001D519E" w:rsidP="001D519E">
      <w:pPr>
        <w:pStyle w:val="ListParagraph"/>
        <w:rPr>
          <w:rFonts w:ascii="Times New Roman" w:eastAsia="Times New Roman" w:hAnsi="Times New Roman" w:cs="Times New Roman"/>
          <w:sz w:val="24"/>
          <w:szCs w:val="24"/>
        </w:rPr>
      </w:pPr>
    </w:p>
    <w:p w14:paraId="261AB0B0"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Vogler, P et al. (2008) </w:t>
      </w:r>
      <w:r>
        <w:rPr>
          <w:rFonts w:ascii="Times New Roman" w:eastAsia="Times New Roman" w:hAnsi="Times New Roman" w:cs="Times New Roman"/>
          <w:i/>
          <w:iCs/>
          <w:sz w:val="24"/>
          <w:szCs w:val="24"/>
        </w:rPr>
        <w:t>Early childhood transitions research: A review of concepts, theory, and practice</w:t>
      </w:r>
      <w:r>
        <w:rPr>
          <w:rFonts w:ascii="Times New Roman" w:eastAsia="Times New Roman" w:hAnsi="Times New Roman" w:cs="Times New Roman"/>
          <w:sz w:val="24"/>
          <w:szCs w:val="24"/>
        </w:rPr>
        <w:t xml:space="preserve">. The Netherlands: Bernard Van Leer Foundation, Available at: </w:t>
      </w:r>
      <w:hyperlink r:id="rId12" w:history="1">
        <w:r>
          <w:rPr>
            <w:rStyle w:val="Hyperlink"/>
            <w:rFonts w:ascii="Times New Roman" w:eastAsia="Times New Roman" w:hAnsi="Times New Roman" w:cs="Times New Roman"/>
            <w:sz w:val="24"/>
            <w:szCs w:val="24"/>
          </w:rPr>
          <w:t>https://oro.open.ac.uk/16989/1/Vogler_et_al_Transitions_PDF.DAT.pdf</w:t>
        </w:r>
      </w:hyperlink>
      <w:r>
        <w:rPr>
          <w:rFonts w:ascii="Times New Roman" w:eastAsia="Times New Roman" w:hAnsi="Times New Roman" w:cs="Times New Roman"/>
          <w:sz w:val="24"/>
          <w:szCs w:val="24"/>
        </w:rPr>
        <w:t xml:space="preserve"> (Accessed 5th November, 2018).</w:t>
      </w:r>
    </w:p>
    <w:p w14:paraId="68F9232E" w14:textId="77777777" w:rsidR="001D519E" w:rsidRDefault="001D519E" w:rsidP="001D519E">
      <w:pPr>
        <w:pStyle w:val="ListParagraph"/>
        <w:rPr>
          <w:rFonts w:ascii="Times New Roman" w:eastAsia="Times New Roman" w:hAnsi="Times New Roman" w:cs="Times New Roman"/>
          <w:sz w:val="24"/>
          <w:szCs w:val="24"/>
        </w:rPr>
      </w:pPr>
    </w:p>
    <w:p w14:paraId="38C79459"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Symonds, J. (2015) </w:t>
      </w:r>
      <w:r>
        <w:rPr>
          <w:rFonts w:ascii="Times New Roman" w:eastAsia="Times New Roman" w:hAnsi="Times New Roman" w:cs="Times New Roman"/>
          <w:i/>
          <w:iCs/>
          <w:sz w:val="24"/>
          <w:szCs w:val="24"/>
        </w:rPr>
        <w:t>Understanding school transition: What happens to children and how to help them</w:t>
      </w:r>
      <w:r>
        <w:rPr>
          <w:rFonts w:ascii="Times New Roman" w:eastAsia="Times New Roman" w:hAnsi="Times New Roman" w:cs="Times New Roman"/>
          <w:sz w:val="24"/>
          <w:szCs w:val="24"/>
        </w:rPr>
        <w:t>. Oxon: Routledge.</w:t>
      </w:r>
    </w:p>
    <w:p w14:paraId="5B92DEBD" w14:textId="77777777" w:rsidR="001D519E" w:rsidRDefault="001D519E" w:rsidP="001D519E">
      <w:pPr>
        <w:pStyle w:val="ListParagraph"/>
        <w:rPr>
          <w:rFonts w:ascii="Times New Roman" w:eastAsia="Times New Roman" w:hAnsi="Times New Roman" w:cs="Times New Roman"/>
          <w:sz w:val="24"/>
          <w:szCs w:val="24"/>
        </w:rPr>
      </w:pPr>
    </w:p>
    <w:p w14:paraId="2C77F2A5"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Jindal-Snape, D (2010) </w:t>
      </w:r>
      <w:r>
        <w:rPr>
          <w:rFonts w:ascii="Times New Roman" w:eastAsia="Times New Roman" w:hAnsi="Times New Roman" w:cs="Times New Roman"/>
          <w:i/>
          <w:iCs/>
          <w:sz w:val="24"/>
          <w:szCs w:val="24"/>
        </w:rPr>
        <w:t>Educational Transitions and Moving stories</w:t>
      </w:r>
      <w:r>
        <w:rPr>
          <w:rFonts w:ascii="Times New Roman" w:eastAsia="Times New Roman" w:hAnsi="Times New Roman" w:cs="Times New Roman"/>
          <w:sz w:val="24"/>
          <w:szCs w:val="24"/>
        </w:rPr>
        <w:t>. Oxon: Routledge.</w:t>
      </w:r>
    </w:p>
    <w:p w14:paraId="10A472B2" w14:textId="77777777" w:rsidR="001D519E" w:rsidRDefault="001D519E" w:rsidP="001D519E">
      <w:pPr>
        <w:pStyle w:val="ListParagraph"/>
        <w:rPr>
          <w:rFonts w:ascii="Times New Roman" w:eastAsia="Times New Roman" w:hAnsi="Times New Roman" w:cs="Times New Roman"/>
          <w:sz w:val="24"/>
          <w:szCs w:val="24"/>
        </w:rPr>
      </w:pPr>
    </w:p>
    <w:p w14:paraId="0FD0C679" w14:textId="77777777" w:rsidR="001D519E" w:rsidRDefault="001D519E" w:rsidP="001D519E">
      <w:pPr>
        <w:pStyle w:val="ListParagraph"/>
        <w:numPr>
          <w:ilvl w:val="0"/>
          <w:numId w:val="2"/>
        </w:numPr>
        <w:spacing w:line="256" w:lineRule="auto"/>
        <w:rPr>
          <w:sz w:val="24"/>
          <w:szCs w:val="24"/>
        </w:rPr>
      </w:pPr>
      <w:proofErr w:type="spellStart"/>
      <w:r>
        <w:rPr>
          <w:rFonts w:ascii="Times New Roman" w:eastAsia="Times New Roman" w:hAnsi="Times New Roman" w:cs="Times New Roman"/>
          <w:sz w:val="24"/>
          <w:szCs w:val="24"/>
        </w:rPr>
        <w:t>Yaeda</w:t>
      </w:r>
      <w:proofErr w:type="spellEnd"/>
      <w:r>
        <w:rPr>
          <w:rFonts w:ascii="Times New Roman" w:eastAsia="Times New Roman" w:hAnsi="Times New Roman" w:cs="Times New Roman"/>
          <w:sz w:val="24"/>
          <w:szCs w:val="24"/>
        </w:rPr>
        <w:t xml:space="preserve">, (2010) ‘Transition from Secondary school to employment’ in Jindal-Snape, D. (ed). (2010) </w:t>
      </w:r>
      <w:r>
        <w:rPr>
          <w:rFonts w:ascii="Times New Roman" w:eastAsia="Times New Roman" w:hAnsi="Times New Roman" w:cs="Times New Roman"/>
          <w:i/>
          <w:iCs/>
          <w:sz w:val="24"/>
          <w:szCs w:val="24"/>
        </w:rPr>
        <w:t xml:space="preserve">Understanding school transition: What happens to children and how to help them. </w:t>
      </w:r>
      <w:r>
        <w:rPr>
          <w:rFonts w:ascii="Times New Roman" w:eastAsia="Times New Roman" w:hAnsi="Times New Roman" w:cs="Times New Roman"/>
          <w:sz w:val="24"/>
          <w:szCs w:val="24"/>
        </w:rPr>
        <w:t>Oxon: Routledge.</w:t>
      </w:r>
    </w:p>
    <w:p w14:paraId="575ABF16" w14:textId="77777777" w:rsidR="001D519E" w:rsidRDefault="001D519E" w:rsidP="001D519E">
      <w:pPr>
        <w:pStyle w:val="ListParagraph"/>
        <w:rPr>
          <w:rFonts w:ascii="Times New Roman" w:eastAsia="Times New Roman" w:hAnsi="Times New Roman" w:cs="Times New Roman"/>
          <w:sz w:val="24"/>
          <w:szCs w:val="24"/>
        </w:rPr>
      </w:pPr>
    </w:p>
    <w:p w14:paraId="4F61927F"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Welsh Government (2004) </w:t>
      </w:r>
      <w:r>
        <w:rPr>
          <w:rFonts w:ascii="Times New Roman" w:eastAsia="Times New Roman" w:hAnsi="Times New Roman" w:cs="Times New Roman"/>
          <w:i/>
          <w:iCs/>
          <w:sz w:val="24"/>
          <w:szCs w:val="24"/>
        </w:rPr>
        <w:t xml:space="preserve">Bridging the gap </w:t>
      </w:r>
      <w:r>
        <w:rPr>
          <w:rFonts w:ascii="Times New Roman" w:eastAsia="Times New Roman" w:hAnsi="Times New Roman" w:cs="Times New Roman"/>
          <w:sz w:val="24"/>
          <w:szCs w:val="24"/>
        </w:rPr>
        <w:t xml:space="preserve">Cardiff: Crown. Available at:  </w:t>
      </w:r>
      <w:hyperlink r:id="rId13" w:history="1">
        <w:r>
          <w:rPr>
            <w:rStyle w:val="Hyperlink"/>
            <w:rFonts w:ascii="Times New Roman" w:eastAsia="Times New Roman" w:hAnsi="Times New Roman" w:cs="Times New Roman"/>
            <w:sz w:val="24"/>
            <w:szCs w:val="24"/>
          </w:rPr>
          <w:t>http://learning.gov.wales/docs/learningwales/publications/130429-bridging-the-gap-en.pdf</w:t>
        </w:r>
      </w:hyperlink>
    </w:p>
    <w:p w14:paraId="6D3DF45E" w14:textId="77777777" w:rsidR="001D519E" w:rsidRDefault="001D519E" w:rsidP="001D519E">
      <w:pPr>
        <w:pStyle w:val="ListParagraph"/>
        <w:rPr>
          <w:rFonts w:ascii="Times New Roman" w:eastAsia="Times New Roman" w:hAnsi="Times New Roman" w:cs="Times New Roman"/>
          <w:sz w:val="24"/>
          <w:szCs w:val="24"/>
        </w:rPr>
      </w:pPr>
    </w:p>
    <w:p w14:paraId="7CD49901"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Fabian and Dunlop (2007) </w:t>
      </w:r>
      <w:r>
        <w:rPr>
          <w:rFonts w:ascii="Times New Roman" w:eastAsia="Times New Roman" w:hAnsi="Times New Roman" w:cs="Times New Roman"/>
          <w:i/>
          <w:iCs/>
          <w:sz w:val="24"/>
          <w:szCs w:val="24"/>
        </w:rPr>
        <w:t xml:space="preserve">Informing Transitions </w:t>
      </w:r>
      <w:proofErr w:type="gramStart"/>
      <w:r>
        <w:rPr>
          <w:rFonts w:ascii="Times New Roman" w:eastAsia="Times New Roman" w:hAnsi="Times New Roman" w:cs="Times New Roman"/>
          <w:i/>
          <w:iCs/>
          <w:sz w:val="24"/>
          <w:szCs w:val="24"/>
        </w:rPr>
        <w:t>In</w:t>
      </w:r>
      <w:proofErr w:type="gramEnd"/>
      <w:r>
        <w:rPr>
          <w:rFonts w:ascii="Times New Roman" w:eastAsia="Times New Roman" w:hAnsi="Times New Roman" w:cs="Times New Roman"/>
          <w:i/>
          <w:iCs/>
          <w:sz w:val="24"/>
          <w:szCs w:val="24"/>
        </w:rPr>
        <w:t xml:space="preserve"> The Early Years. </w:t>
      </w:r>
      <w:r>
        <w:rPr>
          <w:rFonts w:ascii="Times New Roman" w:eastAsia="Times New Roman" w:hAnsi="Times New Roman" w:cs="Times New Roman"/>
          <w:sz w:val="24"/>
          <w:szCs w:val="24"/>
        </w:rPr>
        <w:t>Berkshire: Open university press.</w:t>
      </w:r>
    </w:p>
    <w:p w14:paraId="02FEBA12" w14:textId="77777777" w:rsidR="001D519E" w:rsidRDefault="001D519E" w:rsidP="001D519E">
      <w:pPr>
        <w:pStyle w:val="ListParagraph"/>
        <w:rPr>
          <w:rFonts w:ascii="Times New Roman" w:eastAsia="Times New Roman" w:hAnsi="Times New Roman" w:cs="Times New Roman"/>
          <w:sz w:val="24"/>
          <w:szCs w:val="24"/>
        </w:rPr>
      </w:pPr>
    </w:p>
    <w:p w14:paraId="0134FE03" w14:textId="77777777" w:rsidR="001D519E" w:rsidRDefault="001D519E" w:rsidP="001D519E">
      <w:pPr>
        <w:pStyle w:val="ListParagraph"/>
        <w:numPr>
          <w:ilvl w:val="0"/>
          <w:numId w:val="2"/>
        </w:numPr>
        <w:spacing w:line="256" w:lineRule="auto"/>
        <w:rPr>
          <w:color w:val="004B91"/>
          <w:sz w:val="24"/>
          <w:szCs w:val="24"/>
        </w:rPr>
      </w:pPr>
      <w:hyperlink r:id="rId14" w:history="1">
        <w:r>
          <w:rPr>
            <w:rStyle w:val="Hyperlink"/>
            <w:rFonts w:ascii="Times New Roman" w:eastAsia="Times New Roman" w:hAnsi="Times New Roman" w:cs="Times New Roman"/>
            <w:color w:val="004B91"/>
            <w:sz w:val="24"/>
            <w:szCs w:val="24"/>
          </w:rPr>
          <w:t>Csikszentmihalyi</w:t>
        </w:r>
      </w:hyperlink>
      <w:r>
        <w:rPr>
          <w:rFonts w:ascii="Times New Roman" w:eastAsia="Times New Roman" w:hAnsi="Times New Roman" w:cs="Times New Roman"/>
          <w:color w:val="004B91"/>
          <w:sz w:val="24"/>
          <w:szCs w:val="24"/>
        </w:rPr>
        <w:t xml:space="preserve"> (2002) </w:t>
      </w:r>
      <w:r>
        <w:rPr>
          <w:rFonts w:ascii="Times New Roman" w:eastAsia="Times New Roman" w:hAnsi="Times New Roman" w:cs="Times New Roman"/>
          <w:i/>
          <w:iCs/>
          <w:color w:val="004B91"/>
          <w:sz w:val="24"/>
          <w:szCs w:val="24"/>
        </w:rPr>
        <w:t>Flow. London:</w:t>
      </w:r>
      <w:r>
        <w:rPr>
          <w:rFonts w:ascii="Times New Roman" w:eastAsia="Times New Roman" w:hAnsi="Times New Roman" w:cs="Times New Roman"/>
          <w:color w:val="004B91"/>
          <w:sz w:val="24"/>
          <w:szCs w:val="24"/>
        </w:rPr>
        <w:t xml:space="preserve"> Random House group.</w:t>
      </w:r>
    </w:p>
    <w:p w14:paraId="690178C7" w14:textId="77777777" w:rsidR="001D519E" w:rsidRDefault="001D519E" w:rsidP="001D519E">
      <w:pPr>
        <w:ind w:left="360"/>
        <w:rPr>
          <w:rFonts w:ascii="Times New Roman" w:eastAsia="Times New Roman" w:hAnsi="Times New Roman" w:cs="Times New Roman"/>
          <w:color w:val="004B91"/>
          <w:sz w:val="24"/>
          <w:szCs w:val="24"/>
        </w:rPr>
      </w:pPr>
    </w:p>
    <w:p w14:paraId="78836A43" w14:textId="77777777" w:rsidR="001D519E" w:rsidRDefault="001D519E" w:rsidP="001D519E">
      <w:pPr>
        <w:pStyle w:val="ListParagraph"/>
        <w:numPr>
          <w:ilvl w:val="0"/>
          <w:numId w:val="2"/>
        </w:numPr>
        <w:spacing w:line="256" w:lineRule="auto"/>
        <w:rPr>
          <w:color w:val="004B91"/>
          <w:sz w:val="24"/>
          <w:szCs w:val="24"/>
        </w:rPr>
      </w:pPr>
      <w:r>
        <w:rPr>
          <w:rFonts w:ascii="Times New Roman" w:eastAsia="Times New Roman" w:hAnsi="Times New Roman" w:cs="Times New Roman"/>
          <w:sz w:val="24"/>
          <w:szCs w:val="24"/>
        </w:rPr>
        <w:t xml:space="preserve">Welsh government (2015) </w:t>
      </w:r>
      <w:r>
        <w:rPr>
          <w:rFonts w:ascii="Times New Roman" w:eastAsia="Times New Roman" w:hAnsi="Times New Roman" w:cs="Times New Roman"/>
          <w:i/>
          <w:iCs/>
          <w:sz w:val="24"/>
          <w:szCs w:val="24"/>
        </w:rPr>
        <w:t xml:space="preserve">Person Centred planning </w:t>
      </w:r>
      <w:r>
        <w:rPr>
          <w:rFonts w:ascii="Times New Roman" w:eastAsia="Times New Roman" w:hAnsi="Times New Roman" w:cs="Times New Roman"/>
          <w:sz w:val="24"/>
          <w:szCs w:val="24"/>
        </w:rPr>
        <w:t xml:space="preserve">Cardiff: Crown. Available at:  </w:t>
      </w:r>
      <w:hyperlink r:id="rId15" w:history="1">
        <w:r>
          <w:rPr>
            <w:rStyle w:val="Hyperlink"/>
            <w:rFonts w:ascii="Times New Roman" w:eastAsia="Times New Roman" w:hAnsi="Times New Roman" w:cs="Times New Roman"/>
            <w:sz w:val="24"/>
            <w:szCs w:val="24"/>
          </w:rPr>
          <w:t>http://learning.gov.wales/docs/learningwales/publications/151210-person-centred-practice-in-education-en.pdf</w:t>
        </w:r>
      </w:hyperlink>
    </w:p>
    <w:p w14:paraId="649082BA" w14:textId="77777777" w:rsidR="001D519E" w:rsidRDefault="001D519E" w:rsidP="001D519E">
      <w:pPr>
        <w:ind w:left="360"/>
        <w:rPr>
          <w:rFonts w:ascii="Times New Roman" w:eastAsia="Times New Roman" w:hAnsi="Times New Roman" w:cs="Times New Roman"/>
          <w:sz w:val="24"/>
          <w:szCs w:val="24"/>
        </w:rPr>
      </w:pPr>
    </w:p>
    <w:p w14:paraId="16F3F31D" w14:textId="77777777" w:rsidR="001D519E" w:rsidRDefault="001D519E" w:rsidP="001D519E">
      <w:pPr>
        <w:pStyle w:val="ListParagraph"/>
        <w:numPr>
          <w:ilvl w:val="0"/>
          <w:numId w:val="2"/>
        </w:numPr>
        <w:spacing w:line="256" w:lineRule="auto"/>
        <w:rPr>
          <w:color w:val="004B91"/>
          <w:sz w:val="24"/>
          <w:szCs w:val="24"/>
        </w:rPr>
      </w:pPr>
      <w:r>
        <w:rPr>
          <w:rFonts w:ascii="Times New Roman" w:eastAsia="Times New Roman" w:hAnsi="Times New Roman" w:cs="Times New Roman"/>
          <w:sz w:val="24"/>
          <w:szCs w:val="24"/>
        </w:rPr>
        <w:t xml:space="preserve">Powel, R et al (2006) </w:t>
      </w:r>
      <w:r>
        <w:rPr>
          <w:rFonts w:ascii="Times New Roman" w:eastAsia="Times New Roman" w:hAnsi="Times New Roman" w:cs="Times New Roman"/>
          <w:i/>
          <w:iCs/>
          <w:sz w:val="24"/>
          <w:szCs w:val="24"/>
        </w:rPr>
        <w:t>Transition from Primary to Secondary School: current arrangements and good practice in Wales</w:t>
      </w:r>
      <w:r>
        <w:rPr>
          <w:rFonts w:ascii="Times New Roman" w:eastAsia="Times New Roman" w:hAnsi="Times New Roman" w:cs="Times New Roman"/>
          <w:sz w:val="24"/>
          <w:szCs w:val="24"/>
        </w:rPr>
        <w:t xml:space="preserve">. Available at: </w:t>
      </w:r>
      <w:r>
        <w:rPr>
          <w:rFonts w:ascii="Times New Roman" w:eastAsia="Times New Roman" w:hAnsi="Times New Roman" w:cs="Times New Roman"/>
          <w:i/>
          <w:iCs/>
          <w:sz w:val="24"/>
          <w:szCs w:val="24"/>
        </w:rPr>
        <w:t xml:space="preserve"> </w:t>
      </w:r>
      <w:hyperlink r:id="rId16" w:history="1">
        <w:r>
          <w:rPr>
            <w:rStyle w:val="Hyperlink"/>
            <w:rFonts w:ascii="Times New Roman" w:eastAsia="Times New Roman" w:hAnsi="Times New Roman" w:cs="Times New Roman"/>
            <w:sz w:val="24"/>
            <w:szCs w:val="24"/>
          </w:rPr>
          <w:t>https://www.nfer.ac.uk/publications/WTN01/WTN01.pdf</w:t>
        </w:r>
      </w:hyperlink>
    </w:p>
    <w:p w14:paraId="27C25556" w14:textId="77777777" w:rsidR="001D519E" w:rsidRDefault="001D519E" w:rsidP="001D519E">
      <w:pPr>
        <w:ind w:left="360"/>
        <w:rPr>
          <w:rFonts w:ascii="Times New Roman" w:eastAsia="Times New Roman" w:hAnsi="Times New Roman" w:cs="Times New Roman"/>
          <w:sz w:val="24"/>
          <w:szCs w:val="24"/>
        </w:rPr>
      </w:pPr>
    </w:p>
    <w:p w14:paraId="655087C0"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Williams, K (2017) </w:t>
      </w:r>
      <w:r>
        <w:rPr>
          <w:rFonts w:ascii="Times New Roman" w:eastAsia="Times New Roman" w:hAnsi="Times New Roman" w:cs="Times New Roman"/>
          <w:i/>
          <w:iCs/>
          <w:sz w:val="24"/>
          <w:szCs w:val="24"/>
        </w:rPr>
        <w:t>Reforming education: the role of primary</w:t>
      </w:r>
      <w:r>
        <w:rPr>
          <w:rFonts w:ascii="Times New Roman" w:eastAsia="Times New Roman" w:hAnsi="Times New Roman" w:cs="Times New Roman"/>
          <w:sz w:val="24"/>
          <w:szCs w:val="24"/>
        </w:rPr>
        <w:t xml:space="preserve"> Learning for Wales </w:t>
      </w:r>
      <w:hyperlink r:id="rId17" w:history="1">
        <w:r>
          <w:rPr>
            <w:rStyle w:val="Hyperlink"/>
            <w:rFonts w:ascii="Times New Roman" w:eastAsia="Times New Roman" w:hAnsi="Times New Roman" w:cs="Times New Roman"/>
            <w:sz w:val="24"/>
            <w:szCs w:val="24"/>
          </w:rPr>
          <w:t>http://learning.gov.wales/news/speeches/reforming-education-the-role-of-primary/?lang=en</w:t>
        </w:r>
      </w:hyperlink>
    </w:p>
    <w:p w14:paraId="5D74C3D7" w14:textId="77777777" w:rsidR="001D519E" w:rsidRDefault="001D519E" w:rsidP="001D519E">
      <w:pPr>
        <w:ind w:left="360"/>
        <w:rPr>
          <w:rFonts w:ascii="Times New Roman" w:eastAsia="Times New Roman" w:hAnsi="Times New Roman" w:cs="Times New Roman"/>
          <w:sz w:val="24"/>
          <w:szCs w:val="24"/>
        </w:rPr>
      </w:pPr>
    </w:p>
    <w:p w14:paraId="6389E8F1"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Estyn (2010) </w:t>
      </w:r>
      <w:r>
        <w:rPr>
          <w:rFonts w:ascii="Times New Roman" w:eastAsia="Times New Roman" w:hAnsi="Times New Roman" w:cs="Times New Roman"/>
          <w:i/>
          <w:iCs/>
          <w:sz w:val="24"/>
          <w:szCs w:val="24"/>
        </w:rPr>
        <w:t xml:space="preserve">Evaluation of the arrangements to assure the consistency of teaching assessment in core subjects at key stage 2 and key stage 3 </w:t>
      </w:r>
      <w:r>
        <w:rPr>
          <w:rFonts w:ascii="Times New Roman" w:eastAsia="Times New Roman" w:hAnsi="Times New Roman" w:cs="Times New Roman"/>
          <w:sz w:val="24"/>
          <w:szCs w:val="24"/>
        </w:rPr>
        <w:t xml:space="preserve">Cardiff: Crown. Available at: </w:t>
      </w:r>
      <w:hyperlink r:id="rId18" w:history="1">
        <w:r>
          <w:rPr>
            <w:rStyle w:val="Hyperlink"/>
            <w:rFonts w:ascii="Times New Roman" w:eastAsia="Times New Roman" w:hAnsi="Times New Roman" w:cs="Times New Roman"/>
            <w:sz w:val="24"/>
            <w:szCs w:val="24"/>
          </w:rPr>
          <w:t>https://core.ac.uk/download/pdf/4150945.pdf</w:t>
        </w:r>
      </w:hyperlink>
    </w:p>
    <w:p w14:paraId="3CBA5D96" w14:textId="77777777" w:rsidR="001D519E" w:rsidRDefault="001D519E" w:rsidP="001D519E">
      <w:pPr>
        <w:ind w:left="360"/>
        <w:rPr>
          <w:rFonts w:ascii="Times New Roman" w:eastAsia="Times New Roman" w:hAnsi="Times New Roman" w:cs="Times New Roman"/>
          <w:sz w:val="24"/>
          <w:szCs w:val="24"/>
        </w:rPr>
      </w:pPr>
    </w:p>
    <w:p w14:paraId="54A51CE1"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Qualifications, curriculum and assessment authority for Wales (2004) </w:t>
      </w:r>
      <w:r>
        <w:rPr>
          <w:rFonts w:ascii="Times New Roman" w:eastAsia="Times New Roman" w:hAnsi="Times New Roman" w:cs="Times New Roman"/>
          <w:i/>
          <w:iCs/>
          <w:sz w:val="24"/>
          <w:szCs w:val="24"/>
        </w:rPr>
        <w:t>Bridging the gap</w:t>
      </w:r>
      <w:r>
        <w:rPr>
          <w:rFonts w:ascii="Times New Roman" w:eastAsia="Times New Roman" w:hAnsi="Times New Roman" w:cs="Times New Roman"/>
          <w:sz w:val="24"/>
          <w:szCs w:val="24"/>
        </w:rPr>
        <w:t xml:space="preserve"> Cardiff: Crown Available at: </w:t>
      </w:r>
      <w:hyperlink r:id="rId19" w:history="1">
        <w:r>
          <w:rPr>
            <w:rStyle w:val="Hyperlink"/>
            <w:rFonts w:ascii="Times New Roman" w:eastAsia="Times New Roman" w:hAnsi="Times New Roman" w:cs="Times New Roman"/>
            <w:sz w:val="24"/>
            <w:szCs w:val="24"/>
          </w:rPr>
          <w:t>http://learning.gov.wales/docs/learningwales/publications/130429-bridging-the-gap-en.pdf</w:t>
        </w:r>
      </w:hyperlink>
    </w:p>
    <w:p w14:paraId="5D51D853" w14:textId="77777777" w:rsidR="001D519E" w:rsidRDefault="001D519E" w:rsidP="001D519E">
      <w:pPr>
        <w:rPr>
          <w:rFonts w:ascii="Times New Roman" w:eastAsia="Times New Roman" w:hAnsi="Times New Roman" w:cs="Times New Roman"/>
          <w:sz w:val="24"/>
          <w:szCs w:val="24"/>
        </w:rPr>
      </w:pPr>
    </w:p>
    <w:p w14:paraId="27E4DA45"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 Darling, N (2007) ‘Ecological Systems Theory: The Person in the Centre of the Circles’</w:t>
      </w:r>
      <w:r>
        <w:rPr>
          <w:rFonts w:ascii="Times New Roman" w:eastAsia="Times New Roman" w:hAnsi="Times New Roman" w:cs="Times New Roman"/>
          <w:i/>
          <w:iCs/>
          <w:sz w:val="24"/>
          <w:szCs w:val="24"/>
        </w:rPr>
        <w:t>, Research in Human Development</w:t>
      </w:r>
      <w:r>
        <w:rPr>
          <w:rFonts w:ascii="Times New Roman" w:eastAsia="Times New Roman" w:hAnsi="Times New Roman" w:cs="Times New Roman"/>
          <w:sz w:val="24"/>
          <w:szCs w:val="24"/>
        </w:rPr>
        <w:t>, 4:3-4, 203-217</w:t>
      </w:r>
    </w:p>
    <w:p w14:paraId="1196550C" w14:textId="77777777" w:rsidR="001D519E" w:rsidRDefault="001D519E" w:rsidP="001D519E">
      <w:pPr>
        <w:ind w:left="360"/>
        <w:rPr>
          <w:rFonts w:ascii="Times New Roman" w:eastAsia="Times New Roman" w:hAnsi="Times New Roman" w:cs="Times New Roman"/>
          <w:sz w:val="24"/>
          <w:szCs w:val="24"/>
        </w:rPr>
      </w:pPr>
    </w:p>
    <w:p w14:paraId="4F4967E1"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Maslow (1943) simply psychology. Available at: </w:t>
      </w:r>
      <w:hyperlink r:id="rId20" w:history="1">
        <w:r>
          <w:rPr>
            <w:rStyle w:val="Hyperlink"/>
            <w:rFonts w:ascii="Times New Roman" w:eastAsia="Times New Roman" w:hAnsi="Times New Roman" w:cs="Times New Roman"/>
            <w:sz w:val="24"/>
            <w:szCs w:val="24"/>
          </w:rPr>
          <w:t>https://www.simplypsychology.org/maslow.html</w:t>
        </w:r>
      </w:hyperlink>
    </w:p>
    <w:p w14:paraId="4E22F742" w14:textId="77777777" w:rsidR="001D519E" w:rsidRDefault="001D519E" w:rsidP="001D519E">
      <w:pPr>
        <w:ind w:left="360"/>
        <w:rPr>
          <w:rFonts w:ascii="Times New Roman" w:eastAsia="Times New Roman" w:hAnsi="Times New Roman" w:cs="Times New Roman"/>
          <w:sz w:val="24"/>
          <w:szCs w:val="24"/>
        </w:rPr>
      </w:pPr>
    </w:p>
    <w:p w14:paraId="2E74749F" w14:textId="77777777" w:rsidR="001D519E" w:rsidRDefault="001D519E" w:rsidP="001D519E">
      <w:pPr>
        <w:ind w:left="360"/>
        <w:rPr>
          <w:rFonts w:ascii="Times New Roman" w:eastAsia="Times New Roman" w:hAnsi="Times New Roman" w:cs="Times New Roman"/>
          <w:sz w:val="24"/>
          <w:szCs w:val="24"/>
        </w:rPr>
      </w:pPr>
    </w:p>
    <w:p w14:paraId="44AAC2D7"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National Autistic Society (2017) </w:t>
      </w:r>
      <w:r>
        <w:rPr>
          <w:rFonts w:ascii="Times New Roman" w:eastAsia="Times New Roman" w:hAnsi="Times New Roman" w:cs="Times New Roman"/>
          <w:i/>
          <w:iCs/>
          <w:sz w:val="24"/>
          <w:szCs w:val="24"/>
        </w:rPr>
        <w:t xml:space="preserve">Autistic pupils and transition. </w:t>
      </w:r>
      <w:r>
        <w:rPr>
          <w:rFonts w:ascii="Times New Roman" w:eastAsia="Times New Roman" w:hAnsi="Times New Roman" w:cs="Times New Roman"/>
          <w:sz w:val="24"/>
          <w:szCs w:val="24"/>
        </w:rPr>
        <w:t xml:space="preserve"> Available at: </w:t>
      </w:r>
      <w:hyperlink r:id="rId21" w:history="1">
        <w:r>
          <w:rPr>
            <w:rStyle w:val="Hyperlink"/>
            <w:rFonts w:ascii="Times New Roman" w:eastAsia="Times New Roman" w:hAnsi="Times New Roman" w:cs="Times New Roman"/>
            <w:sz w:val="24"/>
            <w:szCs w:val="24"/>
          </w:rPr>
          <w:t>https://www.autism.org.uk/professionals/teachers/transition-tips.aspx</w:t>
        </w:r>
      </w:hyperlink>
      <w:r>
        <w:rPr>
          <w:rFonts w:ascii="Times New Roman" w:eastAsia="Times New Roman" w:hAnsi="Times New Roman" w:cs="Times New Roman"/>
          <w:sz w:val="24"/>
          <w:szCs w:val="24"/>
        </w:rPr>
        <w:t>. Last accessed: 09/11/2018</w:t>
      </w:r>
    </w:p>
    <w:p w14:paraId="66018C18" w14:textId="77777777" w:rsidR="001D519E" w:rsidRDefault="001D519E" w:rsidP="001D519E">
      <w:pPr>
        <w:ind w:left="360"/>
        <w:rPr>
          <w:rFonts w:ascii="Times New Roman" w:eastAsia="Times New Roman" w:hAnsi="Times New Roman" w:cs="Times New Roman"/>
          <w:sz w:val="24"/>
          <w:szCs w:val="24"/>
        </w:rPr>
      </w:pPr>
    </w:p>
    <w:p w14:paraId="64685453" w14:textId="77777777" w:rsidR="001D519E" w:rsidRDefault="001D519E" w:rsidP="001D519E">
      <w:pPr>
        <w:pStyle w:val="ListParagraph"/>
        <w:numPr>
          <w:ilvl w:val="0"/>
          <w:numId w:val="2"/>
        </w:numPr>
        <w:spacing w:line="256" w:lineRule="auto"/>
        <w:rPr>
          <w:sz w:val="24"/>
          <w:szCs w:val="24"/>
        </w:rPr>
      </w:pPr>
      <w:proofErr w:type="spellStart"/>
      <w:r>
        <w:rPr>
          <w:rFonts w:ascii="Times New Roman" w:eastAsia="Times New Roman" w:hAnsi="Times New Roman" w:cs="Times New Roman"/>
          <w:sz w:val="24"/>
          <w:szCs w:val="24"/>
        </w:rPr>
        <w:t>Demchak</w:t>
      </w:r>
      <w:proofErr w:type="spellEnd"/>
      <w:r>
        <w:rPr>
          <w:rFonts w:ascii="Times New Roman" w:eastAsia="Times New Roman" w:hAnsi="Times New Roman" w:cs="Times New Roman"/>
          <w:sz w:val="24"/>
          <w:szCs w:val="24"/>
        </w:rPr>
        <w:t xml:space="preserve"> and Greenfield (2003) </w:t>
      </w:r>
      <w:r>
        <w:rPr>
          <w:rFonts w:ascii="Times New Roman" w:eastAsia="Times New Roman" w:hAnsi="Times New Roman" w:cs="Times New Roman"/>
          <w:i/>
          <w:iCs/>
          <w:sz w:val="24"/>
          <w:szCs w:val="24"/>
        </w:rPr>
        <w:t xml:space="preserve">Transition Portfolios for students with disabilities. </w:t>
      </w:r>
      <w:r>
        <w:rPr>
          <w:rFonts w:ascii="Times New Roman" w:eastAsia="Times New Roman" w:hAnsi="Times New Roman" w:cs="Times New Roman"/>
          <w:sz w:val="24"/>
          <w:szCs w:val="24"/>
        </w:rPr>
        <w:t>London: Corwin</w:t>
      </w:r>
    </w:p>
    <w:p w14:paraId="1177EBAB"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lastRenderedPageBreak/>
        <w:t xml:space="preserve">Hodkinson, A (2015) </w:t>
      </w:r>
      <w:r>
        <w:rPr>
          <w:rFonts w:ascii="Times New Roman" w:eastAsia="Times New Roman" w:hAnsi="Times New Roman" w:cs="Times New Roman"/>
          <w:i/>
          <w:iCs/>
          <w:sz w:val="24"/>
          <w:szCs w:val="24"/>
        </w:rPr>
        <w:t>Key issues in special Educational needs and inclusion</w:t>
      </w:r>
      <w:r>
        <w:rPr>
          <w:rFonts w:ascii="Times New Roman" w:eastAsia="Times New Roman" w:hAnsi="Times New Roman" w:cs="Times New Roman"/>
          <w:sz w:val="24"/>
          <w:szCs w:val="24"/>
        </w:rPr>
        <w:t>. London: Sage</w:t>
      </w:r>
    </w:p>
    <w:p w14:paraId="4098A7BC" w14:textId="77777777" w:rsidR="001D519E" w:rsidRDefault="001D519E" w:rsidP="001D519E">
      <w:pPr>
        <w:pStyle w:val="ListParagraph"/>
        <w:numPr>
          <w:ilvl w:val="0"/>
          <w:numId w:val="2"/>
        </w:numPr>
        <w:spacing w:line="256" w:lineRule="auto"/>
        <w:rPr>
          <w:sz w:val="24"/>
          <w:szCs w:val="24"/>
        </w:rPr>
      </w:pPr>
      <w:proofErr w:type="spellStart"/>
      <w:r>
        <w:rPr>
          <w:rFonts w:ascii="Times New Roman" w:eastAsia="Times New Roman" w:hAnsi="Times New Roman" w:cs="Times New Roman"/>
          <w:sz w:val="24"/>
          <w:szCs w:val="24"/>
        </w:rPr>
        <w:t>Briody</w:t>
      </w:r>
      <w:proofErr w:type="spellEnd"/>
      <w:r>
        <w:rPr>
          <w:rFonts w:ascii="Times New Roman" w:eastAsia="Times New Roman" w:hAnsi="Times New Roman" w:cs="Times New Roman"/>
          <w:sz w:val="24"/>
          <w:szCs w:val="24"/>
        </w:rPr>
        <w:t xml:space="preserve"> and McGarry (2005) ‘using social stories to Ease Children’s transitions’ </w:t>
      </w:r>
      <w:r>
        <w:rPr>
          <w:rFonts w:ascii="Times New Roman" w:eastAsia="Times New Roman" w:hAnsi="Times New Roman" w:cs="Times New Roman"/>
          <w:i/>
          <w:iCs/>
          <w:sz w:val="24"/>
          <w:szCs w:val="24"/>
        </w:rPr>
        <w:t>Children on the Web</w:t>
      </w:r>
    </w:p>
    <w:p w14:paraId="3B679C02" w14:textId="77777777" w:rsidR="001D519E" w:rsidRDefault="001D519E" w:rsidP="001D519E">
      <w:pPr>
        <w:pStyle w:val="ListParagraph"/>
        <w:numPr>
          <w:ilvl w:val="0"/>
          <w:numId w:val="2"/>
        </w:numPr>
        <w:spacing w:line="256" w:lineRule="auto"/>
        <w:rPr>
          <w:sz w:val="24"/>
          <w:szCs w:val="24"/>
        </w:rPr>
      </w:pPr>
      <w:proofErr w:type="spellStart"/>
      <w:r>
        <w:rPr>
          <w:rFonts w:ascii="Times New Roman" w:eastAsia="Times New Roman" w:hAnsi="Times New Roman" w:cs="Times New Roman"/>
          <w:sz w:val="24"/>
          <w:szCs w:val="24"/>
        </w:rPr>
        <w:t>LTScotland</w:t>
      </w:r>
      <w:proofErr w:type="spellEnd"/>
      <w:r>
        <w:rPr>
          <w:rFonts w:ascii="Times New Roman" w:eastAsia="Times New Roman" w:hAnsi="Times New Roman" w:cs="Times New Roman"/>
          <w:sz w:val="24"/>
          <w:szCs w:val="24"/>
        </w:rPr>
        <w:t xml:space="preserve"> (2011) </w:t>
      </w:r>
      <w:r>
        <w:rPr>
          <w:rFonts w:ascii="Times New Roman" w:eastAsia="Times New Roman" w:hAnsi="Times New Roman" w:cs="Times New Roman"/>
          <w:i/>
          <w:iCs/>
          <w:sz w:val="24"/>
          <w:szCs w:val="24"/>
        </w:rPr>
        <w:t xml:space="preserve">Curriculum for Excellence </w:t>
      </w:r>
      <w:proofErr w:type="spellStart"/>
      <w:r>
        <w:rPr>
          <w:rFonts w:ascii="Times New Roman" w:eastAsia="Times New Roman" w:hAnsi="Times New Roman" w:cs="Times New Roman"/>
          <w:i/>
          <w:iCs/>
          <w:sz w:val="24"/>
          <w:szCs w:val="24"/>
        </w:rPr>
        <w:t>factfile</w:t>
      </w:r>
      <w:proofErr w:type="spellEnd"/>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2" w:history="1">
        <w:r>
          <w:rPr>
            <w:rStyle w:val="Hyperlink"/>
            <w:rFonts w:ascii="Times New Roman" w:eastAsia="Times New Roman" w:hAnsi="Times New Roman" w:cs="Times New Roman"/>
            <w:sz w:val="24"/>
            <w:szCs w:val="24"/>
          </w:rPr>
          <w:t>https://education.gov.scot/parentzone/Documents/CfEFactfileOverview.pdf</w:t>
        </w:r>
      </w:hyperlink>
      <w:r>
        <w:rPr>
          <w:rFonts w:ascii="Times New Roman" w:eastAsia="Times New Roman" w:hAnsi="Times New Roman" w:cs="Times New Roman"/>
          <w:sz w:val="24"/>
          <w:szCs w:val="24"/>
        </w:rPr>
        <w:t>. Last accessed: 11/11/2018</w:t>
      </w:r>
    </w:p>
    <w:p w14:paraId="10D8C1DC" w14:textId="77777777" w:rsidR="001D519E" w:rsidRDefault="001D519E" w:rsidP="001D519E">
      <w:pPr>
        <w:pStyle w:val="ListParagraph"/>
        <w:numPr>
          <w:ilvl w:val="0"/>
          <w:numId w:val="2"/>
        </w:numPr>
        <w:spacing w:line="256" w:lineRule="auto"/>
        <w:rPr>
          <w:sz w:val="24"/>
          <w:szCs w:val="24"/>
        </w:rPr>
      </w:pPr>
      <w:proofErr w:type="spellStart"/>
      <w:r>
        <w:rPr>
          <w:rFonts w:ascii="Times New Roman" w:eastAsia="Times New Roman" w:hAnsi="Times New Roman" w:cs="Times New Roman"/>
          <w:sz w:val="24"/>
          <w:szCs w:val="24"/>
        </w:rPr>
        <w:t>Lepwoska</w:t>
      </w:r>
      <w:proofErr w:type="spellEnd"/>
      <w:r>
        <w:rPr>
          <w:rFonts w:ascii="Times New Roman" w:eastAsia="Times New Roman" w:hAnsi="Times New Roman" w:cs="Times New Roman"/>
          <w:sz w:val="24"/>
          <w:szCs w:val="24"/>
        </w:rPr>
        <w:t xml:space="preserve">, D (2017) </w:t>
      </w:r>
      <w:r>
        <w:rPr>
          <w:rFonts w:ascii="Times New Roman" w:eastAsia="Times New Roman" w:hAnsi="Times New Roman" w:cs="Times New Roman"/>
          <w:i/>
          <w:iCs/>
          <w:sz w:val="24"/>
          <w:szCs w:val="24"/>
        </w:rPr>
        <w:t xml:space="preserve">Transition: Resilience, self-esteem and confidence. </w:t>
      </w:r>
      <w:r>
        <w:rPr>
          <w:rFonts w:ascii="Times New Roman" w:eastAsia="Times New Roman" w:hAnsi="Times New Roman" w:cs="Times New Roman"/>
          <w:sz w:val="24"/>
          <w:szCs w:val="24"/>
        </w:rPr>
        <w:t xml:space="preserve">Available at: </w:t>
      </w:r>
      <w:hyperlink r:id="rId23" w:history="1">
        <w:r>
          <w:rPr>
            <w:rStyle w:val="Hyperlink"/>
            <w:rFonts w:ascii="Times New Roman" w:eastAsia="Times New Roman" w:hAnsi="Times New Roman" w:cs="Times New Roman"/>
            <w:sz w:val="24"/>
            <w:szCs w:val="24"/>
          </w:rPr>
          <w:t>http://www.headteacher-update.com/best-practice-article/transition-resilience-self-esteem-and-confidence/149693/</w:t>
        </w:r>
      </w:hyperlink>
      <w:r>
        <w:rPr>
          <w:rFonts w:ascii="Times New Roman" w:eastAsia="Times New Roman" w:hAnsi="Times New Roman" w:cs="Times New Roman"/>
          <w:sz w:val="24"/>
          <w:szCs w:val="24"/>
        </w:rPr>
        <w:t>. Last accessed: 09/11/2018</w:t>
      </w:r>
    </w:p>
    <w:p w14:paraId="6691D32F"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Stoner, et al (2007) ‘Transitions: Perspectives from parents and young children with Autism Spectrum Disorder (ASD)’ </w:t>
      </w:r>
      <w:r>
        <w:rPr>
          <w:rFonts w:ascii="Times New Roman" w:eastAsia="Times New Roman" w:hAnsi="Times New Roman" w:cs="Times New Roman"/>
          <w:i/>
          <w:iCs/>
          <w:sz w:val="24"/>
          <w:szCs w:val="24"/>
        </w:rPr>
        <w:t xml:space="preserve">Springer Science and Business Media </w:t>
      </w:r>
      <w:r>
        <w:rPr>
          <w:rFonts w:ascii="Times New Roman" w:eastAsia="Times New Roman" w:hAnsi="Times New Roman" w:cs="Times New Roman"/>
          <w:color w:val="141314"/>
          <w:sz w:val="24"/>
          <w:szCs w:val="24"/>
        </w:rPr>
        <w:t>19:23–39</w:t>
      </w:r>
    </w:p>
    <w:p w14:paraId="035FB01C" w14:textId="77777777" w:rsidR="001D519E" w:rsidRDefault="001D519E" w:rsidP="001D519E">
      <w:pPr>
        <w:pStyle w:val="ListParagraph"/>
        <w:numPr>
          <w:ilvl w:val="0"/>
          <w:numId w:val="2"/>
        </w:numPr>
        <w:spacing w:line="256" w:lineRule="auto"/>
        <w:rPr>
          <w:color w:val="141314"/>
          <w:sz w:val="24"/>
          <w:szCs w:val="24"/>
        </w:rPr>
      </w:pPr>
      <w:r>
        <w:rPr>
          <w:rFonts w:ascii="Times New Roman" w:eastAsia="Times New Roman" w:hAnsi="Times New Roman" w:cs="Times New Roman"/>
          <w:color w:val="141314"/>
          <w:sz w:val="24"/>
          <w:szCs w:val="24"/>
        </w:rPr>
        <w:t xml:space="preserve">Welsh Government (2018) </w:t>
      </w:r>
      <w:r>
        <w:rPr>
          <w:rFonts w:ascii="Times New Roman" w:eastAsia="Times New Roman" w:hAnsi="Times New Roman" w:cs="Times New Roman"/>
          <w:i/>
          <w:iCs/>
          <w:color w:val="141314"/>
          <w:sz w:val="24"/>
          <w:szCs w:val="24"/>
        </w:rPr>
        <w:t xml:space="preserve">Well Being of Wales. </w:t>
      </w:r>
      <w:r>
        <w:rPr>
          <w:rFonts w:ascii="Times New Roman" w:eastAsia="Times New Roman" w:hAnsi="Times New Roman" w:cs="Times New Roman"/>
          <w:color w:val="141314"/>
          <w:sz w:val="24"/>
          <w:szCs w:val="24"/>
        </w:rPr>
        <w:t xml:space="preserve">Cardiff: Crown. Available at: </w:t>
      </w:r>
      <w:hyperlink r:id="rId24" w:history="1">
        <w:r>
          <w:rPr>
            <w:rStyle w:val="Hyperlink"/>
            <w:rFonts w:ascii="Times New Roman" w:eastAsia="Times New Roman" w:hAnsi="Times New Roman" w:cs="Times New Roman"/>
            <w:sz w:val="24"/>
            <w:szCs w:val="24"/>
          </w:rPr>
          <w:t>https://gov.wales/copyright_statement/?lang=en</w:t>
        </w:r>
      </w:hyperlink>
      <w:r>
        <w:rPr>
          <w:rFonts w:ascii="Times New Roman" w:eastAsia="Times New Roman" w:hAnsi="Times New Roman" w:cs="Times New Roman"/>
          <w:sz w:val="24"/>
          <w:szCs w:val="24"/>
        </w:rPr>
        <w:t>. Last accessed: 9/11/2018</w:t>
      </w:r>
    </w:p>
    <w:p w14:paraId="08F3C338"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Adams Etal, 9Date </w:t>
      </w:r>
      <w:proofErr w:type="spellStart"/>
      <w:r>
        <w:rPr>
          <w:rFonts w:ascii="Times New Roman" w:eastAsia="Times New Roman" w:hAnsi="Times New Roman" w:cs="Times New Roman"/>
          <w:sz w:val="24"/>
          <w:szCs w:val="24"/>
        </w:rPr>
        <w:t>uknown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Social Story Intervention: Improving Communication Skills in a Child with an Autism Spectrum Disorder. London: </w:t>
      </w:r>
      <w:proofErr w:type="gramStart"/>
      <w:r>
        <w:rPr>
          <w:rFonts w:ascii="Times New Roman" w:eastAsia="Times New Roman" w:hAnsi="Times New Roman" w:cs="Times New Roman"/>
          <w:i/>
          <w:iCs/>
          <w:sz w:val="24"/>
          <w:szCs w:val="24"/>
        </w:rPr>
        <w:t xml:space="preserve">Sage  </w:t>
      </w:r>
      <w:proofErr w:type="spellStart"/>
      <w:r>
        <w:rPr>
          <w:rFonts w:ascii="Times New Roman" w:eastAsia="Times New Roman" w:hAnsi="Times New Roman" w:cs="Times New Roman"/>
          <w:sz w:val="24"/>
          <w:szCs w:val="24"/>
        </w:rPr>
        <w:t>Availbale</w:t>
      </w:r>
      <w:proofErr w:type="spellEnd"/>
      <w:proofErr w:type="gramEnd"/>
      <w:r>
        <w:rPr>
          <w:rFonts w:ascii="Times New Roman" w:eastAsia="Times New Roman" w:hAnsi="Times New Roman" w:cs="Times New Roman"/>
          <w:sz w:val="24"/>
          <w:szCs w:val="24"/>
        </w:rPr>
        <w:t xml:space="preserve"> at: </w:t>
      </w:r>
      <w:hyperlink r:id="rId25" w:history="1">
        <w:r>
          <w:rPr>
            <w:rStyle w:val="Hyperlink"/>
            <w:rFonts w:ascii="Times New Roman" w:eastAsia="Times New Roman" w:hAnsi="Times New Roman" w:cs="Times New Roman"/>
            <w:sz w:val="24"/>
            <w:szCs w:val="24"/>
          </w:rPr>
          <w:t>https://journals.sagepub.com/doi/pdf/10.1177/10883576040190020301</w:t>
        </w:r>
      </w:hyperlink>
    </w:p>
    <w:p w14:paraId="0A94F2CB"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Last accessed: 07/11/2018</w:t>
      </w:r>
    </w:p>
    <w:p w14:paraId="0F33191C" w14:textId="77777777" w:rsid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Mental Health Wales First Aid (2018) Available at: </w:t>
      </w:r>
      <w:hyperlink r:id="rId26" w:history="1">
        <w:r>
          <w:rPr>
            <w:rStyle w:val="Hyperlink"/>
            <w:rFonts w:ascii="Times New Roman" w:eastAsia="Times New Roman" w:hAnsi="Times New Roman" w:cs="Times New Roman"/>
            <w:sz w:val="24"/>
            <w:szCs w:val="24"/>
          </w:rPr>
          <w:t>https://mhfa-wales.org/</w:t>
        </w:r>
      </w:hyperlink>
      <w:r>
        <w:rPr>
          <w:rFonts w:ascii="Times New Roman" w:eastAsia="Times New Roman" w:hAnsi="Times New Roman" w:cs="Times New Roman"/>
          <w:sz w:val="24"/>
          <w:szCs w:val="24"/>
        </w:rPr>
        <w:t xml:space="preserve"> Last accessed: 10/11/2018</w:t>
      </w:r>
    </w:p>
    <w:p w14:paraId="028E5CB4" w14:textId="7F85C147" w:rsidR="001D519E" w:rsidRPr="001D519E" w:rsidRDefault="001D519E" w:rsidP="001D519E">
      <w:pPr>
        <w:pStyle w:val="ListParagraph"/>
        <w:numPr>
          <w:ilvl w:val="0"/>
          <w:numId w:val="2"/>
        </w:numPr>
        <w:spacing w:line="256" w:lineRule="auto"/>
        <w:rPr>
          <w:sz w:val="24"/>
          <w:szCs w:val="24"/>
        </w:rPr>
      </w:pPr>
      <w:r>
        <w:rPr>
          <w:rFonts w:ascii="Times New Roman" w:eastAsia="Times New Roman" w:hAnsi="Times New Roman" w:cs="Times New Roman"/>
          <w:sz w:val="24"/>
          <w:szCs w:val="24"/>
        </w:rPr>
        <w:t xml:space="preserve">Welsh Government (2015) </w:t>
      </w:r>
      <w:r w:rsidRPr="001D519E">
        <w:rPr>
          <w:rFonts w:ascii="Times New Roman" w:eastAsia="Times New Roman" w:hAnsi="Times New Roman" w:cs="Times New Roman"/>
          <w:i/>
          <w:color w:val="000000" w:themeColor="text1"/>
          <w:sz w:val="24"/>
          <w:szCs w:val="24"/>
        </w:rPr>
        <w:t>Person-centred practice in education: a guide for early years, schools and colleges in Wales</w:t>
      </w:r>
      <w:r w:rsidRPr="001D519E">
        <w:rPr>
          <w:rFonts w:ascii="Times New Roman" w:eastAsia="Times New Roman" w:hAnsi="Times New Roman" w:cs="Times New Roman"/>
          <w:color w:val="000000" w:themeColor="text1"/>
          <w:sz w:val="24"/>
          <w:szCs w:val="24"/>
        </w:rPr>
        <w:t xml:space="preserve">. Cardiff: Crown. Available at: </w:t>
      </w:r>
      <w:hyperlink r:id="rId27" w:history="1">
        <w:r w:rsidRPr="001D519E">
          <w:rPr>
            <w:rStyle w:val="Hyperlink"/>
            <w:rFonts w:ascii="Times New Roman" w:eastAsia="Times New Roman" w:hAnsi="Times New Roman" w:cs="Times New Roman"/>
            <w:color w:val="000000" w:themeColor="text1"/>
            <w:sz w:val="24"/>
            <w:szCs w:val="24"/>
          </w:rPr>
          <w:t>http://learning.gov.wales/docs/learningwales/publications/151210-person-centred-practice-in-education-en.pdf</w:t>
        </w:r>
      </w:hyperlink>
      <w:r w:rsidRPr="001D519E">
        <w:rPr>
          <w:rFonts w:ascii="Times New Roman" w:eastAsia="Times New Roman" w:hAnsi="Times New Roman" w:cs="Times New Roman"/>
          <w:color w:val="000000" w:themeColor="text1"/>
          <w:sz w:val="24"/>
          <w:szCs w:val="24"/>
        </w:rPr>
        <w:t xml:space="preserve"> Last accessed: 10/11/2018</w:t>
      </w:r>
    </w:p>
    <w:p w14:paraId="2A871F76" w14:textId="77777777" w:rsidR="001D519E" w:rsidRDefault="001D519E" w:rsidP="001D519E">
      <w:pPr>
        <w:ind w:left="360"/>
        <w:rPr>
          <w:rFonts w:ascii="Times New Roman" w:eastAsia="Times New Roman" w:hAnsi="Times New Roman" w:cs="Times New Roman"/>
          <w:sz w:val="24"/>
          <w:szCs w:val="24"/>
        </w:rPr>
      </w:pPr>
    </w:p>
    <w:p w14:paraId="1CCEC2F2" w14:textId="77777777" w:rsidR="001D519E" w:rsidRDefault="001D519E" w:rsidP="001D519E">
      <w:pPr>
        <w:rPr>
          <w:rFonts w:ascii="Times New Roman" w:eastAsia="Times New Roman" w:hAnsi="Times New Roman" w:cs="Times New Roman"/>
          <w:sz w:val="24"/>
          <w:szCs w:val="24"/>
        </w:rPr>
      </w:pPr>
    </w:p>
    <w:p w14:paraId="4319768F" w14:textId="77777777" w:rsidR="001D519E" w:rsidRDefault="001D519E" w:rsidP="001D519E">
      <w:pPr>
        <w:rPr>
          <w:rFonts w:ascii="Times New Roman" w:eastAsia="Times New Roman" w:hAnsi="Times New Roman" w:cs="Times New Roman"/>
          <w:sz w:val="24"/>
          <w:szCs w:val="24"/>
        </w:rPr>
      </w:pPr>
    </w:p>
    <w:p w14:paraId="42E63214" w14:textId="77777777" w:rsidR="001D519E" w:rsidRDefault="001D519E" w:rsidP="001D519E">
      <w:pPr>
        <w:rPr>
          <w:rFonts w:ascii="Times New Roman" w:eastAsia="Times New Roman" w:hAnsi="Times New Roman" w:cs="Times New Roman"/>
          <w:sz w:val="24"/>
          <w:szCs w:val="24"/>
        </w:rPr>
      </w:pPr>
    </w:p>
    <w:p w14:paraId="141BF2D9" w14:textId="77777777" w:rsidR="001D519E" w:rsidRDefault="001D519E" w:rsidP="001D519E">
      <w:pPr>
        <w:rPr>
          <w:rFonts w:ascii="Times New Roman" w:eastAsia="Times New Roman" w:hAnsi="Times New Roman" w:cs="Times New Roman"/>
          <w:sz w:val="24"/>
          <w:szCs w:val="24"/>
        </w:rPr>
      </w:pPr>
    </w:p>
    <w:p w14:paraId="0F40308C" w14:textId="77777777" w:rsidR="001D519E" w:rsidRDefault="001D519E" w:rsidP="001D519E">
      <w:pPr>
        <w:rPr>
          <w:sz w:val="24"/>
          <w:szCs w:val="24"/>
        </w:rPr>
      </w:pPr>
    </w:p>
    <w:p w14:paraId="2C9329CD" w14:textId="77777777" w:rsidR="001D519E" w:rsidRDefault="001D519E" w:rsidP="001D519E">
      <w:pPr>
        <w:rPr>
          <w:sz w:val="24"/>
          <w:szCs w:val="24"/>
        </w:rPr>
      </w:pPr>
    </w:p>
    <w:p w14:paraId="24B76721" w14:textId="77777777" w:rsidR="001D519E" w:rsidRDefault="001D519E" w:rsidP="001D519E">
      <w:pPr>
        <w:rPr>
          <w:sz w:val="24"/>
          <w:szCs w:val="24"/>
        </w:rPr>
      </w:pPr>
    </w:p>
    <w:p w14:paraId="2AFC25AC" w14:textId="77777777" w:rsidR="001D519E" w:rsidRDefault="001D519E" w:rsidP="001D519E">
      <w:pPr>
        <w:rPr>
          <w:sz w:val="24"/>
          <w:szCs w:val="24"/>
        </w:rPr>
      </w:pPr>
    </w:p>
    <w:p w14:paraId="263DF24E" w14:textId="77777777" w:rsidR="001D519E" w:rsidRDefault="001D519E" w:rsidP="001D519E">
      <w:pPr>
        <w:rPr>
          <w:sz w:val="24"/>
          <w:szCs w:val="24"/>
        </w:rPr>
      </w:pPr>
    </w:p>
    <w:p w14:paraId="3185645E" w14:textId="77777777" w:rsidR="001D519E" w:rsidRDefault="001D519E" w:rsidP="001D519E"/>
    <w:p w14:paraId="65682F4E" w14:textId="77777777" w:rsidR="001D519E" w:rsidRDefault="001D519E" w:rsidP="001D519E"/>
    <w:p w14:paraId="6A0E6CC6" w14:textId="77777777" w:rsidR="001D519E" w:rsidRPr="00A423A1" w:rsidRDefault="001D519E" w:rsidP="00E039AF">
      <w:pPr>
        <w:rPr>
          <w:rFonts w:ascii="Times New Roman" w:hAnsi="Times New Roman" w:cs="Times New Roman"/>
          <w:color w:val="000000" w:themeColor="text1"/>
          <w:sz w:val="24"/>
          <w:szCs w:val="24"/>
          <w:u w:val="single"/>
        </w:rPr>
      </w:pPr>
    </w:p>
    <w:p w14:paraId="5ED364A7" w14:textId="77777777" w:rsidR="00402686" w:rsidRDefault="00402686" w:rsidP="00E039AF">
      <w:pPr>
        <w:rPr>
          <w:color w:val="000000" w:themeColor="text1"/>
          <w:u w:val="single"/>
        </w:rPr>
      </w:pPr>
    </w:p>
    <w:p w14:paraId="2C9B4545" w14:textId="77777777" w:rsidR="001D519E" w:rsidRDefault="001D519E" w:rsidP="001D519E">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Critical review of video and module</w:t>
      </w:r>
    </w:p>
    <w:p w14:paraId="5BBD4041" w14:textId="77777777" w:rsidR="001D519E" w:rsidRDefault="001D519E" w:rsidP="001D519E">
      <w:pPr>
        <w:spacing w:line="360" w:lineRule="auto"/>
        <w:jc w:val="center"/>
        <w:rPr>
          <w:rFonts w:ascii="Times New Roman" w:hAnsi="Times New Roman" w:cs="Times New Roman"/>
          <w:sz w:val="24"/>
          <w:szCs w:val="24"/>
          <w:u w:val="single"/>
        </w:rPr>
      </w:pPr>
    </w:p>
    <w:p w14:paraId="0656F5CD"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Module ECAD6001 has been a very informative module with a variety of themes running throughout the module lectures and content.</w:t>
      </w:r>
    </w:p>
    <w:p w14:paraId="51207A6F"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had a wide input from external parties the input from Estyn has been of valuable information for professional development. However, there has been some input that the writer did not find effective in the progressive learning of the module. </w:t>
      </w:r>
    </w:p>
    <w:p w14:paraId="6605E0AB"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assignment has been hard to engage with due to the structure of its assessment. It was at times unclear of the expectations, even with the module handbook, which at times contradicted the writer’s perception of guidance that was provided during lectures.</w:t>
      </w:r>
    </w:p>
    <w:p w14:paraId="0A88F2FD"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writer found the research aspect of the assignment has provided deeper learning of themes surrounding transitions in schools and has provided deeper understanding of well-being and collaboration within educational contexts.</w:t>
      </w:r>
    </w:p>
    <w:p w14:paraId="42DE98D8"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file that has been produced is concise and focused on the themes in which the writer decided to engage with to develop the intervention chosen in order to display understanding of transitions and progressions as an assessment of the module. However, the writer is still unsure and lacks confidence in whether the completed folder and video hits the criteria mark set by the university.</w:t>
      </w:r>
    </w:p>
    <w:p w14:paraId="709A7480"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intervention demonstrated within the file and video was developed from wider reading and the writer feels that the intervention is in line with current key policies within Estyn and Welsh Government. </w:t>
      </w:r>
    </w:p>
    <w:p w14:paraId="70745120"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recording of the video was a rushed process due to the time in which the writer took to reflect upon the transition and make changes where appropriate to the script. The writer strongly feels that this process took a long time to complete due to uncertainty of the expectation of the assignment.</w:t>
      </w:r>
    </w:p>
    <w:p w14:paraId="395937EE"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t>The video demonstrates understanding of key themes such as whole school approaches, collaboration, well-being and child cantered planning which has been supported within the write up of the script referencing theory and Government policies.</w:t>
      </w:r>
    </w:p>
    <w:p w14:paraId="2EC37051" w14:textId="77777777" w:rsidR="001D519E" w:rsidRDefault="001D519E" w:rsidP="001D519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However, the execution of the presentation could have been improved with rehearsal of script as the writer did not prepare prior to recording as rigorously as required to deliver a seamless presentation.</w:t>
      </w:r>
    </w:p>
    <w:p w14:paraId="1AB89883" w14:textId="77777777" w:rsidR="001D519E" w:rsidRDefault="001D519E" w:rsidP="001D519E">
      <w:pPr>
        <w:spacing w:line="360" w:lineRule="auto"/>
      </w:pPr>
      <w:r>
        <w:t xml:space="preserve"> </w:t>
      </w:r>
    </w:p>
    <w:p w14:paraId="36BF9F33" w14:textId="77777777" w:rsidR="001D519E" w:rsidRDefault="001D519E" w:rsidP="001D519E">
      <w:pPr>
        <w:spacing w:line="360" w:lineRule="auto"/>
      </w:pPr>
    </w:p>
    <w:p w14:paraId="704B378C" w14:textId="77777777" w:rsidR="001D519E" w:rsidRDefault="001D519E" w:rsidP="001D519E">
      <w:pPr>
        <w:spacing w:line="360" w:lineRule="auto"/>
      </w:pPr>
    </w:p>
    <w:p w14:paraId="109EF5C4" w14:textId="77777777" w:rsidR="001D519E" w:rsidRDefault="001D519E" w:rsidP="001D519E">
      <w:pPr>
        <w:spacing w:line="360" w:lineRule="auto"/>
      </w:pPr>
    </w:p>
    <w:p w14:paraId="55B6CEF0" w14:textId="77777777" w:rsidR="00650280" w:rsidRPr="00650280" w:rsidRDefault="00650280" w:rsidP="00E039AF">
      <w:pPr>
        <w:rPr>
          <w:u w:val="single"/>
        </w:rPr>
      </w:pPr>
    </w:p>
    <w:p w14:paraId="7565B12D" w14:textId="6B4D3637" w:rsidR="0004277C" w:rsidRDefault="0004277C"/>
    <w:p w14:paraId="1B159E99" w14:textId="77777777" w:rsidR="0004277C" w:rsidRDefault="0004277C"/>
    <w:p w14:paraId="1012CB34" w14:textId="77777777" w:rsidR="000864BC" w:rsidRPr="000864BC" w:rsidRDefault="000864BC" w:rsidP="001D519E">
      <w:pPr>
        <w:spacing w:line="360" w:lineRule="auto"/>
      </w:pPr>
    </w:p>
    <w:sectPr w:rsidR="000864BC" w:rsidRPr="000864BC">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60607" w14:textId="77777777" w:rsidR="00BA12E2" w:rsidRDefault="00BA12E2" w:rsidP="00A423A1">
      <w:pPr>
        <w:spacing w:after="0" w:line="240" w:lineRule="auto"/>
      </w:pPr>
      <w:r>
        <w:separator/>
      </w:r>
    </w:p>
  </w:endnote>
  <w:endnote w:type="continuationSeparator" w:id="0">
    <w:p w14:paraId="25A66A2C" w14:textId="77777777" w:rsidR="00BA12E2" w:rsidRDefault="00BA12E2" w:rsidP="00A423A1">
      <w:pPr>
        <w:spacing w:after="0" w:line="240" w:lineRule="auto"/>
      </w:pPr>
      <w:r>
        <w:continuationSeparator/>
      </w:r>
    </w:p>
  </w:endnote>
  <w:endnote w:type="continuationNotice" w:id="1">
    <w:p w14:paraId="55555E2D" w14:textId="77777777" w:rsidR="00BA12E2" w:rsidRDefault="00BA12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48504"/>
      <w:docPartObj>
        <w:docPartGallery w:val="Page Numbers (Bottom of Page)"/>
        <w:docPartUnique/>
      </w:docPartObj>
    </w:sdtPr>
    <w:sdtEndPr>
      <w:rPr>
        <w:noProof/>
      </w:rPr>
    </w:sdtEndPr>
    <w:sdtContent>
      <w:p w14:paraId="220FD507" w14:textId="547AB723" w:rsidR="00A423A1" w:rsidRDefault="00A42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3C5EF" w14:textId="77777777" w:rsidR="00A423A1" w:rsidRDefault="00A42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594B0" w14:textId="77777777" w:rsidR="00BA12E2" w:rsidRDefault="00BA12E2" w:rsidP="00A423A1">
      <w:pPr>
        <w:spacing w:after="0" w:line="240" w:lineRule="auto"/>
      </w:pPr>
      <w:r>
        <w:separator/>
      </w:r>
    </w:p>
  </w:footnote>
  <w:footnote w:type="continuationSeparator" w:id="0">
    <w:p w14:paraId="6FACE2F3" w14:textId="77777777" w:rsidR="00BA12E2" w:rsidRDefault="00BA12E2" w:rsidP="00A423A1">
      <w:pPr>
        <w:spacing w:after="0" w:line="240" w:lineRule="auto"/>
      </w:pPr>
      <w:r>
        <w:continuationSeparator/>
      </w:r>
    </w:p>
  </w:footnote>
  <w:footnote w:type="continuationNotice" w:id="1">
    <w:p w14:paraId="3D166618" w14:textId="77777777" w:rsidR="00BA12E2" w:rsidRDefault="00BA12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13767F" w14:textId="57CB1A85" w:rsidR="00A423A1" w:rsidRDefault="00A423A1">
    <w:pPr>
      <w:pStyle w:val="Header"/>
    </w:pPr>
    <w:r>
      <w:t>1601688</w:t>
    </w:r>
    <w:r>
      <w:tab/>
    </w:r>
    <w:r>
      <w:tab/>
      <w:t>ECAD 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64418"/>
    <w:multiLevelType w:val="hybridMultilevel"/>
    <w:tmpl w:val="1A381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00F49"/>
    <w:multiLevelType w:val="hybridMultilevel"/>
    <w:tmpl w:val="258014D4"/>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4BC"/>
    <w:rsid w:val="0000434C"/>
    <w:rsid w:val="00006EBF"/>
    <w:rsid w:val="000151E8"/>
    <w:rsid w:val="00017F02"/>
    <w:rsid w:val="000201DB"/>
    <w:rsid w:val="000335E7"/>
    <w:rsid w:val="0004277C"/>
    <w:rsid w:val="0004375F"/>
    <w:rsid w:val="000455C6"/>
    <w:rsid w:val="00053261"/>
    <w:rsid w:val="00053EC4"/>
    <w:rsid w:val="00055284"/>
    <w:rsid w:val="000600A9"/>
    <w:rsid w:val="00062C90"/>
    <w:rsid w:val="00063B2E"/>
    <w:rsid w:val="00067048"/>
    <w:rsid w:val="0007346C"/>
    <w:rsid w:val="000760CF"/>
    <w:rsid w:val="00076DDE"/>
    <w:rsid w:val="00083864"/>
    <w:rsid w:val="00085CC2"/>
    <w:rsid w:val="000864BC"/>
    <w:rsid w:val="00086768"/>
    <w:rsid w:val="00094A70"/>
    <w:rsid w:val="000C3DD5"/>
    <w:rsid w:val="000C63D3"/>
    <w:rsid w:val="000D121C"/>
    <w:rsid w:val="000D598C"/>
    <w:rsid w:val="000F22F6"/>
    <w:rsid w:val="000F23C4"/>
    <w:rsid w:val="000F5DD9"/>
    <w:rsid w:val="00107718"/>
    <w:rsid w:val="0011087C"/>
    <w:rsid w:val="00111236"/>
    <w:rsid w:val="00112F0E"/>
    <w:rsid w:val="00116187"/>
    <w:rsid w:val="001233F9"/>
    <w:rsid w:val="00127107"/>
    <w:rsid w:val="00127FDC"/>
    <w:rsid w:val="00135B61"/>
    <w:rsid w:val="00140182"/>
    <w:rsid w:val="00142604"/>
    <w:rsid w:val="0014610F"/>
    <w:rsid w:val="00146B30"/>
    <w:rsid w:val="00146DB7"/>
    <w:rsid w:val="0014719D"/>
    <w:rsid w:val="00147BD2"/>
    <w:rsid w:val="00150348"/>
    <w:rsid w:val="0015159B"/>
    <w:rsid w:val="00154C69"/>
    <w:rsid w:val="00156349"/>
    <w:rsid w:val="00165922"/>
    <w:rsid w:val="00165AE9"/>
    <w:rsid w:val="00167681"/>
    <w:rsid w:val="00171471"/>
    <w:rsid w:val="00175F27"/>
    <w:rsid w:val="001835F1"/>
    <w:rsid w:val="001A4EF5"/>
    <w:rsid w:val="001B568C"/>
    <w:rsid w:val="001B7208"/>
    <w:rsid w:val="001B7DED"/>
    <w:rsid w:val="001C6761"/>
    <w:rsid w:val="001D2B6C"/>
    <w:rsid w:val="001D519E"/>
    <w:rsid w:val="001E5A1C"/>
    <w:rsid w:val="001E63D7"/>
    <w:rsid w:val="001E649D"/>
    <w:rsid w:val="001E7AC0"/>
    <w:rsid w:val="002002AF"/>
    <w:rsid w:val="00207FF7"/>
    <w:rsid w:val="00213F56"/>
    <w:rsid w:val="0022004A"/>
    <w:rsid w:val="0023420C"/>
    <w:rsid w:val="0023543F"/>
    <w:rsid w:val="0023764E"/>
    <w:rsid w:val="002470EA"/>
    <w:rsid w:val="00247ACF"/>
    <w:rsid w:val="0025238F"/>
    <w:rsid w:val="00255A7B"/>
    <w:rsid w:val="002610DA"/>
    <w:rsid w:val="00261602"/>
    <w:rsid w:val="00264F76"/>
    <w:rsid w:val="00266410"/>
    <w:rsid w:val="00267514"/>
    <w:rsid w:val="00270B5D"/>
    <w:rsid w:val="00270DB2"/>
    <w:rsid w:val="00292795"/>
    <w:rsid w:val="00294218"/>
    <w:rsid w:val="0029430C"/>
    <w:rsid w:val="002A1BD9"/>
    <w:rsid w:val="002A27C1"/>
    <w:rsid w:val="002A5B6F"/>
    <w:rsid w:val="002B28D2"/>
    <w:rsid w:val="002B401A"/>
    <w:rsid w:val="002C32D9"/>
    <w:rsid w:val="002D3987"/>
    <w:rsid w:val="002D6806"/>
    <w:rsid w:val="002E01CB"/>
    <w:rsid w:val="002F0146"/>
    <w:rsid w:val="002F2506"/>
    <w:rsid w:val="002F27E1"/>
    <w:rsid w:val="0031410B"/>
    <w:rsid w:val="00315DCC"/>
    <w:rsid w:val="00316EA4"/>
    <w:rsid w:val="00320CEC"/>
    <w:rsid w:val="00321283"/>
    <w:rsid w:val="003317AA"/>
    <w:rsid w:val="00333B20"/>
    <w:rsid w:val="00337AE2"/>
    <w:rsid w:val="0035192E"/>
    <w:rsid w:val="00356353"/>
    <w:rsid w:val="00365F61"/>
    <w:rsid w:val="00366E6D"/>
    <w:rsid w:val="003722E8"/>
    <w:rsid w:val="003724EA"/>
    <w:rsid w:val="00385337"/>
    <w:rsid w:val="003854F1"/>
    <w:rsid w:val="00392EFA"/>
    <w:rsid w:val="0039624E"/>
    <w:rsid w:val="00396ECC"/>
    <w:rsid w:val="003B09C1"/>
    <w:rsid w:val="003B5E52"/>
    <w:rsid w:val="003C1777"/>
    <w:rsid w:val="003C2F3B"/>
    <w:rsid w:val="003D220D"/>
    <w:rsid w:val="003D568C"/>
    <w:rsid w:val="003E0EEC"/>
    <w:rsid w:val="003E5EBD"/>
    <w:rsid w:val="003E641D"/>
    <w:rsid w:val="003E67F2"/>
    <w:rsid w:val="003F0B6B"/>
    <w:rsid w:val="003F1543"/>
    <w:rsid w:val="003F1AD3"/>
    <w:rsid w:val="003F64C5"/>
    <w:rsid w:val="00401596"/>
    <w:rsid w:val="00402686"/>
    <w:rsid w:val="004034E4"/>
    <w:rsid w:val="004038F9"/>
    <w:rsid w:val="004045CC"/>
    <w:rsid w:val="00432A59"/>
    <w:rsid w:val="00443798"/>
    <w:rsid w:val="00443CA7"/>
    <w:rsid w:val="00444378"/>
    <w:rsid w:val="00474AB6"/>
    <w:rsid w:val="0047668C"/>
    <w:rsid w:val="0048333D"/>
    <w:rsid w:val="0048397D"/>
    <w:rsid w:val="004873FB"/>
    <w:rsid w:val="004A14AC"/>
    <w:rsid w:val="004A3857"/>
    <w:rsid w:val="004B153E"/>
    <w:rsid w:val="004B533F"/>
    <w:rsid w:val="004B57DD"/>
    <w:rsid w:val="004B6030"/>
    <w:rsid w:val="004B7B50"/>
    <w:rsid w:val="004C255D"/>
    <w:rsid w:val="004C65CB"/>
    <w:rsid w:val="004D3CDB"/>
    <w:rsid w:val="004D7871"/>
    <w:rsid w:val="004F2885"/>
    <w:rsid w:val="0050304C"/>
    <w:rsid w:val="00505C18"/>
    <w:rsid w:val="005202BA"/>
    <w:rsid w:val="00520665"/>
    <w:rsid w:val="005221A8"/>
    <w:rsid w:val="00523C48"/>
    <w:rsid w:val="00540E19"/>
    <w:rsid w:val="00550182"/>
    <w:rsid w:val="00552BC4"/>
    <w:rsid w:val="005612BB"/>
    <w:rsid w:val="00566F9D"/>
    <w:rsid w:val="00567637"/>
    <w:rsid w:val="00574D29"/>
    <w:rsid w:val="005817F7"/>
    <w:rsid w:val="005832C5"/>
    <w:rsid w:val="00586F0C"/>
    <w:rsid w:val="0059494E"/>
    <w:rsid w:val="0059765B"/>
    <w:rsid w:val="005B0574"/>
    <w:rsid w:val="005C21A5"/>
    <w:rsid w:val="005C2CB7"/>
    <w:rsid w:val="005D6C86"/>
    <w:rsid w:val="005D6DE1"/>
    <w:rsid w:val="005E3981"/>
    <w:rsid w:val="005E4A09"/>
    <w:rsid w:val="005F246E"/>
    <w:rsid w:val="005F270A"/>
    <w:rsid w:val="005F5ED0"/>
    <w:rsid w:val="006000BD"/>
    <w:rsid w:val="00615166"/>
    <w:rsid w:val="00626A42"/>
    <w:rsid w:val="00631387"/>
    <w:rsid w:val="00641AFE"/>
    <w:rsid w:val="00644E40"/>
    <w:rsid w:val="00646333"/>
    <w:rsid w:val="00650280"/>
    <w:rsid w:val="00662FD3"/>
    <w:rsid w:val="00672C2F"/>
    <w:rsid w:val="006806A4"/>
    <w:rsid w:val="00683261"/>
    <w:rsid w:val="00686551"/>
    <w:rsid w:val="006A3F09"/>
    <w:rsid w:val="006A6093"/>
    <w:rsid w:val="006B19E4"/>
    <w:rsid w:val="006B42F7"/>
    <w:rsid w:val="006B73D4"/>
    <w:rsid w:val="006E4A82"/>
    <w:rsid w:val="006F2084"/>
    <w:rsid w:val="006F311F"/>
    <w:rsid w:val="006F3575"/>
    <w:rsid w:val="006F4F8B"/>
    <w:rsid w:val="007105B4"/>
    <w:rsid w:val="007235CE"/>
    <w:rsid w:val="00724A48"/>
    <w:rsid w:val="007258DA"/>
    <w:rsid w:val="00727927"/>
    <w:rsid w:val="00733370"/>
    <w:rsid w:val="00752519"/>
    <w:rsid w:val="0076071F"/>
    <w:rsid w:val="00761795"/>
    <w:rsid w:val="0076202D"/>
    <w:rsid w:val="00772D1C"/>
    <w:rsid w:val="00775895"/>
    <w:rsid w:val="0078486F"/>
    <w:rsid w:val="00793BAE"/>
    <w:rsid w:val="007A729D"/>
    <w:rsid w:val="007B26FA"/>
    <w:rsid w:val="007C0CDD"/>
    <w:rsid w:val="007C33EF"/>
    <w:rsid w:val="007D6A88"/>
    <w:rsid w:val="007D6DE3"/>
    <w:rsid w:val="007E543D"/>
    <w:rsid w:val="007F0DFA"/>
    <w:rsid w:val="007F18E4"/>
    <w:rsid w:val="007F20F7"/>
    <w:rsid w:val="00802B12"/>
    <w:rsid w:val="00811A49"/>
    <w:rsid w:val="0081503C"/>
    <w:rsid w:val="00815815"/>
    <w:rsid w:val="0082421C"/>
    <w:rsid w:val="00831388"/>
    <w:rsid w:val="00835E5D"/>
    <w:rsid w:val="008379D9"/>
    <w:rsid w:val="008409B1"/>
    <w:rsid w:val="00843191"/>
    <w:rsid w:val="0085018C"/>
    <w:rsid w:val="00850EA6"/>
    <w:rsid w:val="008579A9"/>
    <w:rsid w:val="00860955"/>
    <w:rsid w:val="0086543C"/>
    <w:rsid w:val="008659B0"/>
    <w:rsid w:val="00866201"/>
    <w:rsid w:val="0087010F"/>
    <w:rsid w:val="00871D52"/>
    <w:rsid w:val="00872F3A"/>
    <w:rsid w:val="008744B3"/>
    <w:rsid w:val="008819BA"/>
    <w:rsid w:val="008827FF"/>
    <w:rsid w:val="00890D9B"/>
    <w:rsid w:val="0089684A"/>
    <w:rsid w:val="00896C05"/>
    <w:rsid w:val="008A1B65"/>
    <w:rsid w:val="008B2B54"/>
    <w:rsid w:val="008B3229"/>
    <w:rsid w:val="008B7E4B"/>
    <w:rsid w:val="008C0C95"/>
    <w:rsid w:val="008C1754"/>
    <w:rsid w:val="008D2502"/>
    <w:rsid w:val="008E4D23"/>
    <w:rsid w:val="008F06A6"/>
    <w:rsid w:val="008F1778"/>
    <w:rsid w:val="008F4167"/>
    <w:rsid w:val="008F7127"/>
    <w:rsid w:val="0090764A"/>
    <w:rsid w:val="009076ED"/>
    <w:rsid w:val="009270B2"/>
    <w:rsid w:val="0095670F"/>
    <w:rsid w:val="00960980"/>
    <w:rsid w:val="00961D99"/>
    <w:rsid w:val="00963BA3"/>
    <w:rsid w:val="009746DD"/>
    <w:rsid w:val="009832CA"/>
    <w:rsid w:val="00983F44"/>
    <w:rsid w:val="00984D63"/>
    <w:rsid w:val="009A5EDF"/>
    <w:rsid w:val="009B42AB"/>
    <w:rsid w:val="009C64B9"/>
    <w:rsid w:val="009D5DC5"/>
    <w:rsid w:val="009E24FE"/>
    <w:rsid w:val="009F0EDC"/>
    <w:rsid w:val="00A04EC1"/>
    <w:rsid w:val="00A1714D"/>
    <w:rsid w:val="00A228E4"/>
    <w:rsid w:val="00A2473F"/>
    <w:rsid w:val="00A25F74"/>
    <w:rsid w:val="00A34D45"/>
    <w:rsid w:val="00A4124E"/>
    <w:rsid w:val="00A423A1"/>
    <w:rsid w:val="00A4398C"/>
    <w:rsid w:val="00A44C68"/>
    <w:rsid w:val="00A52830"/>
    <w:rsid w:val="00A52F2E"/>
    <w:rsid w:val="00A61780"/>
    <w:rsid w:val="00A637FD"/>
    <w:rsid w:val="00A67A06"/>
    <w:rsid w:val="00A76D98"/>
    <w:rsid w:val="00A81B46"/>
    <w:rsid w:val="00A839A5"/>
    <w:rsid w:val="00A84E50"/>
    <w:rsid w:val="00A84EE6"/>
    <w:rsid w:val="00A94972"/>
    <w:rsid w:val="00A96B3A"/>
    <w:rsid w:val="00A97416"/>
    <w:rsid w:val="00AA40E4"/>
    <w:rsid w:val="00AA6678"/>
    <w:rsid w:val="00AA6EFF"/>
    <w:rsid w:val="00AB0C1A"/>
    <w:rsid w:val="00AB5BCB"/>
    <w:rsid w:val="00AC4F7E"/>
    <w:rsid w:val="00AC7394"/>
    <w:rsid w:val="00AD51C7"/>
    <w:rsid w:val="00AD5FF2"/>
    <w:rsid w:val="00AE110A"/>
    <w:rsid w:val="00AE35F9"/>
    <w:rsid w:val="00AE4F65"/>
    <w:rsid w:val="00AF0A0E"/>
    <w:rsid w:val="00AF3585"/>
    <w:rsid w:val="00AF47EB"/>
    <w:rsid w:val="00B0150D"/>
    <w:rsid w:val="00B015EA"/>
    <w:rsid w:val="00B041C1"/>
    <w:rsid w:val="00B04764"/>
    <w:rsid w:val="00B0689B"/>
    <w:rsid w:val="00B13EAD"/>
    <w:rsid w:val="00B14070"/>
    <w:rsid w:val="00B145A9"/>
    <w:rsid w:val="00B166C6"/>
    <w:rsid w:val="00B175F6"/>
    <w:rsid w:val="00B202B0"/>
    <w:rsid w:val="00B30AB5"/>
    <w:rsid w:val="00B32312"/>
    <w:rsid w:val="00B33D55"/>
    <w:rsid w:val="00B34299"/>
    <w:rsid w:val="00B4650A"/>
    <w:rsid w:val="00B73969"/>
    <w:rsid w:val="00B77398"/>
    <w:rsid w:val="00B8782C"/>
    <w:rsid w:val="00B92394"/>
    <w:rsid w:val="00B960D4"/>
    <w:rsid w:val="00BA12E2"/>
    <w:rsid w:val="00BA1E58"/>
    <w:rsid w:val="00BA2246"/>
    <w:rsid w:val="00BA4072"/>
    <w:rsid w:val="00BA658D"/>
    <w:rsid w:val="00BB3D32"/>
    <w:rsid w:val="00BB70B8"/>
    <w:rsid w:val="00BB7572"/>
    <w:rsid w:val="00BC13C5"/>
    <w:rsid w:val="00BC14F7"/>
    <w:rsid w:val="00BC536A"/>
    <w:rsid w:val="00BD66C6"/>
    <w:rsid w:val="00BE0376"/>
    <w:rsid w:val="00C01A39"/>
    <w:rsid w:val="00C04E21"/>
    <w:rsid w:val="00C124AA"/>
    <w:rsid w:val="00C12D40"/>
    <w:rsid w:val="00C15F75"/>
    <w:rsid w:val="00C17C95"/>
    <w:rsid w:val="00C26846"/>
    <w:rsid w:val="00C314E9"/>
    <w:rsid w:val="00C31959"/>
    <w:rsid w:val="00C35961"/>
    <w:rsid w:val="00C40C2A"/>
    <w:rsid w:val="00C444DE"/>
    <w:rsid w:val="00C53030"/>
    <w:rsid w:val="00C5356B"/>
    <w:rsid w:val="00C76C40"/>
    <w:rsid w:val="00C827E0"/>
    <w:rsid w:val="00C8436D"/>
    <w:rsid w:val="00C9622A"/>
    <w:rsid w:val="00CA26BF"/>
    <w:rsid w:val="00CA2DF7"/>
    <w:rsid w:val="00CA3CF4"/>
    <w:rsid w:val="00CA55A9"/>
    <w:rsid w:val="00CA5609"/>
    <w:rsid w:val="00CA7D8E"/>
    <w:rsid w:val="00CB172B"/>
    <w:rsid w:val="00CB1F14"/>
    <w:rsid w:val="00CB3294"/>
    <w:rsid w:val="00CB3E92"/>
    <w:rsid w:val="00CC3376"/>
    <w:rsid w:val="00CD42A7"/>
    <w:rsid w:val="00CE6D7C"/>
    <w:rsid w:val="00D027E8"/>
    <w:rsid w:val="00D14828"/>
    <w:rsid w:val="00D311B9"/>
    <w:rsid w:val="00D3461A"/>
    <w:rsid w:val="00D44724"/>
    <w:rsid w:val="00D5165A"/>
    <w:rsid w:val="00D550BB"/>
    <w:rsid w:val="00D64C58"/>
    <w:rsid w:val="00D7412A"/>
    <w:rsid w:val="00D83491"/>
    <w:rsid w:val="00D83AD8"/>
    <w:rsid w:val="00DA1779"/>
    <w:rsid w:val="00DA401E"/>
    <w:rsid w:val="00DB2FD4"/>
    <w:rsid w:val="00DB52D1"/>
    <w:rsid w:val="00DC21ED"/>
    <w:rsid w:val="00DC6CC7"/>
    <w:rsid w:val="00DE00C1"/>
    <w:rsid w:val="00DE1780"/>
    <w:rsid w:val="00DE2838"/>
    <w:rsid w:val="00DE62EB"/>
    <w:rsid w:val="00DF166F"/>
    <w:rsid w:val="00DF6642"/>
    <w:rsid w:val="00E00513"/>
    <w:rsid w:val="00E039AF"/>
    <w:rsid w:val="00E04EDA"/>
    <w:rsid w:val="00E06124"/>
    <w:rsid w:val="00E10E75"/>
    <w:rsid w:val="00E11046"/>
    <w:rsid w:val="00E11F27"/>
    <w:rsid w:val="00E13A5D"/>
    <w:rsid w:val="00E40009"/>
    <w:rsid w:val="00E45F63"/>
    <w:rsid w:val="00E51821"/>
    <w:rsid w:val="00E54386"/>
    <w:rsid w:val="00E639E2"/>
    <w:rsid w:val="00E6418F"/>
    <w:rsid w:val="00E677C1"/>
    <w:rsid w:val="00E72647"/>
    <w:rsid w:val="00E82281"/>
    <w:rsid w:val="00E84D49"/>
    <w:rsid w:val="00E87B75"/>
    <w:rsid w:val="00E96FE2"/>
    <w:rsid w:val="00EA3653"/>
    <w:rsid w:val="00EA70DA"/>
    <w:rsid w:val="00EA7240"/>
    <w:rsid w:val="00EB0E95"/>
    <w:rsid w:val="00EC185E"/>
    <w:rsid w:val="00EC28FA"/>
    <w:rsid w:val="00EC52A4"/>
    <w:rsid w:val="00EE2570"/>
    <w:rsid w:val="00EE2841"/>
    <w:rsid w:val="00EE7643"/>
    <w:rsid w:val="00EF4A41"/>
    <w:rsid w:val="00EF5551"/>
    <w:rsid w:val="00F0459C"/>
    <w:rsid w:val="00F32361"/>
    <w:rsid w:val="00F41CCE"/>
    <w:rsid w:val="00F55656"/>
    <w:rsid w:val="00F56AA9"/>
    <w:rsid w:val="00F62BDB"/>
    <w:rsid w:val="00F747F2"/>
    <w:rsid w:val="00F75110"/>
    <w:rsid w:val="00F76D85"/>
    <w:rsid w:val="00F77114"/>
    <w:rsid w:val="00F77385"/>
    <w:rsid w:val="00F83DAD"/>
    <w:rsid w:val="00F841B7"/>
    <w:rsid w:val="00F87E06"/>
    <w:rsid w:val="00F93403"/>
    <w:rsid w:val="00FA2670"/>
    <w:rsid w:val="00FB173B"/>
    <w:rsid w:val="00FB1852"/>
    <w:rsid w:val="00FB367E"/>
    <w:rsid w:val="00FC1656"/>
    <w:rsid w:val="00FD6040"/>
    <w:rsid w:val="00FD671E"/>
    <w:rsid w:val="00FD6F66"/>
    <w:rsid w:val="00FE036F"/>
    <w:rsid w:val="00FE0822"/>
    <w:rsid w:val="00FE11F8"/>
    <w:rsid w:val="00FF1B9B"/>
    <w:rsid w:val="00FF329E"/>
    <w:rsid w:val="00FF390C"/>
    <w:rsid w:val="00FF74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1141"/>
  <w15:chartTrackingRefBased/>
  <w15:docId w15:val="{815F62B1-7543-4B85-B8E8-FB895D9D4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B9B"/>
    <w:pPr>
      <w:ind w:left="720"/>
      <w:contextualSpacing/>
    </w:pPr>
  </w:style>
  <w:style w:type="character" w:styleId="Hyperlink">
    <w:name w:val="Hyperlink"/>
    <w:basedOn w:val="DefaultParagraphFont"/>
    <w:uiPriority w:val="99"/>
    <w:unhideWhenUsed/>
    <w:rsid w:val="00E039AF"/>
    <w:rPr>
      <w:color w:val="0563C1" w:themeColor="hyperlink"/>
      <w:u w:val="single"/>
    </w:rPr>
  </w:style>
  <w:style w:type="character" w:styleId="UnresolvedMention">
    <w:name w:val="Unresolved Mention"/>
    <w:basedOn w:val="DefaultParagraphFont"/>
    <w:uiPriority w:val="99"/>
    <w:semiHidden/>
    <w:unhideWhenUsed/>
    <w:rsid w:val="00E039AF"/>
    <w:rPr>
      <w:color w:val="605E5C"/>
      <w:shd w:val="clear" w:color="auto" w:fill="E1DFDD"/>
    </w:rPr>
  </w:style>
  <w:style w:type="paragraph" w:styleId="Header">
    <w:name w:val="header"/>
    <w:basedOn w:val="Normal"/>
    <w:link w:val="HeaderChar"/>
    <w:uiPriority w:val="99"/>
    <w:unhideWhenUsed/>
    <w:rsid w:val="00A42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3A1"/>
  </w:style>
  <w:style w:type="paragraph" w:styleId="Footer">
    <w:name w:val="footer"/>
    <w:basedOn w:val="Normal"/>
    <w:link w:val="FooterChar"/>
    <w:uiPriority w:val="99"/>
    <w:unhideWhenUsed/>
    <w:rsid w:val="00A42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957">
      <w:bodyDiv w:val="1"/>
      <w:marLeft w:val="0"/>
      <w:marRight w:val="0"/>
      <w:marTop w:val="0"/>
      <w:marBottom w:val="0"/>
      <w:divBdr>
        <w:top w:val="none" w:sz="0" w:space="0" w:color="auto"/>
        <w:left w:val="none" w:sz="0" w:space="0" w:color="auto"/>
        <w:bottom w:val="none" w:sz="0" w:space="0" w:color="auto"/>
        <w:right w:val="none" w:sz="0" w:space="0" w:color="auto"/>
      </w:divBdr>
    </w:div>
    <w:div w:id="74477950">
      <w:bodyDiv w:val="1"/>
      <w:marLeft w:val="0"/>
      <w:marRight w:val="0"/>
      <w:marTop w:val="0"/>
      <w:marBottom w:val="0"/>
      <w:divBdr>
        <w:top w:val="none" w:sz="0" w:space="0" w:color="auto"/>
        <w:left w:val="none" w:sz="0" w:space="0" w:color="auto"/>
        <w:bottom w:val="none" w:sz="0" w:space="0" w:color="auto"/>
        <w:right w:val="none" w:sz="0" w:space="0" w:color="auto"/>
      </w:divBdr>
    </w:div>
    <w:div w:id="82077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4150945.pdf" TargetMode="External"/><Relationship Id="rId13" Type="http://schemas.openxmlformats.org/officeDocument/2006/relationships/hyperlink" Target="http://learning.gov.wales/docs/learningwales/publications/130429-bridging-the-gap-en.pdf" TargetMode="External"/><Relationship Id="rId18" Type="http://schemas.openxmlformats.org/officeDocument/2006/relationships/hyperlink" Target="https://core.ac.uk/download/pdf/4150945.pdf" TargetMode="External"/><Relationship Id="rId26" Type="http://schemas.openxmlformats.org/officeDocument/2006/relationships/hyperlink" Target="https://mhfa-wales.org/" TargetMode="External"/><Relationship Id="rId3" Type="http://schemas.openxmlformats.org/officeDocument/2006/relationships/settings" Target="settings.xml"/><Relationship Id="rId21" Type="http://schemas.openxmlformats.org/officeDocument/2006/relationships/hyperlink" Target="https://www.autism.org.uk/professionals/teachers/transition-tips.aspx" TargetMode="External"/><Relationship Id="rId7" Type="http://schemas.openxmlformats.org/officeDocument/2006/relationships/hyperlink" Target="https://www.gl-assessment.co.uk/products/pupil-attitudes-to-self-and-school-pass/" TargetMode="External"/><Relationship Id="rId12" Type="http://schemas.openxmlformats.org/officeDocument/2006/relationships/hyperlink" Target="https://oro.open.ac.uk/16989/1/Vogler_et_al_Transitions_PDF.DAT.pdf" TargetMode="External"/><Relationship Id="rId17" Type="http://schemas.openxmlformats.org/officeDocument/2006/relationships/hyperlink" Target="http://learning.gov.wales/news/speeches/reforming-education-the-role-of-primary/?lang=en" TargetMode="External"/><Relationship Id="rId25" Type="http://schemas.openxmlformats.org/officeDocument/2006/relationships/hyperlink" Target="https://journals.sagepub.com/doi/pdf/10.1177/10883576040190020301" TargetMode="External"/><Relationship Id="rId2" Type="http://schemas.openxmlformats.org/officeDocument/2006/relationships/styles" Target="styles.xml"/><Relationship Id="rId16" Type="http://schemas.openxmlformats.org/officeDocument/2006/relationships/hyperlink" Target="https://www.nfer.ac.uk/publications/WTN01/WTN01.pdf" TargetMode="External"/><Relationship Id="rId20" Type="http://schemas.openxmlformats.org/officeDocument/2006/relationships/hyperlink" Target="https://www.simplypsychology.org/maslow.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news/speeches/reforming-education-the-role-of-primary/?lang=en" TargetMode="External"/><Relationship Id="rId24" Type="http://schemas.openxmlformats.org/officeDocument/2006/relationships/hyperlink" Target="https://gov.wales/copyright_statement/?lang=en"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51210-person-centred-practice-in-education-en.pdf" TargetMode="External"/><Relationship Id="rId23" Type="http://schemas.openxmlformats.org/officeDocument/2006/relationships/hyperlink" Target="http://www.headteacher-update.com/best-practice-article/transition-resilience-self-esteem-and-confidence/149693/" TargetMode="External"/><Relationship Id="rId28" Type="http://schemas.openxmlformats.org/officeDocument/2006/relationships/header" Target="header1.xml"/><Relationship Id="rId10" Type="http://schemas.openxmlformats.org/officeDocument/2006/relationships/hyperlink" Target="https://files.eric.ed.gov/fulltext/ED472541.pdf" TargetMode="External"/><Relationship Id="rId19" Type="http://schemas.openxmlformats.org/officeDocument/2006/relationships/hyperlink" Target="http://learning.gov.wales/docs/learningwales/publications/130429-bridging-the-gap-en.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www.amazon.co.uk/s/ref=rdr_ext_aut?_encoding=UTF8&amp;index=books&amp;field-author=Mihaly%20Csikszentmihalyi" TargetMode="External"/><Relationship Id="rId22" Type="http://schemas.openxmlformats.org/officeDocument/2006/relationships/hyperlink" Target="https://education.gov.scot/parentzone/Documents/CfEFactfileOverview.pdf" TargetMode="External"/><Relationship Id="rId27" Type="http://schemas.openxmlformats.org/officeDocument/2006/relationships/hyperlink" Target="http://learning.gov.wales/docs/learningwales/publications/151210-person-centred-practice-in-education-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3522</Words>
  <Characters>20078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2</cp:revision>
  <dcterms:created xsi:type="dcterms:W3CDTF">2018-11-14T22:31:00Z</dcterms:created>
  <dcterms:modified xsi:type="dcterms:W3CDTF">2018-11-14T22:31:00Z</dcterms:modified>
</cp:coreProperties>
</file>