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2138136062"/>
        <w:docPartObj>
          <w:docPartGallery w:val="Cover Pages"/>
          <w:docPartUnique/>
        </w:docPartObj>
      </w:sdtPr>
      <w:sdtEndPr>
        <w:rPr>
          <w:color w:val="auto"/>
        </w:rPr>
      </w:sdtEndPr>
      <w:sdtContent>
        <w:p w14:paraId="7101E289" w14:textId="3EF1077B" w:rsidR="00342A50" w:rsidRDefault="00342A50">
          <w:pPr>
            <w:pStyle w:val="NoSpacing"/>
            <w:spacing w:before="1540" w:after="240"/>
            <w:jc w:val="center"/>
            <w:rPr>
              <w:color w:val="4472C4" w:themeColor="accent1"/>
            </w:rPr>
          </w:pPr>
          <w:r>
            <w:rPr>
              <w:noProof/>
              <w:color w:val="4472C4" w:themeColor="accent1"/>
            </w:rPr>
            <w:drawing>
              <wp:inline distT="0" distB="0" distL="0" distR="0" wp14:anchorId="59730A12" wp14:editId="2D5637D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B03C9BDB477870458D4181BC27AF2FA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5C9ADA" w14:textId="5DE2D684" w:rsidR="00342A50" w:rsidRPr="008967C0" w:rsidRDefault="00342A5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8967C0">
                <w:rPr>
                  <w:rFonts w:asciiTheme="majorHAnsi" w:eastAsiaTheme="majorEastAsia" w:hAnsiTheme="majorHAnsi" w:cstheme="majorBidi"/>
                  <w:caps/>
                  <w:color w:val="000000" w:themeColor="text1"/>
                  <w:sz w:val="72"/>
                  <w:szCs w:val="72"/>
                </w:rPr>
                <w:t>A Report on the design of a factory process sorting 4 different size boxes</w:t>
              </w:r>
            </w:p>
          </w:sdtContent>
        </w:sdt>
        <w:sdt>
          <w:sdtPr>
            <w:rPr>
              <w:color w:val="000000" w:themeColor="text1"/>
              <w:sz w:val="28"/>
              <w:szCs w:val="28"/>
            </w:rPr>
            <w:alias w:val="Subtitle"/>
            <w:tag w:val=""/>
            <w:id w:val="328029620"/>
            <w:placeholder>
              <w:docPart w:val="9F4DFBB5BE75904CB4B8085ADA725A0C"/>
            </w:placeholder>
            <w:dataBinding w:prefixMappings="xmlns:ns0='http://purl.org/dc/elements/1.1/' xmlns:ns1='http://schemas.openxmlformats.org/package/2006/metadata/core-properties' " w:xpath="/ns1:coreProperties[1]/ns0:subject[1]" w:storeItemID="{6C3C8BC8-F283-45AE-878A-BAB7291924A1}"/>
            <w:text/>
          </w:sdtPr>
          <w:sdtContent>
            <w:p w14:paraId="2BAD8B6B" w14:textId="4A67065C" w:rsidR="00342A50" w:rsidRPr="008967C0" w:rsidRDefault="00342A50">
              <w:pPr>
                <w:pStyle w:val="NoSpacing"/>
                <w:jc w:val="center"/>
                <w:rPr>
                  <w:color w:val="000000" w:themeColor="text1"/>
                  <w:sz w:val="28"/>
                  <w:szCs w:val="28"/>
                </w:rPr>
              </w:pPr>
              <w:r w:rsidRPr="008967C0">
                <w:rPr>
                  <w:color w:val="000000" w:themeColor="text1"/>
                  <w:sz w:val="28"/>
                  <w:szCs w:val="28"/>
                </w:rPr>
                <w:t>Applied Programmable Logic Controllers (ACDA6000)</w:t>
              </w:r>
            </w:p>
          </w:sdtContent>
        </w:sdt>
        <w:p w14:paraId="3BCA42D7" w14:textId="14BBCB15" w:rsidR="00342A50" w:rsidRPr="008967C0" w:rsidRDefault="00342A50">
          <w:pPr>
            <w:pStyle w:val="NoSpacing"/>
            <w:spacing w:before="480"/>
            <w:jc w:val="center"/>
            <w:rPr>
              <w:color w:val="000000" w:themeColor="text1"/>
            </w:rPr>
          </w:pPr>
          <w:r w:rsidRPr="008967C0">
            <w:rPr>
              <w:noProof/>
              <w:color w:val="000000" w:themeColor="text1"/>
            </w:rPr>
            <w:drawing>
              <wp:inline distT="0" distB="0" distL="0" distR="0" wp14:anchorId="729A650A" wp14:editId="2823336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FE9DFD" w14:textId="465A34E6" w:rsidR="00342A50" w:rsidRDefault="00B3439A">
          <w:r>
            <w:rPr>
              <w:noProof/>
            </w:rPr>
            <mc:AlternateContent>
              <mc:Choice Requires="wps">
                <w:drawing>
                  <wp:anchor distT="0" distB="0" distL="114300" distR="114300" simplePos="0" relativeHeight="251659264" behindDoc="0" locked="0" layoutInCell="1" allowOverlap="1" wp14:anchorId="0DAC48F4" wp14:editId="1E304A08">
                    <wp:simplePos x="0" y="0"/>
                    <wp:positionH relativeFrom="column">
                      <wp:posOffset>1575602</wp:posOffset>
                    </wp:positionH>
                    <wp:positionV relativeFrom="paragraph">
                      <wp:posOffset>2711450</wp:posOffset>
                    </wp:positionV>
                    <wp:extent cx="2683042" cy="1239253"/>
                    <wp:effectExtent l="0" t="0" r="0" b="5715"/>
                    <wp:wrapNone/>
                    <wp:docPr id="25" name="Text Box 25"/>
                    <wp:cNvGraphicFramePr/>
                    <a:graphic xmlns:a="http://schemas.openxmlformats.org/drawingml/2006/main">
                      <a:graphicData uri="http://schemas.microsoft.com/office/word/2010/wordprocessingShape">
                        <wps:wsp>
                          <wps:cNvSpPr txBox="1"/>
                          <wps:spPr>
                            <a:xfrm>
                              <a:off x="0" y="0"/>
                              <a:ext cx="2683042" cy="1239253"/>
                            </a:xfrm>
                            <a:prstGeom prst="rect">
                              <a:avLst/>
                            </a:prstGeom>
                            <a:solidFill>
                              <a:schemeClr val="lt1"/>
                            </a:solidFill>
                            <a:ln w="6350">
                              <a:noFill/>
                            </a:ln>
                          </wps:spPr>
                          <wps:txbx>
                            <w:txbxContent>
                              <w:p w14:paraId="2C831C8A" w14:textId="416D9BC9" w:rsidR="00B3439A" w:rsidRDefault="00B3439A" w:rsidP="00B3439A">
                                <w:pPr>
                                  <w:jc w:val="center"/>
                                </w:pPr>
                                <w:r>
                                  <w:t>By Oliver Bunyan</w:t>
                                </w:r>
                              </w:p>
                              <w:p w14:paraId="730FA703" w14:textId="3A87026B" w:rsidR="00B3439A" w:rsidRDefault="00B3439A" w:rsidP="00B3439A">
                                <w:pPr>
                                  <w:jc w:val="center"/>
                                </w:pPr>
                              </w:p>
                              <w:p w14:paraId="6874A51A" w14:textId="067E96D8" w:rsidR="00B3439A" w:rsidRDefault="00B3439A" w:rsidP="00B3439A">
                                <w:pPr>
                                  <w:jc w:val="center"/>
                                </w:pPr>
                                <w:r>
                                  <w:t>C&amp;P Engineering Services Ltd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AC48F4" id="_x0000_t202" coordsize="21600,21600" o:spt="202" path="m,l,21600r21600,l21600,xe">
                    <v:stroke joinstyle="miter"/>
                    <v:path gradientshapeok="t" o:connecttype="rect"/>
                  </v:shapetype>
                  <v:shape id="Text Box 25" o:spid="_x0000_s1026" type="#_x0000_t202" style="position:absolute;margin-left:124.05pt;margin-top:213.5pt;width:211.25pt;height:9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" fillcolor="white [3201]" stroked="f" strokeweight=".5pt">
                    <v:textbox>
                      <w:txbxContent>
                        <w:p w14:paraId="2C831C8A" w14:textId="416D9BC9" w:rsidR="00B3439A" w:rsidRDefault="00B3439A" w:rsidP="00B3439A">
                          <w:pPr>
                            <w:jc w:val="center"/>
                          </w:pPr>
                          <w:r>
                            <w:t>By Oliver Bunyan</w:t>
                          </w:r>
                        </w:p>
                        <w:p w14:paraId="730FA703" w14:textId="3A87026B" w:rsidR="00B3439A" w:rsidRDefault="00B3439A" w:rsidP="00B3439A">
                          <w:pPr>
                            <w:jc w:val="center"/>
                          </w:pPr>
                        </w:p>
                        <w:p w14:paraId="6874A51A" w14:textId="067E96D8" w:rsidR="00B3439A" w:rsidRDefault="00B3439A" w:rsidP="00B3439A">
                          <w:pPr>
                            <w:jc w:val="center"/>
                          </w:pPr>
                          <w:r>
                            <w:t>C&amp;P Engineering Services Ltd</w:t>
                          </w:r>
                        </w:p>
                      </w:txbxContent>
                    </v:textbox>
                  </v:shape>
                </w:pict>
              </mc:Fallback>
            </mc:AlternateContent>
          </w:r>
          <w:r w:rsidR="00342A50">
            <w:br w:type="page"/>
          </w:r>
        </w:p>
      </w:sdtContent>
    </w:sdt>
    <w:sdt>
      <w:sdtPr>
        <w:id w:val="192529533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104262F" w14:textId="1D7C01E2" w:rsidR="001B6D34" w:rsidRDefault="001B6D34">
          <w:pPr>
            <w:pStyle w:val="TOCHeading"/>
          </w:pPr>
          <w:r>
            <w:t>Table of Contents</w:t>
          </w:r>
        </w:p>
        <w:p w14:paraId="649A6ADF" w14:textId="5E3874E1" w:rsidR="006C37CB" w:rsidRDefault="001B6D34">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2171225" w:history="1">
            <w:r w:rsidR="006C37CB" w:rsidRPr="00F379D0">
              <w:rPr>
                <w:rStyle w:val="Hyperlink"/>
                <w:noProof/>
              </w:rPr>
              <w:t>Introduction</w:t>
            </w:r>
            <w:r w:rsidR="006C37CB">
              <w:rPr>
                <w:noProof/>
                <w:webHidden/>
              </w:rPr>
              <w:tab/>
            </w:r>
            <w:r w:rsidR="006C37CB">
              <w:rPr>
                <w:noProof/>
                <w:webHidden/>
              </w:rPr>
              <w:fldChar w:fldCharType="begin"/>
            </w:r>
            <w:r w:rsidR="006C37CB">
              <w:rPr>
                <w:noProof/>
                <w:webHidden/>
              </w:rPr>
              <w:instrText xml:space="preserve"> PAGEREF _Toc122171225 \h </w:instrText>
            </w:r>
            <w:r w:rsidR="006C37CB">
              <w:rPr>
                <w:noProof/>
                <w:webHidden/>
              </w:rPr>
            </w:r>
            <w:r w:rsidR="006C37CB">
              <w:rPr>
                <w:noProof/>
                <w:webHidden/>
              </w:rPr>
              <w:fldChar w:fldCharType="separate"/>
            </w:r>
            <w:r w:rsidR="006C37CB">
              <w:rPr>
                <w:noProof/>
                <w:webHidden/>
              </w:rPr>
              <w:t>2</w:t>
            </w:r>
            <w:r w:rsidR="006C37CB">
              <w:rPr>
                <w:noProof/>
                <w:webHidden/>
              </w:rPr>
              <w:fldChar w:fldCharType="end"/>
            </w:r>
          </w:hyperlink>
        </w:p>
        <w:p w14:paraId="1302CFB2" w14:textId="4CE1E6AE" w:rsidR="006C37CB" w:rsidRDefault="006C37CB">
          <w:pPr>
            <w:pStyle w:val="TOC1"/>
            <w:tabs>
              <w:tab w:val="right" w:leader="dot" w:pos="9016"/>
            </w:tabs>
            <w:rPr>
              <w:rFonts w:eastAsiaTheme="minorEastAsia" w:cstheme="minorBidi"/>
              <w:b w:val="0"/>
              <w:bCs w:val="0"/>
              <w:i w:val="0"/>
              <w:iCs w:val="0"/>
              <w:noProof/>
              <w:lang w:eastAsia="en-GB"/>
            </w:rPr>
          </w:pPr>
          <w:hyperlink w:anchor="_Toc122171226" w:history="1">
            <w:r w:rsidRPr="00F379D0">
              <w:rPr>
                <w:rStyle w:val="Hyperlink"/>
                <w:noProof/>
              </w:rPr>
              <w:t>Existing PLC’s</w:t>
            </w:r>
            <w:r>
              <w:rPr>
                <w:noProof/>
                <w:webHidden/>
              </w:rPr>
              <w:tab/>
            </w:r>
            <w:r>
              <w:rPr>
                <w:noProof/>
                <w:webHidden/>
              </w:rPr>
              <w:fldChar w:fldCharType="begin"/>
            </w:r>
            <w:r>
              <w:rPr>
                <w:noProof/>
                <w:webHidden/>
              </w:rPr>
              <w:instrText xml:space="preserve"> PAGEREF _Toc122171226 \h </w:instrText>
            </w:r>
            <w:r>
              <w:rPr>
                <w:noProof/>
                <w:webHidden/>
              </w:rPr>
            </w:r>
            <w:r>
              <w:rPr>
                <w:noProof/>
                <w:webHidden/>
              </w:rPr>
              <w:fldChar w:fldCharType="separate"/>
            </w:r>
            <w:r>
              <w:rPr>
                <w:noProof/>
                <w:webHidden/>
              </w:rPr>
              <w:t>3</w:t>
            </w:r>
            <w:r>
              <w:rPr>
                <w:noProof/>
                <w:webHidden/>
              </w:rPr>
              <w:fldChar w:fldCharType="end"/>
            </w:r>
          </w:hyperlink>
        </w:p>
        <w:p w14:paraId="6DE69B9B" w14:textId="1C38AD00" w:rsidR="006C37CB" w:rsidRDefault="006C37CB">
          <w:pPr>
            <w:pStyle w:val="TOC1"/>
            <w:tabs>
              <w:tab w:val="right" w:leader="dot" w:pos="9016"/>
            </w:tabs>
            <w:rPr>
              <w:rFonts w:eastAsiaTheme="minorEastAsia" w:cstheme="minorBidi"/>
              <w:b w:val="0"/>
              <w:bCs w:val="0"/>
              <w:i w:val="0"/>
              <w:iCs w:val="0"/>
              <w:noProof/>
              <w:lang w:eastAsia="en-GB"/>
            </w:rPr>
          </w:pPr>
          <w:hyperlink w:anchor="_Toc122171227" w:history="1">
            <w:r w:rsidRPr="00F379D0">
              <w:rPr>
                <w:rStyle w:val="Hyperlink"/>
                <w:noProof/>
              </w:rPr>
              <w:t>Design of a Factory Process</w:t>
            </w:r>
            <w:r>
              <w:rPr>
                <w:noProof/>
                <w:webHidden/>
              </w:rPr>
              <w:tab/>
            </w:r>
            <w:r>
              <w:rPr>
                <w:noProof/>
                <w:webHidden/>
              </w:rPr>
              <w:fldChar w:fldCharType="begin"/>
            </w:r>
            <w:r>
              <w:rPr>
                <w:noProof/>
                <w:webHidden/>
              </w:rPr>
              <w:instrText xml:space="preserve"> PAGEREF _Toc122171227 \h </w:instrText>
            </w:r>
            <w:r>
              <w:rPr>
                <w:noProof/>
                <w:webHidden/>
              </w:rPr>
            </w:r>
            <w:r>
              <w:rPr>
                <w:noProof/>
                <w:webHidden/>
              </w:rPr>
              <w:fldChar w:fldCharType="separate"/>
            </w:r>
            <w:r>
              <w:rPr>
                <w:noProof/>
                <w:webHidden/>
              </w:rPr>
              <w:t>4</w:t>
            </w:r>
            <w:r>
              <w:rPr>
                <w:noProof/>
                <w:webHidden/>
              </w:rPr>
              <w:fldChar w:fldCharType="end"/>
            </w:r>
          </w:hyperlink>
        </w:p>
        <w:p w14:paraId="42EC6F23" w14:textId="39B5EF3D" w:rsidR="006C37CB" w:rsidRDefault="006C37CB">
          <w:pPr>
            <w:pStyle w:val="TOC2"/>
            <w:tabs>
              <w:tab w:val="right" w:leader="dot" w:pos="9016"/>
            </w:tabs>
            <w:rPr>
              <w:rFonts w:eastAsiaTheme="minorEastAsia" w:cstheme="minorBidi"/>
              <w:b w:val="0"/>
              <w:bCs w:val="0"/>
              <w:noProof/>
              <w:sz w:val="24"/>
              <w:szCs w:val="24"/>
              <w:lang w:eastAsia="en-GB"/>
            </w:rPr>
          </w:pPr>
          <w:hyperlink w:anchor="_Toc122171228" w:history="1">
            <w:r w:rsidRPr="00F379D0">
              <w:rPr>
                <w:rStyle w:val="Hyperlink"/>
                <w:noProof/>
              </w:rPr>
              <w:t>PLC Tags</w:t>
            </w:r>
            <w:r>
              <w:rPr>
                <w:noProof/>
                <w:webHidden/>
              </w:rPr>
              <w:tab/>
            </w:r>
            <w:r>
              <w:rPr>
                <w:noProof/>
                <w:webHidden/>
              </w:rPr>
              <w:fldChar w:fldCharType="begin"/>
            </w:r>
            <w:r>
              <w:rPr>
                <w:noProof/>
                <w:webHidden/>
              </w:rPr>
              <w:instrText xml:space="preserve"> PAGEREF _Toc122171228 \h </w:instrText>
            </w:r>
            <w:r>
              <w:rPr>
                <w:noProof/>
                <w:webHidden/>
              </w:rPr>
            </w:r>
            <w:r>
              <w:rPr>
                <w:noProof/>
                <w:webHidden/>
              </w:rPr>
              <w:fldChar w:fldCharType="separate"/>
            </w:r>
            <w:r>
              <w:rPr>
                <w:noProof/>
                <w:webHidden/>
              </w:rPr>
              <w:t>4</w:t>
            </w:r>
            <w:r>
              <w:rPr>
                <w:noProof/>
                <w:webHidden/>
              </w:rPr>
              <w:fldChar w:fldCharType="end"/>
            </w:r>
          </w:hyperlink>
        </w:p>
        <w:p w14:paraId="037065DD" w14:textId="035D47A4" w:rsidR="006C37CB" w:rsidRDefault="006C37CB">
          <w:pPr>
            <w:pStyle w:val="TOC2"/>
            <w:tabs>
              <w:tab w:val="right" w:leader="dot" w:pos="9016"/>
            </w:tabs>
            <w:rPr>
              <w:rFonts w:eastAsiaTheme="minorEastAsia" w:cstheme="minorBidi"/>
              <w:b w:val="0"/>
              <w:bCs w:val="0"/>
              <w:noProof/>
              <w:sz w:val="24"/>
              <w:szCs w:val="24"/>
              <w:lang w:eastAsia="en-GB"/>
            </w:rPr>
          </w:pPr>
          <w:hyperlink w:anchor="_Toc122171229" w:history="1">
            <w:r w:rsidRPr="00F379D0">
              <w:rPr>
                <w:rStyle w:val="Hyperlink"/>
                <w:noProof/>
              </w:rPr>
              <w:t>PLC Ladder Logic build</w:t>
            </w:r>
            <w:r>
              <w:rPr>
                <w:noProof/>
                <w:webHidden/>
              </w:rPr>
              <w:tab/>
            </w:r>
            <w:r>
              <w:rPr>
                <w:noProof/>
                <w:webHidden/>
              </w:rPr>
              <w:fldChar w:fldCharType="begin"/>
            </w:r>
            <w:r>
              <w:rPr>
                <w:noProof/>
                <w:webHidden/>
              </w:rPr>
              <w:instrText xml:space="preserve"> PAGEREF _Toc122171229 \h </w:instrText>
            </w:r>
            <w:r>
              <w:rPr>
                <w:noProof/>
                <w:webHidden/>
              </w:rPr>
            </w:r>
            <w:r>
              <w:rPr>
                <w:noProof/>
                <w:webHidden/>
              </w:rPr>
              <w:fldChar w:fldCharType="separate"/>
            </w:r>
            <w:r>
              <w:rPr>
                <w:noProof/>
                <w:webHidden/>
              </w:rPr>
              <w:t>8</w:t>
            </w:r>
            <w:r>
              <w:rPr>
                <w:noProof/>
                <w:webHidden/>
              </w:rPr>
              <w:fldChar w:fldCharType="end"/>
            </w:r>
          </w:hyperlink>
        </w:p>
        <w:p w14:paraId="0A008217" w14:textId="46D7E3A6" w:rsidR="006C37CB" w:rsidRDefault="006C37CB">
          <w:pPr>
            <w:pStyle w:val="TOC2"/>
            <w:tabs>
              <w:tab w:val="right" w:leader="dot" w:pos="9016"/>
            </w:tabs>
            <w:rPr>
              <w:rFonts w:eastAsiaTheme="minorEastAsia" w:cstheme="minorBidi"/>
              <w:b w:val="0"/>
              <w:bCs w:val="0"/>
              <w:noProof/>
              <w:sz w:val="24"/>
              <w:szCs w:val="24"/>
              <w:lang w:eastAsia="en-GB"/>
            </w:rPr>
          </w:pPr>
          <w:hyperlink w:anchor="_Toc122171230" w:history="1">
            <w:r w:rsidRPr="00F379D0">
              <w:rPr>
                <w:rStyle w:val="Hyperlink"/>
                <w:noProof/>
              </w:rPr>
              <w:t>HMI Screen</w:t>
            </w:r>
            <w:r>
              <w:rPr>
                <w:noProof/>
                <w:webHidden/>
              </w:rPr>
              <w:tab/>
            </w:r>
            <w:r>
              <w:rPr>
                <w:noProof/>
                <w:webHidden/>
              </w:rPr>
              <w:fldChar w:fldCharType="begin"/>
            </w:r>
            <w:r>
              <w:rPr>
                <w:noProof/>
                <w:webHidden/>
              </w:rPr>
              <w:instrText xml:space="preserve"> PAGEREF _Toc122171230 \h </w:instrText>
            </w:r>
            <w:r>
              <w:rPr>
                <w:noProof/>
                <w:webHidden/>
              </w:rPr>
            </w:r>
            <w:r>
              <w:rPr>
                <w:noProof/>
                <w:webHidden/>
              </w:rPr>
              <w:fldChar w:fldCharType="separate"/>
            </w:r>
            <w:r>
              <w:rPr>
                <w:noProof/>
                <w:webHidden/>
              </w:rPr>
              <w:t>27</w:t>
            </w:r>
            <w:r>
              <w:rPr>
                <w:noProof/>
                <w:webHidden/>
              </w:rPr>
              <w:fldChar w:fldCharType="end"/>
            </w:r>
          </w:hyperlink>
        </w:p>
        <w:p w14:paraId="508B65AD" w14:textId="386FE3AB" w:rsidR="006C37CB" w:rsidRDefault="006C37CB">
          <w:pPr>
            <w:pStyle w:val="TOC2"/>
            <w:tabs>
              <w:tab w:val="right" w:leader="dot" w:pos="9016"/>
            </w:tabs>
            <w:rPr>
              <w:rFonts w:eastAsiaTheme="minorEastAsia" w:cstheme="minorBidi"/>
              <w:b w:val="0"/>
              <w:bCs w:val="0"/>
              <w:noProof/>
              <w:sz w:val="24"/>
              <w:szCs w:val="24"/>
              <w:lang w:eastAsia="en-GB"/>
            </w:rPr>
          </w:pPr>
          <w:hyperlink w:anchor="_Toc122171231" w:history="1">
            <w:r w:rsidRPr="00F379D0">
              <w:rPr>
                <w:rStyle w:val="Hyperlink"/>
                <w:noProof/>
              </w:rPr>
              <w:t>Factory I/O Build</w:t>
            </w:r>
            <w:r>
              <w:rPr>
                <w:noProof/>
                <w:webHidden/>
              </w:rPr>
              <w:tab/>
            </w:r>
            <w:r>
              <w:rPr>
                <w:noProof/>
                <w:webHidden/>
              </w:rPr>
              <w:fldChar w:fldCharType="begin"/>
            </w:r>
            <w:r>
              <w:rPr>
                <w:noProof/>
                <w:webHidden/>
              </w:rPr>
              <w:instrText xml:space="preserve"> PAGEREF _Toc122171231 \h </w:instrText>
            </w:r>
            <w:r>
              <w:rPr>
                <w:noProof/>
                <w:webHidden/>
              </w:rPr>
            </w:r>
            <w:r>
              <w:rPr>
                <w:noProof/>
                <w:webHidden/>
              </w:rPr>
              <w:fldChar w:fldCharType="separate"/>
            </w:r>
            <w:r>
              <w:rPr>
                <w:noProof/>
                <w:webHidden/>
              </w:rPr>
              <w:t>30</w:t>
            </w:r>
            <w:r>
              <w:rPr>
                <w:noProof/>
                <w:webHidden/>
              </w:rPr>
              <w:fldChar w:fldCharType="end"/>
            </w:r>
          </w:hyperlink>
        </w:p>
        <w:p w14:paraId="0EC875F7" w14:textId="156867A0" w:rsidR="006C37CB" w:rsidRDefault="006C37CB">
          <w:pPr>
            <w:pStyle w:val="TOC2"/>
            <w:tabs>
              <w:tab w:val="right" w:leader="dot" w:pos="9016"/>
            </w:tabs>
            <w:rPr>
              <w:rFonts w:eastAsiaTheme="minorEastAsia" w:cstheme="minorBidi"/>
              <w:b w:val="0"/>
              <w:bCs w:val="0"/>
              <w:noProof/>
              <w:sz w:val="24"/>
              <w:szCs w:val="24"/>
              <w:lang w:eastAsia="en-GB"/>
            </w:rPr>
          </w:pPr>
          <w:hyperlink w:anchor="_Toc122171232" w:history="1">
            <w:r w:rsidRPr="00F379D0">
              <w:rPr>
                <w:rStyle w:val="Hyperlink"/>
                <w:noProof/>
              </w:rPr>
              <w:t>Alarm and Warning Strategy of the Process</w:t>
            </w:r>
            <w:r>
              <w:rPr>
                <w:noProof/>
                <w:webHidden/>
              </w:rPr>
              <w:tab/>
            </w:r>
            <w:r>
              <w:rPr>
                <w:noProof/>
                <w:webHidden/>
              </w:rPr>
              <w:fldChar w:fldCharType="begin"/>
            </w:r>
            <w:r>
              <w:rPr>
                <w:noProof/>
                <w:webHidden/>
              </w:rPr>
              <w:instrText xml:space="preserve"> PAGEREF _Toc122171232 \h </w:instrText>
            </w:r>
            <w:r>
              <w:rPr>
                <w:noProof/>
                <w:webHidden/>
              </w:rPr>
            </w:r>
            <w:r>
              <w:rPr>
                <w:noProof/>
                <w:webHidden/>
              </w:rPr>
              <w:fldChar w:fldCharType="separate"/>
            </w:r>
            <w:r>
              <w:rPr>
                <w:noProof/>
                <w:webHidden/>
              </w:rPr>
              <w:t>31</w:t>
            </w:r>
            <w:r>
              <w:rPr>
                <w:noProof/>
                <w:webHidden/>
              </w:rPr>
              <w:fldChar w:fldCharType="end"/>
            </w:r>
          </w:hyperlink>
        </w:p>
        <w:p w14:paraId="3B624F96" w14:textId="514E4E9A" w:rsidR="006C37CB" w:rsidRDefault="006C37CB">
          <w:pPr>
            <w:pStyle w:val="TOC1"/>
            <w:tabs>
              <w:tab w:val="right" w:leader="dot" w:pos="9016"/>
            </w:tabs>
            <w:rPr>
              <w:rFonts w:eastAsiaTheme="minorEastAsia" w:cstheme="minorBidi"/>
              <w:b w:val="0"/>
              <w:bCs w:val="0"/>
              <w:i w:val="0"/>
              <w:iCs w:val="0"/>
              <w:noProof/>
              <w:lang w:eastAsia="en-GB"/>
            </w:rPr>
          </w:pPr>
          <w:hyperlink w:anchor="_Toc122171233" w:history="1">
            <w:r w:rsidRPr="00F379D0">
              <w:rPr>
                <w:rStyle w:val="Hyperlink"/>
                <w:noProof/>
              </w:rPr>
              <w:t>Flow Chart</w:t>
            </w:r>
            <w:r>
              <w:rPr>
                <w:noProof/>
                <w:webHidden/>
              </w:rPr>
              <w:tab/>
            </w:r>
            <w:r>
              <w:rPr>
                <w:noProof/>
                <w:webHidden/>
              </w:rPr>
              <w:fldChar w:fldCharType="begin"/>
            </w:r>
            <w:r>
              <w:rPr>
                <w:noProof/>
                <w:webHidden/>
              </w:rPr>
              <w:instrText xml:space="preserve"> PAGEREF _Toc122171233 \h </w:instrText>
            </w:r>
            <w:r>
              <w:rPr>
                <w:noProof/>
                <w:webHidden/>
              </w:rPr>
            </w:r>
            <w:r>
              <w:rPr>
                <w:noProof/>
                <w:webHidden/>
              </w:rPr>
              <w:fldChar w:fldCharType="separate"/>
            </w:r>
            <w:r>
              <w:rPr>
                <w:noProof/>
                <w:webHidden/>
              </w:rPr>
              <w:t>36</w:t>
            </w:r>
            <w:r>
              <w:rPr>
                <w:noProof/>
                <w:webHidden/>
              </w:rPr>
              <w:fldChar w:fldCharType="end"/>
            </w:r>
          </w:hyperlink>
        </w:p>
        <w:p w14:paraId="4593F293" w14:textId="35E9C7B8" w:rsidR="006C37CB" w:rsidRDefault="006C37CB">
          <w:pPr>
            <w:pStyle w:val="TOC1"/>
            <w:tabs>
              <w:tab w:val="right" w:leader="dot" w:pos="9016"/>
            </w:tabs>
            <w:rPr>
              <w:rFonts w:eastAsiaTheme="minorEastAsia" w:cstheme="minorBidi"/>
              <w:b w:val="0"/>
              <w:bCs w:val="0"/>
              <w:i w:val="0"/>
              <w:iCs w:val="0"/>
              <w:noProof/>
              <w:lang w:eastAsia="en-GB"/>
            </w:rPr>
          </w:pPr>
          <w:hyperlink w:anchor="_Toc122171234" w:history="1">
            <w:r w:rsidRPr="00F379D0">
              <w:rPr>
                <w:rStyle w:val="Hyperlink"/>
                <w:noProof/>
              </w:rPr>
              <w:t>References</w:t>
            </w:r>
            <w:r>
              <w:rPr>
                <w:noProof/>
                <w:webHidden/>
              </w:rPr>
              <w:tab/>
            </w:r>
            <w:r>
              <w:rPr>
                <w:noProof/>
                <w:webHidden/>
              </w:rPr>
              <w:fldChar w:fldCharType="begin"/>
            </w:r>
            <w:r>
              <w:rPr>
                <w:noProof/>
                <w:webHidden/>
              </w:rPr>
              <w:instrText xml:space="preserve"> PAGEREF _Toc122171234 \h </w:instrText>
            </w:r>
            <w:r>
              <w:rPr>
                <w:noProof/>
                <w:webHidden/>
              </w:rPr>
            </w:r>
            <w:r>
              <w:rPr>
                <w:noProof/>
                <w:webHidden/>
              </w:rPr>
              <w:fldChar w:fldCharType="separate"/>
            </w:r>
            <w:r>
              <w:rPr>
                <w:noProof/>
                <w:webHidden/>
              </w:rPr>
              <w:t>37</w:t>
            </w:r>
            <w:r>
              <w:rPr>
                <w:noProof/>
                <w:webHidden/>
              </w:rPr>
              <w:fldChar w:fldCharType="end"/>
            </w:r>
          </w:hyperlink>
        </w:p>
        <w:p w14:paraId="0739B3F7" w14:textId="57CDDD5F" w:rsidR="001B6D34" w:rsidRDefault="001B6D34">
          <w:r>
            <w:rPr>
              <w:b/>
              <w:bCs/>
              <w:noProof/>
            </w:rPr>
            <w:fldChar w:fldCharType="end"/>
          </w:r>
        </w:p>
      </w:sdtContent>
    </w:sdt>
    <w:p w14:paraId="0DADA97B" w14:textId="77777777" w:rsidR="004D51C3" w:rsidRDefault="004D51C3" w:rsidP="004D51C3">
      <w:pPr>
        <w:pStyle w:val="Heading1"/>
        <w:rPr>
          <w:u w:val="single"/>
        </w:rPr>
      </w:pPr>
    </w:p>
    <w:p w14:paraId="21F6DA41" w14:textId="77777777" w:rsidR="004D51C3" w:rsidRDefault="004D51C3" w:rsidP="004D51C3">
      <w:pPr>
        <w:pStyle w:val="Heading1"/>
        <w:rPr>
          <w:u w:val="single"/>
        </w:rPr>
      </w:pPr>
    </w:p>
    <w:p w14:paraId="58A9250A" w14:textId="77777777" w:rsidR="004D51C3" w:rsidRDefault="004D51C3" w:rsidP="004D51C3">
      <w:pPr>
        <w:pStyle w:val="Heading1"/>
        <w:rPr>
          <w:u w:val="single"/>
        </w:rPr>
      </w:pPr>
    </w:p>
    <w:p w14:paraId="2CD7A585" w14:textId="77777777" w:rsidR="004D51C3" w:rsidRDefault="004D51C3" w:rsidP="004D51C3">
      <w:pPr>
        <w:pStyle w:val="Heading1"/>
        <w:rPr>
          <w:u w:val="single"/>
        </w:rPr>
      </w:pPr>
    </w:p>
    <w:p w14:paraId="58FB0322" w14:textId="77777777" w:rsidR="004D51C3" w:rsidRDefault="004D51C3" w:rsidP="004D51C3">
      <w:pPr>
        <w:pStyle w:val="Heading1"/>
        <w:rPr>
          <w:u w:val="single"/>
        </w:rPr>
      </w:pPr>
    </w:p>
    <w:p w14:paraId="4AD05616" w14:textId="77777777" w:rsidR="006C37CB" w:rsidRDefault="006C37CB" w:rsidP="00B3439A">
      <w:pPr>
        <w:pStyle w:val="Heading1"/>
        <w:rPr>
          <w:u w:val="single"/>
        </w:rPr>
      </w:pPr>
    </w:p>
    <w:p w14:paraId="0E711ED8" w14:textId="77777777" w:rsidR="006C37CB" w:rsidRDefault="006C37CB" w:rsidP="00B3439A">
      <w:pPr>
        <w:pStyle w:val="Heading1"/>
        <w:rPr>
          <w:u w:val="single"/>
        </w:rPr>
      </w:pPr>
    </w:p>
    <w:p w14:paraId="6710E044" w14:textId="7306FC4B" w:rsidR="006C37CB" w:rsidRDefault="006C37CB" w:rsidP="00B3439A">
      <w:pPr>
        <w:pStyle w:val="Heading1"/>
        <w:rPr>
          <w:u w:val="single"/>
        </w:rPr>
      </w:pPr>
    </w:p>
    <w:p w14:paraId="6E09D150" w14:textId="09AFE4E0" w:rsidR="006C37CB" w:rsidRDefault="006C37CB" w:rsidP="006C37CB"/>
    <w:p w14:paraId="3BEC0DC3" w14:textId="69D8C801" w:rsidR="006C37CB" w:rsidRDefault="006C37CB" w:rsidP="006C37CB"/>
    <w:p w14:paraId="3C7DCA38" w14:textId="77777777" w:rsidR="006C37CB" w:rsidRPr="006C37CB" w:rsidRDefault="006C37CB" w:rsidP="006C37CB"/>
    <w:p w14:paraId="624289A5" w14:textId="77777777" w:rsidR="006C37CB" w:rsidRDefault="006C37CB" w:rsidP="00B3439A">
      <w:pPr>
        <w:pStyle w:val="Heading1"/>
        <w:rPr>
          <w:u w:val="single"/>
        </w:rPr>
      </w:pPr>
    </w:p>
    <w:p w14:paraId="0BAED82C" w14:textId="77777777" w:rsidR="006C37CB" w:rsidRDefault="006C37CB" w:rsidP="00B3439A">
      <w:pPr>
        <w:pStyle w:val="Heading1"/>
        <w:rPr>
          <w:u w:val="single"/>
        </w:rPr>
      </w:pPr>
    </w:p>
    <w:p w14:paraId="3F0662BF" w14:textId="40C3A9D9" w:rsidR="006C37CB" w:rsidRDefault="006C37CB" w:rsidP="00B3439A">
      <w:pPr>
        <w:pStyle w:val="Heading1"/>
        <w:rPr>
          <w:u w:val="single"/>
        </w:rPr>
      </w:pPr>
    </w:p>
    <w:p w14:paraId="2D57CC11" w14:textId="1C3C60AD" w:rsidR="006C37CB" w:rsidRDefault="006C37CB" w:rsidP="006C37CB"/>
    <w:p w14:paraId="53557EAD" w14:textId="77777777" w:rsidR="006C37CB" w:rsidRPr="006C37CB" w:rsidRDefault="006C37CB" w:rsidP="006C37CB"/>
    <w:p w14:paraId="65B85A0A" w14:textId="55A1E621" w:rsidR="004D51C3" w:rsidRPr="00B3439A" w:rsidRDefault="004D51C3" w:rsidP="00B3439A">
      <w:pPr>
        <w:pStyle w:val="Heading1"/>
        <w:rPr>
          <w:u w:val="single"/>
        </w:rPr>
      </w:pPr>
      <w:bookmarkStart w:id="0" w:name="_Toc122171225"/>
      <w:r w:rsidRPr="00B3439A">
        <w:rPr>
          <w:u w:val="single"/>
        </w:rPr>
        <w:lastRenderedPageBreak/>
        <w:t>Introduction</w:t>
      </w:r>
      <w:bookmarkEnd w:id="0"/>
    </w:p>
    <w:p w14:paraId="1E6DB8DA" w14:textId="725953F7" w:rsidR="004D51C3" w:rsidRPr="004D51C3" w:rsidRDefault="004D51C3" w:rsidP="004D51C3"/>
    <w:p w14:paraId="697C6ED3" w14:textId="376F93CA" w:rsidR="00262A94" w:rsidRDefault="00B254F7" w:rsidP="004D51C3">
      <w:r>
        <w:t xml:space="preserve">Within this report is the documentation of the PLC programme created to control a factory process that sorts of 4 boxes into different conveyors to be taken to the next step of the process. Each of the boxes will individually be sorted </w:t>
      </w:r>
      <w:proofErr w:type="gramStart"/>
      <w:r>
        <w:t>by the use of</w:t>
      </w:r>
      <w:proofErr w:type="gramEnd"/>
      <w:r>
        <w:t xml:space="preserve"> sensors and pushers. The report shows the different controls within Tia 16 that control</w:t>
      </w:r>
      <w:r w:rsidR="00262A94">
        <w:t xml:space="preserve">s the process, the HMI screens that can be used to control the process </w:t>
      </w:r>
      <w:proofErr w:type="gramStart"/>
      <w:r w:rsidR="00262A94">
        <w:t>and also</w:t>
      </w:r>
      <w:proofErr w:type="gramEnd"/>
      <w:r w:rsidR="00262A94">
        <w:t xml:space="preserve"> for indication, and also the Factory I/O build that was built to be controlled by the PLC. </w:t>
      </w:r>
    </w:p>
    <w:p w14:paraId="4E858852" w14:textId="77777777" w:rsidR="00262A94" w:rsidRPr="004D51C3" w:rsidRDefault="00262A94" w:rsidP="004D51C3"/>
    <w:p w14:paraId="6DF70C1C" w14:textId="3998804A" w:rsidR="004D51C3" w:rsidRPr="004D51C3" w:rsidRDefault="004D51C3" w:rsidP="004D51C3"/>
    <w:p w14:paraId="2A7E62F0" w14:textId="4DA652AD" w:rsidR="004D51C3" w:rsidRPr="004D51C3" w:rsidRDefault="004D51C3" w:rsidP="004D51C3"/>
    <w:p w14:paraId="00BE8740" w14:textId="285751E8" w:rsidR="004D51C3" w:rsidRPr="004D51C3" w:rsidRDefault="004D51C3" w:rsidP="004D51C3"/>
    <w:p w14:paraId="38EDF8D7" w14:textId="1C7020FE" w:rsidR="004D51C3" w:rsidRPr="004D51C3" w:rsidRDefault="004D51C3" w:rsidP="004D51C3"/>
    <w:p w14:paraId="14AE7A01" w14:textId="048B4804" w:rsidR="004D51C3" w:rsidRPr="004D51C3" w:rsidRDefault="004D51C3" w:rsidP="004D51C3"/>
    <w:p w14:paraId="6E567826" w14:textId="064C3A93" w:rsidR="004D51C3" w:rsidRPr="004D51C3" w:rsidRDefault="004D51C3" w:rsidP="004D51C3"/>
    <w:p w14:paraId="356FDB1E" w14:textId="1F35CCD7" w:rsidR="004D51C3" w:rsidRPr="004D51C3" w:rsidRDefault="004D51C3" w:rsidP="004D51C3"/>
    <w:p w14:paraId="6E001DC2" w14:textId="15828A86" w:rsidR="004D51C3" w:rsidRPr="004D51C3" w:rsidRDefault="004D51C3" w:rsidP="004D51C3"/>
    <w:p w14:paraId="4C08F1A6" w14:textId="0E2B4546" w:rsidR="004D51C3" w:rsidRPr="004D51C3" w:rsidRDefault="004D51C3" w:rsidP="004D51C3"/>
    <w:p w14:paraId="2D0D4B59" w14:textId="721062A8" w:rsidR="004D51C3" w:rsidRPr="004D51C3" w:rsidRDefault="004D51C3" w:rsidP="004D51C3"/>
    <w:p w14:paraId="79A5B240" w14:textId="64B43EC1" w:rsidR="004D51C3" w:rsidRPr="004D51C3" w:rsidRDefault="004D51C3" w:rsidP="004D51C3"/>
    <w:p w14:paraId="71D8558A" w14:textId="135690C3" w:rsidR="004D51C3" w:rsidRPr="004D51C3" w:rsidRDefault="004D51C3" w:rsidP="004D51C3"/>
    <w:p w14:paraId="7AFC459A" w14:textId="3B073110" w:rsidR="004D51C3" w:rsidRPr="004D51C3" w:rsidRDefault="004D51C3" w:rsidP="004D51C3"/>
    <w:p w14:paraId="1DF20011" w14:textId="67F94A10" w:rsidR="004D51C3" w:rsidRPr="004D51C3" w:rsidRDefault="004D51C3" w:rsidP="004D51C3"/>
    <w:p w14:paraId="619B495D" w14:textId="1D5A50CD" w:rsidR="004D51C3" w:rsidRPr="004D51C3" w:rsidRDefault="004D51C3" w:rsidP="004D51C3"/>
    <w:p w14:paraId="2CDA7E0C" w14:textId="55226754" w:rsidR="004D51C3" w:rsidRPr="004D51C3" w:rsidRDefault="004D51C3" w:rsidP="004D51C3"/>
    <w:p w14:paraId="23E2DA9B" w14:textId="50E94506" w:rsidR="004D51C3" w:rsidRPr="004D51C3" w:rsidRDefault="004D51C3" w:rsidP="004D51C3"/>
    <w:p w14:paraId="2009D36B" w14:textId="34007A5A" w:rsidR="004D51C3" w:rsidRPr="004D51C3" w:rsidRDefault="004D51C3" w:rsidP="004D51C3"/>
    <w:p w14:paraId="1162974E" w14:textId="0E533F31" w:rsidR="004D51C3" w:rsidRPr="004D51C3" w:rsidRDefault="004D51C3" w:rsidP="004D51C3"/>
    <w:p w14:paraId="2AABE297" w14:textId="1F207FA4" w:rsidR="004D51C3" w:rsidRPr="004D51C3" w:rsidRDefault="004D51C3" w:rsidP="004D51C3"/>
    <w:p w14:paraId="3CCD86AD" w14:textId="33B47B5B" w:rsidR="004D51C3" w:rsidRPr="004D51C3" w:rsidRDefault="004D51C3" w:rsidP="004D51C3"/>
    <w:p w14:paraId="2DED2A1A" w14:textId="7E74EB54" w:rsidR="004D51C3" w:rsidRPr="004D51C3" w:rsidRDefault="004D51C3" w:rsidP="004D51C3"/>
    <w:p w14:paraId="6674E515" w14:textId="2D85424D" w:rsidR="004D51C3" w:rsidRPr="004D51C3" w:rsidRDefault="004D51C3" w:rsidP="004D51C3"/>
    <w:p w14:paraId="6C4D5E7C" w14:textId="6F2EA511" w:rsidR="004D51C3" w:rsidRDefault="004D51C3" w:rsidP="004D51C3">
      <w:pPr>
        <w:rPr>
          <w:rFonts w:asciiTheme="majorHAnsi" w:eastAsiaTheme="majorEastAsia" w:hAnsiTheme="majorHAnsi" w:cstheme="majorBidi"/>
          <w:color w:val="2F5496" w:themeColor="accent1" w:themeShade="BF"/>
          <w:sz w:val="32"/>
          <w:szCs w:val="32"/>
          <w:u w:val="single"/>
        </w:rPr>
      </w:pPr>
    </w:p>
    <w:p w14:paraId="6B7F7E46" w14:textId="151C4270" w:rsidR="004D51C3" w:rsidRDefault="004D51C3" w:rsidP="004D51C3"/>
    <w:p w14:paraId="782D71AA" w14:textId="026E82B1" w:rsidR="004D51C3" w:rsidRDefault="004D51C3" w:rsidP="004D51C3"/>
    <w:p w14:paraId="6498848F" w14:textId="4A224DFF" w:rsidR="004D51C3" w:rsidRDefault="004D51C3" w:rsidP="004D51C3"/>
    <w:p w14:paraId="21171DA2" w14:textId="0ED89C35" w:rsidR="004D51C3" w:rsidRDefault="004D51C3" w:rsidP="004D51C3"/>
    <w:p w14:paraId="26ED5441" w14:textId="79C60186" w:rsidR="004D51C3" w:rsidRDefault="004D51C3" w:rsidP="004D51C3"/>
    <w:p w14:paraId="3C356F8F" w14:textId="6905A0C8" w:rsidR="004D51C3" w:rsidRDefault="004D51C3" w:rsidP="004D51C3"/>
    <w:p w14:paraId="17F5FEB6" w14:textId="53394EBA" w:rsidR="004D51C3" w:rsidRDefault="004D51C3" w:rsidP="004D51C3"/>
    <w:p w14:paraId="588E21C4" w14:textId="5FB24121" w:rsidR="004D51C3" w:rsidRDefault="004D51C3" w:rsidP="004D51C3"/>
    <w:p w14:paraId="54798287" w14:textId="54915254" w:rsidR="004D51C3" w:rsidRDefault="004D51C3" w:rsidP="004D51C3"/>
    <w:p w14:paraId="66103FD3" w14:textId="186D5D4B" w:rsidR="004D51C3" w:rsidRDefault="004D51C3" w:rsidP="004D51C3"/>
    <w:p w14:paraId="36A0BF58" w14:textId="4FD9562E" w:rsidR="004D51C3" w:rsidRDefault="004D51C3" w:rsidP="004D51C3"/>
    <w:p w14:paraId="3B967CC1" w14:textId="173CCCEF" w:rsidR="004D51C3" w:rsidRDefault="004D51C3" w:rsidP="004D51C3"/>
    <w:p w14:paraId="128EB7FB" w14:textId="2C585D29" w:rsidR="004D51C3" w:rsidRDefault="004D51C3" w:rsidP="004D51C3">
      <w:pPr>
        <w:pStyle w:val="Heading1"/>
        <w:rPr>
          <w:u w:val="single"/>
        </w:rPr>
      </w:pPr>
      <w:bookmarkStart w:id="1" w:name="_Toc122171226"/>
      <w:r w:rsidRPr="004D51C3">
        <w:rPr>
          <w:u w:val="single"/>
        </w:rPr>
        <w:lastRenderedPageBreak/>
        <w:t>Existing PLC’s</w:t>
      </w:r>
      <w:bookmarkEnd w:id="1"/>
    </w:p>
    <w:p w14:paraId="54FAAABC" w14:textId="2F74DB05" w:rsidR="004D51C3" w:rsidRDefault="004D51C3" w:rsidP="004D51C3"/>
    <w:p w14:paraId="61BE97BD" w14:textId="587CBCCC" w:rsidR="00BA6492" w:rsidRDefault="00BA6492" w:rsidP="004D51C3">
      <w:r>
        <w:t xml:space="preserve">PLCs are used in almost every automated system that is here on earth, from traffic lights to automatic car park gates and massively in factories to control large processes automatically. </w:t>
      </w:r>
      <w:r w:rsidR="00784563">
        <w:t>T</w:t>
      </w:r>
      <w:r>
        <w:t xml:space="preserve">here are </w:t>
      </w:r>
      <w:r w:rsidR="00784563">
        <w:t>many</w:t>
      </w:r>
      <w:r>
        <w:t xml:space="preserve"> different PLCs to choose from on the market. The main two PLCs are the fixed PLC and the </w:t>
      </w:r>
      <w:r w:rsidR="00F9055B">
        <w:t xml:space="preserve">modular </w:t>
      </w:r>
      <w:r>
        <w:t xml:space="preserve">PLC. </w:t>
      </w:r>
    </w:p>
    <w:p w14:paraId="36C47CBF" w14:textId="77777777" w:rsidR="00BA6492" w:rsidRDefault="00BA6492" w:rsidP="004D51C3"/>
    <w:p w14:paraId="310317CC" w14:textId="501FFCB9" w:rsidR="004D51C3" w:rsidRDefault="00BA6492" w:rsidP="004D51C3">
      <w:r>
        <w:t xml:space="preserve">Fixed PLCs are </w:t>
      </w:r>
      <w:r w:rsidR="00784563">
        <w:t xml:space="preserve">small compact </w:t>
      </w:r>
      <w:r w:rsidR="00577E96">
        <w:t>PLCs</w:t>
      </w:r>
      <w:r w:rsidR="00784563">
        <w:t xml:space="preserve"> which are best used for single operations. They are small </w:t>
      </w:r>
      <w:r w:rsidR="00577E96">
        <w:t>PLCs</w:t>
      </w:r>
      <w:r w:rsidR="00784563">
        <w:t xml:space="preserve"> that have all the equipment that make up a PLC built within such as power supplies, I/O modules and </w:t>
      </w:r>
      <w:r w:rsidR="00577E96">
        <w:t>CPUs</w:t>
      </w:r>
      <w:r w:rsidR="00784563">
        <w:t xml:space="preserve"> built within one unit. </w:t>
      </w:r>
      <w:r>
        <w:t>While purchasing them from the manufacturer the buyer is provided with a fixed number of Inputs and outputs depending on the size they buy. This doesn’t allow the PLC to be extended if extra I/</w:t>
      </w:r>
      <w:proofErr w:type="gramStart"/>
      <w:r>
        <w:t>O’s</w:t>
      </w:r>
      <w:proofErr w:type="gramEnd"/>
      <w:r>
        <w:t xml:space="preserve"> are required for the process they’re controlling. </w:t>
      </w:r>
      <w:r w:rsidR="0045670E">
        <w:t>On top of that</w:t>
      </w:r>
      <w:r w:rsidR="00577E96">
        <w:t>,</w:t>
      </w:r>
      <w:r w:rsidR="0045670E">
        <w:t xml:space="preserve"> the memory within the </w:t>
      </w:r>
      <w:r w:rsidR="00F9055B">
        <w:t xml:space="preserve">fixed PLC’s are a lot smaller than that of a modular PLC that can be bought. </w:t>
      </w:r>
      <w:sdt>
        <w:sdtPr>
          <w:id w:val="-1506274177"/>
          <w:citation/>
        </w:sdtPr>
        <w:sdtContent>
          <w:r w:rsidR="00DE608C">
            <w:fldChar w:fldCharType="begin"/>
          </w:r>
          <w:r w:rsidR="00DE608C">
            <w:instrText xml:space="preserve"> CITATION Cam14 \l 2057 </w:instrText>
          </w:r>
          <w:r w:rsidR="00DE608C">
            <w:fldChar w:fldCharType="separate"/>
          </w:r>
          <w:r w:rsidR="00DE608C" w:rsidRPr="00DE608C">
            <w:rPr>
              <w:noProof/>
            </w:rPr>
            <w:t>[1]</w:t>
          </w:r>
          <w:r w:rsidR="00DE608C">
            <w:fldChar w:fldCharType="end"/>
          </w:r>
        </w:sdtContent>
      </w:sdt>
    </w:p>
    <w:p w14:paraId="69E911FB" w14:textId="7971F8A0" w:rsidR="004D51C3" w:rsidRDefault="004D51C3" w:rsidP="004D51C3"/>
    <w:p w14:paraId="245BFC60" w14:textId="54EB9C78" w:rsidR="00784563" w:rsidRDefault="00784563" w:rsidP="004D51C3">
      <w:pPr>
        <w:rPr>
          <w:u w:val="single"/>
        </w:rPr>
      </w:pPr>
      <w:r w:rsidRPr="00784563">
        <w:rPr>
          <w:u w:val="single"/>
        </w:rPr>
        <w:t>Fixed PLC</w:t>
      </w:r>
    </w:p>
    <w:p w14:paraId="6DDE9CEE" w14:textId="77777777" w:rsidR="00784563" w:rsidRPr="00784563" w:rsidRDefault="00784563" w:rsidP="004D51C3">
      <w:pPr>
        <w:rPr>
          <w:u w:val="single"/>
        </w:rPr>
      </w:pPr>
    </w:p>
    <w:tbl>
      <w:tblPr>
        <w:tblStyle w:val="TableGrid"/>
        <w:tblW w:w="0" w:type="auto"/>
        <w:tblLook w:val="04A0" w:firstRow="1" w:lastRow="0" w:firstColumn="1" w:lastColumn="0" w:noHBand="0" w:noVBand="1"/>
      </w:tblPr>
      <w:tblGrid>
        <w:gridCol w:w="4508"/>
        <w:gridCol w:w="4508"/>
      </w:tblGrid>
      <w:tr w:rsidR="00784563" w14:paraId="06FDDDC7" w14:textId="77777777" w:rsidTr="00784563">
        <w:tc>
          <w:tcPr>
            <w:tcW w:w="4508" w:type="dxa"/>
          </w:tcPr>
          <w:p w14:paraId="5B2FEC32" w14:textId="52FCABC9" w:rsidR="00784563" w:rsidRPr="00784563" w:rsidRDefault="00784563" w:rsidP="00784563">
            <w:pPr>
              <w:jc w:val="center"/>
              <w:rPr>
                <w:b/>
                <w:bCs/>
              </w:rPr>
            </w:pPr>
            <w:r w:rsidRPr="00784563">
              <w:rPr>
                <w:b/>
                <w:bCs/>
              </w:rPr>
              <w:t>Advantages</w:t>
            </w:r>
          </w:p>
        </w:tc>
        <w:tc>
          <w:tcPr>
            <w:tcW w:w="4508" w:type="dxa"/>
          </w:tcPr>
          <w:p w14:paraId="58852589" w14:textId="79B2434C" w:rsidR="00784563" w:rsidRPr="00784563" w:rsidRDefault="00784563" w:rsidP="00784563">
            <w:pPr>
              <w:jc w:val="center"/>
              <w:rPr>
                <w:b/>
                <w:bCs/>
              </w:rPr>
            </w:pPr>
            <w:r w:rsidRPr="00784563">
              <w:rPr>
                <w:b/>
                <w:bCs/>
              </w:rPr>
              <w:t>Disadvantages</w:t>
            </w:r>
          </w:p>
        </w:tc>
      </w:tr>
      <w:tr w:rsidR="00784563" w14:paraId="17AAE6DD" w14:textId="77777777" w:rsidTr="00784563">
        <w:trPr>
          <w:trHeight w:val="572"/>
        </w:trPr>
        <w:tc>
          <w:tcPr>
            <w:tcW w:w="4508" w:type="dxa"/>
          </w:tcPr>
          <w:p w14:paraId="5431C913" w14:textId="74A2471C" w:rsidR="00784563" w:rsidRDefault="00DD531E" w:rsidP="00DD531E">
            <w:pPr>
              <w:jc w:val="center"/>
            </w:pPr>
            <w:r>
              <w:t>The cost of a fixed PLC is a lot cheaper than that of a modular PLC</w:t>
            </w:r>
          </w:p>
        </w:tc>
        <w:tc>
          <w:tcPr>
            <w:tcW w:w="4508" w:type="dxa"/>
          </w:tcPr>
          <w:p w14:paraId="14FBB712" w14:textId="72A4FBE3" w:rsidR="00784563" w:rsidRDefault="00DE608C" w:rsidP="00DD531E">
            <w:pPr>
              <w:jc w:val="center"/>
            </w:pPr>
            <w:r>
              <w:t xml:space="preserve">They’re one whole unit so when they break </w:t>
            </w:r>
            <w:proofErr w:type="gramStart"/>
            <w:r>
              <w:t>down</w:t>
            </w:r>
            <w:proofErr w:type="gramEnd"/>
            <w:r>
              <w:t xml:space="preserve"> they’re harder to repair</w:t>
            </w:r>
          </w:p>
        </w:tc>
      </w:tr>
      <w:tr w:rsidR="00784563" w14:paraId="73DB307E" w14:textId="77777777" w:rsidTr="00784563">
        <w:trPr>
          <w:trHeight w:val="694"/>
        </w:trPr>
        <w:tc>
          <w:tcPr>
            <w:tcW w:w="4508" w:type="dxa"/>
          </w:tcPr>
          <w:p w14:paraId="12675E0A" w14:textId="49FA0889" w:rsidR="00784563" w:rsidRDefault="00DE608C" w:rsidP="00DD531E">
            <w:pPr>
              <w:jc w:val="center"/>
            </w:pPr>
            <w:r>
              <w:t>Suitable for smaller scale process’s</w:t>
            </w:r>
          </w:p>
        </w:tc>
        <w:tc>
          <w:tcPr>
            <w:tcW w:w="4508" w:type="dxa"/>
          </w:tcPr>
          <w:p w14:paraId="228F707D" w14:textId="0E5DA25D" w:rsidR="00784563" w:rsidRDefault="00577E96" w:rsidP="00DD531E">
            <w:pPr>
              <w:jc w:val="center"/>
            </w:pPr>
            <w:r>
              <w:t>Restricted use due to not being expandable</w:t>
            </w:r>
          </w:p>
        </w:tc>
      </w:tr>
      <w:tr w:rsidR="00784563" w14:paraId="69BFAD8D" w14:textId="77777777" w:rsidTr="00784563">
        <w:trPr>
          <w:trHeight w:val="704"/>
        </w:trPr>
        <w:tc>
          <w:tcPr>
            <w:tcW w:w="4508" w:type="dxa"/>
          </w:tcPr>
          <w:p w14:paraId="3AE03DBF" w14:textId="6DB8CB26" w:rsidR="00784563" w:rsidRDefault="00DE608C" w:rsidP="00DD531E">
            <w:pPr>
              <w:jc w:val="center"/>
            </w:pPr>
            <w:r>
              <w:t xml:space="preserve">Easier to programme </w:t>
            </w:r>
          </w:p>
        </w:tc>
        <w:tc>
          <w:tcPr>
            <w:tcW w:w="4508" w:type="dxa"/>
          </w:tcPr>
          <w:p w14:paraId="47AD987C" w14:textId="5D748CC6" w:rsidR="00784563" w:rsidRDefault="00DE608C" w:rsidP="00DD531E">
            <w:pPr>
              <w:jc w:val="center"/>
            </w:pPr>
            <w:r>
              <w:t>Have Less Memory than a Modular PLC</w:t>
            </w:r>
          </w:p>
        </w:tc>
      </w:tr>
    </w:tbl>
    <w:p w14:paraId="7C540DFD" w14:textId="77777777" w:rsidR="00784563" w:rsidRPr="004D51C3" w:rsidRDefault="00784563" w:rsidP="004D51C3"/>
    <w:p w14:paraId="68860791" w14:textId="78DD29DA" w:rsidR="004D51C3" w:rsidRPr="004D51C3" w:rsidRDefault="004D51C3" w:rsidP="004D51C3"/>
    <w:p w14:paraId="579B8AC7" w14:textId="6438EA02" w:rsidR="004D51C3" w:rsidRDefault="00DD5FAD" w:rsidP="004D51C3">
      <w:r>
        <w:t xml:space="preserve">Modular PLCs are far superior to fixed PLCs. The number of I/O modules can be extended If more terminals are required to control the process. By using modules on a PLC all the components that build a PLC are pieced together, allowing for the flexibility of different components placed together. The modules to be used on the PLC can range from CPU’s, </w:t>
      </w:r>
      <w:r w:rsidR="00B3439A">
        <w:t>motherboards,</w:t>
      </w:r>
      <w:r>
        <w:t xml:space="preserve"> and I/O modules. This type of PLC is a lot more powerful than the fixed PLC </w:t>
      </w:r>
      <w:r w:rsidR="002F1D5B">
        <w:t xml:space="preserve">and can have its memory also extended. If a process further down the line needed to have additional steps and controls, these are possible as opposed to using a fixed PLC where that’ll need a full PLC replacement. </w:t>
      </w:r>
      <w:sdt>
        <w:sdtPr>
          <w:id w:val="85427500"/>
          <w:citation/>
        </w:sdtPr>
        <w:sdtContent>
          <w:r w:rsidR="00577E96">
            <w:fldChar w:fldCharType="begin"/>
          </w:r>
          <w:r w:rsidR="00577E96">
            <w:instrText xml:space="preserve"> CITATION Ele223 \l 2057 </w:instrText>
          </w:r>
          <w:r w:rsidR="00577E96">
            <w:fldChar w:fldCharType="separate"/>
          </w:r>
          <w:r w:rsidR="00577E96" w:rsidRPr="00577E96">
            <w:rPr>
              <w:noProof/>
            </w:rPr>
            <w:t>[2]</w:t>
          </w:r>
          <w:r w:rsidR="00577E96">
            <w:fldChar w:fldCharType="end"/>
          </w:r>
        </w:sdtContent>
      </w:sdt>
    </w:p>
    <w:p w14:paraId="1977608D" w14:textId="13BFC9C2" w:rsidR="002F1D5B" w:rsidRDefault="002F1D5B" w:rsidP="004D51C3"/>
    <w:p w14:paraId="5AD44EB2" w14:textId="37B31A8E" w:rsidR="002F1D5B" w:rsidRDefault="002F1D5B" w:rsidP="002F1D5B">
      <w:pPr>
        <w:rPr>
          <w:u w:val="single"/>
        </w:rPr>
      </w:pPr>
      <w:r>
        <w:rPr>
          <w:u w:val="single"/>
        </w:rPr>
        <w:t>Modular PLC</w:t>
      </w:r>
    </w:p>
    <w:p w14:paraId="326FA951" w14:textId="77777777" w:rsidR="002F1D5B" w:rsidRPr="00784563" w:rsidRDefault="002F1D5B" w:rsidP="002F1D5B">
      <w:pPr>
        <w:rPr>
          <w:u w:val="single"/>
        </w:rPr>
      </w:pPr>
    </w:p>
    <w:tbl>
      <w:tblPr>
        <w:tblStyle w:val="TableGrid"/>
        <w:tblW w:w="0" w:type="auto"/>
        <w:tblLook w:val="04A0" w:firstRow="1" w:lastRow="0" w:firstColumn="1" w:lastColumn="0" w:noHBand="0" w:noVBand="1"/>
      </w:tblPr>
      <w:tblGrid>
        <w:gridCol w:w="4508"/>
        <w:gridCol w:w="4508"/>
      </w:tblGrid>
      <w:tr w:rsidR="002F1D5B" w14:paraId="17E470E1" w14:textId="77777777" w:rsidTr="009674E1">
        <w:tc>
          <w:tcPr>
            <w:tcW w:w="4508" w:type="dxa"/>
          </w:tcPr>
          <w:p w14:paraId="1DDBFADA" w14:textId="77777777" w:rsidR="002F1D5B" w:rsidRPr="00784563" w:rsidRDefault="002F1D5B" w:rsidP="009674E1">
            <w:pPr>
              <w:jc w:val="center"/>
              <w:rPr>
                <w:b/>
                <w:bCs/>
              </w:rPr>
            </w:pPr>
            <w:r w:rsidRPr="00784563">
              <w:rPr>
                <w:b/>
                <w:bCs/>
              </w:rPr>
              <w:t>Advantages</w:t>
            </w:r>
          </w:p>
        </w:tc>
        <w:tc>
          <w:tcPr>
            <w:tcW w:w="4508" w:type="dxa"/>
          </w:tcPr>
          <w:p w14:paraId="1B333E29" w14:textId="77777777" w:rsidR="002F1D5B" w:rsidRPr="00784563" w:rsidRDefault="002F1D5B" w:rsidP="009674E1">
            <w:pPr>
              <w:jc w:val="center"/>
              <w:rPr>
                <w:b/>
                <w:bCs/>
              </w:rPr>
            </w:pPr>
            <w:r w:rsidRPr="00784563">
              <w:rPr>
                <w:b/>
                <w:bCs/>
              </w:rPr>
              <w:t>Disadvantages</w:t>
            </w:r>
          </w:p>
        </w:tc>
      </w:tr>
      <w:tr w:rsidR="002F1D5B" w14:paraId="224BAD8B" w14:textId="77777777" w:rsidTr="009674E1">
        <w:trPr>
          <w:trHeight w:val="572"/>
        </w:trPr>
        <w:tc>
          <w:tcPr>
            <w:tcW w:w="4508" w:type="dxa"/>
          </w:tcPr>
          <w:p w14:paraId="31CB343E" w14:textId="1E823EF4" w:rsidR="002F1D5B" w:rsidRDefault="002F1D5B" w:rsidP="009674E1">
            <w:pPr>
              <w:jc w:val="center"/>
            </w:pPr>
            <w:r>
              <w:t>Easier to troubleshoot when it comes to problems which in return equals less downtime</w:t>
            </w:r>
          </w:p>
        </w:tc>
        <w:tc>
          <w:tcPr>
            <w:tcW w:w="4508" w:type="dxa"/>
          </w:tcPr>
          <w:p w14:paraId="5B9FF375" w14:textId="36F0B7EE" w:rsidR="002F1D5B" w:rsidRDefault="002F1D5B" w:rsidP="009674E1">
            <w:pPr>
              <w:jc w:val="center"/>
            </w:pPr>
            <w:r>
              <w:t>The cost of a modular PLC is a lot more expensive than a fixed PLC</w:t>
            </w:r>
          </w:p>
        </w:tc>
      </w:tr>
      <w:tr w:rsidR="002F1D5B" w14:paraId="0A2DD5AD" w14:textId="77777777" w:rsidTr="009674E1">
        <w:trPr>
          <w:trHeight w:val="694"/>
        </w:trPr>
        <w:tc>
          <w:tcPr>
            <w:tcW w:w="4508" w:type="dxa"/>
          </w:tcPr>
          <w:p w14:paraId="4C4D5F66" w14:textId="229431D8" w:rsidR="002F1D5B" w:rsidRDefault="002F1D5B" w:rsidP="009674E1">
            <w:pPr>
              <w:jc w:val="center"/>
            </w:pPr>
            <w:r>
              <w:t>Expandable modules for upgrades down the line</w:t>
            </w:r>
          </w:p>
        </w:tc>
        <w:tc>
          <w:tcPr>
            <w:tcW w:w="4508" w:type="dxa"/>
          </w:tcPr>
          <w:p w14:paraId="4F51A4D8" w14:textId="524F1F36" w:rsidR="002F1D5B" w:rsidRDefault="002F1D5B" w:rsidP="009674E1">
            <w:pPr>
              <w:jc w:val="center"/>
            </w:pPr>
            <w:r>
              <w:t xml:space="preserve">Programming of a modular PLC can be </w:t>
            </w:r>
            <w:proofErr w:type="gramStart"/>
            <w:r>
              <w:t>more tricky</w:t>
            </w:r>
            <w:proofErr w:type="gramEnd"/>
            <w:r>
              <w:t xml:space="preserve"> than that of a fixed PLC</w:t>
            </w:r>
          </w:p>
        </w:tc>
      </w:tr>
      <w:tr w:rsidR="002F1D5B" w14:paraId="06101A7E" w14:textId="77777777" w:rsidTr="009674E1">
        <w:trPr>
          <w:trHeight w:val="704"/>
        </w:trPr>
        <w:tc>
          <w:tcPr>
            <w:tcW w:w="4508" w:type="dxa"/>
          </w:tcPr>
          <w:p w14:paraId="1B6B1435" w14:textId="072149FB" w:rsidR="002F1D5B" w:rsidRDefault="002F1D5B" w:rsidP="009674E1">
            <w:pPr>
              <w:jc w:val="center"/>
            </w:pPr>
            <w:r>
              <w:t>Larger memory and greater power than the fixed PLC</w:t>
            </w:r>
          </w:p>
        </w:tc>
        <w:tc>
          <w:tcPr>
            <w:tcW w:w="4508" w:type="dxa"/>
          </w:tcPr>
          <w:p w14:paraId="75F2FE3B" w14:textId="7980A20B" w:rsidR="002F1D5B" w:rsidRDefault="002F1D5B" w:rsidP="009674E1">
            <w:pPr>
              <w:jc w:val="center"/>
            </w:pPr>
          </w:p>
        </w:tc>
      </w:tr>
    </w:tbl>
    <w:p w14:paraId="465234BA" w14:textId="2E161350" w:rsidR="004D51C3" w:rsidRPr="00B3439A" w:rsidRDefault="008F331F" w:rsidP="00B3439A">
      <w:pPr>
        <w:pStyle w:val="Heading1"/>
        <w:rPr>
          <w:u w:val="single"/>
        </w:rPr>
      </w:pPr>
      <w:bookmarkStart w:id="2" w:name="_Toc122171227"/>
      <w:r w:rsidRPr="00B3439A">
        <w:rPr>
          <w:u w:val="single"/>
        </w:rPr>
        <w:lastRenderedPageBreak/>
        <w:t>Design of a Factory Process</w:t>
      </w:r>
      <w:bookmarkEnd w:id="2"/>
    </w:p>
    <w:p w14:paraId="67F429B8" w14:textId="1CF15907" w:rsidR="008967C0" w:rsidRDefault="008967C0" w:rsidP="008967C0"/>
    <w:p w14:paraId="354FE488" w14:textId="6B2A2112" w:rsidR="008967C0" w:rsidRDefault="00FA7C11" w:rsidP="00FA7C11">
      <w:r>
        <w:t xml:space="preserve">The factory process to sort out 4 different boxes and their weights was created using the Tia 16 software for the PLC ladder logic, and Factory I/O to simulate the PLC. </w:t>
      </w:r>
      <w:r w:rsidR="00160A1B">
        <w:t>The PLC being used is the Siemens S7-1200.</w:t>
      </w:r>
    </w:p>
    <w:p w14:paraId="604C0462" w14:textId="5F510A8D" w:rsidR="00FA7C11" w:rsidRDefault="00FA7C11" w:rsidP="00FA7C11"/>
    <w:p w14:paraId="430EB317" w14:textId="7400F40C" w:rsidR="00FA7C11" w:rsidRPr="00FA7C11" w:rsidRDefault="00FA7C11" w:rsidP="00FA7C11">
      <w:pPr>
        <w:pStyle w:val="Heading2"/>
        <w:rPr>
          <w:u w:val="single"/>
        </w:rPr>
      </w:pPr>
      <w:bookmarkStart w:id="3" w:name="_Toc122171228"/>
      <w:r w:rsidRPr="00FA7C11">
        <w:rPr>
          <w:u w:val="single"/>
        </w:rPr>
        <w:t>PLC Tags</w:t>
      </w:r>
      <w:bookmarkEnd w:id="3"/>
    </w:p>
    <w:p w14:paraId="487EB6AE" w14:textId="40330941" w:rsidR="00FA7C11" w:rsidRDefault="00FA7C11" w:rsidP="00FA7C11"/>
    <w:p w14:paraId="00F6C681" w14:textId="46E9D5F0" w:rsidR="00FA7C11" w:rsidRDefault="00FA7C11" w:rsidP="00FA7C11">
      <w:r>
        <w:t>Within each ladder logic software, there are PLC tags</w:t>
      </w:r>
      <w:r w:rsidR="00D61568">
        <w:t xml:space="preserve"> which are essentially a name for memory locations</w:t>
      </w:r>
      <w:r>
        <w:t xml:space="preserve">. PLC tags are used to give functions of the process a name for their </w:t>
      </w:r>
      <w:r w:rsidR="00367E09">
        <w:t>operation and</w:t>
      </w:r>
      <w:r>
        <w:t xml:space="preserve"> </w:t>
      </w:r>
      <w:r w:rsidR="00367E09">
        <w:t>depending on</w:t>
      </w:r>
      <w:r>
        <w:t xml:space="preserve"> what </w:t>
      </w:r>
      <w:r w:rsidR="00367E09">
        <w:t>they're</w:t>
      </w:r>
      <w:r>
        <w:t xml:space="preserve"> doing they</w:t>
      </w:r>
      <w:r w:rsidR="00EF0309">
        <w:t xml:space="preserve"> have a different address tag type</w:t>
      </w:r>
      <w:r>
        <w:t xml:space="preserve">. </w:t>
      </w:r>
      <w:r w:rsidR="00367E09">
        <w:t xml:space="preserve">The different tags used within this factory process are shown below in </w:t>
      </w:r>
      <w:r w:rsidR="00367E09" w:rsidRPr="00367E09">
        <w:rPr>
          <w:i/>
          <w:iCs/>
        </w:rPr>
        <w:t>figures 1, 2, 3</w:t>
      </w:r>
      <w:r w:rsidR="00367E09">
        <w:t xml:space="preserve"> and </w:t>
      </w:r>
      <w:r w:rsidR="00367E09" w:rsidRPr="00367E09">
        <w:rPr>
          <w:i/>
          <w:iCs/>
        </w:rPr>
        <w:t>4</w:t>
      </w:r>
      <w:r w:rsidR="00367E09">
        <w:t>.</w:t>
      </w:r>
    </w:p>
    <w:p w14:paraId="605E15FD" w14:textId="147E69F6" w:rsidR="00FA7C11" w:rsidRDefault="00FA7C11" w:rsidP="00FA7C11"/>
    <w:p w14:paraId="50EE292F" w14:textId="77777777" w:rsidR="00367E09" w:rsidRDefault="00367E09" w:rsidP="00367E09">
      <w:pPr>
        <w:keepNext/>
      </w:pPr>
      <w:r>
        <w:rPr>
          <w:noProof/>
        </w:rPr>
        <w:drawing>
          <wp:inline distT="0" distB="0" distL="0" distR="0" wp14:anchorId="3402E8B1" wp14:editId="44769648">
            <wp:extent cx="5731510" cy="4286885"/>
            <wp:effectExtent l="0" t="0" r="0" b="571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86885"/>
                    </a:xfrm>
                    <a:prstGeom prst="rect">
                      <a:avLst/>
                    </a:prstGeom>
                  </pic:spPr>
                </pic:pic>
              </a:graphicData>
            </a:graphic>
          </wp:inline>
        </w:drawing>
      </w:r>
    </w:p>
    <w:p w14:paraId="50B3B278" w14:textId="207C8D2B" w:rsidR="00FA7C11" w:rsidRDefault="00367E09" w:rsidP="00EF0309">
      <w:pPr>
        <w:pStyle w:val="Caption"/>
        <w:jc w:val="center"/>
      </w:pPr>
      <w:r>
        <w:t xml:space="preserve">Figure </w:t>
      </w:r>
      <w:fldSimple w:instr=" SEQ Figure \* ARABIC ">
        <w:r w:rsidR="00262A94">
          <w:rPr>
            <w:noProof/>
          </w:rPr>
          <w:t>1</w:t>
        </w:r>
      </w:fldSimple>
      <w:r>
        <w:t xml:space="preserve"> - PLC Tags 1-31 of PLC ladder diagram</w:t>
      </w:r>
    </w:p>
    <w:p w14:paraId="61F62E63" w14:textId="3C5E6FB2" w:rsidR="00FA7C11" w:rsidRDefault="00FA7C11" w:rsidP="00FA7C11"/>
    <w:p w14:paraId="26D7DA86" w14:textId="77777777" w:rsidR="00EF0309" w:rsidRDefault="00367E09" w:rsidP="00EF0309">
      <w:pPr>
        <w:keepNext/>
      </w:pPr>
      <w:r>
        <w:rPr>
          <w:noProof/>
        </w:rPr>
        <w:lastRenderedPageBreak/>
        <w:drawing>
          <wp:inline distT="0" distB="0" distL="0" distR="0" wp14:anchorId="0CBBF569" wp14:editId="3F263E7C">
            <wp:extent cx="5731510" cy="3277235"/>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inline>
        </w:drawing>
      </w:r>
    </w:p>
    <w:p w14:paraId="0DEFD071" w14:textId="78D50C51" w:rsidR="00FA7C11" w:rsidRDefault="00EF0309" w:rsidP="00EF0309">
      <w:pPr>
        <w:pStyle w:val="Caption"/>
        <w:jc w:val="center"/>
      </w:pPr>
      <w:r>
        <w:t xml:space="preserve">Figure </w:t>
      </w:r>
      <w:fldSimple w:instr=" SEQ Figure \* ARABIC ">
        <w:r w:rsidR="00262A94">
          <w:rPr>
            <w:noProof/>
          </w:rPr>
          <w:t>2</w:t>
        </w:r>
      </w:fldSimple>
      <w:r>
        <w:t xml:space="preserve"> -</w:t>
      </w:r>
      <w:r w:rsidRPr="00707E31">
        <w:t xml:space="preserve"> PLC Tags </w:t>
      </w:r>
      <w:r>
        <w:t>32</w:t>
      </w:r>
      <w:r w:rsidRPr="00707E31">
        <w:t>-</w:t>
      </w:r>
      <w:r>
        <w:t>61</w:t>
      </w:r>
      <w:r w:rsidRPr="00707E31">
        <w:t xml:space="preserve"> of PLC ladder diagram</w:t>
      </w:r>
    </w:p>
    <w:p w14:paraId="07B18364" w14:textId="400A5A96" w:rsidR="00FA7C11" w:rsidRDefault="00FA7C11" w:rsidP="00FA7C11"/>
    <w:p w14:paraId="7BAD3A7A" w14:textId="77777777" w:rsidR="00EF0309" w:rsidRDefault="00367E09" w:rsidP="00EF0309">
      <w:pPr>
        <w:keepNext/>
      </w:pPr>
      <w:r>
        <w:rPr>
          <w:noProof/>
        </w:rPr>
        <w:drawing>
          <wp:inline distT="0" distB="0" distL="0" distR="0" wp14:anchorId="3768DE88" wp14:editId="5EFC9F67">
            <wp:extent cx="5731510" cy="3148330"/>
            <wp:effectExtent l="0" t="0" r="0" b="127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48330"/>
                    </a:xfrm>
                    <a:prstGeom prst="rect">
                      <a:avLst/>
                    </a:prstGeom>
                  </pic:spPr>
                </pic:pic>
              </a:graphicData>
            </a:graphic>
          </wp:inline>
        </w:drawing>
      </w:r>
    </w:p>
    <w:p w14:paraId="3B7B867F" w14:textId="28FADE65" w:rsidR="00EF0309" w:rsidRPr="00EF0309" w:rsidRDefault="00EF0309" w:rsidP="00EF0309">
      <w:pPr>
        <w:pStyle w:val="Caption"/>
        <w:jc w:val="center"/>
      </w:pPr>
      <w:r>
        <w:t xml:space="preserve">Figure </w:t>
      </w:r>
      <w:fldSimple w:instr=" SEQ Figure \* ARABIC ">
        <w:r w:rsidR="00262A94">
          <w:rPr>
            <w:noProof/>
          </w:rPr>
          <w:t>3</w:t>
        </w:r>
      </w:fldSimple>
      <w:r>
        <w:t xml:space="preserve"> - </w:t>
      </w:r>
      <w:r w:rsidRPr="00385D15">
        <w:t xml:space="preserve">PLC Tags </w:t>
      </w:r>
      <w:r>
        <w:t>6</w:t>
      </w:r>
      <w:r w:rsidRPr="00385D15">
        <w:t>2-</w:t>
      </w:r>
      <w:r>
        <w:t>9</w:t>
      </w:r>
      <w:r w:rsidRPr="00385D15">
        <w:t>1 of PLC ladder diagram</w:t>
      </w:r>
    </w:p>
    <w:p w14:paraId="082E4328" w14:textId="71D3184A" w:rsidR="00FA7C11" w:rsidRDefault="00FA7C11" w:rsidP="00FA7C11"/>
    <w:p w14:paraId="19CF6D0F" w14:textId="77777777" w:rsidR="00EF0309" w:rsidRDefault="00367E09" w:rsidP="00EF0309">
      <w:pPr>
        <w:keepNext/>
      </w:pPr>
      <w:r>
        <w:rPr>
          <w:noProof/>
        </w:rPr>
        <w:lastRenderedPageBreak/>
        <w:drawing>
          <wp:inline distT="0" distB="0" distL="0" distR="0" wp14:anchorId="6AABA7D9" wp14:editId="3CC780AD">
            <wp:extent cx="5731510" cy="2843530"/>
            <wp:effectExtent l="0" t="0" r="0" b="127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843530"/>
                    </a:xfrm>
                    <a:prstGeom prst="rect">
                      <a:avLst/>
                    </a:prstGeom>
                  </pic:spPr>
                </pic:pic>
              </a:graphicData>
            </a:graphic>
          </wp:inline>
        </w:drawing>
      </w:r>
    </w:p>
    <w:p w14:paraId="4A57C904" w14:textId="3D3FC6F7" w:rsidR="00FA7C11" w:rsidRDefault="00EF0309" w:rsidP="00EF0309">
      <w:pPr>
        <w:pStyle w:val="Caption"/>
        <w:jc w:val="center"/>
      </w:pPr>
      <w:r>
        <w:t xml:space="preserve">Figure </w:t>
      </w:r>
      <w:fldSimple w:instr=" SEQ Figure \* ARABIC ">
        <w:r w:rsidR="00262A94">
          <w:rPr>
            <w:noProof/>
          </w:rPr>
          <w:t>4</w:t>
        </w:r>
      </w:fldSimple>
      <w:r>
        <w:t xml:space="preserve"> - </w:t>
      </w:r>
      <w:r w:rsidRPr="00DD2E5D">
        <w:t xml:space="preserve">PLC Tags </w:t>
      </w:r>
      <w:r>
        <w:t>9</w:t>
      </w:r>
      <w:r w:rsidRPr="00DD2E5D">
        <w:t>2-</w:t>
      </w:r>
      <w:r>
        <w:t>118</w:t>
      </w:r>
      <w:r w:rsidRPr="00DD2E5D">
        <w:t xml:space="preserve"> of </w:t>
      </w:r>
      <w:r>
        <w:t xml:space="preserve">the </w:t>
      </w:r>
      <w:r w:rsidRPr="00DD2E5D">
        <w:t>PLC ladder diagram</w:t>
      </w:r>
    </w:p>
    <w:p w14:paraId="13D1A1BF" w14:textId="3F3DD0E2" w:rsidR="00FA7C11" w:rsidRDefault="00EF0309" w:rsidP="00FA7C11">
      <w:r>
        <w:t>There is a total of 118 tags within this system with different address tags. The address tags range from input</w:t>
      </w:r>
      <w:r w:rsidR="00D61568">
        <w:t>s</w:t>
      </w:r>
      <w:r>
        <w:t>, output</w:t>
      </w:r>
      <w:r w:rsidR="00D61568">
        <w:t>s</w:t>
      </w:r>
      <w:r>
        <w:t>,</w:t>
      </w:r>
      <w:r w:rsidR="00D61568">
        <w:t xml:space="preserve"> </w:t>
      </w:r>
      <w:r>
        <w:t>Memory</w:t>
      </w:r>
      <w:r w:rsidR="00AF576B">
        <w:t xml:space="preserve"> bits</w:t>
      </w:r>
      <w:r>
        <w:t>,</w:t>
      </w:r>
      <w:r w:rsidR="00D61568">
        <w:t xml:space="preserve"> Memory words and memory bytes</w:t>
      </w:r>
      <w:r w:rsidR="00AF576B">
        <w:t>, output words, output double words and memory double words</w:t>
      </w:r>
      <w:r w:rsidR="00D61568">
        <w:t>.</w:t>
      </w:r>
    </w:p>
    <w:p w14:paraId="3329BDCC" w14:textId="63631433" w:rsidR="00D61568" w:rsidRDefault="00D61568" w:rsidP="00FA7C11"/>
    <w:p w14:paraId="6B0AC13D" w14:textId="3B896E5E" w:rsidR="00D61568" w:rsidRDefault="00D61568" w:rsidP="00FA7C11">
      <w:r>
        <w:t xml:space="preserve">The inputs </w:t>
      </w:r>
      <w:r w:rsidR="00160A1B">
        <w:t>‘</w:t>
      </w:r>
      <w:r>
        <w:t>I</w:t>
      </w:r>
      <w:r w:rsidR="00160A1B">
        <w:t>’</w:t>
      </w:r>
      <w:r>
        <w:t xml:space="preserve"> and the outputs </w:t>
      </w:r>
      <w:r w:rsidR="00160A1B">
        <w:t>‘</w:t>
      </w:r>
      <w:r>
        <w:t>Q</w:t>
      </w:r>
      <w:r w:rsidR="00160A1B">
        <w:t>’</w:t>
      </w:r>
      <w:r>
        <w:t xml:space="preserve"> correspond with the inputs and outputs placed on the driver of the PLC used within Factory I/O. </w:t>
      </w:r>
      <w:r w:rsidR="00160A1B">
        <w:t xml:space="preserve">The factory I/O driver and the corresponding tags are shown in </w:t>
      </w:r>
      <w:r w:rsidR="00160A1B" w:rsidRPr="00160A1B">
        <w:rPr>
          <w:i/>
          <w:iCs/>
        </w:rPr>
        <w:t>Figures 5</w:t>
      </w:r>
      <w:r w:rsidR="00160A1B" w:rsidRPr="00160A1B">
        <w:t xml:space="preserve"> and</w:t>
      </w:r>
      <w:r w:rsidR="00160A1B">
        <w:rPr>
          <w:i/>
          <w:iCs/>
        </w:rPr>
        <w:t xml:space="preserve"> 6</w:t>
      </w:r>
      <w:r w:rsidR="00160A1B">
        <w:t xml:space="preserve">. When setting the tags to a function within Tia 16, the true or false value of the inputs and outputs within factory I/O will influence the ladder diagram and vice versa. </w:t>
      </w:r>
    </w:p>
    <w:p w14:paraId="5F78FC27" w14:textId="3F6E4354" w:rsidR="00160A1B" w:rsidRDefault="00160A1B" w:rsidP="00FA7C11"/>
    <w:p w14:paraId="2AA6A6C0" w14:textId="77777777" w:rsidR="00160A1B" w:rsidRDefault="00160A1B" w:rsidP="00160A1B">
      <w:pPr>
        <w:keepNext/>
      </w:pPr>
      <w:r>
        <w:rPr>
          <w:noProof/>
        </w:rPr>
        <w:drawing>
          <wp:inline distT="0" distB="0" distL="0" distR="0" wp14:anchorId="7F9ABF1A" wp14:editId="69A78C01">
            <wp:extent cx="5731510" cy="3103245"/>
            <wp:effectExtent l="0" t="0" r="0" b="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0419BB38" w14:textId="7787F952" w:rsidR="00160A1B" w:rsidRDefault="00160A1B" w:rsidP="00160A1B">
      <w:pPr>
        <w:pStyle w:val="Caption"/>
        <w:jc w:val="center"/>
      </w:pPr>
      <w:r>
        <w:t xml:space="preserve">Figure </w:t>
      </w:r>
      <w:fldSimple w:instr=" SEQ Figure \* ARABIC ">
        <w:r w:rsidR="00262A94">
          <w:rPr>
            <w:noProof/>
          </w:rPr>
          <w:t>5</w:t>
        </w:r>
      </w:fldSimple>
      <w:r>
        <w:t xml:space="preserve"> - Siemens S7-1200 PLC Sim within Factory I/O used to set inputs and outputs on the PLC to be simulated</w:t>
      </w:r>
    </w:p>
    <w:p w14:paraId="11CAB52E" w14:textId="289557B1" w:rsidR="00FA7C11" w:rsidRDefault="00FA7C11" w:rsidP="00FA7C11"/>
    <w:p w14:paraId="0451DAB3" w14:textId="635F1423" w:rsidR="00FA7C11" w:rsidRDefault="00FA7C11" w:rsidP="00FA7C11"/>
    <w:p w14:paraId="51945C1B" w14:textId="439E4609" w:rsidR="00160A1B" w:rsidRDefault="00160A1B" w:rsidP="00FA7C11"/>
    <w:p w14:paraId="29F19306" w14:textId="33A21928" w:rsidR="00160A1B" w:rsidRDefault="00160A1B" w:rsidP="00FA7C11"/>
    <w:p w14:paraId="6E530094" w14:textId="77777777" w:rsidR="00160A1B" w:rsidRDefault="00160A1B" w:rsidP="00160A1B">
      <w:pPr>
        <w:keepNext/>
      </w:pPr>
      <w:r>
        <w:rPr>
          <w:noProof/>
        </w:rPr>
        <w:drawing>
          <wp:inline distT="0" distB="0" distL="0" distR="0" wp14:anchorId="164D8985" wp14:editId="5F0BB8C0">
            <wp:extent cx="5731510" cy="1671955"/>
            <wp:effectExtent l="0" t="0" r="0" b="4445"/>
            <wp:docPr id="16" name="Picture 1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imeli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671955"/>
                    </a:xfrm>
                    <a:prstGeom prst="rect">
                      <a:avLst/>
                    </a:prstGeom>
                  </pic:spPr>
                </pic:pic>
              </a:graphicData>
            </a:graphic>
          </wp:inline>
        </w:drawing>
      </w:r>
    </w:p>
    <w:p w14:paraId="6CABF469" w14:textId="77D98ABC" w:rsidR="00160A1B" w:rsidRDefault="00160A1B" w:rsidP="00160A1B">
      <w:pPr>
        <w:pStyle w:val="Caption"/>
        <w:jc w:val="center"/>
      </w:pPr>
      <w:r>
        <w:t xml:space="preserve">Figure </w:t>
      </w:r>
      <w:fldSimple w:instr=" SEQ Figure \* ARABIC ">
        <w:r w:rsidR="00262A94">
          <w:rPr>
            <w:noProof/>
          </w:rPr>
          <w:t>6</w:t>
        </w:r>
      </w:fldSimple>
      <w:r>
        <w:t xml:space="preserve"> - </w:t>
      </w:r>
      <w:r w:rsidRPr="009E440F">
        <w:t>Siemens S7-1200 PLC Sim within Factory I/O used to set inputs and outputs on the PLC to be simulated</w:t>
      </w:r>
      <w:r>
        <w:t xml:space="preserve"> continued</w:t>
      </w:r>
    </w:p>
    <w:p w14:paraId="4F5F357B" w14:textId="581C0A77" w:rsidR="00FA7C11" w:rsidRDefault="004F1E2F" w:rsidP="00FA7C11">
      <w:r>
        <w:t xml:space="preserve">The inputs shown on the driver within </w:t>
      </w:r>
      <w:r w:rsidRPr="004F1E2F">
        <w:rPr>
          <w:i/>
          <w:iCs/>
        </w:rPr>
        <w:t>Figures 5</w:t>
      </w:r>
      <w:r>
        <w:t xml:space="preserve"> and </w:t>
      </w:r>
      <w:r w:rsidRPr="004F1E2F">
        <w:rPr>
          <w:i/>
          <w:iCs/>
        </w:rPr>
        <w:t>6</w:t>
      </w:r>
      <w:r>
        <w:t xml:space="preserve"> are inputs within factory I/O and the outputs are also functions within factory I/O.</w:t>
      </w:r>
    </w:p>
    <w:p w14:paraId="43C18C50" w14:textId="46CA68D2" w:rsidR="00FA7C11" w:rsidRDefault="00FA7C11" w:rsidP="00FA7C11"/>
    <w:p w14:paraId="5E242837" w14:textId="2A47CBF5" w:rsidR="004F1E2F" w:rsidRDefault="004F1E2F" w:rsidP="00FA7C11">
      <w:r>
        <w:t>The number of bits within the driver was changed to 48 to allow for enough I/</w:t>
      </w:r>
      <w:proofErr w:type="gramStart"/>
      <w:r>
        <w:t>O’s</w:t>
      </w:r>
      <w:proofErr w:type="gramEnd"/>
      <w:r>
        <w:t xml:space="preserve"> within the program. As a byte is 8 bits the number of bits needs to go up in 8s when adding more bools that’s how 48 bits was given for the driver as shown in </w:t>
      </w:r>
      <w:r w:rsidRPr="004F1E2F">
        <w:rPr>
          <w:i/>
          <w:iCs/>
        </w:rPr>
        <w:t>figure 7</w:t>
      </w:r>
      <w:r>
        <w:t>.</w:t>
      </w:r>
    </w:p>
    <w:p w14:paraId="73387CE4" w14:textId="591C39F4" w:rsidR="004F1E2F" w:rsidRDefault="004F1E2F" w:rsidP="00FA7C11"/>
    <w:p w14:paraId="621B2135" w14:textId="77777777" w:rsidR="004F1E2F" w:rsidRDefault="004F1E2F" w:rsidP="004F1E2F">
      <w:pPr>
        <w:keepNext/>
        <w:jc w:val="center"/>
      </w:pPr>
      <w:r>
        <w:rPr>
          <w:noProof/>
        </w:rPr>
        <w:drawing>
          <wp:inline distT="0" distB="0" distL="0" distR="0" wp14:anchorId="368D0E09" wp14:editId="2768114B">
            <wp:extent cx="2163336" cy="1783290"/>
            <wp:effectExtent l="0" t="0" r="0" b="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2210653" cy="1822294"/>
                    </a:xfrm>
                    <a:prstGeom prst="rect">
                      <a:avLst/>
                    </a:prstGeom>
                  </pic:spPr>
                </pic:pic>
              </a:graphicData>
            </a:graphic>
          </wp:inline>
        </w:drawing>
      </w:r>
    </w:p>
    <w:p w14:paraId="2AE81AB0" w14:textId="53B50A5A" w:rsidR="004F1E2F" w:rsidRDefault="004F1E2F" w:rsidP="004F1E2F">
      <w:pPr>
        <w:pStyle w:val="Caption"/>
        <w:jc w:val="center"/>
      </w:pPr>
      <w:r>
        <w:t xml:space="preserve">Figure </w:t>
      </w:r>
      <w:fldSimple w:instr=" SEQ Figure \* ARABIC ">
        <w:r w:rsidR="00262A94">
          <w:rPr>
            <w:noProof/>
          </w:rPr>
          <w:t>7</w:t>
        </w:r>
      </w:fldSimple>
      <w:r>
        <w:t xml:space="preserve"> - Offset number of the PLC driver + number of </w:t>
      </w:r>
      <w:proofErr w:type="spellStart"/>
      <w:r>
        <w:t>bools</w:t>
      </w:r>
      <w:proofErr w:type="spellEnd"/>
      <w:r>
        <w:t xml:space="preserve"> for the inputs and outputs</w:t>
      </w:r>
    </w:p>
    <w:p w14:paraId="43711136" w14:textId="0DFE1CD0" w:rsidR="004F1E2F" w:rsidRPr="004F1E2F" w:rsidRDefault="004F1E2F" w:rsidP="004F1E2F">
      <w:r>
        <w:t xml:space="preserve">Within the PLC tags for this programme, there is also data types such as memory words, memory bits, memory </w:t>
      </w:r>
      <w:r w:rsidR="00FA52CF">
        <w:t>bytes</w:t>
      </w:r>
      <w:r>
        <w:t>, output words, output double words</w:t>
      </w:r>
      <w:r w:rsidR="00FA52CF">
        <w:t xml:space="preserve"> and memory double words. </w:t>
      </w:r>
    </w:p>
    <w:p w14:paraId="2F7CCBE2" w14:textId="61A667A7" w:rsidR="00FA7C11" w:rsidRDefault="00FA7C11" w:rsidP="00FA7C11"/>
    <w:p w14:paraId="47E3679B" w14:textId="57590934" w:rsidR="00FA7C11" w:rsidRDefault="00FA52CF" w:rsidP="00FA7C11">
      <w:r>
        <w:t>The memory bit is used to store a temporary digital logic result, which can be caused by any of the I/</w:t>
      </w:r>
      <w:proofErr w:type="gramStart"/>
      <w:r>
        <w:t>O’s</w:t>
      </w:r>
      <w:proofErr w:type="gramEnd"/>
      <w:r>
        <w:t xml:space="preserve"> in the programme. They’re not physical Inputs or outputs.  Memory bits are required to use the HMI to correspond with the PLC. </w:t>
      </w:r>
    </w:p>
    <w:p w14:paraId="0DC2EADB" w14:textId="09B89AAB" w:rsidR="006B5B6E" w:rsidRDefault="006B5B6E" w:rsidP="00FA7C11"/>
    <w:p w14:paraId="0A125410" w14:textId="6CB91055" w:rsidR="006B5B6E" w:rsidRDefault="006B5B6E" w:rsidP="00FA7C11">
      <w:r>
        <w:t xml:space="preserve">Memory words (MW) within the PLC tags go up in address numbers of 2 due to there being 2 bytes per MW. Memory double words (MD) go up in address numbers of 4 due to there being 4 bytes per MD. Within figure 4 you can see the warnings PLC tag is MB200. This allows all the warning bits to be within the memory byte 200. Which is useful when programming. </w:t>
      </w:r>
      <w:sdt>
        <w:sdtPr>
          <w:id w:val="-1919541397"/>
          <w:citation/>
        </w:sdtPr>
        <w:sdtContent>
          <w:r w:rsidR="00B3439A">
            <w:fldChar w:fldCharType="begin"/>
          </w:r>
          <w:r w:rsidR="00B3439A">
            <w:instrText xml:space="preserve"> CITATION Joh09 \l 2057 </w:instrText>
          </w:r>
          <w:r w:rsidR="00B3439A">
            <w:fldChar w:fldCharType="separate"/>
          </w:r>
          <w:r w:rsidR="00B3439A" w:rsidRPr="00B3439A">
            <w:rPr>
              <w:noProof/>
            </w:rPr>
            <w:t>[3]</w:t>
          </w:r>
          <w:r w:rsidR="00B3439A">
            <w:fldChar w:fldCharType="end"/>
          </w:r>
        </w:sdtContent>
      </w:sdt>
      <w:sdt>
        <w:sdtPr>
          <w:id w:val="782692038"/>
          <w:citation/>
        </w:sdtPr>
        <w:sdtContent>
          <w:r w:rsidR="00FA7639">
            <w:fldChar w:fldCharType="begin"/>
          </w:r>
          <w:r w:rsidR="00FA7639">
            <w:instrText xml:space="preserve"> CITATION Tan16 \l 2057 </w:instrText>
          </w:r>
          <w:r w:rsidR="00FA7639">
            <w:fldChar w:fldCharType="separate"/>
          </w:r>
          <w:r w:rsidR="00FA7639">
            <w:rPr>
              <w:noProof/>
            </w:rPr>
            <w:t xml:space="preserve"> </w:t>
          </w:r>
          <w:r w:rsidR="00FA7639" w:rsidRPr="00FA7639">
            <w:rPr>
              <w:noProof/>
            </w:rPr>
            <w:t>[4]</w:t>
          </w:r>
          <w:r w:rsidR="00FA7639">
            <w:fldChar w:fldCharType="end"/>
          </w:r>
        </w:sdtContent>
      </w:sdt>
    </w:p>
    <w:p w14:paraId="1A593FAD" w14:textId="6CEC7DC7" w:rsidR="00AF576B" w:rsidRPr="00AF576B" w:rsidRDefault="00AF576B" w:rsidP="00AF576B">
      <w:pPr>
        <w:rPr>
          <w:rFonts w:asciiTheme="majorHAnsi" w:eastAsiaTheme="majorEastAsia" w:hAnsiTheme="majorHAnsi" w:cstheme="majorBidi"/>
          <w:color w:val="2F5496" w:themeColor="accent1" w:themeShade="BF"/>
          <w:sz w:val="26"/>
          <w:szCs w:val="26"/>
          <w:u w:val="single"/>
        </w:rPr>
      </w:pPr>
      <w:r>
        <w:rPr>
          <w:u w:val="single"/>
        </w:rPr>
        <w:br w:type="page"/>
      </w:r>
    </w:p>
    <w:p w14:paraId="6A97CB9F" w14:textId="5EF9AF3B" w:rsidR="00FA7C11" w:rsidRPr="002D20DE" w:rsidRDefault="002D20DE" w:rsidP="002D20DE">
      <w:pPr>
        <w:pStyle w:val="Heading2"/>
        <w:rPr>
          <w:u w:val="single"/>
        </w:rPr>
      </w:pPr>
      <w:bookmarkStart w:id="4" w:name="_Toc122171229"/>
      <w:r w:rsidRPr="002D20DE">
        <w:rPr>
          <w:u w:val="single"/>
        </w:rPr>
        <w:lastRenderedPageBreak/>
        <w:t>PLC Ladder Logic build</w:t>
      </w:r>
      <w:bookmarkEnd w:id="4"/>
    </w:p>
    <w:p w14:paraId="23E6B6F1" w14:textId="5F9CA347" w:rsidR="00FA7C11" w:rsidRDefault="00FA7C11" w:rsidP="00FA7C11"/>
    <w:p w14:paraId="1730BD40" w14:textId="7DD7054D" w:rsidR="00AE5EA3" w:rsidRDefault="00AE5EA3" w:rsidP="00FA7C11">
      <w:r>
        <w:t>With the use of Tia 16 the PLC ladder logic could be created. This software is a programming language that is created to control industrial control applications. Numerous programming languages could be used but ladder logic is the one used within this process build.</w:t>
      </w:r>
    </w:p>
    <w:p w14:paraId="6F79BAD9" w14:textId="2C0211DE" w:rsidR="00AE5EA3" w:rsidRDefault="00AE5EA3" w:rsidP="00FA7C11"/>
    <w:p w14:paraId="1E7154F5" w14:textId="77777777" w:rsidR="009E481D" w:rsidRDefault="00AE5EA3" w:rsidP="009E481D">
      <w:pPr>
        <w:keepNext/>
      </w:pPr>
      <w:r>
        <w:rPr>
          <w:noProof/>
        </w:rPr>
        <w:drawing>
          <wp:inline distT="0" distB="0" distL="0" distR="0" wp14:anchorId="2D86F7ED" wp14:editId="32D90036">
            <wp:extent cx="5731510" cy="2219325"/>
            <wp:effectExtent l="0" t="0" r="0" b="317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19325"/>
                    </a:xfrm>
                    <a:prstGeom prst="rect">
                      <a:avLst/>
                    </a:prstGeom>
                  </pic:spPr>
                </pic:pic>
              </a:graphicData>
            </a:graphic>
          </wp:inline>
        </w:drawing>
      </w:r>
    </w:p>
    <w:p w14:paraId="66742F03" w14:textId="29FAEF46" w:rsidR="00AE5EA3" w:rsidRDefault="009E481D" w:rsidP="009E481D">
      <w:pPr>
        <w:pStyle w:val="Caption"/>
        <w:jc w:val="center"/>
      </w:pPr>
      <w:r>
        <w:t xml:space="preserve">Figure </w:t>
      </w:r>
      <w:fldSimple w:instr=" SEQ Figure \* ARABIC ">
        <w:r w:rsidR="00262A94">
          <w:rPr>
            <w:noProof/>
          </w:rPr>
          <w:t>8</w:t>
        </w:r>
      </w:fldSimple>
      <w:r>
        <w:t xml:space="preserve"> - Rung 1 of the PLC ladder logic showing the start and stop commands</w:t>
      </w:r>
    </w:p>
    <w:p w14:paraId="0C6C0D86" w14:textId="284F8E32" w:rsidR="00FA7C11" w:rsidRDefault="00FA7C11" w:rsidP="00FA7C11"/>
    <w:p w14:paraId="2C099935" w14:textId="445211C8" w:rsidR="00802F94" w:rsidRDefault="00AE5EA3" w:rsidP="00FA7C11">
      <w:r>
        <w:t>Rung 1 of the ladder logic</w:t>
      </w:r>
      <w:r w:rsidR="009E481D">
        <w:t xml:space="preserve"> within </w:t>
      </w:r>
      <w:r w:rsidR="009E481D" w:rsidRPr="009E481D">
        <w:rPr>
          <w:i/>
          <w:iCs/>
        </w:rPr>
        <w:t>figure 8</w:t>
      </w:r>
      <w:r w:rsidR="009E481D">
        <w:t xml:space="preserve"> </w:t>
      </w:r>
      <w:r>
        <w:t xml:space="preserve">is how the process would start. Using a normally open </w:t>
      </w:r>
      <w:r w:rsidR="009931D6">
        <w:t xml:space="preserve">(NO) </w:t>
      </w:r>
      <w:r>
        <w:t xml:space="preserve">contact which can be closed by a switch on either </w:t>
      </w:r>
      <w:r w:rsidR="00802F94">
        <w:t xml:space="preserve">the panel within factory I/O or on the HMI root screen. This would activate the memory bit output “operator” which latches itself on in till </w:t>
      </w:r>
      <w:r w:rsidR="009931D6">
        <w:t>it's</w:t>
      </w:r>
      <w:r w:rsidR="00802F94">
        <w:t xml:space="preserve"> broken by either the “stop button”, “alarm flag” or the “global box count max”</w:t>
      </w:r>
      <w:r w:rsidR="009931D6">
        <w:t xml:space="preserve"> being pressed, as they’re normally closed (NC) contacts and get broken once they turn true</w:t>
      </w:r>
      <w:r w:rsidR="00802F94">
        <w:t>.</w:t>
      </w:r>
    </w:p>
    <w:p w14:paraId="01031E60" w14:textId="6FB0E81E" w:rsidR="00802F94" w:rsidRDefault="00802F94" w:rsidP="00FA7C11"/>
    <w:p w14:paraId="139439BA" w14:textId="77777777" w:rsidR="009E481D" w:rsidRDefault="00802F94" w:rsidP="009E481D">
      <w:pPr>
        <w:keepNext/>
      </w:pPr>
      <w:r>
        <w:rPr>
          <w:noProof/>
        </w:rPr>
        <w:drawing>
          <wp:inline distT="0" distB="0" distL="0" distR="0" wp14:anchorId="0655F7A8" wp14:editId="6D130408">
            <wp:extent cx="5731510" cy="2525395"/>
            <wp:effectExtent l="0" t="0" r="0" b="190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525395"/>
                    </a:xfrm>
                    <a:prstGeom prst="rect">
                      <a:avLst/>
                    </a:prstGeom>
                  </pic:spPr>
                </pic:pic>
              </a:graphicData>
            </a:graphic>
          </wp:inline>
        </w:drawing>
      </w:r>
    </w:p>
    <w:p w14:paraId="4E7884AA" w14:textId="1610DB6A" w:rsidR="00FA7C11" w:rsidRDefault="009E481D" w:rsidP="009931D6">
      <w:pPr>
        <w:pStyle w:val="Caption"/>
        <w:jc w:val="center"/>
      </w:pPr>
      <w:r>
        <w:t xml:space="preserve">Figure </w:t>
      </w:r>
      <w:fldSimple w:instr=" SEQ Figure \* ARABIC ">
        <w:r w:rsidR="00262A94">
          <w:rPr>
            <w:noProof/>
          </w:rPr>
          <w:t>9</w:t>
        </w:r>
      </w:fldSimple>
      <w:r>
        <w:t xml:space="preserve"> - Rung 3 of the PLC ladder logic, using inputs to reset outputs of different components in the PLC programme</w:t>
      </w:r>
    </w:p>
    <w:p w14:paraId="56959E72" w14:textId="77777777" w:rsidR="009931D6" w:rsidRPr="009931D6" w:rsidRDefault="009931D6" w:rsidP="009931D6"/>
    <w:p w14:paraId="388160C2" w14:textId="42D420C3" w:rsidR="00FA7C11" w:rsidRPr="009931D6" w:rsidRDefault="009E481D" w:rsidP="00FA7C11">
      <w:pPr>
        <w:rPr>
          <w:color w:val="000000" w:themeColor="text1"/>
        </w:rPr>
      </w:pPr>
      <w:r>
        <w:t xml:space="preserve">In </w:t>
      </w:r>
      <w:r w:rsidRPr="009E481D">
        <w:rPr>
          <w:i/>
          <w:iCs/>
        </w:rPr>
        <w:t>figure 9</w:t>
      </w:r>
      <w:r>
        <w:t xml:space="preserve"> a</w:t>
      </w:r>
      <w:r w:rsidR="00802F94">
        <w:t xml:space="preserve"> “general reset” memory bit was created as a tag which could close the normally open input when pressed on the HMI. This would set the time pulse to start which is 1.050 seconds long. This allows the signal to stay true for that duration of time after the input has been pressed. This is used to reset </w:t>
      </w:r>
      <w:r w:rsidR="009931D6">
        <w:t>all</w:t>
      </w:r>
      <w:r w:rsidR="00802F94">
        <w:t xml:space="preserve"> the conveyor scale outputs, which get set further </w:t>
      </w:r>
      <w:r w:rsidR="00802F94">
        <w:lastRenderedPageBreak/>
        <w:t xml:space="preserve">along the ladder logic. </w:t>
      </w:r>
      <w:proofErr w:type="gramStart"/>
      <w:r>
        <w:t>Also</w:t>
      </w:r>
      <w:proofErr w:type="gramEnd"/>
      <w:r>
        <w:t xml:space="preserve"> as the “operator” is normally closed, when the machine stops, this will also send a true signal to the time pulse to reset the conveyor scales of each of the boxes. This will give a 2mS time pulse.</w:t>
      </w:r>
      <w:r w:rsidR="009931D6">
        <w:t xml:space="preserve"> A memory bit input called “weight reset error” is a button on the HMI in </w:t>
      </w:r>
      <w:r w:rsidR="009931D6" w:rsidRPr="00AF576B">
        <w:rPr>
          <w:i/>
          <w:iCs/>
          <w:color w:val="000000" w:themeColor="text1"/>
        </w:rPr>
        <w:t>figure</w:t>
      </w:r>
      <w:r w:rsidR="00AF576B" w:rsidRPr="00AF576B">
        <w:rPr>
          <w:i/>
          <w:iCs/>
          <w:color w:val="000000" w:themeColor="text1"/>
        </w:rPr>
        <w:t xml:space="preserve"> 37</w:t>
      </w:r>
      <w:r w:rsidR="009931D6" w:rsidRPr="00AF576B">
        <w:rPr>
          <w:color w:val="000000" w:themeColor="text1"/>
        </w:rPr>
        <w:t xml:space="preserve">, </w:t>
      </w:r>
      <w:r w:rsidR="009931D6" w:rsidRPr="009931D6">
        <w:rPr>
          <w:color w:val="000000" w:themeColor="text1"/>
        </w:rPr>
        <w:t xml:space="preserve">this </w:t>
      </w:r>
      <w:r w:rsidR="009931D6">
        <w:rPr>
          <w:color w:val="000000" w:themeColor="text1"/>
        </w:rPr>
        <w:t xml:space="preserve">is pressed and closes the NO contact to reset all warning lights and alarms that are given off when one of the conveyor scales receives the wrong weight box down them. Pressing this button will also reset the weight on the scales to 0.0 to continue the process once the wrong box has been removed from the conveyor as shown in </w:t>
      </w:r>
      <w:r w:rsidR="009931D6" w:rsidRPr="009931D6">
        <w:rPr>
          <w:i/>
          <w:iCs/>
          <w:color w:val="000000" w:themeColor="text1"/>
        </w:rPr>
        <w:t>figure 10</w:t>
      </w:r>
      <w:r w:rsidR="009931D6">
        <w:rPr>
          <w:color w:val="000000" w:themeColor="text1"/>
        </w:rPr>
        <w:t>.</w:t>
      </w:r>
    </w:p>
    <w:p w14:paraId="36239B4F" w14:textId="64E61477" w:rsidR="009E481D" w:rsidRDefault="009E481D" w:rsidP="00FA7C11"/>
    <w:p w14:paraId="06DB777B" w14:textId="77777777" w:rsidR="009931D6" w:rsidRDefault="009931D6" w:rsidP="009931D6">
      <w:pPr>
        <w:keepNext/>
      </w:pPr>
      <w:r>
        <w:rPr>
          <w:noProof/>
        </w:rPr>
        <w:drawing>
          <wp:inline distT="0" distB="0" distL="0" distR="0" wp14:anchorId="0888344D" wp14:editId="26519BD6">
            <wp:extent cx="5731510" cy="1225550"/>
            <wp:effectExtent l="0" t="0" r="0" b="6350"/>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225550"/>
                    </a:xfrm>
                    <a:prstGeom prst="rect">
                      <a:avLst/>
                    </a:prstGeom>
                  </pic:spPr>
                </pic:pic>
              </a:graphicData>
            </a:graphic>
          </wp:inline>
        </w:drawing>
      </w:r>
    </w:p>
    <w:p w14:paraId="54D59944" w14:textId="1F99AE39" w:rsidR="00AA6E3C" w:rsidRDefault="009931D6" w:rsidP="00AA6E3C">
      <w:pPr>
        <w:pStyle w:val="Caption"/>
        <w:jc w:val="center"/>
      </w:pPr>
      <w:r>
        <w:t xml:space="preserve">Figure </w:t>
      </w:r>
      <w:fldSimple w:instr=" SEQ Figure \* ARABIC ">
        <w:r w:rsidR="00262A94">
          <w:rPr>
            <w:noProof/>
          </w:rPr>
          <w:t>10</w:t>
        </w:r>
      </w:fldSimple>
      <w:r>
        <w:t xml:space="preserve"> - Rung 3 of ladder logic progressed, with a weight error reset button resetting the weights</w:t>
      </w:r>
    </w:p>
    <w:p w14:paraId="4744D805" w14:textId="77777777" w:rsidR="00AA6E3C" w:rsidRPr="00AA6E3C" w:rsidRDefault="00AA6E3C" w:rsidP="00AA6E3C"/>
    <w:p w14:paraId="50DE5035" w14:textId="77777777" w:rsidR="00C33DCF" w:rsidRDefault="00C33DCF" w:rsidP="00C33DCF">
      <w:pPr>
        <w:keepNext/>
      </w:pPr>
      <w:r>
        <w:rPr>
          <w:noProof/>
        </w:rPr>
        <w:drawing>
          <wp:inline distT="0" distB="0" distL="0" distR="0" wp14:anchorId="446B8539" wp14:editId="11BEA2D4">
            <wp:extent cx="5731510" cy="1601470"/>
            <wp:effectExtent l="0" t="0" r="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601470"/>
                    </a:xfrm>
                    <a:prstGeom prst="rect">
                      <a:avLst/>
                    </a:prstGeom>
                  </pic:spPr>
                </pic:pic>
              </a:graphicData>
            </a:graphic>
          </wp:inline>
        </w:drawing>
      </w:r>
    </w:p>
    <w:p w14:paraId="0162A6D9" w14:textId="28648CDF" w:rsidR="009931D6" w:rsidRDefault="00C33DCF" w:rsidP="00C33DCF">
      <w:pPr>
        <w:pStyle w:val="Caption"/>
        <w:jc w:val="center"/>
      </w:pPr>
      <w:r>
        <w:t xml:space="preserve">Figure </w:t>
      </w:r>
      <w:fldSimple w:instr=" SEQ Figure \* ARABIC ">
        <w:r w:rsidR="00262A94">
          <w:rPr>
            <w:noProof/>
          </w:rPr>
          <w:t>11</w:t>
        </w:r>
      </w:fldSimple>
      <w:r>
        <w:t xml:space="preserve"> - Rung 4 consisting of </w:t>
      </w:r>
      <w:proofErr w:type="gramStart"/>
      <w:r>
        <w:t>The</w:t>
      </w:r>
      <w:proofErr w:type="gramEnd"/>
      <w:r>
        <w:t xml:space="preserve"> functions to control the stack lights green light</w:t>
      </w:r>
    </w:p>
    <w:p w14:paraId="2ED37154" w14:textId="77777777" w:rsidR="002235E1" w:rsidRPr="002235E1" w:rsidRDefault="002235E1" w:rsidP="002235E1"/>
    <w:p w14:paraId="7F9DE906" w14:textId="77777777" w:rsidR="002235E1" w:rsidRDefault="002235E1" w:rsidP="002235E1">
      <w:pPr>
        <w:keepNext/>
      </w:pPr>
      <w:r>
        <w:rPr>
          <w:noProof/>
        </w:rPr>
        <w:drawing>
          <wp:inline distT="0" distB="0" distL="0" distR="0" wp14:anchorId="05C581A4" wp14:editId="4A82C0DA">
            <wp:extent cx="5731510" cy="1363345"/>
            <wp:effectExtent l="0" t="0" r="0" b="0"/>
            <wp:docPr id="21" name="Picture 21"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Background pattern&#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363345"/>
                    </a:xfrm>
                    <a:prstGeom prst="rect">
                      <a:avLst/>
                    </a:prstGeom>
                  </pic:spPr>
                </pic:pic>
              </a:graphicData>
            </a:graphic>
          </wp:inline>
        </w:drawing>
      </w:r>
    </w:p>
    <w:p w14:paraId="57F5EB0E" w14:textId="414E3646" w:rsidR="002235E1" w:rsidRDefault="002235E1" w:rsidP="002235E1">
      <w:pPr>
        <w:pStyle w:val="Caption"/>
        <w:jc w:val="center"/>
      </w:pPr>
      <w:r>
        <w:t xml:space="preserve">Figure </w:t>
      </w:r>
      <w:fldSimple w:instr=" SEQ Figure \* ARABIC ">
        <w:r w:rsidR="00262A94">
          <w:rPr>
            <w:noProof/>
          </w:rPr>
          <w:t>12</w:t>
        </w:r>
      </w:fldSimple>
      <w:r>
        <w:t xml:space="preserve"> - Rung 4 showing operator tag functioning different stack light coloured lights</w:t>
      </w:r>
    </w:p>
    <w:p w14:paraId="05F1CE1B" w14:textId="050ED15E" w:rsidR="002235E1" w:rsidRDefault="002235E1" w:rsidP="002235E1"/>
    <w:p w14:paraId="47F7EF07" w14:textId="40459D6D" w:rsidR="002235E1" w:rsidRDefault="002235E1" w:rsidP="002235E1">
      <w:r w:rsidRPr="00C33DCF">
        <w:rPr>
          <w:i/>
          <w:iCs/>
        </w:rPr>
        <w:t>Figure 11</w:t>
      </w:r>
      <w:r>
        <w:rPr>
          <w:i/>
          <w:iCs/>
        </w:rPr>
        <w:t xml:space="preserve"> and 12</w:t>
      </w:r>
      <w:r>
        <w:t xml:space="preserve"> is rung 4 which consists of the functions to control the different coloured lights on the stack light. When the operator memory bit becomes true, it sets a time on pulse of 2 seconds before the green light of each of the stack lights can be turned on to show that the process is operating. When the tag operator is false, the NC will be active allowing the </w:t>
      </w:r>
      <w:proofErr w:type="gramStart"/>
      <w:r>
        <w:t>Red</w:t>
      </w:r>
      <w:proofErr w:type="gramEnd"/>
      <w:r>
        <w:t xml:space="preserve"> light on the stack lights to be on, showing the process being off.</w:t>
      </w:r>
    </w:p>
    <w:p w14:paraId="2482C623" w14:textId="77777777" w:rsidR="002235E1" w:rsidRDefault="002235E1" w:rsidP="002235E1"/>
    <w:p w14:paraId="4B265A36" w14:textId="77777777" w:rsidR="00FA58E9" w:rsidRDefault="002235E1" w:rsidP="00FA58E9">
      <w:pPr>
        <w:keepNext/>
      </w:pPr>
      <w:r>
        <w:rPr>
          <w:noProof/>
        </w:rPr>
        <w:lastRenderedPageBreak/>
        <w:drawing>
          <wp:inline distT="0" distB="0" distL="0" distR="0" wp14:anchorId="55422666" wp14:editId="2A3DF67B">
            <wp:extent cx="5731510" cy="7642225"/>
            <wp:effectExtent l="0" t="0" r="0" b="3175"/>
            <wp:docPr id="22" name="Picture 2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401E4EA" w14:textId="56F90EDE" w:rsidR="002235E1" w:rsidRDefault="00FA58E9" w:rsidP="00FA58E9">
      <w:pPr>
        <w:pStyle w:val="Caption"/>
        <w:jc w:val="center"/>
      </w:pPr>
      <w:r>
        <w:t xml:space="preserve">Figure </w:t>
      </w:r>
      <w:fldSimple w:instr=" SEQ Figure \* ARABIC ">
        <w:r w:rsidR="00262A94">
          <w:rPr>
            <w:noProof/>
          </w:rPr>
          <w:t>13</w:t>
        </w:r>
      </w:fldSimple>
      <w:r>
        <w:t xml:space="preserve"> - Rung 4 showing the outputs given when the NO siren 1 contact is closed</w:t>
      </w:r>
    </w:p>
    <w:p w14:paraId="514F2279" w14:textId="77777777" w:rsidR="002235E1" w:rsidRPr="002235E1" w:rsidRDefault="002235E1" w:rsidP="002235E1"/>
    <w:p w14:paraId="31F8B1C6" w14:textId="0F8E49E5" w:rsidR="00FA7C11" w:rsidRDefault="00C33DCF" w:rsidP="00FA7C11">
      <w:r w:rsidRPr="00C33DCF">
        <w:rPr>
          <w:i/>
          <w:iCs/>
        </w:rPr>
        <w:t>Figure</w:t>
      </w:r>
      <w:r w:rsidR="002235E1">
        <w:rPr>
          <w:i/>
          <w:iCs/>
        </w:rPr>
        <w:t xml:space="preserve"> 13</w:t>
      </w:r>
      <w:r>
        <w:t xml:space="preserve"> </w:t>
      </w:r>
      <w:r w:rsidR="00B135A8">
        <w:t>is rung 4 continued which shows that when the siren is active, which is only active for</w:t>
      </w:r>
      <w:r w:rsidR="00DD3446">
        <w:t xml:space="preserve"> 2 seconds</w:t>
      </w:r>
      <w:r w:rsidR="0004316D">
        <w:t xml:space="preserve"> </w:t>
      </w:r>
      <w:r w:rsidR="00B135A8">
        <w:t xml:space="preserve">shown in </w:t>
      </w:r>
      <w:r w:rsidR="00B135A8" w:rsidRPr="00DD3446">
        <w:rPr>
          <w:i/>
          <w:iCs/>
        </w:rPr>
        <w:t>figur</w:t>
      </w:r>
      <w:r w:rsidR="00DD3446" w:rsidRPr="00DD3446">
        <w:rPr>
          <w:i/>
          <w:iCs/>
        </w:rPr>
        <w:t>e 15</w:t>
      </w:r>
      <w:r w:rsidR="00DD3446">
        <w:t xml:space="preserve"> </w:t>
      </w:r>
      <w:r w:rsidR="00B135A8">
        <w:t xml:space="preserve">each of the fence warning lights and amber-coloured stack lights will be on to show the process is starting. </w:t>
      </w:r>
    </w:p>
    <w:p w14:paraId="6F5F5364" w14:textId="5F7535A4" w:rsidR="002235E1" w:rsidRDefault="002235E1" w:rsidP="00FA7C11"/>
    <w:p w14:paraId="2E97BC48" w14:textId="0E1ED89F" w:rsidR="0004316D" w:rsidRDefault="0004316D" w:rsidP="00FA7C11"/>
    <w:p w14:paraId="3FF98411" w14:textId="77777777" w:rsidR="00FA58E9" w:rsidRDefault="0004316D" w:rsidP="00FA58E9">
      <w:pPr>
        <w:keepNext/>
      </w:pPr>
      <w:r>
        <w:rPr>
          <w:noProof/>
        </w:rPr>
        <w:drawing>
          <wp:inline distT="0" distB="0" distL="0" distR="0" wp14:anchorId="6D7F5BC1" wp14:editId="1437FC40">
            <wp:extent cx="5731510" cy="3921125"/>
            <wp:effectExtent l="0" t="0" r="0" b="3175"/>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921125"/>
                    </a:xfrm>
                    <a:prstGeom prst="rect">
                      <a:avLst/>
                    </a:prstGeom>
                  </pic:spPr>
                </pic:pic>
              </a:graphicData>
            </a:graphic>
          </wp:inline>
        </w:drawing>
      </w:r>
    </w:p>
    <w:p w14:paraId="506903A8" w14:textId="4B8670A4" w:rsidR="0004316D" w:rsidRDefault="00FA58E9" w:rsidP="00FA58E9">
      <w:pPr>
        <w:pStyle w:val="Caption"/>
        <w:jc w:val="center"/>
      </w:pPr>
      <w:r>
        <w:t xml:space="preserve">Figure </w:t>
      </w:r>
      <w:fldSimple w:instr=" SEQ Figure \* ARABIC ">
        <w:r w:rsidR="00262A94">
          <w:rPr>
            <w:noProof/>
          </w:rPr>
          <w:t>14</w:t>
        </w:r>
      </w:fldSimple>
      <w:r>
        <w:t xml:space="preserve"> - Warning inputs given from error in the box counts which give an amber light output on the stack light local to the conveyor</w:t>
      </w:r>
    </w:p>
    <w:p w14:paraId="2BD26934" w14:textId="421AAA56" w:rsidR="00FA7C11" w:rsidRDefault="00FA7C11" w:rsidP="00FA7C11"/>
    <w:p w14:paraId="140572CC" w14:textId="5023EF9B" w:rsidR="00FA7C11" w:rsidRDefault="0004316D" w:rsidP="00FA7C11">
      <w:r>
        <w:t xml:space="preserve">Within </w:t>
      </w:r>
      <w:r w:rsidRPr="00FA58E9">
        <w:rPr>
          <w:i/>
          <w:iCs/>
        </w:rPr>
        <w:t>figure 14</w:t>
      </w:r>
      <w:r>
        <w:t xml:space="preserve">, rung 3 continued with the input </w:t>
      </w:r>
      <w:r w:rsidR="00FA58E9">
        <w:t>to become true which would</w:t>
      </w:r>
      <w:r>
        <w:t xml:space="preserve"> light the </w:t>
      </w:r>
      <w:r w:rsidR="003A307F">
        <w:t>amber-coloured</w:t>
      </w:r>
      <w:r>
        <w:t xml:space="preserve"> light on the stack light local to each of the conveyors, this was to happen when either of the </w:t>
      </w:r>
      <w:r w:rsidR="003A307F">
        <w:t>numbers</w:t>
      </w:r>
      <w:r w:rsidR="00FA58E9">
        <w:t xml:space="preserve"> of</w:t>
      </w:r>
      <w:r w:rsidR="003A307F">
        <w:t xml:space="preserve"> the</w:t>
      </w:r>
      <w:r w:rsidR="00FA58E9">
        <w:t xml:space="preserve"> box count errors</w:t>
      </w:r>
      <w:r w:rsidR="003A307F">
        <w:t xml:space="preserve"> had</w:t>
      </w:r>
      <w:r w:rsidR="00FA58E9">
        <w:t xml:space="preserve"> reached its </w:t>
      </w:r>
      <w:r>
        <w:t>warning</w:t>
      </w:r>
      <w:r w:rsidR="00FA58E9">
        <w:t xml:space="preserve"> number, it would then light the stack light local to it to notify the personnel what conveyor the error is on.</w:t>
      </w:r>
    </w:p>
    <w:p w14:paraId="304A6BEB" w14:textId="321AE57F" w:rsidR="00FA58E9" w:rsidRDefault="00FA58E9" w:rsidP="00FA7C11"/>
    <w:p w14:paraId="733AF851" w14:textId="77777777" w:rsidR="00E6622B" w:rsidRDefault="00E6622B" w:rsidP="00E6622B">
      <w:pPr>
        <w:keepNext/>
      </w:pPr>
      <w:r>
        <w:rPr>
          <w:noProof/>
        </w:rPr>
        <w:lastRenderedPageBreak/>
        <w:drawing>
          <wp:inline distT="0" distB="0" distL="0" distR="0" wp14:anchorId="01D116BF" wp14:editId="4BD20C7E">
            <wp:extent cx="5731510" cy="6179185"/>
            <wp:effectExtent l="0" t="0" r="0" b="5715"/>
            <wp:docPr id="24" name="Picture 2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schematic&#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6179185"/>
                    </a:xfrm>
                    <a:prstGeom prst="rect">
                      <a:avLst/>
                    </a:prstGeom>
                  </pic:spPr>
                </pic:pic>
              </a:graphicData>
            </a:graphic>
          </wp:inline>
        </w:drawing>
      </w:r>
    </w:p>
    <w:p w14:paraId="5BC7257F" w14:textId="77777777" w:rsidR="00E6622B" w:rsidRDefault="00E6622B" w:rsidP="00E6622B">
      <w:pPr>
        <w:pStyle w:val="Caption"/>
        <w:jc w:val="center"/>
      </w:pPr>
    </w:p>
    <w:p w14:paraId="4CE30BC8" w14:textId="04591D4B" w:rsidR="00FA58E9" w:rsidRDefault="00E6622B" w:rsidP="00E6622B">
      <w:pPr>
        <w:pStyle w:val="Caption"/>
        <w:jc w:val="center"/>
      </w:pPr>
      <w:r>
        <w:t xml:space="preserve">Figure </w:t>
      </w:r>
      <w:fldSimple w:instr=" SEQ Figure \* ARABIC ">
        <w:r w:rsidR="00262A94">
          <w:rPr>
            <w:noProof/>
          </w:rPr>
          <w:t>15</w:t>
        </w:r>
      </w:fldSimple>
      <w:r>
        <w:t xml:space="preserve"> – Rung 5 showing when the operator tag is true all the Time on timers turn on each conveyor in sequential and not the same time</w:t>
      </w:r>
    </w:p>
    <w:p w14:paraId="3186FF4B" w14:textId="22FCBDC2" w:rsidR="00FA7C11" w:rsidRDefault="00FA7C11" w:rsidP="00FA7C11"/>
    <w:p w14:paraId="55088953" w14:textId="43892ACA" w:rsidR="00FA7C11" w:rsidRDefault="00FA7C11" w:rsidP="00FA7C11"/>
    <w:p w14:paraId="282FD3DF" w14:textId="77777777" w:rsidR="00E6622B" w:rsidRDefault="00E6622B" w:rsidP="00E6622B">
      <w:pPr>
        <w:keepNext/>
      </w:pPr>
      <w:r>
        <w:rPr>
          <w:noProof/>
        </w:rPr>
        <w:lastRenderedPageBreak/>
        <w:drawing>
          <wp:inline distT="0" distB="0" distL="0" distR="0" wp14:anchorId="5CF51DBF" wp14:editId="6CEF21EF">
            <wp:extent cx="5731510" cy="6244590"/>
            <wp:effectExtent l="0" t="0" r="0" b="3810"/>
            <wp:docPr id="26" name="Picture 2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 schematic&#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6244590"/>
                    </a:xfrm>
                    <a:prstGeom prst="rect">
                      <a:avLst/>
                    </a:prstGeom>
                  </pic:spPr>
                </pic:pic>
              </a:graphicData>
            </a:graphic>
          </wp:inline>
        </w:drawing>
      </w:r>
    </w:p>
    <w:p w14:paraId="003B67F8" w14:textId="206AE368" w:rsidR="00FA7C11" w:rsidRDefault="00E6622B" w:rsidP="00E6622B">
      <w:pPr>
        <w:pStyle w:val="Caption"/>
        <w:jc w:val="center"/>
      </w:pPr>
      <w:r>
        <w:t xml:space="preserve">Figure </w:t>
      </w:r>
      <w:fldSimple w:instr=" SEQ Figure \* ARABIC ">
        <w:r w:rsidR="00262A94">
          <w:rPr>
            <w:noProof/>
          </w:rPr>
          <w:t>16</w:t>
        </w:r>
      </w:fldSimple>
      <w:r>
        <w:t xml:space="preserve"> - </w:t>
      </w:r>
      <w:r w:rsidRPr="00F56CE7">
        <w:t xml:space="preserve">Rung 5 showing when </w:t>
      </w:r>
      <w:r>
        <w:t xml:space="preserve">the </w:t>
      </w:r>
      <w:r w:rsidRPr="00F56CE7">
        <w:t>operator</w:t>
      </w:r>
      <w:r>
        <w:t xml:space="preserve"> tag</w:t>
      </w:r>
      <w:r w:rsidRPr="00F56CE7">
        <w:t xml:space="preserve"> is true all the Time on timers turn on each conveyor in sequential and not the same time</w:t>
      </w:r>
    </w:p>
    <w:p w14:paraId="468331CA" w14:textId="3219EA57" w:rsidR="00FA7C11" w:rsidRDefault="00FA7C11" w:rsidP="00FA7C11"/>
    <w:p w14:paraId="273FC899" w14:textId="54FF69E0" w:rsidR="00FA7C11" w:rsidRDefault="00FA7C11" w:rsidP="00FA7C11"/>
    <w:p w14:paraId="07E9AB0C" w14:textId="77777777" w:rsidR="00E6622B" w:rsidRDefault="00E6622B" w:rsidP="00E6622B">
      <w:pPr>
        <w:keepNext/>
      </w:pPr>
      <w:r>
        <w:rPr>
          <w:noProof/>
        </w:rPr>
        <w:lastRenderedPageBreak/>
        <w:drawing>
          <wp:inline distT="0" distB="0" distL="0" distR="0" wp14:anchorId="080A6865" wp14:editId="30A13EB8">
            <wp:extent cx="5689600" cy="2743200"/>
            <wp:effectExtent l="0" t="0" r="0" b="0"/>
            <wp:docPr id="27" name="Picture 2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imeli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89600" cy="2743200"/>
                    </a:xfrm>
                    <a:prstGeom prst="rect">
                      <a:avLst/>
                    </a:prstGeom>
                  </pic:spPr>
                </pic:pic>
              </a:graphicData>
            </a:graphic>
          </wp:inline>
        </w:drawing>
      </w:r>
    </w:p>
    <w:p w14:paraId="658D9D79" w14:textId="48F48CE4" w:rsidR="00FA7C11" w:rsidRDefault="00E6622B" w:rsidP="00E6622B">
      <w:pPr>
        <w:pStyle w:val="Caption"/>
        <w:jc w:val="center"/>
      </w:pPr>
      <w:r>
        <w:t xml:space="preserve">Figure </w:t>
      </w:r>
      <w:fldSimple w:instr=" SEQ Figure \* ARABIC ">
        <w:r w:rsidR="00262A94">
          <w:rPr>
            <w:noProof/>
          </w:rPr>
          <w:t>17</w:t>
        </w:r>
      </w:fldSimple>
      <w:r>
        <w:t xml:space="preserve"> - </w:t>
      </w:r>
      <w:r w:rsidRPr="006C333E">
        <w:t>Rung 5 showing when the operator tag is true all the T</w:t>
      </w:r>
      <w:r w:rsidR="00FD3A3E">
        <w:t>ON</w:t>
      </w:r>
      <w:r w:rsidRPr="006C333E">
        <w:t xml:space="preserve"> timers turn on each conveyor in sequential and not the same time</w:t>
      </w:r>
    </w:p>
    <w:p w14:paraId="002B99B6" w14:textId="23B47891" w:rsidR="00FA7C11" w:rsidRDefault="00FA7C11" w:rsidP="00FA7C11"/>
    <w:p w14:paraId="2B42135E" w14:textId="45BC84F9" w:rsidR="00DD3446" w:rsidRDefault="00E6622B" w:rsidP="00FA7C11">
      <w:r w:rsidRPr="00FD3A3E">
        <w:rPr>
          <w:i/>
          <w:iCs/>
        </w:rPr>
        <w:t>Figures 15, 16</w:t>
      </w:r>
      <w:r>
        <w:t xml:space="preserve"> and </w:t>
      </w:r>
      <w:r w:rsidRPr="00FD3A3E">
        <w:rPr>
          <w:i/>
          <w:iCs/>
        </w:rPr>
        <w:t>17</w:t>
      </w:r>
      <w:r>
        <w:t xml:space="preserve"> show how all the conveyor outputs within factory I/O are controlled. When the NO contact “operator” becomes live due to the start button being pressed, each conveyor will come on after the TON timer is complete. A TON is a timer that doesn’t give an output until it receives</w:t>
      </w:r>
      <w:r w:rsidR="00DD3446">
        <w:t xml:space="preserve"> an</w:t>
      </w:r>
      <w:r>
        <w:t xml:space="preserve"> </w:t>
      </w:r>
      <w:r w:rsidR="00DD3446">
        <w:t>input,</w:t>
      </w:r>
      <w:r>
        <w:t xml:space="preserve"> and the time set is complete. This was helpful to set up so that all the conveyors started slightly after one another so there wasn’t a big surge of current required at start-up.</w:t>
      </w:r>
      <w:r w:rsidR="00DD3446">
        <w:t xml:space="preserve"> Each of the scale conveyors will receive an output to set them on but only as a pulse for 5mS due to them needing to be reset elsewhere. </w:t>
      </w:r>
    </w:p>
    <w:p w14:paraId="719FC351" w14:textId="293902F2" w:rsidR="00E6622B" w:rsidRDefault="00E6622B" w:rsidP="00FA7C11"/>
    <w:p w14:paraId="560F621C" w14:textId="77777777" w:rsidR="00FD3A3E" w:rsidRDefault="00FD3A3E" w:rsidP="00FD3A3E">
      <w:pPr>
        <w:keepNext/>
      </w:pPr>
      <w:r>
        <w:rPr>
          <w:noProof/>
        </w:rPr>
        <w:drawing>
          <wp:inline distT="0" distB="0" distL="0" distR="0" wp14:anchorId="6E1E73F5" wp14:editId="0B18CE0F">
            <wp:extent cx="5731510" cy="2188210"/>
            <wp:effectExtent l="0" t="0" r="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188210"/>
                    </a:xfrm>
                    <a:prstGeom prst="rect">
                      <a:avLst/>
                    </a:prstGeom>
                  </pic:spPr>
                </pic:pic>
              </a:graphicData>
            </a:graphic>
          </wp:inline>
        </w:drawing>
      </w:r>
    </w:p>
    <w:p w14:paraId="0B32D150" w14:textId="7E9E50D1" w:rsidR="00FD3A3E" w:rsidRDefault="00FD3A3E" w:rsidP="00FD3A3E">
      <w:pPr>
        <w:pStyle w:val="Caption"/>
        <w:jc w:val="center"/>
      </w:pPr>
      <w:r>
        <w:t xml:space="preserve">Figure </w:t>
      </w:r>
      <w:fldSimple w:instr=" SEQ Figure \* ARABIC ">
        <w:r w:rsidR="00262A94">
          <w:rPr>
            <w:noProof/>
          </w:rPr>
          <w:t>18</w:t>
        </w:r>
      </w:fldSimple>
      <w:r>
        <w:t xml:space="preserve"> - Indicator lights within factory I/O to show if the process is running or not</w:t>
      </w:r>
    </w:p>
    <w:p w14:paraId="2CDD00B7" w14:textId="77777777" w:rsidR="00FD3A3E" w:rsidRPr="00FD3A3E" w:rsidRDefault="00FD3A3E" w:rsidP="00FD3A3E"/>
    <w:p w14:paraId="5D8214EA" w14:textId="4AA4A959" w:rsidR="00FA7C11" w:rsidRDefault="00E6622B" w:rsidP="00FA7C11">
      <w:r w:rsidRPr="00FD3A3E">
        <w:rPr>
          <w:i/>
          <w:iCs/>
        </w:rPr>
        <w:t xml:space="preserve"> </w:t>
      </w:r>
      <w:r w:rsidR="00FD3A3E" w:rsidRPr="00FD3A3E">
        <w:rPr>
          <w:i/>
          <w:iCs/>
        </w:rPr>
        <w:t>Figure 18</w:t>
      </w:r>
      <w:r w:rsidR="00FD3A3E">
        <w:t xml:space="preserve"> is the outputs for the light indicators on the panel within factory I/O, being controlled by whether the operator memory bit tag is true or false. </w:t>
      </w:r>
    </w:p>
    <w:p w14:paraId="2A019A45" w14:textId="35712461" w:rsidR="00FD3A3E" w:rsidRDefault="00FD3A3E" w:rsidP="00FA7C11"/>
    <w:p w14:paraId="19439E5C" w14:textId="60E844E7" w:rsidR="00FD3A3E" w:rsidRDefault="00FD3A3E" w:rsidP="00FA7C11"/>
    <w:p w14:paraId="49A84036" w14:textId="56B43FD7" w:rsidR="00FD3A3E" w:rsidRDefault="00FD3A3E" w:rsidP="00FA7C11"/>
    <w:p w14:paraId="5C020E58" w14:textId="55ED2DBE" w:rsidR="00FD3A3E" w:rsidRDefault="00FD3A3E" w:rsidP="00FA7C11"/>
    <w:p w14:paraId="0700C1D2" w14:textId="43184911" w:rsidR="00FD3A3E" w:rsidRDefault="00FD3A3E" w:rsidP="00FA7C11"/>
    <w:p w14:paraId="15B7D85C" w14:textId="48F40A54" w:rsidR="00FD3A3E" w:rsidRDefault="00FD3A3E" w:rsidP="00FA7C11"/>
    <w:p w14:paraId="6C5E043D" w14:textId="77777777" w:rsidR="00FD3A3E" w:rsidRDefault="00FD3A3E" w:rsidP="00FD3A3E">
      <w:pPr>
        <w:keepNext/>
      </w:pPr>
      <w:r>
        <w:rPr>
          <w:noProof/>
        </w:rPr>
        <w:drawing>
          <wp:inline distT="0" distB="0" distL="0" distR="0" wp14:anchorId="5E786401" wp14:editId="1E95E8F3">
            <wp:extent cx="5731510" cy="3925570"/>
            <wp:effectExtent l="0" t="0" r="0" b="0"/>
            <wp:docPr id="29" name="Picture 29"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imeline&#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inline>
        </w:drawing>
      </w:r>
    </w:p>
    <w:p w14:paraId="553D083D" w14:textId="026BCCC9" w:rsidR="00FD3A3E" w:rsidRDefault="00FD3A3E" w:rsidP="00FD3A3E">
      <w:pPr>
        <w:pStyle w:val="Caption"/>
        <w:jc w:val="center"/>
      </w:pPr>
      <w:r>
        <w:t xml:space="preserve">Figure </w:t>
      </w:r>
      <w:fldSimple w:instr=" SEQ Figure \* ARABIC ">
        <w:r w:rsidR="00262A94">
          <w:rPr>
            <w:noProof/>
          </w:rPr>
          <w:t>19</w:t>
        </w:r>
      </w:fldSimple>
      <w:r>
        <w:t xml:space="preserve"> - Rung 7, 8 and 9 showing the functions that control each of the pushers that push the box's down to the correct conveyors</w:t>
      </w:r>
    </w:p>
    <w:p w14:paraId="6EBC48FC" w14:textId="5B582082" w:rsidR="00FD3A3E" w:rsidRDefault="00FD3A3E" w:rsidP="00FA7C11">
      <w:r w:rsidRPr="00DD3446">
        <w:rPr>
          <w:i/>
          <w:iCs/>
        </w:rPr>
        <w:t>Figure 19</w:t>
      </w:r>
      <w:r>
        <w:t xml:space="preserve"> shows run</w:t>
      </w:r>
      <w:r w:rsidR="00DD3446">
        <w:t>gs</w:t>
      </w:r>
      <w:r>
        <w:t xml:space="preserve"> 7,8 and 9 which are what control the 3 pushers that push the </w:t>
      </w:r>
      <w:r w:rsidR="00DD3446">
        <w:t>boxes</w:t>
      </w:r>
      <w:r>
        <w:t xml:space="preserve"> down the conveyors. They feature 3 different timers which control the </w:t>
      </w:r>
      <w:r w:rsidR="00DD3446">
        <w:t>pusher's</w:t>
      </w:r>
      <w:r>
        <w:t xml:space="preserve"> timing from when the input sensors are triggered by the boxes. When the input sensor is triggered, a TOF timer allows the sensor's input to stay active for the set time which is 850mS. This </w:t>
      </w:r>
      <w:r w:rsidR="00DD3446">
        <w:t>then moves on to the TON timer which holds it for</w:t>
      </w:r>
      <w:r>
        <w:t xml:space="preserve"> 900mS</w:t>
      </w:r>
      <w:r w:rsidR="00DD3446">
        <w:t xml:space="preserve"> before allowing an output, this allows</w:t>
      </w:r>
      <w:r>
        <w:t xml:space="preserve"> the box to go from the sensor </w:t>
      </w:r>
      <w:r w:rsidR="00DD3446">
        <w:t xml:space="preserve">to in line with the pusher before it's set active. The time pulse is used as it allows the pusher to stay active for the set time of 350mS, enough time for it to extend out enough to push the box and then go back in. </w:t>
      </w:r>
    </w:p>
    <w:p w14:paraId="77E6901F" w14:textId="6333F550" w:rsidR="00FA7C11" w:rsidRDefault="00FA7C11" w:rsidP="00FA7C11"/>
    <w:p w14:paraId="2EB96E26" w14:textId="77777777" w:rsidR="00DD3446" w:rsidRDefault="00DD3446" w:rsidP="00DD3446">
      <w:pPr>
        <w:keepNext/>
      </w:pPr>
      <w:r>
        <w:rPr>
          <w:noProof/>
        </w:rPr>
        <w:lastRenderedPageBreak/>
        <w:drawing>
          <wp:inline distT="0" distB="0" distL="0" distR="0" wp14:anchorId="15982E05" wp14:editId="388FFCFC">
            <wp:extent cx="5731510" cy="2461895"/>
            <wp:effectExtent l="0" t="0" r="0" b="1905"/>
            <wp:docPr id="30" name="Picture 3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461895"/>
                    </a:xfrm>
                    <a:prstGeom prst="rect">
                      <a:avLst/>
                    </a:prstGeom>
                  </pic:spPr>
                </pic:pic>
              </a:graphicData>
            </a:graphic>
          </wp:inline>
        </w:drawing>
      </w:r>
    </w:p>
    <w:p w14:paraId="5B56E83C" w14:textId="3394CDDF" w:rsidR="00FA7C11" w:rsidRDefault="00DD3446" w:rsidP="00DD3446">
      <w:pPr>
        <w:pStyle w:val="Caption"/>
        <w:jc w:val="center"/>
      </w:pPr>
      <w:r>
        <w:t xml:space="preserve">Figure </w:t>
      </w:r>
      <w:fldSimple w:instr=" SEQ Figure \* ARABIC ">
        <w:r w:rsidR="00262A94">
          <w:rPr>
            <w:noProof/>
          </w:rPr>
          <w:t>20</w:t>
        </w:r>
      </w:fldSimple>
      <w:r>
        <w:t xml:space="preserve"> - Example of rung 10 showing the pushers which control pushing the </w:t>
      </w:r>
      <w:r w:rsidR="00B35AB6">
        <w:t>boxes</w:t>
      </w:r>
      <w:r>
        <w:t xml:space="preserve"> off when the max box count has been met</w:t>
      </w:r>
    </w:p>
    <w:p w14:paraId="33AA4F03" w14:textId="33750D65" w:rsidR="005B3971" w:rsidRPr="005B3971" w:rsidRDefault="005B3971" w:rsidP="005B3971">
      <w:r w:rsidRPr="00B35AB6">
        <w:rPr>
          <w:i/>
          <w:iCs/>
        </w:rPr>
        <w:t>Figure 20</w:t>
      </w:r>
      <w:r>
        <w:t xml:space="preserve"> shows the pushers that become active once </w:t>
      </w:r>
      <w:r w:rsidR="00B35AB6">
        <w:t xml:space="preserve">the max box counter of each size box is met. The memory bit outputs in </w:t>
      </w:r>
      <w:r w:rsidR="00B35AB6" w:rsidRPr="00B35AB6">
        <w:rPr>
          <w:i/>
          <w:iCs/>
        </w:rPr>
        <w:t>Figures 21</w:t>
      </w:r>
      <w:r w:rsidR="00B35AB6">
        <w:t xml:space="preserve"> and </w:t>
      </w:r>
      <w:r w:rsidR="00B35AB6" w:rsidRPr="00B35AB6">
        <w:rPr>
          <w:i/>
          <w:iCs/>
        </w:rPr>
        <w:t>22</w:t>
      </w:r>
      <w:r w:rsidR="00B35AB6">
        <w:t xml:space="preserve"> become active allowing the NO contacts on rung 10 to close and then when the sensors triggered for the pushers are true, the same time sequence that's used in figure 19 is done to then push each of the boxes off the other direction so that the set number of boxes only go down the conveyors to be weighed. </w:t>
      </w:r>
    </w:p>
    <w:p w14:paraId="3C0B190D" w14:textId="552A315F" w:rsidR="0085402E" w:rsidRDefault="0085402E" w:rsidP="0085402E">
      <w:pPr>
        <w:keepNext/>
      </w:pPr>
      <w:r>
        <w:rPr>
          <w:noProof/>
        </w:rPr>
        <w:lastRenderedPageBreak/>
        <w:drawing>
          <wp:inline distT="0" distB="0" distL="0" distR="0" wp14:anchorId="507620B1" wp14:editId="26B7319F">
            <wp:extent cx="5731510" cy="6591300"/>
            <wp:effectExtent l="0" t="0" r="0" b="0"/>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6591300"/>
                    </a:xfrm>
                    <a:prstGeom prst="rect">
                      <a:avLst/>
                    </a:prstGeom>
                  </pic:spPr>
                </pic:pic>
              </a:graphicData>
            </a:graphic>
          </wp:inline>
        </w:drawing>
      </w:r>
    </w:p>
    <w:p w14:paraId="4EB4F9D4" w14:textId="77777777" w:rsidR="0085402E" w:rsidRDefault="0085402E" w:rsidP="0085402E">
      <w:pPr>
        <w:keepNext/>
      </w:pPr>
    </w:p>
    <w:p w14:paraId="2AB8C869" w14:textId="0EAFF062" w:rsidR="00FA7C11" w:rsidRDefault="0085402E" w:rsidP="0085402E">
      <w:pPr>
        <w:pStyle w:val="Caption"/>
        <w:jc w:val="center"/>
      </w:pPr>
      <w:r>
        <w:t xml:space="preserve">Figure </w:t>
      </w:r>
      <w:fldSimple w:instr=" SEQ Figure \* ARABIC ">
        <w:r w:rsidR="00262A94">
          <w:rPr>
            <w:noProof/>
          </w:rPr>
          <w:t>21</w:t>
        </w:r>
      </w:fldSimple>
      <w:r>
        <w:t xml:space="preserve"> - Counter functions to count the number of times sensors were triggered to get a box count and to use for the error box count also</w:t>
      </w:r>
    </w:p>
    <w:p w14:paraId="57B93936" w14:textId="77777777" w:rsidR="0085402E" w:rsidRDefault="0085402E" w:rsidP="0085402E">
      <w:pPr>
        <w:keepNext/>
      </w:pPr>
      <w:r>
        <w:rPr>
          <w:noProof/>
        </w:rPr>
        <w:lastRenderedPageBreak/>
        <w:drawing>
          <wp:inline distT="0" distB="0" distL="0" distR="0" wp14:anchorId="763783DF" wp14:editId="2980F555">
            <wp:extent cx="5731510" cy="3590290"/>
            <wp:effectExtent l="0" t="0" r="0" b="381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590290"/>
                    </a:xfrm>
                    <a:prstGeom prst="rect">
                      <a:avLst/>
                    </a:prstGeom>
                  </pic:spPr>
                </pic:pic>
              </a:graphicData>
            </a:graphic>
          </wp:inline>
        </w:drawing>
      </w:r>
    </w:p>
    <w:p w14:paraId="606FE9BA" w14:textId="116E8255" w:rsidR="00FA7C11" w:rsidRDefault="0085402E" w:rsidP="0085402E">
      <w:pPr>
        <w:pStyle w:val="Caption"/>
        <w:jc w:val="center"/>
      </w:pPr>
      <w:r>
        <w:t xml:space="preserve">Figure </w:t>
      </w:r>
      <w:fldSimple w:instr=" SEQ Figure \* ARABIC ">
        <w:r w:rsidR="00262A94">
          <w:rPr>
            <w:noProof/>
          </w:rPr>
          <w:t>22</w:t>
        </w:r>
      </w:fldSimple>
      <w:r>
        <w:t xml:space="preserve"> - </w:t>
      </w:r>
      <w:r w:rsidRPr="004F5471">
        <w:t>Counter functions to count the number of times sensors were triggered to get a box count and to use for the error box count also</w:t>
      </w:r>
    </w:p>
    <w:p w14:paraId="35686F7A" w14:textId="02896D98" w:rsidR="00FA7C11" w:rsidRDefault="00FA7C11" w:rsidP="00FA7C11"/>
    <w:p w14:paraId="3B31AF69" w14:textId="724FA2EB" w:rsidR="00B35AB6" w:rsidRDefault="0085402E" w:rsidP="00FA7C11">
      <w:r w:rsidRPr="0085402E">
        <w:rPr>
          <w:i/>
          <w:iCs/>
        </w:rPr>
        <w:t>Figures 21</w:t>
      </w:r>
      <w:r>
        <w:t xml:space="preserve"> and </w:t>
      </w:r>
      <w:r w:rsidRPr="0085402E">
        <w:rPr>
          <w:i/>
          <w:iCs/>
        </w:rPr>
        <w:t>22</w:t>
      </w:r>
      <w:r>
        <w:t xml:space="preserve"> involve using counters to count the number of times a sensor has been triggered. These counts will allow the counting to be displayed on the root screen of the HMI shown in </w:t>
      </w:r>
      <w:r w:rsidRPr="003A307F">
        <w:rPr>
          <w:i/>
          <w:iCs/>
          <w:color w:val="000000" w:themeColor="text1"/>
        </w:rPr>
        <w:t>figure</w:t>
      </w:r>
      <w:r w:rsidR="003A307F" w:rsidRPr="003A307F">
        <w:rPr>
          <w:i/>
          <w:iCs/>
          <w:color w:val="000000" w:themeColor="text1"/>
        </w:rPr>
        <w:t xml:space="preserve"> 34</w:t>
      </w:r>
      <w:r w:rsidRPr="003A307F">
        <w:rPr>
          <w:color w:val="000000" w:themeColor="text1"/>
        </w:rPr>
        <w:t>,</w:t>
      </w:r>
      <w:r w:rsidR="005B3971" w:rsidRPr="003A307F">
        <w:rPr>
          <w:color w:val="000000" w:themeColor="text1"/>
        </w:rPr>
        <w:t xml:space="preserve"> </w:t>
      </w:r>
      <w:r>
        <w:t xml:space="preserve">The number of counts allowed for this </w:t>
      </w:r>
      <w:r w:rsidR="005B3971">
        <w:t>process</w:t>
      </w:r>
      <w:r>
        <w:t xml:space="preserve"> was 5 boxes for the large and palletizing box, and 10 for the medium and small boxes</w:t>
      </w:r>
      <w:r w:rsidR="005B3971">
        <w:t xml:space="preserve"> before the </w:t>
      </w:r>
      <w:r w:rsidR="00B35AB6">
        <w:t>boxes</w:t>
      </w:r>
      <w:r w:rsidR="005B3971">
        <w:t xml:space="preserve"> need to be manually taken to the next location and </w:t>
      </w:r>
      <w:r w:rsidR="00B35AB6">
        <w:t xml:space="preserve">the </w:t>
      </w:r>
      <w:r w:rsidR="005B3971">
        <w:t>process restarted</w:t>
      </w:r>
      <w:r>
        <w:t xml:space="preserve">. When these numbers were met the counter would give out an output which is a memory bit which allows the max box count pushers to be triggered in </w:t>
      </w:r>
      <w:r w:rsidRPr="0085402E">
        <w:rPr>
          <w:i/>
          <w:iCs/>
        </w:rPr>
        <w:t>figure 20</w:t>
      </w:r>
      <w:r>
        <w:t>.</w:t>
      </w:r>
      <w:r w:rsidR="00B35AB6">
        <w:t xml:space="preserve"> The counters need to be UINT because the counts are memory word bits which are 2 bytes. </w:t>
      </w:r>
    </w:p>
    <w:p w14:paraId="6CF09151" w14:textId="77777777" w:rsidR="00B35AB6" w:rsidRDefault="00B35AB6" w:rsidP="00FA7C11"/>
    <w:p w14:paraId="68EE3212" w14:textId="77777777" w:rsidR="00B35AB6" w:rsidRDefault="00B35AB6" w:rsidP="00B35AB6">
      <w:pPr>
        <w:keepNext/>
      </w:pPr>
      <w:r>
        <w:rPr>
          <w:noProof/>
        </w:rPr>
        <w:drawing>
          <wp:inline distT="0" distB="0" distL="0" distR="0" wp14:anchorId="1A634209" wp14:editId="290259C4">
            <wp:extent cx="5731510" cy="2688590"/>
            <wp:effectExtent l="0" t="0" r="0" b="381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inline>
        </w:drawing>
      </w:r>
    </w:p>
    <w:p w14:paraId="1503CE5C" w14:textId="2510D8CC" w:rsidR="00B35AB6" w:rsidRDefault="00B35AB6" w:rsidP="00B35AB6">
      <w:pPr>
        <w:pStyle w:val="Caption"/>
        <w:jc w:val="center"/>
      </w:pPr>
      <w:r>
        <w:t xml:space="preserve">Figure </w:t>
      </w:r>
      <w:fldSimple w:instr=" SEQ Figure \* ARABIC ">
        <w:r w:rsidR="00262A94">
          <w:rPr>
            <w:noProof/>
          </w:rPr>
          <w:t>23</w:t>
        </w:r>
      </w:fldSimple>
      <w:r>
        <w:t xml:space="preserve"> -Memory byte for Warnings and Alarm memory bits within the byte controlling outputs</w:t>
      </w:r>
    </w:p>
    <w:p w14:paraId="7A7C713C" w14:textId="77777777" w:rsidR="00757CBB" w:rsidRDefault="00B35AB6" w:rsidP="00FA7C11">
      <w:r w:rsidRPr="00B35AB6">
        <w:rPr>
          <w:i/>
          <w:iCs/>
        </w:rPr>
        <w:lastRenderedPageBreak/>
        <w:t xml:space="preserve">Figure 23 </w:t>
      </w:r>
      <w:r w:rsidR="009C0E89">
        <w:t>inputs use</w:t>
      </w:r>
      <w:r w:rsidR="00757CBB">
        <w:t xml:space="preserve"> a</w:t>
      </w:r>
      <w:r w:rsidR="00B0711E">
        <w:t xml:space="preserve"> comparator </w:t>
      </w:r>
      <w:r w:rsidR="00757CBB">
        <w:t xml:space="preserve">function </w:t>
      </w:r>
      <w:r w:rsidR="009C0E89">
        <w:t xml:space="preserve">with the PLC tag type Memory byte. Within these memory bytes are 7 bits which are marked up as alarms or warnings, if either of these bits within the bytes becomes greater or lower than 0 it will set an output on the memory bit outputs in rung 12. </w:t>
      </w:r>
    </w:p>
    <w:p w14:paraId="0ECEBCF6" w14:textId="634F4B22" w:rsidR="00757CBB" w:rsidRDefault="00757CBB" w:rsidP="00FA7C11"/>
    <w:p w14:paraId="6978070A" w14:textId="77777777" w:rsidR="00B77ABC" w:rsidRDefault="00B77ABC" w:rsidP="00B77ABC">
      <w:pPr>
        <w:keepNext/>
        <w:jc w:val="center"/>
      </w:pPr>
      <w:r>
        <w:rPr>
          <w:noProof/>
        </w:rPr>
        <w:drawing>
          <wp:inline distT="0" distB="0" distL="0" distR="0" wp14:anchorId="1D5ED81F" wp14:editId="3347FDD2">
            <wp:extent cx="5731510" cy="2787015"/>
            <wp:effectExtent l="0" t="0" r="0" b="0"/>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787015"/>
                    </a:xfrm>
                    <a:prstGeom prst="rect">
                      <a:avLst/>
                    </a:prstGeom>
                  </pic:spPr>
                </pic:pic>
              </a:graphicData>
            </a:graphic>
          </wp:inline>
        </w:drawing>
      </w:r>
    </w:p>
    <w:p w14:paraId="74023C94" w14:textId="20CFF656" w:rsidR="00B77ABC" w:rsidRDefault="00B77ABC" w:rsidP="00B77ABC">
      <w:pPr>
        <w:pStyle w:val="Caption"/>
        <w:jc w:val="center"/>
      </w:pPr>
      <w:r>
        <w:t xml:space="preserve">Figure </w:t>
      </w:r>
      <w:fldSimple w:instr=" SEQ Figure \* ARABIC ">
        <w:r w:rsidR="00262A94">
          <w:rPr>
            <w:noProof/>
          </w:rPr>
          <w:t>24</w:t>
        </w:r>
      </w:fldSimple>
      <w:r>
        <w:t xml:space="preserve"> - Sensors used to stop and start the scale conveyors to take the weight value needed</w:t>
      </w:r>
    </w:p>
    <w:p w14:paraId="7613FFFF" w14:textId="78E57BC4" w:rsidR="00FA7C11" w:rsidRDefault="00B77ABC" w:rsidP="00FA7C11">
      <w:r>
        <w:rPr>
          <w:i/>
          <w:iCs/>
        </w:rPr>
        <w:t xml:space="preserve">Figure 24 </w:t>
      </w:r>
      <w:r>
        <w:t xml:space="preserve">is rung 13 which controls the stopping of the scale conveyors for the weight value of the boxes to be taken in rung 14. When the sensor is triggered the conveyor scale will be reset. The “ready” memory bit tags will be held on for 650mS, enough time for the weight to be taken, then the conveyor scales are back set again with a TP timer of 700mS and 1 second to allow the box to move </w:t>
      </w:r>
      <w:r w:rsidR="00AE3CAD">
        <w:t>out of the way of the sensor when its set again or the scale will reset</w:t>
      </w:r>
    </w:p>
    <w:p w14:paraId="16CA0052" w14:textId="5E7B15D7" w:rsidR="00AE3CAD" w:rsidRDefault="00AE3CAD" w:rsidP="00FA7C11"/>
    <w:p w14:paraId="3301C0F5" w14:textId="65544766" w:rsidR="00AE3CAD" w:rsidRDefault="00AE3CAD" w:rsidP="00FA7C11"/>
    <w:p w14:paraId="6D44106F" w14:textId="6737603E" w:rsidR="00AE3CAD" w:rsidRDefault="00AE3CAD" w:rsidP="00FA7C11"/>
    <w:p w14:paraId="52741658" w14:textId="4A8A166B" w:rsidR="00AE3CAD" w:rsidRDefault="00AE3CAD" w:rsidP="00FA7C11"/>
    <w:p w14:paraId="09F691CA" w14:textId="77777777" w:rsidR="00AE3CAD" w:rsidRDefault="00AE3CAD" w:rsidP="00AE3CAD">
      <w:pPr>
        <w:keepNext/>
      </w:pPr>
      <w:r>
        <w:rPr>
          <w:noProof/>
        </w:rPr>
        <w:drawing>
          <wp:inline distT="0" distB="0" distL="0" distR="0" wp14:anchorId="5CFF5994" wp14:editId="08391224">
            <wp:extent cx="5731510" cy="2821305"/>
            <wp:effectExtent l="0" t="0" r="0" b="0"/>
            <wp:docPr id="35" name="Picture 3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schematic&#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2821305"/>
                    </a:xfrm>
                    <a:prstGeom prst="rect">
                      <a:avLst/>
                    </a:prstGeom>
                  </pic:spPr>
                </pic:pic>
              </a:graphicData>
            </a:graphic>
          </wp:inline>
        </w:drawing>
      </w:r>
    </w:p>
    <w:p w14:paraId="5343A628" w14:textId="05D97CBA" w:rsidR="00AE3CAD" w:rsidRDefault="00AE3CAD" w:rsidP="00AE3CAD">
      <w:pPr>
        <w:pStyle w:val="Caption"/>
        <w:jc w:val="center"/>
      </w:pPr>
      <w:r>
        <w:t xml:space="preserve">Figure </w:t>
      </w:r>
      <w:fldSimple w:instr=" SEQ Figure \* ARABIC ">
        <w:r w:rsidR="00262A94">
          <w:rPr>
            <w:noProof/>
          </w:rPr>
          <w:t>25</w:t>
        </w:r>
      </w:fldSimple>
      <w:r>
        <w:t xml:space="preserve"> - Inputs used to display the scale value on to the scale + HMI</w:t>
      </w:r>
    </w:p>
    <w:p w14:paraId="62597679" w14:textId="77777777" w:rsidR="00564372" w:rsidRDefault="00564372">
      <w:r w:rsidRPr="00564372">
        <w:rPr>
          <w:i/>
          <w:iCs/>
        </w:rPr>
        <w:lastRenderedPageBreak/>
        <w:t>Figure 25</w:t>
      </w:r>
      <w:r>
        <w:t xml:space="preserve"> shows rung 14 when the input received from rung 13 closes the ready NO inputs and allows the timers to be set to measure the scale of the conveyor to place onto the digital display + the HMI.</w:t>
      </w:r>
    </w:p>
    <w:p w14:paraId="5D9FB20E" w14:textId="77777777" w:rsidR="00564372" w:rsidRDefault="00564372"/>
    <w:p w14:paraId="5351F50F" w14:textId="77777777" w:rsidR="00564372" w:rsidRDefault="00564372" w:rsidP="00564372">
      <w:pPr>
        <w:keepNext/>
      </w:pPr>
      <w:r>
        <w:rPr>
          <w:noProof/>
        </w:rPr>
        <w:drawing>
          <wp:inline distT="0" distB="0" distL="0" distR="0" wp14:anchorId="0794F170" wp14:editId="50311F37">
            <wp:extent cx="5731510" cy="34429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5">
                      <a:extLst>
                        <a:ext uri="{28A0092B-C50C-407E-A947-70E740481C1C}">
                          <a14:useLocalDpi xmlns:a14="http://schemas.microsoft.com/office/drawing/2010/main" val="0"/>
                        </a:ext>
                      </a:extLst>
                    </a:blip>
                    <a:stretch>
                      <a:fillRect/>
                    </a:stretch>
                  </pic:blipFill>
                  <pic:spPr>
                    <a:xfrm>
                      <a:off x="0" y="0"/>
                      <a:ext cx="5731510" cy="3442970"/>
                    </a:xfrm>
                    <a:prstGeom prst="rect">
                      <a:avLst/>
                    </a:prstGeom>
                  </pic:spPr>
                </pic:pic>
              </a:graphicData>
            </a:graphic>
          </wp:inline>
        </w:drawing>
      </w:r>
    </w:p>
    <w:p w14:paraId="0A332F92" w14:textId="34C6C7E3" w:rsidR="00564372" w:rsidRDefault="00564372" w:rsidP="00564372">
      <w:pPr>
        <w:pStyle w:val="Caption"/>
        <w:jc w:val="center"/>
      </w:pPr>
      <w:r>
        <w:t xml:space="preserve">Figure </w:t>
      </w:r>
      <w:fldSimple w:instr=" SEQ Figure \* ARABIC ">
        <w:r w:rsidR="00262A94">
          <w:rPr>
            <w:noProof/>
          </w:rPr>
          <w:t>26</w:t>
        </w:r>
      </w:fldSimple>
      <w:r>
        <w:t xml:space="preserve"> - Weight error controls to set alarms when the medium + small box conveyor receives a wrong weight box</w:t>
      </w:r>
    </w:p>
    <w:p w14:paraId="4BD8A022" w14:textId="7EBA7B49" w:rsidR="00A8174E" w:rsidRDefault="00564372">
      <w:r w:rsidRPr="00946767">
        <w:rPr>
          <w:i/>
          <w:iCs/>
        </w:rPr>
        <w:t xml:space="preserve">Figure </w:t>
      </w:r>
      <w:r w:rsidR="00946767" w:rsidRPr="00946767">
        <w:rPr>
          <w:i/>
          <w:iCs/>
        </w:rPr>
        <w:t>26</w:t>
      </w:r>
      <w:r w:rsidR="007B3960">
        <w:rPr>
          <w:i/>
          <w:iCs/>
        </w:rPr>
        <w:t>, 27 and 28</w:t>
      </w:r>
      <w:r>
        <w:t xml:space="preserve"> shows comparators used with set </w:t>
      </w:r>
      <w:r w:rsidR="00A8174E">
        <w:t>numbers of</w:t>
      </w:r>
      <w:r>
        <w:t xml:space="preserve"> comparator </w:t>
      </w:r>
      <w:r w:rsidR="00946767">
        <w:t>inputs</w:t>
      </w:r>
      <w:r>
        <w:t xml:space="preserve">. If the weight is either greater or less than the number inputted the input will be true and send a signal to the relevant outputs to set alarms on and warning lights on. </w:t>
      </w:r>
      <w:r w:rsidR="007B3960">
        <w:t xml:space="preserve">The alarms and warning lights for weight will then be reset when the weight error reset button is pressed as shown in </w:t>
      </w:r>
      <w:r w:rsidR="007B3960" w:rsidRPr="007B3960">
        <w:rPr>
          <w:i/>
          <w:iCs/>
        </w:rPr>
        <w:t>figure 9</w:t>
      </w:r>
      <w:r w:rsidR="007B3960">
        <w:t xml:space="preserve">. </w:t>
      </w:r>
      <w:proofErr w:type="gramStart"/>
      <w:r w:rsidR="007B3960">
        <w:t>Also</w:t>
      </w:r>
      <w:proofErr w:type="gramEnd"/>
      <w:r w:rsidR="007B3960">
        <w:t xml:space="preserve"> t</w:t>
      </w:r>
      <w:r w:rsidR="00A8174E">
        <w:t>he small and medium boxes are sent to the relevant conveyor using this method by setting and resetting the pop-up conveyor right or left</w:t>
      </w:r>
      <w:r w:rsidR="007B3960">
        <w:t xml:space="preserve"> depending on the weight</w:t>
      </w:r>
      <w:r w:rsidR="00A8174E">
        <w:t>.</w:t>
      </w:r>
    </w:p>
    <w:p w14:paraId="7516DAD7" w14:textId="77777777" w:rsidR="00A8174E" w:rsidRDefault="00A8174E"/>
    <w:p w14:paraId="255D0300" w14:textId="716829AD" w:rsidR="00A8174E" w:rsidRDefault="00A8174E"/>
    <w:p w14:paraId="7EDC5680" w14:textId="77777777" w:rsidR="007B3960" w:rsidRDefault="00A8174E" w:rsidP="007B3960">
      <w:pPr>
        <w:keepNext/>
      </w:pPr>
      <w:r>
        <w:rPr>
          <w:noProof/>
        </w:rPr>
        <w:drawing>
          <wp:inline distT="0" distB="0" distL="0" distR="0" wp14:anchorId="64315925" wp14:editId="078E892B">
            <wp:extent cx="5731510" cy="2499995"/>
            <wp:effectExtent l="0" t="0" r="0" b="1905"/>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2499995"/>
                    </a:xfrm>
                    <a:prstGeom prst="rect">
                      <a:avLst/>
                    </a:prstGeom>
                  </pic:spPr>
                </pic:pic>
              </a:graphicData>
            </a:graphic>
          </wp:inline>
        </w:drawing>
      </w:r>
    </w:p>
    <w:p w14:paraId="4413CCA8" w14:textId="55D672DD" w:rsidR="00A8174E" w:rsidRDefault="007B3960" w:rsidP="007B3960">
      <w:pPr>
        <w:pStyle w:val="Caption"/>
        <w:jc w:val="center"/>
      </w:pPr>
      <w:r>
        <w:t xml:space="preserve">Figure </w:t>
      </w:r>
      <w:fldSimple w:instr=" SEQ Figure \* ARABIC ">
        <w:r w:rsidR="00262A94">
          <w:rPr>
            <w:noProof/>
          </w:rPr>
          <w:t>27</w:t>
        </w:r>
      </w:fldSimple>
      <w:r>
        <w:t xml:space="preserve"> - Rung 16 showing the controls to set an alarm and warning light if the large box weight is incorrect</w:t>
      </w:r>
    </w:p>
    <w:p w14:paraId="367E5E9B" w14:textId="6DE3A475" w:rsidR="007B3960" w:rsidRDefault="007B3960"/>
    <w:p w14:paraId="51290B19" w14:textId="2E9B9BD2" w:rsidR="007B3960" w:rsidRDefault="007B3960"/>
    <w:p w14:paraId="14CDCF81" w14:textId="77777777" w:rsidR="007B3960" w:rsidRDefault="007B3960" w:rsidP="007B3960">
      <w:pPr>
        <w:keepNext/>
      </w:pPr>
      <w:r>
        <w:rPr>
          <w:noProof/>
        </w:rPr>
        <w:drawing>
          <wp:inline distT="0" distB="0" distL="0" distR="0" wp14:anchorId="0091E319" wp14:editId="701F236D">
            <wp:extent cx="5731510" cy="1758315"/>
            <wp:effectExtent l="0" t="0" r="0"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1758315"/>
                    </a:xfrm>
                    <a:prstGeom prst="rect">
                      <a:avLst/>
                    </a:prstGeom>
                  </pic:spPr>
                </pic:pic>
              </a:graphicData>
            </a:graphic>
          </wp:inline>
        </w:drawing>
      </w:r>
    </w:p>
    <w:p w14:paraId="22B583AF" w14:textId="0A849876" w:rsidR="007B3960" w:rsidRDefault="007B3960" w:rsidP="007B3960">
      <w:pPr>
        <w:pStyle w:val="Caption"/>
        <w:jc w:val="center"/>
      </w:pPr>
      <w:r>
        <w:t xml:space="preserve">Figure </w:t>
      </w:r>
      <w:fldSimple w:instr=" SEQ Figure \* ARABIC ">
        <w:r w:rsidR="00262A94">
          <w:rPr>
            <w:noProof/>
          </w:rPr>
          <w:t>28</w:t>
        </w:r>
      </w:fldSimple>
      <w:r>
        <w:t xml:space="preserve"> - </w:t>
      </w:r>
      <w:r w:rsidRPr="009E6DBD">
        <w:t>Rung 1</w:t>
      </w:r>
      <w:r>
        <w:t>7</w:t>
      </w:r>
      <w:r w:rsidRPr="009E6DBD">
        <w:t xml:space="preserve"> showing the controls to set an alarm and warning light if the </w:t>
      </w:r>
      <w:r>
        <w:t>palletizing</w:t>
      </w:r>
      <w:r w:rsidRPr="009E6DBD">
        <w:t xml:space="preserve"> box weight is incorrect</w:t>
      </w:r>
    </w:p>
    <w:p w14:paraId="08F762C4" w14:textId="77777777" w:rsidR="007B3960" w:rsidRDefault="007B3960" w:rsidP="007B3960">
      <w:pPr>
        <w:keepNext/>
      </w:pPr>
      <w:r>
        <w:rPr>
          <w:noProof/>
        </w:rPr>
        <w:lastRenderedPageBreak/>
        <w:drawing>
          <wp:inline distT="0" distB="0" distL="0" distR="0" wp14:anchorId="31F91003" wp14:editId="0A66ADCD">
            <wp:extent cx="5731510" cy="7150100"/>
            <wp:effectExtent l="0" t="0" r="0" b="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7150100"/>
                    </a:xfrm>
                    <a:prstGeom prst="rect">
                      <a:avLst/>
                    </a:prstGeom>
                  </pic:spPr>
                </pic:pic>
              </a:graphicData>
            </a:graphic>
          </wp:inline>
        </w:drawing>
      </w:r>
    </w:p>
    <w:p w14:paraId="40EBDDC1" w14:textId="3C01882F" w:rsidR="007B3960" w:rsidRDefault="007B3960" w:rsidP="007B3960">
      <w:pPr>
        <w:pStyle w:val="Caption"/>
        <w:jc w:val="center"/>
      </w:pPr>
      <w:r>
        <w:t xml:space="preserve">Figure </w:t>
      </w:r>
      <w:fldSimple w:instr=" SEQ Figure \* ARABIC ">
        <w:r w:rsidR="00262A94">
          <w:rPr>
            <w:noProof/>
          </w:rPr>
          <w:t>29</w:t>
        </w:r>
      </w:fldSimple>
      <w:r>
        <w:t xml:space="preserve"> - Rung 17 is the counters that count the boxes up and down for the error box counts</w:t>
      </w:r>
    </w:p>
    <w:p w14:paraId="340431F0" w14:textId="77777777" w:rsidR="007B3960" w:rsidRDefault="007B3960" w:rsidP="007B3960">
      <w:pPr>
        <w:keepNext/>
      </w:pPr>
      <w:r>
        <w:rPr>
          <w:noProof/>
        </w:rPr>
        <w:lastRenderedPageBreak/>
        <w:drawing>
          <wp:inline distT="0" distB="0" distL="0" distR="0" wp14:anchorId="38D218DA" wp14:editId="44F1B1B8">
            <wp:extent cx="5731510" cy="5654675"/>
            <wp:effectExtent l="0" t="0" r="0" b="0"/>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5654675"/>
                    </a:xfrm>
                    <a:prstGeom prst="rect">
                      <a:avLst/>
                    </a:prstGeom>
                  </pic:spPr>
                </pic:pic>
              </a:graphicData>
            </a:graphic>
          </wp:inline>
        </w:drawing>
      </w:r>
    </w:p>
    <w:p w14:paraId="2A2681A0" w14:textId="7699A076" w:rsidR="007B3960" w:rsidRDefault="007B3960" w:rsidP="007B3960">
      <w:pPr>
        <w:pStyle w:val="Caption"/>
        <w:jc w:val="center"/>
      </w:pPr>
      <w:r>
        <w:t xml:space="preserve">Figure </w:t>
      </w:r>
      <w:fldSimple w:instr=" SEQ Figure \* ARABIC ">
        <w:r w:rsidR="00262A94">
          <w:rPr>
            <w:noProof/>
          </w:rPr>
          <w:t>30</w:t>
        </w:r>
      </w:fldSimple>
      <w:r>
        <w:t xml:space="preserve"> - Rung 17 progressed showing the global error box count max</w:t>
      </w:r>
    </w:p>
    <w:p w14:paraId="31C497C5" w14:textId="5DFF1D55" w:rsidR="007B3960" w:rsidRDefault="007B3960"/>
    <w:p w14:paraId="1F152BA2" w14:textId="407BAE7D" w:rsidR="007B3960" w:rsidRDefault="00995DD7">
      <w:r w:rsidRPr="00995DD7">
        <w:rPr>
          <w:i/>
          <w:iCs/>
        </w:rPr>
        <w:t>Figures</w:t>
      </w:r>
      <w:r w:rsidR="007B3960" w:rsidRPr="00995DD7">
        <w:rPr>
          <w:i/>
          <w:iCs/>
        </w:rPr>
        <w:t xml:space="preserve"> 29</w:t>
      </w:r>
      <w:r w:rsidR="007B3960">
        <w:t xml:space="preserve"> and </w:t>
      </w:r>
      <w:r w:rsidR="007B3960" w:rsidRPr="00995DD7">
        <w:rPr>
          <w:i/>
          <w:iCs/>
        </w:rPr>
        <w:t>30</w:t>
      </w:r>
      <w:r w:rsidR="007B3960">
        <w:t xml:space="preserve"> are rung 17 which show the counters that will be used for error box counts. The counters will </w:t>
      </w:r>
      <w:proofErr w:type="gramStart"/>
      <w:r w:rsidR="007B3960">
        <w:t>count up</w:t>
      </w:r>
      <w:proofErr w:type="gramEnd"/>
      <w:r w:rsidR="007B3960">
        <w:t xml:space="preserve"> when the relevant sensors are triggered and count down when the final sensors are triggered to show the box has made it through the process.</w:t>
      </w:r>
      <w:r>
        <w:t xml:space="preserve"> This will then work with the values set on the HMI in </w:t>
      </w:r>
      <w:r w:rsidRPr="003A307F">
        <w:rPr>
          <w:i/>
          <w:iCs/>
        </w:rPr>
        <w:t>figure</w:t>
      </w:r>
      <w:r w:rsidR="003A307F" w:rsidRPr="003A307F">
        <w:rPr>
          <w:i/>
          <w:iCs/>
        </w:rPr>
        <w:t xml:space="preserve"> 36</w:t>
      </w:r>
      <w:r>
        <w:t xml:space="preserve"> and set warning lights and alarms when the number</w:t>
      </w:r>
      <w:r w:rsidR="00BD0917">
        <w:t xml:space="preserve"> of boxes </w:t>
      </w:r>
      <w:r>
        <w:t xml:space="preserve">set don’t go through. When </w:t>
      </w:r>
      <w:r w:rsidR="00BD0917">
        <w:t xml:space="preserve">the box count max </w:t>
      </w:r>
      <w:r w:rsidR="00AA6E3C">
        <w:t>is</w:t>
      </w:r>
      <w:r w:rsidR="00BD0917">
        <w:t xml:space="preserve"> met, different sensors will do the counting down for the boxes.</w:t>
      </w:r>
    </w:p>
    <w:p w14:paraId="15D910F6" w14:textId="10715CFE" w:rsidR="007B3960" w:rsidRDefault="007B3960"/>
    <w:p w14:paraId="680946AD" w14:textId="77777777" w:rsidR="00BD0917" w:rsidRDefault="00BD0917"/>
    <w:p w14:paraId="313BFF97" w14:textId="65C90078" w:rsidR="007B3960" w:rsidRDefault="007B3960"/>
    <w:p w14:paraId="6B23F9C5" w14:textId="5E31F646" w:rsidR="007B3960" w:rsidRDefault="007B3960"/>
    <w:p w14:paraId="3DC1B113" w14:textId="4AB2F0FB" w:rsidR="007B3960" w:rsidRDefault="007B3960"/>
    <w:p w14:paraId="4DD3A72C" w14:textId="4BC12298" w:rsidR="007B3960" w:rsidRDefault="007B3960"/>
    <w:p w14:paraId="4B58F25E" w14:textId="2E56CF20" w:rsidR="007B3960" w:rsidRDefault="007B3960"/>
    <w:p w14:paraId="5354C355" w14:textId="75D6835F" w:rsidR="007B3960" w:rsidRDefault="007B3960"/>
    <w:p w14:paraId="3BE1A444" w14:textId="77777777" w:rsidR="00AA6E3C" w:rsidRDefault="00AA6E3C" w:rsidP="00AA6E3C">
      <w:pPr>
        <w:keepNext/>
      </w:pPr>
      <w:r>
        <w:rPr>
          <w:noProof/>
        </w:rPr>
        <w:lastRenderedPageBreak/>
        <w:drawing>
          <wp:inline distT="0" distB="0" distL="0" distR="0" wp14:anchorId="508C6235" wp14:editId="79A19529">
            <wp:extent cx="5731510" cy="5624830"/>
            <wp:effectExtent l="0" t="0" r="0" b="1270"/>
            <wp:docPr id="42" name="Picture 4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char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5624830"/>
                    </a:xfrm>
                    <a:prstGeom prst="rect">
                      <a:avLst/>
                    </a:prstGeom>
                  </pic:spPr>
                </pic:pic>
              </a:graphicData>
            </a:graphic>
          </wp:inline>
        </w:drawing>
      </w:r>
    </w:p>
    <w:p w14:paraId="5A67A822" w14:textId="4D724F90" w:rsidR="00AA6E3C" w:rsidRDefault="00AA6E3C" w:rsidP="00AA6E3C">
      <w:pPr>
        <w:pStyle w:val="Caption"/>
        <w:jc w:val="center"/>
      </w:pPr>
      <w:r>
        <w:t xml:space="preserve">Figure </w:t>
      </w:r>
      <w:fldSimple w:instr=" SEQ Figure \* ARABIC ">
        <w:r w:rsidR="00262A94">
          <w:rPr>
            <w:noProof/>
          </w:rPr>
          <w:t>31</w:t>
        </w:r>
      </w:fldSimple>
      <w:r>
        <w:t xml:space="preserve"> - Rung 19 Large box and </w:t>
      </w:r>
      <w:proofErr w:type="spellStart"/>
      <w:r>
        <w:t>palletizingl</w:t>
      </w:r>
      <w:proofErr w:type="spellEnd"/>
      <w:r>
        <w:t xml:space="preserve"> box warning and alarm counts</w:t>
      </w:r>
    </w:p>
    <w:p w14:paraId="2FFED756" w14:textId="77777777" w:rsidR="00AA6E3C" w:rsidRDefault="00AA6E3C" w:rsidP="00AA6E3C">
      <w:pPr>
        <w:keepNext/>
      </w:pPr>
      <w:r>
        <w:rPr>
          <w:noProof/>
        </w:rPr>
        <w:lastRenderedPageBreak/>
        <w:drawing>
          <wp:inline distT="0" distB="0" distL="0" distR="0" wp14:anchorId="16572E4B" wp14:editId="038FD1E2">
            <wp:extent cx="5736540" cy="6649200"/>
            <wp:effectExtent l="0" t="0" r="4445" b="5715"/>
            <wp:docPr id="43" name="Picture 4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5736540" cy="6649200"/>
                    </a:xfrm>
                    <a:prstGeom prst="rect">
                      <a:avLst/>
                    </a:prstGeom>
                  </pic:spPr>
                </pic:pic>
              </a:graphicData>
            </a:graphic>
          </wp:inline>
        </w:drawing>
      </w:r>
    </w:p>
    <w:p w14:paraId="5E97C9B2" w14:textId="4497E58C" w:rsidR="00AA6E3C" w:rsidRDefault="00AA6E3C" w:rsidP="00AA6E3C">
      <w:pPr>
        <w:pStyle w:val="Caption"/>
        <w:jc w:val="center"/>
      </w:pPr>
      <w:r>
        <w:t xml:space="preserve">Figure </w:t>
      </w:r>
      <w:fldSimple w:instr=" SEQ Figure \* ARABIC ">
        <w:r w:rsidR="00262A94">
          <w:rPr>
            <w:noProof/>
          </w:rPr>
          <w:t>32</w:t>
        </w:r>
      </w:fldSimple>
      <w:r>
        <w:t xml:space="preserve"> - </w:t>
      </w:r>
      <w:r w:rsidRPr="00D23A1F">
        <w:t xml:space="preserve">Rung </w:t>
      </w:r>
      <w:r>
        <w:t xml:space="preserve">19 </w:t>
      </w:r>
      <w:proofErr w:type="spellStart"/>
      <w:r>
        <w:t>Small+Medium</w:t>
      </w:r>
      <w:proofErr w:type="spellEnd"/>
      <w:r w:rsidRPr="00D23A1F">
        <w:t xml:space="preserve"> </w:t>
      </w:r>
      <w:r>
        <w:t xml:space="preserve">and global </w:t>
      </w:r>
      <w:r w:rsidRPr="00D23A1F">
        <w:t>box warning and alarm counts</w:t>
      </w:r>
    </w:p>
    <w:p w14:paraId="4221BDB2" w14:textId="0C007D4D" w:rsidR="003C1172" w:rsidRDefault="00AA6E3C">
      <w:r>
        <w:t xml:space="preserve">Rung 19 </w:t>
      </w:r>
      <w:proofErr w:type="gramStart"/>
      <w:r>
        <w:t>is</w:t>
      </w:r>
      <w:proofErr w:type="gramEnd"/>
      <w:r>
        <w:t xml:space="preserve"> the</w:t>
      </w:r>
      <w:r w:rsidR="003C1172">
        <w:t xml:space="preserve"> different</w:t>
      </w:r>
      <w:r>
        <w:t xml:space="preserve"> </w:t>
      </w:r>
      <w:r w:rsidR="003C1172">
        <w:t xml:space="preserve">comparators </w:t>
      </w:r>
      <w:r>
        <w:t xml:space="preserve">which set the alarm or warning bits. The comparators are set </w:t>
      </w:r>
      <w:r w:rsidR="003C1172">
        <w:t>for the value to</w:t>
      </w:r>
      <w:r>
        <w:t xml:space="preserve"> </w:t>
      </w:r>
      <w:r w:rsidR="003C1172">
        <w:t>“</w:t>
      </w:r>
      <w:r>
        <w:t>equal</w:t>
      </w:r>
      <w:r w:rsidR="009936E8">
        <w:t>” to</w:t>
      </w:r>
      <w:r>
        <w:t xml:space="preserve"> and use the memory word </w:t>
      </w:r>
      <w:r w:rsidR="003C1172">
        <w:t>PLC tag. The PLC tags</w:t>
      </w:r>
      <w:r>
        <w:t xml:space="preserve"> </w:t>
      </w:r>
      <w:r w:rsidR="003C1172">
        <w:t>are linked with the number boxes</w:t>
      </w:r>
      <w:r>
        <w:t xml:space="preserve"> in the HMI in </w:t>
      </w:r>
      <w:r w:rsidRPr="009936E8">
        <w:rPr>
          <w:i/>
          <w:iCs/>
          <w:color w:val="000000" w:themeColor="text1"/>
        </w:rPr>
        <w:t>figure</w:t>
      </w:r>
      <w:r w:rsidR="009936E8" w:rsidRPr="009936E8">
        <w:rPr>
          <w:i/>
          <w:iCs/>
          <w:color w:val="000000" w:themeColor="text1"/>
        </w:rPr>
        <w:t xml:space="preserve"> 36</w:t>
      </w:r>
      <w:r w:rsidR="003C1172" w:rsidRPr="009936E8">
        <w:rPr>
          <w:color w:val="000000" w:themeColor="text1"/>
        </w:rPr>
        <w:t xml:space="preserve"> </w:t>
      </w:r>
      <w:r w:rsidR="003C1172" w:rsidRPr="003C1172">
        <w:rPr>
          <w:color w:val="000000" w:themeColor="text1"/>
        </w:rPr>
        <w:t xml:space="preserve">If the </w:t>
      </w:r>
      <w:r w:rsidR="009936E8" w:rsidRPr="003C1172">
        <w:rPr>
          <w:color w:val="000000" w:themeColor="text1"/>
        </w:rPr>
        <w:t>errors</w:t>
      </w:r>
      <w:r w:rsidR="003C1172" w:rsidRPr="003C1172">
        <w:rPr>
          <w:color w:val="000000" w:themeColor="text1"/>
        </w:rPr>
        <w:t xml:space="preserve"> then become equal to the set warning and alarm numbers</w:t>
      </w:r>
      <w:r w:rsidR="003C1172">
        <w:t xml:space="preserve">, the corresponding warning light or alarm will flag and cut off the circuit. </w:t>
      </w:r>
    </w:p>
    <w:p w14:paraId="2FC209E3" w14:textId="77777777" w:rsidR="003C1172" w:rsidRDefault="003C1172"/>
    <w:p w14:paraId="6C304530" w14:textId="77777777" w:rsidR="003C1172" w:rsidRDefault="003C1172" w:rsidP="003C1172">
      <w:pPr>
        <w:keepNext/>
      </w:pPr>
      <w:r>
        <w:rPr>
          <w:noProof/>
        </w:rPr>
        <w:lastRenderedPageBreak/>
        <w:drawing>
          <wp:inline distT="0" distB="0" distL="0" distR="0" wp14:anchorId="7364C9A9" wp14:editId="611F63DA">
            <wp:extent cx="5270500" cy="1384300"/>
            <wp:effectExtent l="0" t="0" r="0" b="0"/>
            <wp:docPr id="44" name="Picture 4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imelin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270500" cy="1384300"/>
                    </a:xfrm>
                    <a:prstGeom prst="rect">
                      <a:avLst/>
                    </a:prstGeom>
                  </pic:spPr>
                </pic:pic>
              </a:graphicData>
            </a:graphic>
          </wp:inline>
        </w:drawing>
      </w:r>
    </w:p>
    <w:p w14:paraId="12DB3B9A" w14:textId="664FD2EA" w:rsidR="003C1172" w:rsidRDefault="003C1172" w:rsidP="003C1172">
      <w:pPr>
        <w:pStyle w:val="Caption"/>
        <w:jc w:val="center"/>
      </w:pPr>
      <w:r>
        <w:t xml:space="preserve">Figure </w:t>
      </w:r>
      <w:fldSimple w:instr=" SEQ Figure \* ARABIC ">
        <w:r w:rsidR="00262A94">
          <w:rPr>
            <w:noProof/>
          </w:rPr>
          <w:t>33</w:t>
        </w:r>
      </w:fldSimple>
      <w:r>
        <w:t xml:space="preserve"> - Rung 3 displaying the controls which set the output to stop the circuit once the global box count max is met</w:t>
      </w:r>
    </w:p>
    <w:p w14:paraId="0D9ABD39" w14:textId="77777777" w:rsidR="00C86A65" w:rsidRDefault="003C1172">
      <w:r w:rsidRPr="00C86A65">
        <w:rPr>
          <w:i/>
          <w:iCs/>
        </w:rPr>
        <w:t>Figure 33</w:t>
      </w:r>
      <w:r>
        <w:t xml:space="preserve"> is the controls within run 3 which allows output “global box count max” to become active once the other NO contacts become NC. This output breaks the rung 2 operator output and causes the </w:t>
      </w:r>
      <w:r w:rsidR="00C86A65">
        <w:t xml:space="preserve">process to stop till the boxes have been cleared and the “reset” button is pressed on the root screen. </w:t>
      </w:r>
    </w:p>
    <w:p w14:paraId="08FB1CC2" w14:textId="77777777" w:rsidR="00C86A65" w:rsidRDefault="00C86A65"/>
    <w:p w14:paraId="009F18C2" w14:textId="77777777" w:rsidR="00C86A65" w:rsidRDefault="00C86A65"/>
    <w:p w14:paraId="0543B692" w14:textId="77777777" w:rsidR="00C86A65" w:rsidRDefault="00C86A65"/>
    <w:p w14:paraId="00199BAF" w14:textId="77777777" w:rsidR="00C86A65" w:rsidRDefault="00C86A65"/>
    <w:p w14:paraId="5FBC9277" w14:textId="77777777" w:rsidR="00C86A65" w:rsidRDefault="00C86A65"/>
    <w:p w14:paraId="546974D0" w14:textId="77777777" w:rsidR="00C86A65" w:rsidRDefault="00C86A65"/>
    <w:p w14:paraId="32368FD9" w14:textId="77777777" w:rsidR="00C86A65" w:rsidRDefault="00C86A65"/>
    <w:p w14:paraId="1936253B" w14:textId="77777777" w:rsidR="00C86A65" w:rsidRDefault="00C86A65"/>
    <w:p w14:paraId="07F6416B" w14:textId="77777777" w:rsidR="00C86A65" w:rsidRDefault="00C86A65"/>
    <w:p w14:paraId="46D6B0D9" w14:textId="77777777" w:rsidR="00C86A65" w:rsidRDefault="00C86A65"/>
    <w:p w14:paraId="2474F567" w14:textId="77777777" w:rsidR="00C86A65" w:rsidRDefault="00C86A65"/>
    <w:p w14:paraId="652E999A" w14:textId="77777777" w:rsidR="00C86A65" w:rsidRDefault="00C86A65"/>
    <w:p w14:paraId="5063777A" w14:textId="77777777" w:rsidR="00C86A65" w:rsidRDefault="00C86A65"/>
    <w:p w14:paraId="6CF6E1D2" w14:textId="77777777" w:rsidR="00C86A65" w:rsidRDefault="00C86A65"/>
    <w:p w14:paraId="40E9241D" w14:textId="77777777" w:rsidR="00C86A65" w:rsidRDefault="00C86A65"/>
    <w:p w14:paraId="6EAFD655" w14:textId="77777777" w:rsidR="00C86A65" w:rsidRDefault="00C86A65"/>
    <w:p w14:paraId="2534AC74" w14:textId="77777777" w:rsidR="00C86A65" w:rsidRDefault="00C86A65"/>
    <w:p w14:paraId="5D6C9F31" w14:textId="77777777" w:rsidR="00C86A65" w:rsidRDefault="00C86A65"/>
    <w:p w14:paraId="218919EB" w14:textId="77777777" w:rsidR="00C86A65" w:rsidRDefault="00C86A65"/>
    <w:p w14:paraId="4F47CD04" w14:textId="77777777" w:rsidR="00C86A65" w:rsidRDefault="00C86A65"/>
    <w:p w14:paraId="22F98898" w14:textId="77777777" w:rsidR="00C86A65" w:rsidRDefault="00C86A65"/>
    <w:p w14:paraId="62CB14B7" w14:textId="77777777" w:rsidR="00C86A65" w:rsidRDefault="00C86A65"/>
    <w:p w14:paraId="5E387EC1" w14:textId="77777777" w:rsidR="00C86A65" w:rsidRDefault="00C86A65"/>
    <w:p w14:paraId="5E58DD2C" w14:textId="77777777" w:rsidR="00C86A65" w:rsidRDefault="00C86A65"/>
    <w:p w14:paraId="691B9DDA" w14:textId="77777777" w:rsidR="00C86A65" w:rsidRDefault="00C86A65"/>
    <w:p w14:paraId="4CEC12E7" w14:textId="77777777" w:rsidR="00C86A65" w:rsidRDefault="00C86A65"/>
    <w:p w14:paraId="224091F7" w14:textId="77777777" w:rsidR="00C86A65" w:rsidRDefault="00C86A65"/>
    <w:p w14:paraId="1BC81A08" w14:textId="77777777" w:rsidR="00C86A65" w:rsidRDefault="00C86A65"/>
    <w:p w14:paraId="73DC13C4" w14:textId="77777777" w:rsidR="00C86A65" w:rsidRDefault="00C86A65"/>
    <w:p w14:paraId="617B6064" w14:textId="77777777" w:rsidR="00C86A65" w:rsidRDefault="00C86A65"/>
    <w:p w14:paraId="56CEF47D" w14:textId="77777777" w:rsidR="00C86A65" w:rsidRDefault="00C86A65">
      <w:r>
        <w:br w:type="page"/>
      </w:r>
    </w:p>
    <w:p w14:paraId="24AC385C" w14:textId="77777777" w:rsidR="00C86A65" w:rsidRDefault="00C86A65" w:rsidP="00C86A65">
      <w:pPr>
        <w:pStyle w:val="Heading2"/>
        <w:rPr>
          <w:u w:val="single"/>
        </w:rPr>
      </w:pPr>
      <w:bookmarkStart w:id="5" w:name="_Toc122171230"/>
      <w:r w:rsidRPr="00C86A65">
        <w:rPr>
          <w:u w:val="single"/>
        </w:rPr>
        <w:lastRenderedPageBreak/>
        <w:t>HMI Screen</w:t>
      </w:r>
      <w:bookmarkEnd w:id="5"/>
    </w:p>
    <w:p w14:paraId="1DD42A0D" w14:textId="77777777" w:rsidR="00C86A65" w:rsidRDefault="00C86A65" w:rsidP="00C86A65">
      <w:pPr>
        <w:pStyle w:val="Heading2"/>
        <w:rPr>
          <w:u w:val="single"/>
        </w:rPr>
      </w:pPr>
    </w:p>
    <w:p w14:paraId="0DA6B02C" w14:textId="5C426119" w:rsidR="00917E3F" w:rsidRDefault="00C86A65" w:rsidP="00C86A65">
      <w:r>
        <w:t xml:space="preserve">The HMI Screen allows the Process to be controlled electronically on a screen away from the location of the process. It also allows alarms and warnings flagged within the process to </w:t>
      </w:r>
      <w:r w:rsidR="00917E3F">
        <w:t xml:space="preserve">be highlighted on the HMI. </w:t>
      </w:r>
    </w:p>
    <w:p w14:paraId="7993F2C4" w14:textId="77777777" w:rsidR="00917E3F" w:rsidRDefault="00917E3F" w:rsidP="00C86A65"/>
    <w:p w14:paraId="16C2377A" w14:textId="77777777" w:rsidR="00917E3F" w:rsidRDefault="00917E3F" w:rsidP="00917E3F">
      <w:pPr>
        <w:keepNext/>
      </w:pPr>
      <w:r>
        <w:rPr>
          <w:noProof/>
        </w:rPr>
        <w:drawing>
          <wp:inline distT="0" distB="0" distL="0" distR="0" wp14:anchorId="3489FFBF" wp14:editId="3FEF5951">
            <wp:extent cx="5731510" cy="3431540"/>
            <wp:effectExtent l="0" t="0" r="0" b="0"/>
            <wp:docPr id="45" name="Picture 45" descr="Bubbl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Bubble chart&#10;&#10;Description automatically generated with medium confidence"/>
                    <pic:cNvPicPr/>
                  </pic:nvPicPr>
                  <pic:blipFill>
                    <a:blip r:embed="rId43">
                      <a:extLst>
                        <a:ext uri="{28A0092B-C50C-407E-A947-70E740481C1C}">
                          <a14:useLocalDpi xmlns:a14="http://schemas.microsoft.com/office/drawing/2010/main" val="0"/>
                        </a:ext>
                      </a:extLst>
                    </a:blip>
                    <a:stretch>
                      <a:fillRect/>
                    </a:stretch>
                  </pic:blipFill>
                  <pic:spPr>
                    <a:xfrm>
                      <a:off x="0" y="0"/>
                      <a:ext cx="5731510" cy="3431540"/>
                    </a:xfrm>
                    <a:prstGeom prst="rect">
                      <a:avLst/>
                    </a:prstGeom>
                  </pic:spPr>
                </pic:pic>
              </a:graphicData>
            </a:graphic>
          </wp:inline>
        </w:drawing>
      </w:r>
    </w:p>
    <w:p w14:paraId="33D6FF6A" w14:textId="639DFA16" w:rsidR="00917E3F" w:rsidRDefault="00917E3F" w:rsidP="00917E3F">
      <w:pPr>
        <w:pStyle w:val="Caption"/>
        <w:jc w:val="center"/>
      </w:pPr>
      <w:r>
        <w:t xml:space="preserve">Figure </w:t>
      </w:r>
      <w:fldSimple w:instr=" SEQ Figure \* ARABIC ">
        <w:r w:rsidR="00262A94">
          <w:rPr>
            <w:noProof/>
          </w:rPr>
          <w:t>34</w:t>
        </w:r>
      </w:fldSimple>
      <w:r>
        <w:t xml:space="preserve"> - Root screen of the HMI which will control the PLC</w:t>
      </w:r>
    </w:p>
    <w:p w14:paraId="138921CD" w14:textId="77777777" w:rsidR="004F49AB" w:rsidRDefault="00917E3F" w:rsidP="00C86A65">
      <w:r>
        <w:t>Within the root screen</w:t>
      </w:r>
      <w:r w:rsidR="005435D8">
        <w:t>,</w:t>
      </w:r>
      <w:r>
        <w:t xml:space="preserve"> the counters can be seen which will allow the user to see exactly how many of each box has gone through, and when each size box has reached the max amount set. The start and stop can be used to start the process as well as stop it and the emergency stop can be pressed to fully stop the process when needed. The reset button used resets the box counter figures while the general reset </w:t>
      </w:r>
      <w:r w:rsidR="005435D8">
        <w:t xml:space="preserve">button </w:t>
      </w:r>
      <w:r>
        <w:t>resets the error box counters</w:t>
      </w:r>
      <w:r w:rsidR="005435D8">
        <w:t xml:space="preserve"> and the scale conveyors</w:t>
      </w:r>
      <w:r>
        <w:t>.</w:t>
      </w:r>
      <w:r w:rsidR="005435D8">
        <w:t xml:space="preserve"> When each of the sensors that trigger the pushers are </w:t>
      </w:r>
      <w:proofErr w:type="gramStart"/>
      <w:r w:rsidR="005435D8">
        <w:t>active</w:t>
      </w:r>
      <w:proofErr w:type="gramEnd"/>
      <w:r w:rsidR="005435D8">
        <w:t xml:space="preserve"> they illuminate the sensor lights, and the pushers active illuminate the pusher lights. When the Max box amount is reached, or a warning or alarm is triggered the lights illuminate to show the operator. The weight, alarm and engineering buttons take the operator to the relevant screens. </w:t>
      </w:r>
    </w:p>
    <w:p w14:paraId="22565C1E" w14:textId="77777777" w:rsidR="004F49AB" w:rsidRDefault="004F49AB" w:rsidP="00C86A65"/>
    <w:p w14:paraId="2E317C3E" w14:textId="77777777" w:rsidR="004F49AB" w:rsidRDefault="004F49AB" w:rsidP="004F49AB">
      <w:pPr>
        <w:keepNext/>
      </w:pPr>
      <w:r>
        <w:rPr>
          <w:noProof/>
        </w:rPr>
        <w:lastRenderedPageBreak/>
        <w:drawing>
          <wp:inline distT="0" distB="0" distL="0" distR="0" wp14:anchorId="02BC010E" wp14:editId="75362A99">
            <wp:extent cx="5731510" cy="3437255"/>
            <wp:effectExtent l="0" t="0" r="0" b="4445"/>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imelin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437255"/>
                    </a:xfrm>
                    <a:prstGeom prst="rect">
                      <a:avLst/>
                    </a:prstGeom>
                  </pic:spPr>
                </pic:pic>
              </a:graphicData>
            </a:graphic>
          </wp:inline>
        </w:drawing>
      </w:r>
    </w:p>
    <w:p w14:paraId="3B781C5B" w14:textId="4306D999" w:rsidR="004F49AB" w:rsidRDefault="004F49AB" w:rsidP="004F49AB">
      <w:pPr>
        <w:pStyle w:val="Caption"/>
        <w:jc w:val="center"/>
      </w:pPr>
      <w:r>
        <w:t xml:space="preserve">Figure </w:t>
      </w:r>
      <w:fldSimple w:instr=" SEQ Figure \* ARABIC ">
        <w:r w:rsidR="00262A94">
          <w:rPr>
            <w:noProof/>
          </w:rPr>
          <w:t>35</w:t>
        </w:r>
      </w:fldSimple>
      <w:r>
        <w:t xml:space="preserve"> - HMI Alarm screen</w:t>
      </w:r>
    </w:p>
    <w:p w14:paraId="51B2B1EC" w14:textId="2B3553DD" w:rsidR="00F75CE3" w:rsidRDefault="00F75CE3" w:rsidP="00C86A65">
      <w:r w:rsidRPr="00F75CE3">
        <w:rPr>
          <w:i/>
          <w:iCs/>
        </w:rPr>
        <w:t>Figure 35</w:t>
      </w:r>
      <w:r>
        <w:t xml:space="preserve"> is t</w:t>
      </w:r>
      <w:r w:rsidR="004F49AB">
        <w:t>he Alarm Screen on the HMI has indicators that light red whenever the relevant alarm or warning is flagged within the process, allowing the operator to see where the faults have occurred.</w:t>
      </w:r>
      <w:r>
        <w:t xml:space="preserve"> The arrow bottom right leads the HMI to the next page.</w:t>
      </w:r>
    </w:p>
    <w:p w14:paraId="37DF1562" w14:textId="77777777" w:rsidR="009936E8" w:rsidRDefault="009936E8" w:rsidP="00C86A65"/>
    <w:p w14:paraId="46999841" w14:textId="77777777" w:rsidR="00F75CE3" w:rsidRDefault="00F75CE3" w:rsidP="00C86A65"/>
    <w:p w14:paraId="44327BB8" w14:textId="77777777" w:rsidR="00F75CE3" w:rsidRDefault="00F75CE3" w:rsidP="00F75CE3">
      <w:pPr>
        <w:keepNext/>
      </w:pPr>
      <w:r>
        <w:rPr>
          <w:noProof/>
        </w:rPr>
        <w:drawing>
          <wp:inline distT="0" distB="0" distL="0" distR="0" wp14:anchorId="127F221F" wp14:editId="7CA42E1E">
            <wp:extent cx="5731510" cy="3448685"/>
            <wp:effectExtent l="0" t="0" r="0" b="5715"/>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inline>
        </w:drawing>
      </w:r>
    </w:p>
    <w:p w14:paraId="5FC10CEC" w14:textId="2BE225FD" w:rsidR="00F75CE3" w:rsidRDefault="00F75CE3" w:rsidP="00F75CE3">
      <w:pPr>
        <w:pStyle w:val="Caption"/>
        <w:jc w:val="center"/>
      </w:pPr>
      <w:r>
        <w:t xml:space="preserve">Figure </w:t>
      </w:r>
      <w:fldSimple w:instr=" SEQ Figure \* ARABIC ">
        <w:r w:rsidR="00262A94">
          <w:rPr>
            <w:noProof/>
          </w:rPr>
          <w:t>36</w:t>
        </w:r>
      </w:fldSimple>
      <w:r>
        <w:t xml:space="preserve"> - HMI Engineering screen</w:t>
      </w:r>
    </w:p>
    <w:p w14:paraId="5D7CA0D1" w14:textId="77777777" w:rsidR="00F75CE3" w:rsidRDefault="00F75CE3" w:rsidP="00C86A65">
      <w:pPr>
        <w:rPr>
          <w:i/>
          <w:iCs/>
        </w:rPr>
      </w:pPr>
    </w:p>
    <w:p w14:paraId="0CB4959F" w14:textId="77777777" w:rsidR="00F75CE3" w:rsidRDefault="00F75CE3" w:rsidP="00C86A65">
      <w:pPr>
        <w:rPr>
          <w:i/>
          <w:iCs/>
        </w:rPr>
      </w:pPr>
    </w:p>
    <w:p w14:paraId="41E8E1F2" w14:textId="1A641634" w:rsidR="00F75CE3" w:rsidRDefault="00F75CE3" w:rsidP="00C86A65">
      <w:r w:rsidRPr="00F75CE3">
        <w:rPr>
          <w:i/>
          <w:iCs/>
        </w:rPr>
        <w:lastRenderedPageBreak/>
        <w:t>Figure 36</w:t>
      </w:r>
      <w:r>
        <w:t xml:space="preserve"> is the engineering screen on the HMI. The Engineering screen has test buttons that can be used to test out warnings and alarms. Also, the warning and alarm values set are shown on the left which are how many box errors there can be in till the warning is flagged and then the alarm that will stop the process. The boxes on the right will do the counting for each of the boxes. </w:t>
      </w:r>
    </w:p>
    <w:p w14:paraId="510609A6" w14:textId="77777777" w:rsidR="00F75CE3" w:rsidRDefault="00F75CE3" w:rsidP="00C86A65"/>
    <w:p w14:paraId="79965A79" w14:textId="77777777" w:rsidR="009936E8" w:rsidRDefault="009936E8" w:rsidP="009936E8">
      <w:pPr>
        <w:keepNext/>
      </w:pPr>
      <w:r>
        <w:rPr>
          <w:noProof/>
        </w:rPr>
        <w:drawing>
          <wp:inline distT="0" distB="0" distL="0" distR="0" wp14:anchorId="38791CDE" wp14:editId="77941B63">
            <wp:extent cx="5731510" cy="3448685"/>
            <wp:effectExtent l="0" t="0" r="0" b="5715"/>
            <wp:docPr id="47" name="Picture 4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 bubble char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inline>
        </w:drawing>
      </w:r>
    </w:p>
    <w:p w14:paraId="1819BC69" w14:textId="7E9F8754" w:rsidR="009936E8" w:rsidRDefault="009936E8" w:rsidP="009936E8">
      <w:pPr>
        <w:pStyle w:val="Caption"/>
        <w:jc w:val="center"/>
      </w:pPr>
      <w:r>
        <w:t xml:space="preserve">Figure </w:t>
      </w:r>
      <w:fldSimple w:instr=" SEQ Figure \* ARABIC ">
        <w:r w:rsidR="00262A94">
          <w:rPr>
            <w:noProof/>
          </w:rPr>
          <w:t>37</w:t>
        </w:r>
      </w:fldSimple>
      <w:r>
        <w:t xml:space="preserve"> - HMI Weight measurements &amp; Error screen</w:t>
      </w:r>
    </w:p>
    <w:p w14:paraId="417AB824" w14:textId="206E0F76" w:rsidR="007B3960" w:rsidRDefault="009936E8" w:rsidP="00C86A65">
      <w:r w:rsidRPr="009936E8">
        <w:rPr>
          <w:i/>
          <w:iCs/>
        </w:rPr>
        <w:t>Figure 37</w:t>
      </w:r>
      <w:r>
        <w:t xml:space="preserve"> is the weight measurements &amp; error screen which allows each of the scale conveyor weights to be displayed on the screen, as well as whenever the scales receive a weight that they’re not meant to receive, the warning lights will indicate where the error weight is at. The weight error reset is pressed once the wrong weight box is removed from the conveyor scale.</w:t>
      </w:r>
    </w:p>
    <w:p w14:paraId="1FE60A69" w14:textId="77777777" w:rsidR="00752484" w:rsidRDefault="00752484" w:rsidP="00FA7C11"/>
    <w:p w14:paraId="57E125EE" w14:textId="77777777" w:rsidR="00752484" w:rsidRDefault="00752484">
      <w:r>
        <w:br w:type="page"/>
      </w:r>
    </w:p>
    <w:p w14:paraId="62C4567E" w14:textId="77777777" w:rsidR="00752484" w:rsidRDefault="00752484" w:rsidP="00752484">
      <w:pPr>
        <w:pStyle w:val="Heading2"/>
        <w:rPr>
          <w:u w:val="single"/>
        </w:rPr>
      </w:pPr>
      <w:bookmarkStart w:id="6" w:name="_Toc122171231"/>
      <w:r w:rsidRPr="00752484">
        <w:rPr>
          <w:u w:val="single"/>
        </w:rPr>
        <w:lastRenderedPageBreak/>
        <w:t>Factory I/O Build</w:t>
      </w:r>
      <w:bookmarkEnd w:id="6"/>
    </w:p>
    <w:p w14:paraId="045D7378" w14:textId="77777777" w:rsidR="00752484" w:rsidRDefault="00752484" w:rsidP="00752484">
      <w:pPr>
        <w:pStyle w:val="Heading2"/>
        <w:rPr>
          <w:u w:val="single"/>
        </w:rPr>
      </w:pPr>
    </w:p>
    <w:p w14:paraId="73F0323E" w14:textId="77777777" w:rsidR="00752484" w:rsidRDefault="00752484" w:rsidP="001B6D34">
      <w:bookmarkStart w:id="7" w:name="_Toc122171034"/>
      <w:r w:rsidRPr="00752484">
        <w:rPr>
          <w:noProof/>
        </w:rPr>
        <w:drawing>
          <wp:inline distT="0" distB="0" distL="0" distR="0" wp14:anchorId="647D386C" wp14:editId="74245A39">
            <wp:extent cx="5731510" cy="3009265"/>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bookmarkEnd w:id="7"/>
    </w:p>
    <w:p w14:paraId="60C4607E" w14:textId="491A39CF" w:rsidR="00752484" w:rsidRDefault="00752484" w:rsidP="00752484">
      <w:pPr>
        <w:pStyle w:val="Caption"/>
        <w:jc w:val="center"/>
      </w:pPr>
      <w:r>
        <w:t xml:space="preserve">Figure </w:t>
      </w:r>
      <w:fldSimple w:instr=" SEQ Figure \* ARABIC ">
        <w:r w:rsidR="00262A94">
          <w:rPr>
            <w:noProof/>
          </w:rPr>
          <w:t>38</w:t>
        </w:r>
      </w:fldSimple>
      <w:r>
        <w:t xml:space="preserve"> - Factory I/O Build overview</w:t>
      </w:r>
    </w:p>
    <w:p w14:paraId="41437DA0" w14:textId="75B63134" w:rsidR="00AE3CAD" w:rsidRDefault="00752484" w:rsidP="00752484">
      <w:r w:rsidRPr="002000BC">
        <w:rPr>
          <w:i/>
          <w:iCs/>
        </w:rPr>
        <w:t>Figure 38</w:t>
      </w:r>
      <w:r>
        <w:t xml:space="preserve"> is the factory I/O build that the PLC programme is going to be controlling. </w:t>
      </w:r>
      <w:proofErr w:type="gramStart"/>
      <w:r>
        <w:t>All of</w:t>
      </w:r>
      <w:proofErr w:type="gramEnd"/>
      <w:r>
        <w:t xml:space="preserve"> the inputs and also outputs of the system can be seen within this software and controlled. There are removers and package emitters to remove the boxes </w:t>
      </w:r>
      <w:r w:rsidR="002000BC">
        <w:t>and</w:t>
      </w:r>
      <w:r>
        <w:t xml:space="preserve"> add the boxes automatically to the process.</w:t>
      </w:r>
      <w:r w:rsidR="002000BC">
        <w:t xml:space="preserve"> </w:t>
      </w:r>
    </w:p>
    <w:p w14:paraId="3D933859" w14:textId="02FFB93B" w:rsidR="009D5B69" w:rsidRDefault="009D5B69"/>
    <w:p w14:paraId="520A02B4" w14:textId="77777777" w:rsidR="002000BC" w:rsidRDefault="002000BC" w:rsidP="002000BC">
      <w:pPr>
        <w:keepNext/>
      </w:pPr>
      <w:r>
        <w:rPr>
          <w:noProof/>
        </w:rPr>
        <w:drawing>
          <wp:inline distT="0" distB="0" distL="0" distR="0" wp14:anchorId="1671B35C" wp14:editId="380366CD">
            <wp:extent cx="5731510" cy="3347085"/>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347085"/>
                    </a:xfrm>
                    <a:prstGeom prst="rect">
                      <a:avLst/>
                    </a:prstGeom>
                  </pic:spPr>
                </pic:pic>
              </a:graphicData>
            </a:graphic>
          </wp:inline>
        </w:drawing>
      </w:r>
    </w:p>
    <w:p w14:paraId="2771C2D5" w14:textId="20BD6D59" w:rsidR="002000BC" w:rsidRDefault="002000BC" w:rsidP="002000BC">
      <w:pPr>
        <w:pStyle w:val="Caption"/>
        <w:jc w:val="center"/>
      </w:pPr>
      <w:r>
        <w:t xml:space="preserve">Figure </w:t>
      </w:r>
      <w:fldSimple w:instr=" SEQ Figure \* ARABIC ">
        <w:r w:rsidR="00262A94">
          <w:rPr>
            <w:noProof/>
          </w:rPr>
          <w:t>39</w:t>
        </w:r>
      </w:fldSimple>
      <w:r>
        <w:t xml:space="preserve"> - Manual Panel local to the conveyors to control the Process</w:t>
      </w:r>
    </w:p>
    <w:p w14:paraId="26B45C85" w14:textId="331360D3" w:rsidR="009D5B69" w:rsidRPr="00752484" w:rsidRDefault="002000BC" w:rsidP="00752484">
      <w:r w:rsidRPr="0048509F">
        <w:rPr>
          <w:i/>
          <w:iCs/>
        </w:rPr>
        <w:t>Figure 39</w:t>
      </w:r>
      <w:r>
        <w:t xml:space="preserve"> shows the manual panel local to </w:t>
      </w:r>
      <w:r w:rsidR="0048509F">
        <w:t xml:space="preserve">the conveyors, where the system can be started and stopped. It also has a red and green light on it to display whether the system is running. </w:t>
      </w:r>
    </w:p>
    <w:p w14:paraId="71F12B92" w14:textId="54FF055B" w:rsidR="008967C0" w:rsidRDefault="008967C0" w:rsidP="008967C0">
      <w:pPr>
        <w:pStyle w:val="Heading2"/>
        <w:rPr>
          <w:u w:val="single"/>
        </w:rPr>
      </w:pPr>
      <w:bookmarkStart w:id="8" w:name="_Toc122171232"/>
      <w:r w:rsidRPr="008967C0">
        <w:rPr>
          <w:u w:val="single"/>
        </w:rPr>
        <w:lastRenderedPageBreak/>
        <w:t>Alarm and Warning Strategy of the Process</w:t>
      </w:r>
      <w:bookmarkEnd w:id="8"/>
    </w:p>
    <w:p w14:paraId="567D46A1" w14:textId="1F0B6EC6" w:rsidR="008967C0" w:rsidRDefault="008967C0" w:rsidP="008967C0"/>
    <w:p w14:paraId="6093951B" w14:textId="204FA631" w:rsidR="008967C0" w:rsidRDefault="008967C0" w:rsidP="008967C0">
      <w:pPr>
        <w:rPr>
          <w:color w:val="FF0000"/>
        </w:rPr>
      </w:pPr>
      <w:r>
        <w:t>For any machine process or system</w:t>
      </w:r>
      <w:r w:rsidR="00EA1A6D">
        <w:t>,</w:t>
      </w:r>
      <w:r>
        <w:t xml:space="preserve"> there are always procedures put in place to ensure that the system knows when to strike a warning </w:t>
      </w:r>
      <w:r w:rsidR="00EA1A6D">
        <w:t>or</w:t>
      </w:r>
      <w:r w:rsidR="00E4326B">
        <w:t xml:space="preserve"> Alar</w:t>
      </w:r>
      <w:r w:rsidR="00343E9E">
        <w:t>m</w:t>
      </w:r>
      <w:r>
        <w:t xml:space="preserve">. Errors can come in the form of mechanical errors such </w:t>
      </w:r>
      <w:r w:rsidR="00EA1A6D">
        <w:t xml:space="preserve">as </w:t>
      </w:r>
      <w:r>
        <w:t xml:space="preserve">measurements or precision. </w:t>
      </w:r>
      <w:r w:rsidR="00EA1A6D">
        <w:t>It’s important to have a system in place otherwise the build-up of errors can cause disruption to production or even damage some of the process/machinery down the line.</w:t>
      </w:r>
    </w:p>
    <w:p w14:paraId="6D847E60" w14:textId="0EF10B1C" w:rsidR="00E4326B" w:rsidRDefault="00E4326B" w:rsidP="008967C0">
      <w:pPr>
        <w:rPr>
          <w:color w:val="FF0000"/>
        </w:rPr>
      </w:pPr>
    </w:p>
    <w:p w14:paraId="460BFCEF" w14:textId="0B259DFE" w:rsidR="00CA1481" w:rsidRDefault="00E4326B" w:rsidP="008967C0">
      <w:pPr>
        <w:rPr>
          <w:color w:val="000000" w:themeColor="text1"/>
        </w:rPr>
      </w:pPr>
      <w:r>
        <w:rPr>
          <w:color w:val="000000" w:themeColor="text1"/>
        </w:rPr>
        <w:t>There are lots of different ways to set warnings and errors</w:t>
      </w:r>
      <w:r w:rsidR="00B254F7">
        <w:rPr>
          <w:color w:val="000000" w:themeColor="text1"/>
        </w:rPr>
        <w:t xml:space="preserve">. In the process, if </w:t>
      </w:r>
      <w:r>
        <w:rPr>
          <w:color w:val="000000" w:themeColor="text1"/>
        </w:rPr>
        <w:t>the equipment or</w:t>
      </w:r>
      <w:r w:rsidR="00B254F7">
        <w:rPr>
          <w:color w:val="000000" w:themeColor="text1"/>
        </w:rPr>
        <w:t xml:space="preserve"> </w:t>
      </w:r>
      <w:r>
        <w:rPr>
          <w:color w:val="000000" w:themeColor="text1"/>
        </w:rPr>
        <w:t xml:space="preserve">is very important and producing or exporting expensive equipment, the error </w:t>
      </w:r>
      <w:r w:rsidR="005B4DD7">
        <w:rPr>
          <w:color w:val="000000" w:themeColor="text1"/>
        </w:rPr>
        <w:t>allowance is going to be very small due to the large risks of even one item being missed or damaged.</w:t>
      </w:r>
      <w:r>
        <w:rPr>
          <w:color w:val="000000" w:themeColor="text1"/>
        </w:rPr>
        <w:t xml:space="preserve"> </w:t>
      </w:r>
      <w:r w:rsidR="005B4DD7">
        <w:rPr>
          <w:color w:val="000000" w:themeColor="text1"/>
        </w:rPr>
        <w:t xml:space="preserve">If the factory process was manufacturing cars, the risks are a lot higher, with the weight and price of car body parts, potentially damaging the machinery or just the parts being damaged themselves. </w:t>
      </w:r>
      <w:r w:rsidR="00CA1481">
        <w:rPr>
          <w:color w:val="000000" w:themeColor="text1"/>
        </w:rPr>
        <w:t xml:space="preserve">There are also larger risks to car manufacturing companies such as production risks, if there were errors in production, new cars being manufactured will be delayed and not released at the initial dates set. </w:t>
      </w:r>
      <w:r w:rsidR="00FA7639">
        <w:rPr>
          <w:color w:val="000000" w:themeColor="text1"/>
        </w:rPr>
        <w:t>Therefore,</w:t>
      </w:r>
      <w:r w:rsidR="00CA1481">
        <w:rPr>
          <w:color w:val="000000" w:themeColor="text1"/>
        </w:rPr>
        <w:t xml:space="preserve"> large car manufacturing processes will have warnings and alarms set all over to ensure that these problems don’t arise, they are crucial to a manufacturing process and especially within a PLC system. </w:t>
      </w:r>
      <w:sdt>
        <w:sdtPr>
          <w:rPr>
            <w:color w:val="000000" w:themeColor="text1"/>
          </w:rPr>
          <w:id w:val="-1661155466"/>
          <w:citation/>
        </w:sdtPr>
        <w:sdtContent>
          <w:r w:rsidR="00CA1481">
            <w:rPr>
              <w:color w:val="000000" w:themeColor="text1"/>
            </w:rPr>
            <w:fldChar w:fldCharType="begin"/>
          </w:r>
          <w:r w:rsidR="00CA1481">
            <w:rPr>
              <w:color w:val="000000" w:themeColor="text1"/>
            </w:rPr>
            <w:instrText xml:space="preserve"> CITATION Hän13 \l 2057 </w:instrText>
          </w:r>
          <w:r w:rsidR="00CA1481">
            <w:rPr>
              <w:color w:val="000000" w:themeColor="text1"/>
            </w:rPr>
            <w:fldChar w:fldCharType="separate"/>
          </w:r>
          <w:r w:rsidR="00CA1481" w:rsidRPr="00CA1481">
            <w:rPr>
              <w:noProof/>
              <w:color w:val="000000" w:themeColor="text1"/>
            </w:rPr>
            <w:t>[1]</w:t>
          </w:r>
          <w:r w:rsidR="00CA1481">
            <w:rPr>
              <w:color w:val="000000" w:themeColor="text1"/>
            </w:rPr>
            <w:fldChar w:fldCharType="end"/>
          </w:r>
        </w:sdtContent>
      </w:sdt>
    </w:p>
    <w:p w14:paraId="12E399A8" w14:textId="77777777" w:rsidR="00CA1481" w:rsidRDefault="00CA1481" w:rsidP="008967C0">
      <w:pPr>
        <w:rPr>
          <w:color w:val="000000" w:themeColor="text1"/>
        </w:rPr>
      </w:pPr>
    </w:p>
    <w:p w14:paraId="4A437569" w14:textId="0A6229CD" w:rsidR="002C5F8A" w:rsidRDefault="002C5F8A" w:rsidP="008967C0">
      <w:pPr>
        <w:rPr>
          <w:color w:val="000000" w:themeColor="text1"/>
        </w:rPr>
      </w:pPr>
      <w:r>
        <w:rPr>
          <w:color w:val="000000" w:themeColor="text1"/>
        </w:rPr>
        <w:t>The PLC process ladder control diagram created had numerous warning and alarm systems to ensure maximum safety</w:t>
      </w:r>
      <w:r w:rsidR="003B2B10">
        <w:rPr>
          <w:color w:val="000000" w:themeColor="text1"/>
        </w:rPr>
        <w:t xml:space="preserve"> of the machinery and personnel in the area.</w:t>
      </w:r>
    </w:p>
    <w:p w14:paraId="07C33AAE" w14:textId="67AEEB44" w:rsidR="003B2B10" w:rsidRDefault="003B2B10" w:rsidP="008967C0">
      <w:pPr>
        <w:rPr>
          <w:color w:val="000000" w:themeColor="text1"/>
        </w:rPr>
      </w:pPr>
    </w:p>
    <w:p w14:paraId="3C848989" w14:textId="1ADA95B6" w:rsidR="003B2B10" w:rsidRDefault="003B2B10" w:rsidP="008967C0">
      <w:pPr>
        <w:rPr>
          <w:color w:val="000000" w:themeColor="text1"/>
        </w:rPr>
      </w:pPr>
      <w:r>
        <w:rPr>
          <w:color w:val="000000" w:themeColor="text1"/>
        </w:rPr>
        <w:t xml:space="preserve">The main warning strategy involved counting boxes and setting a warning threshold and an alarm threshold. These warnings and </w:t>
      </w:r>
      <w:r w:rsidR="00BC6E02">
        <w:rPr>
          <w:color w:val="000000" w:themeColor="text1"/>
        </w:rPr>
        <w:t>alarms</w:t>
      </w:r>
      <w:r>
        <w:rPr>
          <w:color w:val="000000" w:themeColor="text1"/>
        </w:rPr>
        <w:t xml:space="preserve"> covered the Large, medium, </w:t>
      </w:r>
      <w:proofErr w:type="gramStart"/>
      <w:r>
        <w:rPr>
          <w:color w:val="000000" w:themeColor="text1"/>
        </w:rPr>
        <w:t>small</w:t>
      </w:r>
      <w:proofErr w:type="gramEnd"/>
      <w:r>
        <w:rPr>
          <w:color w:val="000000" w:themeColor="text1"/>
        </w:rPr>
        <w:t xml:space="preserve"> and palletizing boxes as well as a global box count to cover all of the boxes in the process. </w:t>
      </w:r>
    </w:p>
    <w:p w14:paraId="527CA218" w14:textId="12635DCB" w:rsidR="003B2B10" w:rsidRDefault="003B2B10" w:rsidP="008967C0">
      <w:pPr>
        <w:rPr>
          <w:color w:val="000000" w:themeColor="text1"/>
        </w:rPr>
      </w:pPr>
    </w:p>
    <w:p w14:paraId="33278EA4" w14:textId="3D2AE28E" w:rsidR="003B2B10" w:rsidRDefault="003B2B10" w:rsidP="008967C0">
      <w:pPr>
        <w:rPr>
          <w:color w:val="000000" w:themeColor="text1"/>
        </w:rPr>
      </w:pPr>
      <w:r>
        <w:rPr>
          <w:color w:val="000000" w:themeColor="text1"/>
        </w:rPr>
        <w:t xml:space="preserve">An acceptance of box errors was calculated to allow 3 boxes </w:t>
      </w:r>
      <w:r w:rsidR="00FA7639">
        <w:rPr>
          <w:color w:val="000000" w:themeColor="text1"/>
        </w:rPr>
        <w:t>not to pass through</w:t>
      </w:r>
      <w:r>
        <w:rPr>
          <w:color w:val="000000" w:themeColor="text1"/>
        </w:rPr>
        <w:t xml:space="preserve"> before </w:t>
      </w:r>
      <w:r w:rsidR="00343E9E">
        <w:rPr>
          <w:color w:val="000000" w:themeColor="text1"/>
        </w:rPr>
        <w:t xml:space="preserve">a </w:t>
      </w:r>
      <w:r>
        <w:rPr>
          <w:color w:val="000000" w:themeColor="text1"/>
        </w:rPr>
        <w:t xml:space="preserve">warning </w:t>
      </w:r>
      <w:r w:rsidR="00343E9E">
        <w:rPr>
          <w:color w:val="000000" w:themeColor="text1"/>
        </w:rPr>
        <w:t>and</w:t>
      </w:r>
      <w:r>
        <w:rPr>
          <w:color w:val="000000" w:themeColor="text1"/>
        </w:rPr>
        <w:t xml:space="preserve"> 5 boxes</w:t>
      </w:r>
      <w:r w:rsidR="00343E9E">
        <w:rPr>
          <w:color w:val="000000" w:themeColor="text1"/>
        </w:rPr>
        <w:t xml:space="preserve"> before the system stops and alarm is set</w:t>
      </w:r>
      <w:r>
        <w:rPr>
          <w:color w:val="000000" w:themeColor="text1"/>
        </w:rPr>
        <w:t xml:space="preserve">. As the lengths between the </w:t>
      </w:r>
      <w:r w:rsidR="00BC6E02">
        <w:rPr>
          <w:color w:val="000000" w:themeColor="text1"/>
        </w:rPr>
        <w:t>count</w:t>
      </w:r>
      <w:r>
        <w:rPr>
          <w:color w:val="000000" w:themeColor="text1"/>
        </w:rPr>
        <w:t xml:space="preserve"> of some boxes and </w:t>
      </w:r>
      <w:r w:rsidR="00BC6E02">
        <w:rPr>
          <w:color w:val="000000" w:themeColor="text1"/>
        </w:rPr>
        <w:t xml:space="preserve">the </w:t>
      </w:r>
      <w:r w:rsidR="00FA7639">
        <w:rPr>
          <w:color w:val="000000" w:themeColor="text1"/>
        </w:rPr>
        <w:t>countdown</w:t>
      </w:r>
      <w:r>
        <w:rPr>
          <w:color w:val="000000" w:themeColor="text1"/>
        </w:rPr>
        <w:t xml:space="preserve"> of some boxes were slightly longer, some of the sizes required a larger number. The calculated numbers are shown in </w:t>
      </w:r>
      <w:r w:rsidRPr="00343E9E">
        <w:rPr>
          <w:i/>
          <w:iCs/>
          <w:color w:val="000000" w:themeColor="text1"/>
        </w:rPr>
        <w:t>figu</w:t>
      </w:r>
      <w:r w:rsidR="00FA7639" w:rsidRPr="00343E9E">
        <w:rPr>
          <w:i/>
          <w:iCs/>
          <w:color w:val="000000" w:themeColor="text1"/>
        </w:rPr>
        <w:t>re 36</w:t>
      </w:r>
      <w:r w:rsidR="00FA7639" w:rsidRPr="00343E9E">
        <w:rPr>
          <w:color w:val="000000" w:themeColor="text1"/>
        </w:rPr>
        <w:t>.</w:t>
      </w:r>
      <w:r w:rsidRPr="00343E9E">
        <w:rPr>
          <w:color w:val="000000" w:themeColor="text1"/>
        </w:rPr>
        <w:t xml:space="preserve"> </w:t>
      </w:r>
    </w:p>
    <w:p w14:paraId="080D36EA" w14:textId="77777777" w:rsidR="00FA7639" w:rsidRDefault="00FA7639" w:rsidP="008967C0">
      <w:pPr>
        <w:rPr>
          <w:color w:val="000000" w:themeColor="text1"/>
        </w:rPr>
      </w:pPr>
    </w:p>
    <w:p w14:paraId="19D91DDE" w14:textId="04D956F5" w:rsidR="003B2B10" w:rsidRDefault="003B2B10" w:rsidP="008967C0">
      <w:pPr>
        <w:rPr>
          <w:color w:val="000000" w:themeColor="text1"/>
        </w:rPr>
      </w:pPr>
      <w:r>
        <w:rPr>
          <w:color w:val="000000" w:themeColor="text1"/>
        </w:rPr>
        <w:t xml:space="preserve">Depending on what box had a warning or error count, this was displayed on both the HMI and on the </w:t>
      </w:r>
      <w:r w:rsidR="00BC6E02">
        <w:rPr>
          <w:color w:val="000000" w:themeColor="text1"/>
        </w:rPr>
        <w:t xml:space="preserve">stack lights </w:t>
      </w:r>
      <w:r>
        <w:rPr>
          <w:color w:val="000000" w:themeColor="text1"/>
        </w:rPr>
        <w:t xml:space="preserve">on top of the local panel to each of the different size </w:t>
      </w:r>
      <w:r w:rsidR="00BC6E02">
        <w:rPr>
          <w:color w:val="000000" w:themeColor="text1"/>
        </w:rPr>
        <w:t>boxes</w:t>
      </w:r>
      <w:r>
        <w:rPr>
          <w:color w:val="000000" w:themeColor="text1"/>
        </w:rPr>
        <w:t xml:space="preserve">. </w:t>
      </w:r>
      <w:r w:rsidR="00BC6E02">
        <w:rPr>
          <w:color w:val="000000" w:themeColor="text1"/>
        </w:rPr>
        <w:t xml:space="preserve">When a warning was displayed, the stack light amber light would be displayed as shown in </w:t>
      </w:r>
      <w:r w:rsidR="00BC6E02" w:rsidRPr="00BC6E02">
        <w:rPr>
          <w:i/>
          <w:iCs/>
          <w:color w:val="000000" w:themeColor="text1"/>
        </w:rPr>
        <w:t>figure 1</w:t>
      </w:r>
      <w:r w:rsidR="00BC6E02">
        <w:rPr>
          <w:color w:val="000000" w:themeColor="text1"/>
        </w:rPr>
        <w:t xml:space="preserve"> and when the alarm was reached the stack light red was lit with the system stopping as shown in </w:t>
      </w:r>
      <w:r w:rsidR="00BC6E02" w:rsidRPr="00580C06">
        <w:rPr>
          <w:i/>
          <w:iCs/>
          <w:color w:val="000000" w:themeColor="text1"/>
        </w:rPr>
        <w:t>figure</w:t>
      </w:r>
      <w:r w:rsidR="00580C06" w:rsidRPr="00580C06">
        <w:rPr>
          <w:i/>
          <w:iCs/>
          <w:color w:val="000000" w:themeColor="text1"/>
        </w:rPr>
        <w:t xml:space="preserve"> 2</w:t>
      </w:r>
      <w:r w:rsidR="00580C06">
        <w:rPr>
          <w:color w:val="000000" w:themeColor="text1"/>
        </w:rPr>
        <w:t>.</w:t>
      </w:r>
      <w:r w:rsidR="00BC6E02">
        <w:rPr>
          <w:color w:val="000000" w:themeColor="text1"/>
        </w:rPr>
        <w:t xml:space="preserve"> Both these lights would also be displayed on the HMI on various screens such as the root screen in </w:t>
      </w:r>
      <w:r w:rsidR="00BC6E02" w:rsidRPr="00580C06">
        <w:rPr>
          <w:i/>
          <w:iCs/>
          <w:color w:val="000000" w:themeColor="text1"/>
        </w:rPr>
        <w:t>figure</w:t>
      </w:r>
      <w:r w:rsidR="00580C06" w:rsidRPr="00580C06">
        <w:rPr>
          <w:i/>
          <w:iCs/>
          <w:color w:val="000000" w:themeColor="text1"/>
        </w:rPr>
        <w:t xml:space="preserve"> 3</w:t>
      </w:r>
      <w:r w:rsidR="00BC6E02">
        <w:rPr>
          <w:color w:val="000000" w:themeColor="text1"/>
        </w:rPr>
        <w:t xml:space="preserve"> </w:t>
      </w:r>
      <w:r w:rsidR="00580C06">
        <w:rPr>
          <w:color w:val="000000" w:themeColor="text1"/>
        </w:rPr>
        <w:t>and</w:t>
      </w:r>
      <w:r w:rsidR="00BC6E02">
        <w:rPr>
          <w:color w:val="000000" w:themeColor="text1"/>
        </w:rPr>
        <w:t xml:space="preserve"> the alarm screen in </w:t>
      </w:r>
      <w:r w:rsidR="00BC6E02" w:rsidRPr="00580C06">
        <w:rPr>
          <w:i/>
          <w:iCs/>
          <w:color w:val="000000" w:themeColor="text1"/>
        </w:rPr>
        <w:t>figure</w:t>
      </w:r>
      <w:r w:rsidR="00580C06" w:rsidRPr="00580C06">
        <w:rPr>
          <w:i/>
          <w:iCs/>
          <w:color w:val="000000" w:themeColor="text1"/>
        </w:rPr>
        <w:t xml:space="preserve"> 4</w:t>
      </w:r>
      <w:r w:rsidR="00580C06">
        <w:rPr>
          <w:color w:val="000000" w:themeColor="text1"/>
        </w:rPr>
        <w:t>, where the warning light of the global count was also met.</w:t>
      </w:r>
      <w:r w:rsidR="00BC6E02">
        <w:rPr>
          <w:color w:val="000000" w:themeColor="text1"/>
        </w:rPr>
        <w:t xml:space="preserve"> The system could not be restarted until the “general reset” button was used on the root screen of the HMI shown in </w:t>
      </w:r>
      <w:r w:rsidR="00BC6E02" w:rsidRPr="00580C06">
        <w:rPr>
          <w:i/>
          <w:iCs/>
          <w:color w:val="000000" w:themeColor="text1"/>
        </w:rPr>
        <w:t xml:space="preserve">figure </w:t>
      </w:r>
      <w:r w:rsidR="00580C06" w:rsidRPr="00580C06">
        <w:rPr>
          <w:i/>
          <w:iCs/>
          <w:color w:val="000000" w:themeColor="text1"/>
        </w:rPr>
        <w:t>3</w:t>
      </w:r>
      <w:r w:rsidR="00BC6E02">
        <w:rPr>
          <w:color w:val="000000" w:themeColor="text1"/>
        </w:rPr>
        <w:t xml:space="preserve">. This would reset the error counting counters. The “Master Reset” button on the engineering </w:t>
      </w:r>
      <w:r w:rsidR="00BC6E02" w:rsidRPr="00580C06">
        <w:rPr>
          <w:color w:val="000000" w:themeColor="text1"/>
        </w:rPr>
        <w:t xml:space="preserve">screen </w:t>
      </w:r>
      <w:r w:rsidR="00BC6E02" w:rsidRPr="00FA7639">
        <w:rPr>
          <w:color w:val="000000" w:themeColor="text1"/>
        </w:rPr>
        <w:t xml:space="preserve">in </w:t>
      </w:r>
      <w:r w:rsidR="00BC6E02" w:rsidRPr="00FA7639">
        <w:rPr>
          <w:i/>
          <w:iCs/>
          <w:color w:val="000000" w:themeColor="text1"/>
        </w:rPr>
        <w:t>figure</w:t>
      </w:r>
      <w:r w:rsidR="00580C06" w:rsidRPr="00FA7639">
        <w:rPr>
          <w:i/>
          <w:iCs/>
          <w:color w:val="000000" w:themeColor="text1"/>
        </w:rPr>
        <w:t xml:space="preserve"> </w:t>
      </w:r>
      <w:r w:rsidR="00FA7639" w:rsidRPr="00FA7639">
        <w:rPr>
          <w:i/>
          <w:iCs/>
          <w:color w:val="000000" w:themeColor="text1"/>
        </w:rPr>
        <w:t>36</w:t>
      </w:r>
      <w:r w:rsidR="00BC6E02" w:rsidRPr="00FA7639">
        <w:rPr>
          <w:color w:val="000000" w:themeColor="text1"/>
        </w:rPr>
        <w:t xml:space="preserve"> </w:t>
      </w:r>
      <w:r w:rsidR="00BC6E02" w:rsidRPr="00580C06">
        <w:rPr>
          <w:color w:val="000000" w:themeColor="text1"/>
        </w:rPr>
        <w:t xml:space="preserve">would </w:t>
      </w:r>
      <w:r w:rsidR="00BC6E02">
        <w:rPr>
          <w:color w:val="000000" w:themeColor="text1"/>
        </w:rPr>
        <w:t xml:space="preserve">then need to be pressed to fully reset the system so that it could start again. </w:t>
      </w:r>
      <w:r w:rsidR="00625B6D">
        <w:rPr>
          <w:color w:val="000000" w:themeColor="text1"/>
        </w:rPr>
        <w:t xml:space="preserve">The master reset cannot be used in till the alarm and warnings are reset. </w:t>
      </w:r>
      <w:r w:rsidR="00246845">
        <w:rPr>
          <w:color w:val="000000" w:themeColor="text1"/>
        </w:rPr>
        <w:t xml:space="preserve">This system is in place for </w:t>
      </w:r>
      <w:proofErr w:type="gramStart"/>
      <w:r w:rsidR="00246845">
        <w:rPr>
          <w:color w:val="000000" w:themeColor="text1"/>
        </w:rPr>
        <w:t>all of</w:t>
      </w:r>
      <w:proofErr w:type="gramEnd"/>
      <w:r w:rsidR="00246845">
        <w:rPr>
          <w:color w:val="000000" w:themeColor="text1"/>
        </w:rPr>
        <w:t xml:space="preserve"> the different types of boxes</w:t>
      </w:r>
      <w:r w:rsidR="007952C0">
        <w:rPr>
          <w:color w:val="000000" w:themeColor="text1"/>
        </w:rPr>
        <w:t xml:space="preserve"> and allows the workers to distinguish what conveyor is causing the most errors and </w:t>
      </w:r>
      <w:r w:rsidR="00625B6D">
        <w:rPr>
          <w:color w:val="000000" w:themeColor="text1"/>
        </w:rPr>
        <w:t>rectify</w:t>
      </w:r>
      <w:r w:rsidR="007952C0">
        <w:rPr>
          <w:color w:val="000000" w:themeColor="text1"/>
        </w:rPr>
        <w:t xml:space="preserve"> the problem before carrying on with the process.</w:t>
      </w:r>
    </w:p>
    <w:p w14:paraId="6B2D1D72" w14:textId="77777777" w:rsidR="00BC6E02" w:rsidRDefault="00BC6E02" w:rsidP="008967C0">
      <w:pPr>
        <w:rPr>
          <w:color w:val="000000" w:themeColor="text1"/>
        </w:rPr>
      </w:pPr>
    </w:p>
    <w:p w14:paraId="3D2A33B4" w14:textId="77777777" w:rsidR="00BC6E02" w:rsidRDefault="00BC6E02" w:rsidP="00BC6E02">
      <w:pPr>
        <w:keepNext/>
      </w:pPr>
      <w:r>
        <w:rPr>
          <w:noProof/>
          <w:color w:val="000000" w:themeColor="text1"/>
        </w:rPr>
        <w:lastRenderedPageBreak/>
        <w:drawing>
          <wp:inline distT="0" distB="0" distL="0" distR="0" wp14:anchorId="17A48A32" wp14:editId="4C511145">
            <wp:extent cx="5731510" cy="2789555"/>
            <wp:effectExtent l="0" t="0" r="0" b="4445"/>
            <wp:docPr id="5" name="Picture 5" descr="A picture containing text, indoor, fl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floor, screensho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789555"/>
                    </a:xfrm>
                    <a:prstGeom prst="rect">
                      <a:avLst/>
                    </a:prstGeom>
                  </pic:spPr>
                </pic:pic>
              </a:graphicData>
            </a:graphic>
          </wp:inline>
        </w:drawing>
      </w:r>
    </w:p>
    <w:p w14:paraId="136CF37F" w14:textId="7960F038" w:rsidR="003B2B10" w:rsidRDefault="00BC6E02" w:rsidP="00BC6E02">
      <w:pPr>
        <w:pStyle w:val="Caption"/>
        <w:jc w:val="center"/>
      </w:pPr>
      <w:r>
        <w:t xml:space="preserve">Figure </w:t>
      </w:r>
      <w:fldSimple w:instr=" SEQ Figure \* ARABIC ">
        <w:r w:rsidR="00262A94">
          <w:rPr>
            <w:noProof/>
          </w:rPr>
          <w:t>40</w:t>
        </w:r>
      </w:fldSimple>
      <w:r>
        <w:t xml:space="preserve"> - Medium + Small Box Error counter warning reached and amber light on stack light set on</w:t>
      </w:r>
    </w:p>
    <w:p w14:paraId="31136A1D" w14:textId="50DABAAB" w:rsidR="00580C06" w:rsidRDefault="00580C06" w:rsidP="00580C06"/>
    <w:p w14:paraId="72380DAE" w14:textId="6B71CB10" w:rsidR="00580C06" w:rsidRDefault="00580C06" w:rsidP="00580C06"/>
    <w:p w14:paraId="70BDF847" w14:textId="77777777" w:rsidR="00580C06" w:rsidRDefault="00580C06" w:rsidP="00580C06">
      <w:pPr>
        <w:keepNext/>
      </w:pPr>
      <w:r>
        <w:rPr>
          <w:noProof/>
        </w:rPr>
        <w:drawing>
          <wp:inline distT="0" distB="0" distL="0" distR="0" wp14:anchorId="4008EC96" wp14:editId="7157DD23">
            <wp:extent cx="5731510" cy="31883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0">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inline>
        </w:drawing>
      </w:r>
    </w:p>
    <w:p w14:paraId="07881296" w14:textId="6D45AEEC" w:rsidR="00580C06" w:rsidRPr="00580C06" w:rsidRDefault="00580C06" w:rsidP="00580C06">
      <w:pPr>
        <w:pStyle w:val="Caption"/>
        <w:jc w:val="center"/>
      </w:pPr>
      <w:r>
        <w:t xml:space="preserve">Figure </w:t>
      </w:r>
      <w:fldSimple w:instr=" SEQ Figure \* ARABIC ">
        <w:r w:rsidR="00262A94">
          <w:rPr>
            <w:noProof/>
          </w:rPr>
          <w:t>41</w:t>
        </w:r>
      </w:fldSimple>
      <w:r>
        <w:t xml:space="preserve"> - Medium/small box error alarm reached with system stopping and stack light displaying red light</w:t>
      </w:r>
    </w:p>
    <w:p w14:paraId="289E4FDD" w14:textId="77777777" w:rsidR="003B2B10" w:rsidRDefault="003B2B10" w:rsidP="008967C0">
      <w:pPr>
        <w:rPr>
          <w:color w:val="000000" w:themeColor="text1"/>
        </w:rPr>
      </w:pPr>
    </w:p>
    <w:p w14:paraId="07E0404E" w14:textId="77777777" w:rsidR="00580C06" w:rsidRDefault="00580C06" w:rsidP="00580C06">
      <w:pPr>
        <w:keepNext/>
      </w:pPr>
      <w:r>
        <w:rPr>
          <w:noProof/>
          <w:color w:val="000000" w:themeColor="text1"/>
        </w:rPr>
        <w:lastRenderedPageBreak/>
        <w:drawing>
          <wp:inline distT="0" distB="0" distL="0" distR="0" wp14:anchorId="55317651" wp14:editId="6FE2117E">
            <wp:extent cx="5731510" cy="3448685"/>
            <wp:effectExtent l="0" t="0" r="0" b="5715"/>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inline>
        </w:drawing>
      </w:r>
    </w:p>
    <w:p w14:paraId="49541C46" w14:textId="46D1CF0C" w:rsidR="00580C06" w:rsidRPr="007952C0" w:rsidRDefault="00580C06" w:rsidP="007952C0">
      <w:pPr>
        <w:pStyle w:val="Caption"/>
        <w:jc w:val="center"/>
        <w:rPr>
          <w:color w:val="000000" w:themeColor="text1"/>
        </w:rPr>
      </w:pPr>
      <w:r>
        <w:t xml:space="preserve">Figure </w:t>
      </w:r>
      <w:fldSimple w:instr=" SEQ Figure \* ARABIC ">
        <w:r w:rsidR="00262A94">
          <w:rPr>
            <w:noProof/>
          </w:rPr>
          <w:t>42</w:t>
        </w:r>
      </w:fldSimple>
      <w:r>
        <w:t xml:space="preserve"> - Warning Light displayed red once any of the size box's error count reaches the warning value</w:t>
      </w:r>
    </w:p>
    <w:p w14:paraId="7976BCA2" w14:textId="5B2F7C6D" w:rsidR="00580C06" w:rsidRDefault="00580C06" w:rsidP="008967C0"/>
    <w:p w14:paraId="47C538E4" w14:textId="74244DC1" w:rsidR="00580C06" w:rsidRDefault="00580C06" w:rsidP="008967C0"/>
    <w:p w14:paraId="2FC7D788" w14:textId="20A43DF9" w:rsidR="00580C06" w:rsidRDefault="00580C06" w:rsidP="008967C0"/>
    <w:p w14:paraId="57EA2A76" w14:textId="4D6BC2C3" w:rsidR="00580C06" w:rsidRDefault="00580C06" w:rsidP="008967C0"/>
    <w:p w14:paraId="6747DE8C" w14:textId="77777777" w:rsidR="00246845" w:rsidRDefault="00580C06" w:rsidP="00246845">
      <w:pPr>
        <w:keepNext/>
      </w:pPr>
      <w:r>
        <w:rPr>
          <w:noProof/>
        </w:rPr>
        <w:drawing>
          <wp:inline distT="0" distB="0" distL="0" distR="0" wp14:anchorId="1E6A725B" wp14:editId="75C4B3A0">
            <wp:extent cx="5731510" cy="3435350"/>
            <wp:effectExtent l="0" t="0" r="0" b="635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3435350"/>
                    </a:xfrm>
                    <a:prstGeom prst="rect">
                      <a:avLst/>
                    </a:prstGeom>
                  </pic:spPr>
                </pic:pic>
              </a:graphicData>
            </a:graphic>
          </wp:inline>
        </w:drawing>
      </w:r>
    </w:p>
    <w:p w14:paraId="3A1BA123" w14:textId="4CCDD931" w:rsidR="00580C06" w:rsidRDefault="00246845" w:rsidP="00246845">
      <w:pPr>
        <w:pStyle w:val="Caption"/>
        <w:jc w:val="center"/>
      </w:pPr>
      <w:r>
        <w:t xml:space="preserve">Figure </w:t>
      </w:r>
      <w:fldSimple w:instr=" SEQ Figure \* ARABIC ">
        <w:r w:rsidR="00262A94">
          <w:rPr>
            <w:noProof/>
          </w:rPr>
          <w:t>43</w:t>
        </w:r>
      </w:fldSimple>
      <w:r>
        <w:t xml:space="preserve"> - Alarm screen displaying Warning lights and Alarm lights of wherever the warning or alarm is within the process, as well as the master alarm being on</w:t>
      </w:r>
    </w:p>
    <w:p w14:paraId="14A56512" w14:textId="264597A0" w:rsidR="008967C0" w:rsidRDefault="008967C0" w:rsidP="008967C0"/>
    <w:p w14:paraId="56D68DFF" w14:textId="0012444F" w:rsidR="00625B6D" w:rsidRDefault="00625B6D" w:rsidP="008967C0"/>
    <w:p w14:paraId="03EC6AA2" w14:textId="191D843E" w:rsidR="00625B6D" w:rsidRPr="004F206F" w:rsidRDefault="00625B6D" w:rsidP="008967C0">
      <w:r>
        <w:lastRenderedPageBreak/>
        <w:t xml:space="preserve">The next alarm strategy is to do with the weight of the boxes. Each box gets placed down the correct conveyor before getting weighted to ensure it is the correct box to go down that conveyor. </w:t>
      </w:r>
      <w:proofErr w:type="gramStart"/>
      <w:r>
        <w:t>All of</w:t>
      </w:r>
      <w:proofErr w:type="gramEnd"/>
      <w:r>
        <w:t xml:space="preserve"> the boxes have a set weight therefore it is easy to set the system up to cause alarms if the correct box weight isn’t met</w:t>
      </w:r>
      <w:r w:rsidR="00FA7639">
        <w:t xml:space="preserve">. </w:t>
      </w:r>
      <w:r>
        <w:t xml:space="preserve">If either a large box or palletizing box was to go on to the medium/small box conveyor scale, it would stop the process and the warning light above the panel local to that conveyor scale would be set off to tell the workers where the problem has arisen as shown in </w:t>
      </w:r>
      <w:r w:rsidRPr="00343E9E">
        <w:rPr>
          <w:i/>
          <w:iCs/>
        </w:rPr>
        <w:t xml:space="preserve">figure </w:t>
      </w:r>
      <w:r w:rsidR="00343E9E" w:rsidRPr="00343E9E">
        <w:rPr>
          <w:i/>
          <w:iCs/>
        </w:rPr>
        <w:t>44</w:t>
      </w:r>
      <w:r w:rsidR="004F206F">
        <w:rPr>
          <w:i/>
          <w:iCs/>
        </w:rPr>
        <w:t>.</w:t>
      </w:r>
      <w:r w:rsidR="00343E9E">
        <w:rPr>
          <w:i/>
          <w:iCs/>
        </w:rPr>
        <w:t xml:space="preserve"> Figure 45 </w:t>
      </w:r>
      <w:r w:rsidR="00343E9E" w:rsidRPr="00343E9E">
        <w:t>shows the weight screen showing where the weight error is.</w:t>
      </w:r>
      <w:r w:rsidR="004F206F" w:rsidRPr="00343E9E">
        <w:t xml:space="preserve"> </w:t>
      </w:r>
      <w:r w:rsidR="004F206F">
        <w:t xml:space="preserve">When the box has gone down the wrong conveyor, it must first be manually removed, before the weight error reset button can be pressed in </w:t>
      </w:r>
      <w:r w:rsidR="004F206F" w:rsidRPr="004F206F">
        <w:rPr>
          <w:i/>
          <w:iCs/>
        </w:rPr>
        <w:t xml:space="preserve">figure </w:t>
      </w:r>
      <w:r w:rsidR="00343E9E">
        <w:rPr>
          <w:i/>
          <w:iCs/>
        </w:rPr>
        <w:t>45</w:t>
      </w:r>
      <w:r w:rsidR="004F206F">
        <w:t xml:space="preserve">. This system applies to all box-size conveyors with conveyor scales. </w:t>
      </w:r>
    </w:p>
    <w:p w14:paraId="73F2A457" w14:textId="1218E63A" w:rsidR="00625B6D" w:rsidRDefault="00625B6D" w:rsidP="008967C0"/>
    <w:p w14:paraId="6E7CA8F0" w14:textId="77777777" w:rsidR="004F206F" w:rsidRDefault="004F206F" w:rsidP="004F206F">
      <w:pPr>
        <w:keepNext/>
      </w:pPr>
      <w:r>
        <w:rPr>
          <w:noProof/>
        </w:rPr>
        <w:drawing>
          <wp:inline distT="0" distB="0" distL="0" distR="0" wp14:anchorId="77F5F6D9" wp14:editId="4FFD8E42">
            <wp:extent cx="5731510" cy="31959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3">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6044F577" w14:textId="7A19067F" w:rsidR="00625B6D" w:rsidRDefault="004F206F" w:rsidP="004F206F">
      <w:pPr>
        <w:pStyle w:val="Caption"/>
        <w:jc w:val="center"/>
      </w:pPr>
      <w:r>
        <w:t xml:space="preserve">Figure </w:t>
      </w:r>
      <w:fldSimple w:instr=" SEQ Figure \* ARABIC ">
        <w:r w:rsidR="00262A94">
          <w:rPr>
            <w:noProof/>
          </w:rPr>
          <w:t>44</w:t>
        </w:r>
      </w:fldSimple>
      <w:r>
        <w:t xml:space="preserve"> - Large box has gone down the medium/small box conveyor causing an error to arise and warning light to turn on and the system to stop</w:t>
      </w:r>
    </w:p>
    <w:p w14:paraId="06525784" w14:textId="77777777" w:rsidR="004F206F" w:rsidRDefault="004F206F" w:rsidP="004F206F">
      <w:pPr>
        <w:keepNext/>
      </w:pPr>
      <w:r>
        <w:rPr>
          <w:noProof/>
        </w:rPr>
        <w:lastRenderedPageBreak/>
        <w:drawing>
          <wp:inline distT="0" distB="0" distL="0" distR="0" wp14:anchorId="3E7AB648" wp14:editId="361CB2E5">
            <wp:extent cx="5731510" cy="3467735"/>
            <wp:effectExtent l="0" t="0" r="0" b="0"/>
            <wp:docPr id="10" name="Picture 10" descr="Graphical user interfac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chart, bubble char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3467735"/>
                    </a:xfrm>
                    <a:prstGeom prst="rect">
                      <a:avLst/>
                    </a:prstGeom>
                  </pic:spPr>
                </pic:pic>
              </a:graphicData>
            </a:graphic>
          </wp:inline>
        </w:drawing>
      </w:r>
    </w:p>
    <w:p w14:paraId="69EDFC28" w14:textId="7F017134" w:rsidR="004F206F" w:rsidRPr="004F206F" w:rsidRDefault="004F206F" w:rsidP="004F206F">
      <w:pPr>
        <w:pStyle w:val="Caption"/>
        <w:jc w:val="center"/>
      </w:pPr>
      <w:r>
        <w:t xml:space="preserve">Figure </w:t>
      </w:r>
      <w:fldSimple w:instr=" SEQ Figure \* ARABIC ">
        <w:r w:rsidR="00262A94">
          <w:rPr>
            <w:noProof/>
          </w:rPr>
          <w:t>45</w:t>
        </w:r>
      </w:fldSimple>
      <w:r>
        <w:t xml:space="preserve"> – Weight Measurements and Error screen on HMI showing the box weights on each conveyor and where an error has occurred from</w:t>
      </w:r>
    </w:p>
    <w:p w14:paraId="59460341" w14:textId="73CB86C1" w:rsidR="00625B6D" w:rsidRDefault="00625B6D" w:rsidP="008967C0"/>
    <w:p w14:paraId="61FD9991" w14:textId="58F92877" w:rsidR="00262A94" w:rsidRDefault="00262A94" w:rsidP="008967C0"/>
    <w:p w14:paraId="6992406F" w14:textId="2ABECF0C" w:rsidR="00262A94" w:rsidRDefault="00262A94" w:rsidP="008967C0"/>
    <w:p w14:paraId="7519C856" w14:textId="7927884B" w:rsidR="00262A94" w:rsidRDefault="00262A94" w:rsidP="008967C0"/>
    <w:p w14:paraId="7CA4AB97" w14:textId="5457B3EB" w:rsidR="00262A94" w:rsidRDefault="00262A94" w:rsidP="008967C0"/>
    <w:p w14:paraId="439E2626" w14:textId="252A493D" w:rsidR="00262A94" w:rsidRDefault="00262A94" w:rsidP="008967C0"/>
    <w:p w14:paraId="62485CEF" w14:textId="0D222A5F" w:rsidR="00262A94" w:rsidRDefault="00262A94" w:rsidP="008967C0"/>
    <w:p w14:paraId="72C0476A" w14:textId="5580A398" w:rsidR="00262A94" w:rsidRDefault="00262A94" w:rsidP="008967C0"/>
    <w:p w14:paraId="4310E240" w14:textId="79C47788" w:rsidR="00262A94" w:rsidRDefault="00262A94" w:rsidP="008967C0"/>
    <w:p w14:paraId="012A84C9" w14:textId="5734C78B" w:rsidR="00262A94" w:rsidRDefault="00262A94" w:rsidP="008967C0"/>
    <w:p w14:paraId="59F74336" w14:textId="77777777" w:rsidR="00262A94" w:rsidRDefault="00262A94">
      <w:pPr>
        <w:sectPr w:rsidR="00262A94" w:rsidSect="00342A50">
          <w:footerReference w:type="even" r:id="rId55"/>
          <w:footerReference w:type="default" r:id="rId56"/>
          <w:footerReference w:type="first" r:id="rId57"/>
          <w:pgSz w:w="11906" w:h="16838"/>
          <w:pgMar w:top="1440" w:right="1440" w:bottom="1440" w:left="1440" w:header="708" w:footer="708" w:gutter="0"/>
          <w:pgNumType w:start="0"/>
          <w:cols w:space="708"/>
          <w:titlePg/>
          <w:docGrid w:linePitch="360"/>
        </w:sectPr>
      </w:pPr>
    </w:p>
    <w:p w14:paraId="034FFEDD" w14:textId="336C57A0" w:rsidR="00262A94" w:rsidRDefault="00262A94" w:rsidP="00262A94">
      <w:pPr>
        <w:pStyle w:val="Heading1"/>
        <w:rPr>
          <w:u w:val="single"/>
        </w:rPr>
      </w:pPr>
      <w:bookmarkStart w:id="9" w:name="_Toc122171233"/>
      <w:r>
        <w:rPr>
          <w:noProof/>
        </w:rPr>
        <w:lastRenderedPageBreak/>
        <mc:AlternateContent>
          <mc:Choice Requires="wps">
            <w:drawing>
              <wp:anchor distT="0" distB="0" distL="114300" distR="114300" simplePos="0" relativeHeight="251662336" behindDoc="0" locked="0" layoutInCell="1" allowOverlap="1" wp14:anchorId="5E6A527D" wp14:editId="1A78C34D">
                <wp:simplePos x="0" y="0"/>
                <wp:positionH relativeFrom="column">
                  <wp:posOffset>1687830</wp:posOffset>
                </wp:positionH>
                <wp:positionV relativeFrom="paragraph">
                  <wp:posOffset>5449570</wp:posOffset>
                </wp:positionV>
                <wp:extent cx="7174230" cy="635"/>
                <wp:effectExtent l="0" t="0" r="1270" b="12065"/>
                <wp:wrapSquare wrapText="bothSides"/>
                <wp:docPr id="51" name="Text Box 51"/>
                <wp:cNvGraphicFramePr/>
                <a:graphic xmlns:a="http://schemas.openxmlformats.org/drawingml/2006/main">
                  <a:graphicData uri="http://schemas.microsoft.com/office/word/2010/wordprocessingShape">
                    <wps:wsp>
                      <wps:cNvSpPr txBox="1"/>
                      <wps:spPr>
                        <a:xfrm>
                          <a:off x="0" y="0"/>
                          <a:ext cx="7174230" cy="635"/>
                        </a:xfrm>
                        <a:prstGeom prst="rect">
                          <a:avLst/>
                        </a:prstGeom>
                        <a:solidFill>
                          <a:prstClr val="white"/>
                        </a:solidFill>
                        <a:ln>
                          <a:noFill/>
                        </a:ln>
                      </wps:spPr>
                      <wps:txbx>
                        <w:txbxContent>
                          <w:p w14:paraId="13A87FD5" w14:textId="6EA1B7F5" w:rsidR="00262A94" w:rsidRPr="00EB5AAE" w:rsidRDefault="00262A94" w:rsidP="00262A94">
                            <w:pPr>
                              <w:pStyle w:val="Caption"/>
                              <w:jc w:val="center"/>
                              <w:rPr>
                                <w:noProof/>
                                <w:u w:val="single"/>
                              </w:rPr>
                            </w:pPr>
                            <w:r>
                              <w:t xml:space="preserve">Figure </w:t>
                            </w:r>
                            <w:fldSimple w:instr=" SEQ Figure \* ARABIC ">
                              <w:r>
                                <w:rPr>
                                  <w:noProof/>
                                </w:rPr>
                                <w:t>46</w:t>
                              </w:r>
                            </w:fldSimple>
                            <w:r>
                              <w:t xml:space="preserve"> - Flow Chart of the PLC Programme built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6A527D" id="Text Box 51" o:spid="_x0000_s1027" type="#_x0000_t202" style="position:absolute;margin-left:132.9pt;margin-top:429.1pt;width:564.9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" stroked="f">
                <v:textbox style="mso-fit-shape-to-text:t" inset="0,0,0,0">
                  <w:txbxContent>
                    <w:p w14:paraId="13A87FD5" w14:textId="6EA1B7F5" w:rsidR="00262A94" w:rsidRPr="00EB5AAE" w:rsidRDefault="00262A94" w:rsidP="00262A94">
                      <w:pPr>
                        <w:pStyle w:val="Caption"/>
                        <w:jc w:val="center"/>
                        <w:rPr>
                          <w:noProof/>
                          <w:u w:val="single"/>
                        </w:rPr>
                      </w:pPr>
                      <w:r>
                        <w:t xml:space="preserve">Figure </w:t>
                      </w:r>
                      <w:fldSimple w:instr=" SEQ Figure \* ARABIC ">
                        <w:r>
                          <w:rPr>
                            <w:noProof/>
                          </w:rPr>
                          <w:t>46</w:t>
                        </w:r>
                      </w:fldSimple>
                      <w:r>
                        <w:t xml:space="preserve"> - Flow Chart of the PLC Programme built</w:t>
                      </w:r>
                    </w:p>
                  </w:txbxContent>
                </v:textbox>
                <w10:wrap type="square"/>
              </v:shape>
            </w:pict>
          </mc:Fallback>
        </mc:AlternateContent>
      </w:r>
      <w:r w:rsidRPr="00262A94">
        <w:rPr>
          <w:noProof/>
          <w:u w:val="single"/>
        </w:rPr>
        <w:drawing>
          <wp:anchor distT="0" distB="0" distL="114300" distR="114300" simplePos="0" relativeHeight="251660288" behindDoc="0" locked="0" layoutInCell="1" allowOverlap="1" wp14:anchorId="325B8D5D" wp14:editId="6DEA00FE">
            <wp:simplePos x="2598821" y="1070811"/>
            <wp:positionH relativeFrom="column">
              <wp:align>right</wp:align>
            </wp:positionH>
            <wp:positionV relativeFrom="paragraph">
              <wp:align>top</wp:align>
            </wp:positionV>
            <wp:extent cx="7174230" cy="5731510"/>
            <wp:effectExtent l="0" t="0" r="1270" b="0"/>
            <wp:wrapSquare wrapText="bothSides"/>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174230" cy="5731510"/>
                    </a:xfrm>
                    <a:prstGeom prst="rect">
                      <a:avLst/>
                    </a:prstGeom>
                  </pic:spPr>
                </pic:pic>
              </a:graphicData>
            </a:graphic>
          </wp:anchor>
        </w:drawing>
      </w:r>
      <w:r w:rsidRPr="00262A94">
        <w:rPr>
          <w:u w:val="single"/>
        </w:rPr>
        <w:t>Flow Chart</w:t>
      </w:r>
      <w:bookmarkEnd w:id="9"/>
    </w:p>
    <w:p w14:paraId="743D2D96" w14:textId="6A0AC8C1" w:rsidR="00262A94" w:rsidRDefault="00262A94" w:rsidP="00262A94">
      <w:pPr>
        <w:rPr>
          <w:rFonts w:asciiTheme="majorHAnsi" w:eastAsiaTheme="majorEastAsia" w:hAnsiTheme="majorHAnsi" w:cstheme="majorBidi"/>
          <w:color w:val="2F5496" w:themeColor="accent1" w:themeShade="BF"/>
          <w:sz w:val="32"/>
          <w:szCs w:val="32"/>
          <w:u w:val="single"/>
        </w:rPr>
      </w:pPr>
    </w:p>
    <w:p w14:paraId="3AC4784B" w14:textId="7B9089AF" w:rsidR="00262A94" w:rsidRDefault="00262A94" w:rsidP="00262A94">
      <w:r>
        <w:t xml:space="preserve">The Flow Chart shown in </w:t>
      </w:r>
    </w:p>
    <w:p w14:paraId="07EA2443" w14:textId="3B56754B" w:rsidR="00262A94" w:rsidRDefault="00262A94" w:rsidP="00262A94">
      <w:r w:rsidRPr="00262A94">
        <w:rPr>
          <w:i/>
          <w:iCs/>
        </w:rPr>
        <w:t>Figure 46</w:t>
      </w:r>
      <w:r>
        <w:t xml:space="preserve"> is the steps of the process that controls</w:t>
      </w:r>
    </w:p>
    <w:p w14:paraId="7EDE9DDA" w14:textId="6BF4F03E" w:rsidR="00262A94" w:rsidRDefault="00262A94" w:rsidP="00262A94">
      <w:r>
        <w:t xml:space="preserve">The PLC programme and </w:t>
      </w:r>
    </w:p>
    <w:p w14:paraId="2EB15F3A" w14:textId="1E1DE93A" w:rsidR="00262A94" w:rsidRDefault="00262A94" w:rsidP="00262A94">
      <w:r>
        <w:t>build within factory I/O.</w:t>
      </w:r>
    </w:p>
    <w:p w14:paraId="1ECA320D" w14:textId="2FD89630" w:rsidR="00262A94" w:rsidRDefault="00262A94" w:rsidP="00262A94">
      <w:r>
        <w:t>each of the steps carried</w:t>
      </w:r>
    </w:p>
    <w:p w14:paraId="47FF5C81" w14:textId="4BFE43C7" w:rsidR="00262A94" w:rsidRDefault="00262A94" w:rsidP="00262A94">
      <w:r>
        <w:t xml:space="preserve">through the flow chart </w:t>
      </w:r>
    </w:p>
    <w:p w14:paraId="18D73095" w14:textId="1E12DAAA" w:rsidR="00262A94" w:rsidRDefault="00262A94" w:rsidP="00262A94">
      <w:r>
        <w:t>must be true before the next step can be continued.</w:t>
      </w:r>
    </w:p>
    <w:p w14:paraId="545B70EA" w14:textId="5307B3F2" w:rsidR="00D77F36" w:rsidRPr="00D77F36" w:rsidRDefault="00D77F36" w:rsidP="00D77F36"/>
    <w:p w14:paraId="698F3D2D" w14:textId="372AE7A0" w:rsidR="00D77F36" w:rsidRPr="00D77F36" w:rsidRDefault="00D77F36" w:rsidP="00D77F36"/>
    <w:p w14:paraId="0404BDC5" w14:textId="44F0DD79" w:rsidR="00D77F36" w:rsidRPr="00D77F36" w:rsidRDefault="00D77F36" w:rsidP="00D77F36"/>
    <w:p w14:paraId="676D398E" w14:textId="6445EB2E" w:rsidR="00D77F36" w:rsidRPr="00D77F36" w:rsidRDefault="00D77F36" w:rsidP="00D77F36"/>
    <w:p w14:paraId="695C2172" w14:textId="0E7BF52C" w:rsidR="00D77F36" w:rsidRPr="00D77F36" w:rsidRDefault="00D77F36" w:rsidP="00D77F36"/>
    <w:p w14:paraId="44795BE5" w14:textId="7EC741E5" w:rsidR="00D77F36" w:rsidRPr="00D77F36" w:rsidRDefault="00D77F36" w:rsidP="00D77F36"/>
    <w:p w14:paraId="3D37E900" w14:textId="24F273C0" w:rsidR="00D77F36" w:rsidRPr="00D77F36" w:rsidRDefault="00D77F36" w:rsidP="00D77F36"/>
    <w:p w14:paraId="044F62EC" w14:textId="7492A6DD" w:rsidR="00D77F36" w:rsidRPr="00D77F36" w:rsidRDefault="00D77F36" w:rsidP="00D77F36"/>
    <w:p w14:paraId="39184FCA" w14:textId="74B9DA9C" w:rsidR="00D77F36" w:rsidRPr="00D77F36" w:rsidRDefault="00D77F36" w:rsidP="00D77F36"/>
    <w:p w14:paraId="190497E6" w14:textId="60440488" w:rsidR="00D77F36" w:rsidRPr="00D77F36" w:rsidRDefault="00D77F36" w:rsidP="00D77F36"/>
    <w:p w14:paraId="2C6EB52B" w14:textId="2E28EB58" w:rsidR="00D77F36" w:rsidRPr="00D77F36" w:rsidRDefault="00D77F36" w:rsidP="00D77F36"/>
    <w:p w14:paraId="72D955B3" w14:textId="16B99FDA" w:rsidR="00D77F36" w:rsidRPr="00D77F36" w:rsidRDefault="00D77F36" w:rsidP="00D77F36"/>
    <w:p w14:paraId="6A36305B" w14:textId="3BE9FBCF" w:rsidR="00D77F36" w:rsidRPr="00D77F36" w:rsidRDefault="00D77F36" w:rsidP="00D77F36"/>
    <w:p w14:paraId="1A6E0B7E" w14:textId="0ABBABB5" w:rsidR="00D77F36" w:rsidRPr="00D77F36" w:rsidRDefault="00D77F36" w:rsidP="00D77F36"/>
    <w:p w14:paraId="5CB6E471" w14:textId="6F66AAE6" w:rsidR="00D77F36" w:rsidRPr="00D77F36" w:rsidRDefault="00D77F36" w:rsidP="00D77F36"/>
    <w:p w14:paraId="50B73051" w14:textId="1EC56985" w:rsidR="00D77F36" w:rsidRPr="00D77F36" w:rsidRDefault="00D77F36" w:rsidP="00D77F36"/>
    <w:p w14:paraId="0D8ECEC4" w14:textId="77777777" w:rsidR="00D77F36" w:rsidRDefault="00D77F36" w:rsidP="00D77F36">
      <w:pPr>
        <w:jc w:val="center"/>
        <w:sectPr w:rsidR="00D77F36" w:rsidSect="00262A94">
          <w:pgSz w:w="16838" w:h="11906" w:orient="landscape"/>
          <w:pgMar w:top="1440" w:right="1440" w:bottom="1440" w:left="1440" w:header="708" w:footer="708" w:gutter="0"/>
          <w:pgNumType w:start="36"/>
          <w:cols w:space="708"/>
          <w:titlePg/>
          <w:docGrid w:linePitch="360"/>
        </w:sectPr>
      </w:pPr>
    </w:p>
    <w:bookmarkStart w:id="10" w:name="_Toc122171234" w:displacedByCustomXml="next"/>
    <w:sdt>
      <w:sdtPr>
        <w:id w:val="1684784018"/>
        <w:docPartObj>
          <w:docPartGallery w:val="Bibliographies"/>
          <w:docPartUnique/>
        </w:docPartObj>
      </w:sdtPr>
      <w:sdtEndPr>
        <w:rPr>
          <w:rFonts w:asciiTheme="minorHAnsi" w:eastAsiaTheme="minorHAnsi" w:hAnsiTheme="minorHAnsi" w:cstheme="minorBidi"/>
          <w:color w:val="auto"/>
          <w:sz w:val="24"/>
          <w:szCs w:val="24"/>
        </w:rPr>
      </w:sdtEndPr>
      <w:sdtContent>
        <w:p w14:paraId="755CCC26" w14:textId="3C6ED885" w:rsidR="00D77F36" w:rsidRDefault="00D77F36">
          <w:pPr>
            <w:pStyle w:val="Heading1"/>
          </w:pPr>
          <w:r>
            <w:t>References</w:t>
          </w:r>
          <w:bookmarkEnd w:id="10"/>
          <w:r>
            <w:t xml:space="preserve"> </w:t>
          </w:r>
        </w:p>
        <w:sdt>
          <w:sdtPr>
            <w:id w:val="111145805"/>
            <w:bibliography/>
          </w:sdtPr>
          <w:sdtContent>
            <w:p w14:paraId="0264F28E" w14:textId="77777777" w:rsidR="00D77F36" w:rsidRDefault="00D77F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D77F36" w14:paraId="3AC96EAF" w14:textId="77777777">
                <w:trPr>
                  <w:divId w:val="690453125"/>
                  <w:tblCellSpacing w:w="15" w:type="dxa"/>
                </w:trPr>
                <w:tc>
                  <w:tcPr>
                    <w:tcW w:w="50" w:type="pct"/>
                    <w:hideMark/>
                  </w:tcPr>
                  <w:p w14:paraId="5C8BD851" w14:textId="08BAD408" w:rsidR="00D77F36" w:rsidRDefault="00D77F36">
                    <w:pPr>
                      <w:pStyle w:val="Bibliography"/>
                      <w:rPr>
                        <w:noProof/>
                      </w:rPr>
                    </w:pPr>
                    <w:r>
                      <w:rPr>
                        <w:noProof/>
                      </w:rPr>
                      <w:t xml:space="preserve">[1] </w:t>
                    </w:r>
                  </w:p>
                </w:tc>
                <w:tc>
                  <w:tcPr>
                    <w:tcW w:w="0" w:type="auto"/>
                    <w:hideMark/>
                  </w:tcPr>
                  <w:p w14:paraId="7BF68140" w14:textId="77777777" w:rsidR="00D77F36" w:rsidRDefault="00D77F36">
                    <w:pPr>
                      <w:pStyle w:val="Bibliography"/>
                      <w:rPr>
                        <w:noProof/>
                      </w:rPr>
                    </w:pPr>
                    <w:r>
                      <w:rPr>
                        <w:noProof/>
                      </w:rPr>
                      <w:t>C. Gilbert, “Continuing education workforce training - Advantages of a Modular PLC Over a Fixed PLC?,” 19 08 2014. [Online]. Available: https://blog.cetrain.isu.edu/blog/bid/353287/advantages-of-a-modular-plc-over-a-fixed-plc. [Accessed 14 12 2022].</w:t>
                    </w:r>
                  </w:p>
                </w:tc>
              </w:tr>
              <w:tr w:rsidR="00D77F36" w14:paraId="294BD609" w14:textId="77777777">
                <w:trPr>
                  <w:divId w:val="690453125"/>
                  <w:tblCellSpacing w:w="15" w:type="dxa"/>
                </w:trPr>
                <w:tc>
                  <w:tcPr>
                    <w:tcW w:w="50" w:type="pct"/>
                    <w:hideMark/>
                  </w:tcPr>
                  <w:p w14:paraId="5CA801EB" w14:textId="77777777" w:rsidR="00D77F36" w:rsidRDefault="00D77F36">
                    <w:pPr>
                      <w:pStyle w:val="Bibliography"/>
                      <w:rPr>
                        <w:noProof/>
                      </w:rPr>
                    </w:pPr>
                    <w:r>
                      <w:rPr>
                        <w:noProof/>
                      </w:rPr>
                      <w:t xml:space="preserve">[2] </w:t>
                    </w:r>
                  </w:p>
                </w:tc>
                <w:tc>
                  <w:tcPr>
                    <w:tcW w:w="0" w:type="auto"/>
                    <w:hideMark/>
                  </w:tcPr>
                  <w:p w14:paraId="345E861D" w14:textId="77777777" w:rsidR="00D77F36" w:rsidRDefault="00D77F36">
                    <w:pPr>
                      <w:pStyle w:val="Bibliography"/>
                      <w:rPr>
                        <w:noProof/>
                      </w:rPr>
                    </w:pPr>
                    <w:r>
                      <w:rPr>
                        <w:noProof/>
                      </w:rPr>
                      <w:t>“Electrical Volt - Difference between Compact PLC and Modular PLC,” [Online]. Available: https://www.electricalvolt.com/2022/08/difference-between-compact-plc-and-modular-plc/. [Accessed 15 12 22].</w:t>
                    </w:r>
                  </w:p>
                </w:tc>
              </w:tr>
              <w:tr w:rsidR="00D77F36" w14:paraId="13F0617F" w14:textId="77777777">
                <w:trPr>
                  <w:divId w:val="690453125"/>
                  <w:tblCellSpacing w:w="15" w:type="dxa"/>
                </w:trPr>
                <w:tc>
                  <w:tcPr>
                    <w:tcW w:w="50" w:type="pct"/>
                    <w:hideMark/>
                  </w:tcPr>
                  <w:p w14:paraId="5D5EE664" w14:textId="77777777" w:rsidR="00D77F36" w:rsidRDefault="00D77F36">
                    <w:pPr>
                      <w:pStyle w:val="Bibliography"/>
                      <w:rPr>
                        <w:noProof/>
                      </w:rPr>
                    </w:pPr>
                    <w:r>
                      <w:rPr>
                        <w:noProof/>
                      </w:rPr>
                      <w:t xml:space="preserve">[3] </w:t>
                    </w:r>
                  </w:p>
                </w:tc>
                <w:tc>
                  <w:tcPr>
                    <w:tcW w:w="0" w:type="auto"/>
                    <w:hideMark/>
                  </w:tcPr>
                  <w:p w14:paraId="1CB98357" w14:textId="77777777" w:rsidR="00D77F36" w:rsidRDefault="00D77F36">
                    <w:pPr>
                      <w:pStyle w:val="Bibliography"/>
                      <w:rPr>
                        <w:noProof/>
                      </w:rPr>
                    </w:pPr>
                    <w:r>
                      <w:rPr>
                        <w:noProof/>
                      </w:rPr>
                      <w:t>J. G. (. Todora, “The PLC Tutor,” 11 November 2009. [Online]. Available: http://theplctutor.com/cntrllgxmem.html. [Accessed 10 12 22].</w:t>
                    </w:r>
                  </w:p>
                </w:tc>
              </w:tr>
              <w:tr w:rsidR="00D77F36" w14:paraId="133A5C4F" w14:textId="77777777">
                <w:trPr>
                  <w:divId w:val="690453125"/>
                  <w:tblCellSpacing w:w="15" w:type="dxa"/>
                </w:trPr>
                <w:tc>
                  <w:tcPr>
                    <w:tcW w:w="50" w:type="pct"/>
                    <w:hideMark/>
                  </w:tcPr>
                  <w:p w14:paraId="07D90428" w14:textId="77777777" w:rsidR="00D77F36" w:rsidRDefault="00D77F36">
                    <w:pPr>
                      <w:pStyle w:val="Bibliography"/>
                      <w:rPr>
                        <w:noProof/>
                      </w:rPr>
                    </w:pPr>
                    <w:r>
                      <w:rPr>
                        <w:noProof/>
                      </w:rPr>
                      <w:t xml:space="preserve">[4] </w:t>
                    </w:r>
                  </w:p>
                </w:tc>
                <w:tc>
                  <w:tcPr>
                    <w:tcW w:w="0" w:type="auto"/>
                    <w:hideMark/>
                  </w:tcPr>
                  <w:p w14:paraId="2B811CCB" w14:textId="77777777" w:rsidR="00D77F36" w:rsidRDefault="00D77F36">
                    <w:pPr>
                      <w:pStyle w:val="Bibliography"/>
                      <w:rPr>
                        <w:noProof/>
                      </w:rPr>
                    </w:pPr>
                    <w:r>
                      <w:rPr>
                        <w:noProof/>
                      </w:rPr>
                      <w:t xml:space="preserve">M. B. Tanoy Kumar Paul, “Industrial Data Communication - PLC and External Application,” in </w:t>
                    </w:r>
                    <w:r>
                      <w:rPr>
                        <w:i/>
                        <w:iCs/>
                        <w:noProof/>
                      </w:rPr>
                      <w:t>2016 International Conference on Industrial Engineering and Operations Management</w:t>
                    </w:r>
                    <w:r>
                      <w:rPr>
                        <w:noProof/>
                      </w:rPr>
                      <w:t xml:space="preserve">, Kuala Lumpur, 2016. </w:t>
                    </w:r>
                  </w:p>
                </w:tc>
              </w:tr>
              <w:tr w:rsidR="00D77F36" w14:paraId="5D07A9F1" w14:textId="77777777">
                <w:trPr>
                  <w:divId w:val="690453125"/>
                  <w:tblCellSpacing w:w="15" w:type="dxa"/>
                </w:trPr>
                <w:tc>
                  <w:tcPr>
                    <w:tcW w:w="50" w:type="pct"/>
                    <w:hideMark/>
                  </w:tcPr>
                  <w:p w14:paraId="40F3FDE5" w14:textId="77777777" w:rsidR="00D77F36" w:rsidRDefault="00D77F36">
                    <w:pPr>
                      <w:pStyle w:val="Bibliography"/>
                      <w:rPr>
                        <w:noProof/>
                      </w:rPr>
                    </w:pPr>
                    <w:r>
                      <w:rPr>
                        <w:noProof/>
                      </w:rPr>
                      <w:t xml:space="preserve">[5] </w:t>
                    </w:r>
                  </w:p>
                </w:tc>
                <w:tc>
                  <w:tcPr>
                    <w:tcW w:w="0" w:type="auto"/>
                    <w:hideMark/>
                  </w:tcPr>
                  <w:p w14:paraId="6B6000B2" w14:textId="77777777" w:rsidR="00D77F36" w:rsidRDefault="00D77F36">
                    <w:pPr>
                      <w:pStyle w:val="Bibliography"/>
                      <w:rPr>
                        <w:noProof/>
                      </w:rPr>
                    </w:pPr>
                    <w:r>
                      <w:rPr>
                        <w:noProof/>
                      </w:rPr>
                      <w:t>M. H. Häntsch, A. Identifying, analyzing, and assessing risk in the strategic planning of a production network: the practical view of a German car manufacturer., Springer-Verlag Berlin Heidelberg, 2013, p. 133.</w:t>
                    </w:r>
                  </w:p>
                </w:tc>
              </w:tr>
            </w:tbl>
            <w:p w14:paraId="0A0F775E" w14:textId="77777777" w:rsidR="00D77F36" w:rsidRDefault="00D77F36">
              <w:pPr>
                <w:divId w:val="690453125"/>
                <w:rPr>
                  <w:rFonts w:eastAsia="Times New Roman"/>
                  <w:noProof/>
                </w:rPr>
              </w:pPr>
            </w:p>
            <w:p w14:paraId="0410BC54" w14:textId="753403E7" w:rsidR="00D77F36" w:rsidRDefault="00D77F36">
              <w:r>
                <w:rPr>
                  <w:b/>
                  <w:bCs/>
                  <w:noProof/>
                </w:rPr>
                <w:fldChar w:fldCharType="end"/>
              </w:r>
            </w:p>
          </w:sdtContent>
        </w:sdt>
      </w:sdtContent>
    </w:sdt>
    <w:p w14:paraId="4789D3CA" w14:textId="77777777" w:rsidR="00D77F36" w:rsidRPr="00D77F36" w:rsidRDefault="00D77F36" w:rsidP="00D77F36">
      <w:pPr>
        <w:jc w:val="center"/>
      </w:pPr>
    </w:p>
    <w:sectPr w:rsidR="00D77F36" w:rsidRPr="00D77F36" w:rsidSect="00D77F36">
      <w:pgSz w:w="11906" w:h="16838"/>
      <w:pgMar w:top="1440" w:right="1440" w:bottom="1440" w:left="1440" w:header="708" w:footer="708" w:gutter="0"/>
      <w:pgNumType w:start="3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5C146" w14:textId="77777777" w:rsidR="000C15DB" w:rsidRDefault="000C15DB" w:rsidP="00342A50">
      <w:r>
        <w:separator/>
      </w:r>
    </w:p>
  </w:endnote>
  <w:endnote w:type="continuationSeparator" w:id="0">
    <w:p w14:paraId="516D5D4B" w14:textId="77777777" w:rsidR="000C15DB" w:rsidRDefault="000C15DB" w:rsidP="00342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0155708"/>
      <w:docPartObj>
        <w:docPartGallery w:val="Page Numbers (Bottom of Page)"/>
        <w:docPartUnique/>
      </w:docPartObj>
    </w:sdtPr>
    <w:sdtContent>
      <w:p w14:paraId="426E3C10" w14:textId="0F92AD66" w:rsidR="00262A94" w:rsidRDefault="00262A94" w:rsidP="002124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1B6D34">
          <w:rPr>
            <w:rStyle w:val="PageNumber"/>
          </w:rPr>
          <w:fldChar w:fldCharType="separate"/>
        </w:r>
        <w:r w:rsidR="001B6D34">
          <w:rPr>
            <w:rStyle w:val="PageNumber"/>
            <w:noProof/>
          </w:rPr>
          <w:t>1</w:t>
        </w:r>
        <w:r>
          <w:rPr>
            <w:rStyle w:val="PageNumber"/>
          </w:rPr>
          <w:fldChar w:fldCharType="end"/>
        </w:r>
      </w:p>
    </w:sdtContent>
  </w:sdt>
  <w:p w14:paraId="3EDDBB42" w14:textId="21B6DDAD" w:rsidR="00342A50" w:rsidRDefault="00342A50" w:rsidP="00262A94">
    <w:pPr>
      <w:pStyle w:val="Footer"/>
      <w:ind w:right="360"/>
    </w:pPr>
    <w:r>
      <w:rPr>
        <w:noProof/>
      </w:rPr>
      <mc:AlternateContent>
        <mc:Choice Requires="wps">
          <w:drawing>
            <wp:anchor distT="0" distB="0" distL="0" distR="0" simplePos="0" relativeHeight="251659264" behindDoc="0" locked="0" layoutInCell="1" allowOverlap="1" wp14:anchorId="7F62F456" wp14:editId="78CFC894">
              <wp:simplePos x="635" y="635"/>
              <wp:positionH relativeFrom="page">
                <wp:align>left</wp:align>
              </wp:positionH>
              <wp:positionV relativeFrom="page">
                <wp:align>bottom</wp:align>
              </wp:positionV>
              <wp:extent cx="443865" cy="443865"/>
              <wp:effectExtent l="0" t="0" r="698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A28FE6" w14:textId="44774598" w:rsidR="00342A50" w:rsidRPr="00342A50" w:rsidRDefault="00342A50" w:rsidP="00342A50">
                          <w:pPr>
                            <w:rPr>
                              <w:rFonts w:ascii="Calibri" w:eastAsia="Calibri" w:hAnsi="Calibri" w:cs="Calibri"/>
                              <w:noProof/>
                              <w:color w:val="000000"/>
                              <w:sz w:val="16"/>
                              <w:szCs w:val="16"/>
                            </w:rPr>
                          </w:pPr>
                          <w:r w:rsidRPr="00342A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62F456"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" filled="f" stroked="f">
              <v:textbox style="mso-fit-shape-to-text:t" inset="20pt,0,0,15pt">
                <w:txbxContent>
                  <w:p w14:paraId="31A28FE6" w14:textId="44774598" w:rsidR="00342A50" w:rsidRPr="00342A50" w:rsidRDefault="00342A50" w:rsidP="00342A50">
                    <w:pPr>
                      <w:rPr>
                        <w:rFonts w:ascii="Calibri" w:eastAsia="Calibri" w:hAnsi="Calibri" w:cs="Calibri"/>
                        <w:noProof/>
                        <w:color w:val="000000"/>
                        <w:sz w:val="16"/>
                        <w:szCs w:val="16"/>
                      </w:rPr>
                    </w:pPr>
                    <w:r w:rsidRPr="00342A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5246329"/>
      <w:docPartObj>
        <w:docPartGallery w:val="Page Numbers (Bottom of Page)"/>
        <w:docPartUnique/>
      </w:docPartObj>
    </w:sdtPr>
    <w:sdtContent>
      <w:p w14:paraId="5448FE90" w14:textId="6A2E7898" w:rsidR="00262A94" w:rsidRDefault="00262A94" w:rsidP="002124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1F3A09" w14:textId="26B03CA8" w:rsidR="00342A50" w:rsidRDefault="00342A50" w:rsidP="00262A94">
    <w:pPr>
      <w:pStyle w:val="Footer"/>
      <w:ind w:right="360"/>
    </w:pPr>
    <w:r>
      <w:rPr>
        <w:noProof/>
      </w:rPr>
      <mc:AlternateContent>
        <mc:Choice Requires="wps">
          <w:drawing>
            <wp:anchor distT="0" distB="0" distL="0" distR="0" simplePos="0" relativeHeight="251660288" behindDoc="0" locked="0" layoutInCell="1" allowOverlap="1" wp14:anchorId="5213C35C" wp14:editId="1A7310F8">
              <wp:simplePos x="635" y="635"/>
              <wp:positionH relativeFrom="page">
                <wp:align>left</wp:align>
              </wp:positionH>
              <wp:positionV relativeFrom="page">
                <wp:align>bottom</wp:align>
              </wp:positionV>
              <wp:extent cx="443865" cy="443865"/>
              <wp:effectExtent l="0" t="0" r="698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66B7FD" w14:textId="73AD0A72" w:rsidR="00342A50" w:rsidRPr="00342A50" w:rsidRDefault="00342A50" w:rsidP="00342A50">
                          <w:pPr>
                            <w:rPr>
                              <w:rFonts w:ascii="Calibri" w:eastAsia="Calibri" w:hAnsi="Calibri" w:cs="Calibri"/>
                              <w:noProof/>
                              <w:color w:val="000000"/>
                              <w:sz w:val="16"/>
                              <w:szCs w:val="16"/>
                            </w:rPr>
                          </w:pPr>
                          <w:r w:rsidRPr="00342A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13C35C" id="_x0000_t202" coordsize="21600,21600" o:spt="202" path="m,l,21600r21600,l21600,xe">
              <v:stroke joinstyle="miter"/>
              <v:path gradientshapeok="t" o:connecttype="rect"/>
            </v:shapetype>
            <v:shape id="Text Box 3" o:spid="_x0000_s1029"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" filled="f" stroked="f">
              <v:textbox style="mso-fit-shape-to-text:t" inset="20pt,0,0,15pt">
                <w:txbxContent>
                  <w:p w14:paraId="0466B7FD" w14:textId="73AD0A72" w:rsidR="00342A50" w:rsidRPr="00342A50" w:rsidRDefault="00342A50" w:rsidP="00342A50">
                    <w:pPr>
                      <w:rPr>
                        <w:rFonts w:ascii="Calibri" w:eastAsia="Calibri" w:hAnsi="Calibri" w:cs="Calibri"/>
                        <w:noProof/>
                        <w:color w:val="000000"/>
                        <w:sz w:val="16"/>
                        <w:szCs w:val="16"/>
                      </w:rPr>
                    </w:pPr>
                    <w:r w:rsidRPr="00342A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3908726"/>
      <w:docPartObj>
        <w:docPartGallery w:val="Page Numbers (Bottom of Page)"/>
        <w:docPartUnique/>
      </w:docPartObj>
    </w:sdtPr>
    <w:sdtContent>
      <w:p w14:paraId="790A4D16" w14:textId="3F51B700" w:rsidR="00262A94" w:rsidRDefault="00262A94" w:rsidP="002124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sdtContent>
  </w:sdt>
  <w:p w14:paraId="5D0CADC4" w14:textId="5E82A931" w:rsidR="00342A50" w:rsidRDefault="00342A50" w:rsidP="00262A94">
    <w:pPr>
      <w:pStyle w:val="Footer"/>
      <w:ind w:right="360"/>
    </w:pPr>
    <w:r>
      <w:rPr>
        <w:noProof/>
      </w:rPr>
      <mc:AlternateContent>
        <mc:Choice Requires="wps">
          <w:drawing>
            <wp:anchor distT="0" distB="0" distL="0" distR="0" simplePos="0" relativeHeight="251658240" behindDoc="0" locked="0" layoutInCell="1" allowOverlap="1" wp14:anchorId="55A1AB78" wp14:editId="0E9D21E8">
              <wp:simplePos x="0" y="0"/>
              <wp:positionH relativeFrom="page">
                <wp:align>left</wp:align>
              </wp:positionH>
              <wp:positionV relativeFrom="page">
                <wp:align>bottom</wp:align>
              </wp:positionV>
              <wp:extent cx="443865" cy="443865"/>
              <wp:effectExtent l="0" t="0" r="698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10652C" w14:textId="4606272B" w:rsidR="00342A50" w:rsidRPr="00342A50" w:rsidRDefault="00342A50" w:rsidP="00342A50">
                          <w:pPr>
                            <w:rPr>
                              <w:rFonts w:ascii="Calibri" w:eastAsia="Calibri" w:hAnsi="Calibri" w:cs="Calibri"/>
                              <w:noProof/>
                              <w:color w:val="000000"/>
                              <w:sz w:val="16"/>
                              <w:szCs w:val="16"/>
                            </w:rPr>
                          </w:pPr>
                          <w:r w:rsidRPr="00342A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A1AB78" id="_x0000_t202" coordsize="21600,21600" o:spt="202" path="m,l,21600r21600,l21600,xe">
              <v:stroke joinstyle="miter"/>
              <v:path gradientshapeok="t" o:connecttype="rect"/>
            </v:shapetype>
            <v:shape id="Text Box 1" o:spid="_x0000_s1030"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" filled="f" stroked="f">
              <v:textbox style="mso-fit-shape-to-text:t" inset="20pt,0,0,15pt">
                <w:txbxContent>
                  <w:p w14:paraId="2E10652C" w14:textId="4606272B" w:rsidR="00342A50" w:rsidRPr="00342A50" w:rsidRDefault="00342A50" w:rsidP="00342A50">
                    <w:pPr>
                      <w:rPr>
                        <w:rFonts w:ascii="Calibri" w:eastAsia="Calibri" w:hAnsi="Calibri" w:cs="Calibri"/>
                        <w:noProof/>
                        <w:color w:val="000000"/>
                        <w:sz w:val="16"/>
                        <w:szCs w:val="16"/>
                      </w:rPr>
                    </w:pPr>
                    <w:r w:rsidRPr="00342A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D4FAD" w14:textId="77777777" w:rsidR="000C15DB" w:rsidRDefault="000C15DB" w:rsidP="00342A50">
      <w:r>
        <w:separator/>
      </w:r>
    </w:p>
  </w:footnote>
  <w:footnote w:type="continuationSeparator" w:id="0">
    <w:p w14:paraId="34CBB7AE" w14:textId="77777777" w:rsidR="000C15DB" w:rsidRDefault="000C15DB" w:rsidP="00342A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50"/>
    <w:rsid w:val="0004316D"/>
    <w:rsid w:val="00094845"/>
    <w:rsid w:val="000B07C8"/>
    <w:rsid w:val="000C15DB"/>
    <w:rsid w:val="000D1B04"/>
    <w:rsid w:val="00101D43"/>
    <w:rsid w:val="001225E1"/>
    <w:rsid w:val="00130BA7"/>
    <w:rsid w:val="00160A1B"/>
    <w:rsid w:val="001B6D34"/>
    <w:rsid w:val="002000BC"/>
    <w:rsid w:val="00200F75"/>
    <w:rsid w:val="002235E1"/>
    <w:rsid w:val="00225636"/>
    <w:rsid w:val="00246845"/>
    <w:rsid w:val="00262A94"/>
    <w:rsid w:val="002C5F8A"/>
    <w:rsid w:val="002D20DE"/>
    <w:rsid w:val="002F1D5B"/>
    <w:rsid w:val="00342A50"/>
    <w:rsid w:val="00343E9E"/>
    <w:rsid w:val="00357EA8"/>
    <w:rsid w:val="00367E09"/>
    <w:rsid w:val="003708ED"/>
    <w:rsid w:val="003A307F"/>
    <w:rsid w:val="003B2B10"/>
    <w:rsid w:val="003C1172"/>
    <w:rsid w:val="00404825"/>
    <w:rsid w:val="0042389A"/>
    <w:rsid w:val="00435665"/>
    <w:rsid w:val="00451314"/>
    <w:rsid w:val="0045670E"/>
    <w:rsid w:val="0048509F"/>
    <w:rsid w:val="00487CD4"/>
    <w:rsid w:val="004C434F"/>
    <w:rsid w:val="004D51C3"/>
    <w:rsid w:val="004F1E2F"/>
    <w:rsid w:val="004F206F"/>
    <w:rsid w:val="004F49AB"/>
    <w:rsid w:val="00524CD9"/>
    <w:rsid w:val="005435D8"/>
    <w:rsid w:val="00543734"/>
    <w:rsid w:val="00564372"/>
    <w:rsid w:val="00577E96"/>
    <w:rsid w:val="00580C06"/>
    <w:rsid w:val="005B3971"/>
    <w:rsid w:val="005B4DD7"/>
    <w:rsid w:val="00625B6D"/>
    <w:rsid w:val="006A6BDA"/>
    <w:rsid w:val="006B5B6E"/>
    <w:rsid w:val="006C37CB"/>
    <w:rsid w:val="006E14A1"/>
    <w:rsid w:val="00752484"/>
    <w:rsid w:val="00757CBB"/>
    <w:rsid w:val="00784563"/>
    <w:rsid w:val="007952C0"/>
    <w:rsid w:val="007B3960"/>
    <w:rsid w:val="00802F94"/>
    <w:rsid w:val="0085402E"/>
    <w:rsid w:val="00881CE5"/>
    <w:rsid w:val="00890AFF"/>
    <w:rsid w:val="008967C0"/>
    <w:rsid w:val="008D4235"/>
    <w:rsid w:val="008F331F"/>
    <w:rsid w:val="00913E71"/>
    <w:rsid w:val="00917E3F"/>
    <w:rsid w:val="00945D27"/>
    <w:rsid w:val="00946767"/>
    <w:rsid w:val="009931D6"/>
    <w:rsid w:val="009936E8"/>
    <w:rsid w:val="00995DD7"/>
    <w:rsid w:val="009C0E89"/>
    <w:rsid w:val="009D2E1A"/>
    <w:rsid w:val="009D5B69"/>
    <w:rsid w:val="009E481D"/>
    <w:rsid w:val="00A8174E"/>
    <w:rsid w:val="00A90FE8"/>
    <w:rsid w:val="00AA6E3C"/>
    <w:rsid w:val="00AE3CAD"/>
    <w:rsid w:val="00AE5EA3"/>
    <w:rsid w:val="00AF576B"/>
    <w:rsid w:val="00B0711E"/>
    <w:rsid w:val="00B135A8"/>
    <w:rsid w:val="00B254F7"/>
    <w:rsid w:val="00B3439A"/>
    <w:rsid w:val="00B35AB6"/>
    <w:rsid w:val="00B40005"/>
    <w:rsid w:val="00B77ABC"/>
    <w:rsid w:val="00BA6492"/>
    <w:rsid w:val="00BB368B"/>
    <w:rsid w:val="00BC6E02"/>
    <w:rsid w:val="00BD0917"/>
    <w:rsid w:val="00C33DCF"/>
    <w:rsid w:val="00C86A65"/>
    <w:rsid w:val="00C91D5B"/>
    <w:rsid w:val="00CA1481"/>
    <w:rsid w:val="00CD70B6"/>
    <w:rsid w:val="00D179AB"/>
    <w:rsid w:val="00D20D15"/>
    <w:rsid w:val="00D61568"/>
    <w:rsid w:val="00D7295D"/>
    <w:rsid w:val="00D77F36"/>
    <w:rsid w:val="00D80310"/>
    <w:rsid w:val="00DD3446"/>
    <w:rsid w:val="00DD531E"/>
    <w:rsid w:val="00DD5FAD"/>
    <w:rsid w:val="00DE608C"/>
    <w:rsid w:val="00E06CC8"/>
    <w:rsid w:val="00E1178D"/>
    <w:rsid w:val="00E4326B"/>
    <w:rsid w:val="00E5516A"/>
    <w:rsid w:val="00E6622B"/>
    <w:rsid w:val="00EA1A6D"/>
    <w:rsid w:val="00EF0309"/>
    <w:rsid w:val="00F75CE3"/>
    <w:rsid w:val="00F86FB0"/>
    <w:rsid w:val="00F9055B"/>
    <w:rsid w:val="00FA52CF"/>
    <w:rsid w:val="00FA58E9"/>
    <w:rsid w:val="00FA7639"/>
    <w:rsid w:val="00FA7C11"/>
    <w:rsid w:val="00FD1516"/>
    <w:rsid w:val="00FD3A3E"/>
    <w:rsid w:val="00FD6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7A83B"/>
  <w15:chartTrackingRefBased/>
  <w15:docId w15:val="{5563CD95-B4A1-7C45-8451-F2D9BC95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1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67C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2A50"/>
    <w:rPr>
      <w:rFonts w:eastAsiaTheme="minorEastAsia"/>
      <w:sz w:val="22"/>
      <w:szCs w:val="22"/>
      <w:lang w:val="en-US" w:eastAsia="zh-CN"/>
    </w:rPr>
  </w:style>
  <w:style w:type="character" w:customStyle="1" w:styleId="NoSpacingChar">
    <w:name w:val="No Spacing Char"/>
    <w:basedOn w:val="DefaultParagraphFont"/>
    <w:link w:val="NoSpacing"/>
    <w:uiPriority w:val="1"/>
    <w:rsid w:val="00342A50"/>
    <w:rPr>
      <w:rFonts w:eastAsiaTheme="minorEastAsia"/>
      <w:sz w:val="22"/>
      <w:szCs w:val="22"/>
      <w:lang w:val="en-US" w:eastAsia="zh-CN"/>
    </w:rPr>
  </w:style>
  <w:style w:type="paragraph" w:styleId="Footer">
    <w:name w:val="footer"/>
    <w:basedOn w:val="Normal"/>
    <w:link w:val="FooterChar"/>
    <w:uiPriority w:val="99"/>
    <w:unhideWhenUsed/>
    <w:rsid w:val="00342A50"/>
    <w:pPr>
      <w:tabs>
        <w:tab w:val="center" w:pos="4513"/>
        <w:tab w:val="right" w:pos="9026"/>
      </w:tabs>
    </w:pPr>
  </w:style>
  <w:style w:type="character" w:customStyle="1" w:styleId="FooterChar">
    <w:name w:val="Footer Char"/>
    <w:basedOn w:val="DefaultParagraphFont"/>
    <w:link w:val="Footer"/>
    <w:uiPriority w:val="99"/>
    <w:rsid w:val="00342A50"/>
  </w:style>
  <w:style w:type="character" w:customStyle="1" w:styleId="Heading1Char">
    <w:name w:val="Heading 1 Char"/>
    <w:basedOn w:val="DefaultParagraphFont"/>
    <w:link w:val="Heading1"/>
    <w:uiPriority w:val="9"/>
    <w:rsid w:val="004D51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67C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C6E02"/>
    <w:pPr>
      <w:spacing w:after="200"/>
    </w:pPr>
    <w:rPr>
      <w:i/>
      <w:iCs/>
      <w:color w:val="44546A" w:themeColor="text2"/>
      <w:sz w:val="18"/>
      <w:szCs w:val="18"/>
    </w:rPr>
  </w:style>
  <w:style w:type="table" w:styleId="TableGrid">
    <w:name w:val="Table Grid"/>
    <w:basedOn w:val="TableNormal"/>
    <w:uiPriority w:val="39"/>
    <w:rsid w:val="00784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262A94"/>
  </w:style>
  <w:style w:type="paragraph" w:styleId="Header">
    <w:name w:val="header"/>
    <w:basedOn w:val="Normal"/>
    <w:link w:val="HeaderChar"/>
    <w:uiPriority w:val="99"/>
    <w:unhideWhenUsed/>
    <w:rsid w:val="00262A94"/>
    <w:pPr>
      <w:tabs>
        <w:tab w:val="center" w:pos="4513"/>
        <w:tab w:val="right" w:pos="9026"/>
      </w:tabs>
    </w:pPr>
  </w:style>
  <w:style w:type="character" w:customStyle="1" w:styleId="HeaderChar">
    <w:name w:val="Header Char"/>
    <w:basedOn w:val="DefaultParagraphFont"/>
    <w:link w:val="Header"/>
    <w:uiPriority w:val="99"/>
    <w:rsid w:val="00262A94"/>
  </w:style>
  <w:style w:type="paragraph" w:styleId="TOCHeading">
    <w:name w:val="TOC Heading"/>
    <w:basedOn w:val="Heading1"/>
    <w:next w:val="Normal"/>
    <w:uiPriority w:val="39"/>
    <w:unhideWhenUsed/>
    <w:qFormat/>
    <w:rsid w:val="001B6D3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B6D34"/>
    <w:pPr>
      <w:spacing w:before="120"/>
    </w:pPr>
    <w:rPr>
      <w:rFonts w:cstheme="minorHAnsi"/>
      <w:b/>
      <w:bCs/>
      <w:i/>
      <w:iCs/>
    </w:rPr>
  </w:style>
  <w:style w:type="paragraph" w:styleId="TOC2">
    <w:name w:val="toc 2"/>
    <w:basedOn w:val="Normal"/>
    <w:next w:val="Normal"/>
    <w:autoRedefine/>
    <w:uiPriority w:val="39"/>
    <w:unhideWhenUsed/>
    <w:rsid w:val="001B6D34"/>
    <w:pPr>
      <w:spacing w:before="120"/>
      <w:ind w:left="240"/>
    </w:pPr>
    <w:rPr>
      <w:rFonts w:cstheme="minorHAnsi"/>
      <w:b/>
      <w:bCs/>
      <w:sz w:val="22"/>
      <w:szCs w:val="22"/>
    </w:rPr>
  </w:style>
  <w:style w:type="character" w:styleId="Hyperlink">
    <w:name w:val="Hyperlink"/>
    <w:basedOn w:val="DefaultParagraphFont"/>
    <w:uiPriority w:val="99"/>
    <w:unhideWhenUsed/>
    <w:rsid w:val="001B6D34"/>
    <w:rPr>
      <w:color w:val="0563C1" w:themeColor="hyperlink"/>
      <w:u w:val="single"/>
    </w:rPr>
  </w:style>
  <w:style w:type="paragraph" w:styleId="TOC3">
    <w:name w:val="toc 3"/>
    <w:basedOn w:val="Normal"/>
    <w:next w:val="Normal"/>
    <w:autoRedefine/>
    <w:uiPriority w:val="39"/>
    <w:semiHidden/>
    <w:unhideWhenUsed/>
    <w:rsid w:val="001B6D34"/>
    <w:pPr>
      <w:ind w:left="480"/>
    </w:pPr>
    <w:rPr>
      <w:rFonts w:cstheme="minorHAnsi"/>
      <w:sz w:val="20"/>
      <w:szCs w:val="20"/>
    </w:rPr>
  </w:style>
  <w:style w:type="paragraph" w:styleId="TOC4">
    <w:name w:val="toc 4"/>
    <w:basedOn w:val="Normal"/>
    <w:next w:val="Normal"/>
    <w:autoRedefine/>
    <w:uiPriority w:val="39"/>
    <w:semiHidden/>
    <w:unhideWhenUsed/>
    <w:rsid w:val="001B6D34"/>
    <w:pPr>
      <w:ind w:left="720"/>
    </w:pPr>
    <w:rPr>
      <w:rFonts w:cstheme="minorHAnsi"/>
      <w:sz w:val="20"/>
      <w:szCs w:val="20"/>
    </w:rPr>
  </w:style>
  <w:style w:type="paragraph" w:styleId="TOC5">
    <w:name w:val="toc 5"/>
    <w:basedOn w:val="Normal"/>
    <w:next w:val="Normal"/>
    <w:autoRedefine/>
    <w:uiPriority w:val="39"/>
    <w:semiHidden/>
    <w:unhideWhenUsed/>
    <w:rsid w:val="001B6D34"/>
    <w:pPr>
      <w:ind w:left="960"/>
    </w:pPr>
    <w:rPr>
      <w:rFonts w:cstheme="minorHAnsi"/>
      <w:sz w:val="20"/>
      <w:szCs w:val="20"/>
    </w:rPr>
  </w:style>
  <w:style w:type="paragraph" w:styleId="TOC6">
    <w:name w:val="toc 6"/>
    <w:basedOn w:val="Normal"/>
    <w:next w:val="Normal"/>
    <w:autoRedefine/>
    <w:uiPriority w:val="39"/>
    <w:semiHidden/>
    <w:unhideWhenUsed/>
    <w:rsid w:val="001B6D34"/>
    <w:pPr>
      <w:ind w:left="1200"/>
    </w:pPr>
    <w:rPr>
      <w:rFonts w:cstheme="minorHAnsi"/>
      <w:sz w:val="20"/>
      <w:szCs w:val="20"/>
    </w:rPr>
  </w:style>
  <w:style w:type="paragraph" w:styleId="TOC7">
    <w:name w:val="toc 7"/>
    <w:basedOn w:val="Normal"/>
    <w:next w:val="Normal"/>
    <w:autoRedefine/>
    <w:uiPriority w:val="39"/>
    <w:semiHidden/>
    <w:unhideWhenUsed/>
    <w:rsid w:val="001B6D34"/>
    <w:pPr>
      <w:ind w:left="1440"/>
    </w:pPr>
    <w:rPr>
      <w:rFonts w:cstheme="minorHAnsi"/>
      <w:sz w:val="20"/>
      <w:szCs w:val="20"/>
    </w:rPr>
  </w:style>
  <w:style w:type="paragraph" w:styleId="TOC8">
    <w:name w:val="toc 8"/>
    <w:basedOn w:val="Normal"/>
    <w:next w:val="Normal"/>
    <w:autoRedefine/>
    <w:uiPriority w:val="39"/>
    <w:semiHidden/>
    <w:unhideWhenUsed/>
    <w:rsid w:val="001B6D34"/>
    <w:pPr>
      <w:ind w:left="1680"/>
    </w:pPr>
    <w:rPr>
      <w:rFonts w:cstheme="minorHAnsi"/>
      <w:sz w:val="20"/>
      <w:szCs w:val="20"/>
    </w:rPr>
  </w:style>
  <w:style w:type="paragraph" w:styleId="TOC9">
    <w:name w:val="toc 9"/>
    <w:basedOn w:val="Normal"/>
    <w:next w:val="Normal"/>
    <w:autoRedefine/>
    <w:uiPriority w:val="39"/>
    <w:semiHidden/>
    <w:unhideWhenUsed/>
    <w:rsid w:val="001B6D34"/>
    <w:pPr>
      <w:ind w:left="1920"/>
    </w:pPr>
    <w:rPr>
      <w:rFonts w:cstheme="minorHAnsi"/>
      <w:sz w:val="20"/>
      <w:szCs w:val="20"/>
    </w:rPr>
  </w:style>
  <w:style w:type="paragraph" w:styleId="Bibliography">
    <w:name w:val="Bibliography"/>
    <w:basedOn w:val="Normal"/>
    <w:next w:val="Normal"/>
    <w:uiPriority w:val="37"/>
    <w:unhideWhenUsed/>
    <w:rsid w:val="00D77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5446">
      <w:bodyDiv w:val="1"/>
      <w:marLeft w:val="0"/>
      <w:marRight w:val="0"/>
      <w:marTop w:val="0"/>
      <w:marBottom w:val="0"/>
      <w:divBdr>
        <w:top w:val="none" w:sz="0" w:space="0" w:color="auto"/>
        <w:left w:val="none" w:sz="0" w:space="0" w:color="auto"/>
        <w:bottom w:val="none" w:sz="0" w:space="0" w:color="auto"/>
        <w:right w:val="none" w:sz="0" w:space="0" w:color="auto"/>
      </w:divBdr>
    </w:div>
    <w:div w:id="690453125">
      <w:bodyDiv w:val="1"/>
      <w:marLeft w:val="0"/>
      <w:marRight w:val="0"/>
      <w:marTop w:val="0"/>
      <w:marBottom w:val="0"/>
      <w:divBdr>
        <w:top w:val="none" w:sz="0" w:space="0" w:color="auto"/>
        <w:left w:val="none" w:sz="0" w:space="0" w:color="auto"/>
        <w:bottom w:val="none" w:sz="0" w:space="0" w:color="auto"/>
        <w:right w:val="none" w:sz="0" w:space="0" w:color="auto"/>
      </w:divBdr>
    </w:div>
    <w:div w:id="830757310">
      <w:bodyDiv w:val="1"/>
      <w:marLeft w:val="0"/>
      <w:marRight w:val="0"/>
      <w:marTop w:val="0"/>
      <w:marBottom w:val="0"/>
      <w:divBdr>
        <w:top w:val="none" w:sz="0" w:space="0" w:color="auto"/>
        <w:left w:val="none" w:sz="0" w:space="0" w:color="auto"/>
        <w:bottom w:val="none" w:sz="0" w:space="0" w:color="auto"/>
        <w:right w:val="none" w:sz="0" w:space="0" w:color="auto"/>
      </w:divBdr>
    </w:div>
    <w:div w:id="1023550692">
      <w:bodyDiv w:val="1"/>
      <w:marLeft w:val="0"/>
      <w:marRight w:val="0"/>
      <w:marTop w:val="0"/>
      <w:marBottom w:val="0"/>
      <w:divBdr>
        <w:top w:val="none" w:sz="0" w:space="0" w:color="auto"/>
        <w:left w:val="none" w:sz="0" w:space="0" w:color="auto"/>
        <w:bottom w:val="none" w:sz="0" w:space="0" w:color="auto"/>
        <w:right w:val="none" w:sz="0" w:space="0" w:color="auto"/>
      </w:divBdr>
    </w:div>
    <w:div w:id="1322585952">
      <w:bodyDiv w:val="1"/>
      <w:marLeft w:val="0"/>
      <w:marRight w:val="0"/>
      <w:marTop w:val="0"/>
      <w:marBottom w:val="0"/>
      <w:divBdr>
        <w:top w:val="none" w:sz="0" w:space="0" w:color="auto"/>
        <w:left w:val="none" w:sz="0" w:space="0" w:color="auto"/>
        <w:bottom w:val="none" w:sz="0" w:space="0" w:color="auto"/>
        <w:right w:val="none" w:sz="0" w:space="0" w:color="auto"/>
      </w:divBdr>
    </w:div>
    <w:div w:id="1642998454">
      <w:bodyDiv w:val="1"/>
      <w:marLeft w:val="0"/>
      <w:marRight w:val="0"/>
      <w:marTop w:val="0"/>
      <w:marBottom w:val="0"/>
      <w:divBdr>
        <w:top w:val="none" w:sz="0" w:space="0" w:color="auto"/>
        <w:left w:val="none" w:sz="0" w:space="0" w:color="auto"/>
        <w:bottom w:val="none" w:sz="0" w:space="0" w:color="auto"/>
        <w:right w:val="none" w:sz="0" w:space="0" w:color="auto"/>
      </w:divBdr>
    </w:div>
    <w:div w:id="209226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48.jpe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oter" Target="footer3.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3C9BDB477870458D4181BC27AF2FA7"/>
        <w:category>
          <w:name w:val="General"/>
          <w:gallery w:val="placeholder"/>
        </w:category>
        <w:types>
          <w:type w:val="bbPlcHdr"/>
        </w:types>
        <w:behaviors>
          <w:behavior w:val="content"/>
        </w:behaviors>
        <w:guid w:val="{69FD6BD2-0E9E-0D44-994E-2D41D640AB67}"/>
      </w:docPartPr>
      <w:docPartBody>
        <w:p w:rsidR="001F2D1F" w:rsidRDefault="0046250E" w:rsidP="0046250E">
          <w:pPr>
            <w:pStyle w:val="B03C9BDB477870458D4181BC27AF2FA7"/>
          </w:pPr>
          <w:r>
            <w:rPr>
              <w:rFonts w:asciiTheme="majorHAnsi" w:eastAsiaTheme="majorEastAsia" w:hAnsiTheme="majorHAnsi" w:cstheme="majorBidi"/>
              <w:caps/>
              <w:color w:val="4472C4" w:themeColor="accent1"/>
              <w:sz w:val="80"/>
              <w:szCs w:val="80"/>
            </w:rPr>
            <w:t>[Document title]</w:t>
          </w:r>
        </w:p>
      </w:docPartBody>
    </w:docPart>
    <w:docPart>
      <w:docPartPr>
        <w:name w:val="9F4DFBB5BE75904CB4B8085ADA725A0C"/>
        <w:category>
          <w:name w:val="General"/>
          <w:gallery w:val="placeholder"/>
        </w:category>
        <w:types>
          <w:type w:val="bbPlcHdr"/>
        </w:types>
        <w:behaviors>
          <w:behavior w:val="content"/>
        </w:behaviors>
        <w:guid w:val="{FAC35B3E-5087-D047-8383-1431542CD5C2}"/>
      </w:docPartPr>
      <w:docPartBody>
        <w:p w:rsidR="001F2D1F" w:rsidRDefault="0046250E" w:rsidP="0046250E">
          <w:pPr>
            <w:pStyle w:val="9F4DFBB5BE75904CB4B8085ADA725A0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50E"/>
    <w:rsid w:val="001F2D1F"/>
    <w:rsid w:val="00231F92"/>
    <w:rsid w:val="0046250E"/>
    <w:rsid w:val="00631C5C"/>
    <w:rsid w:val="007B5696"/>
    <w:rsid w:val="00A56C3D"/>
    <w:rsid w:val="00A63922"/>
    <w:rsid w:val="00AC5710"/>
    <w:rsid w:val="00B60D2C"/>
    <w:rsid w:val="00CA685F"/>
    <w:rsid w:val="00DD00FA"/>
    <w:rsid w:val="00E43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3C9BDB477870458D4181BC27AF2FA7">
    <w:name w:val="B03C9BDB477870458D4181BC27AF2FA7"/>
    <w:rsid w:val="0046250E"/>
  </w:style>
  <w:style w:type="paragraph" w:customStyle="1" w:styleId="9F4DFBB5BE75904CB4B8085ADA725A0C">
    <w:name w:val="9F4DFBB5BE75904CB4B8085ADA725A0C"/>
    <w:rsid w:val="004625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2022-12-17T00:00:00</PublishDate>
  <Abstract/>
  <CompanyAddress>C&amp;P Engineering Services Ltd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Hän13</b:Tag>
    <b:SourceType>Book</b:SourceType>
    <b:Guid>{0429760C-0918-624C-890D-3A1C01C9E9B2}</b:Guid>
    <b:Author>
      <b:Author>
        <b:NameList>
          <b:Person>
            <b:Last>Häntsch</b:Last>
            <b:First>M.,</b:First>
            <b:Middle>Huchzermeier</b:Middle>
          </b:Person>
        </b:NameList>
      </b:Author>
    </b:Author>
    <b:Title>A. Identifying, analyzing, and assessing risk in the strategic planning of a production network: the practical view of a German car manufacturer.</b:Title>
    <b:Publisher>Springer-Verlag Berlin Heidelberg</b:Publisher>
    <b:Year>2013</b:Year>
    <b:Pages>133</b:Pages>
    <b:RefOrder>5</b:RefOrder>
  </b:Source>
  <b:Source>
    <b:Tag>Cam14</b:Tag>
    <b:SourceType>InternetSite</b:SourceType>
    <b:Guid>{A14065C8-7DE2-674C-AA24-8B46FD194DA4}</b:Guid>
    <b:Title>Continuing education workforce training - Advantages of a Modular PLC Over a Fixed PLC?</b:Title>
    <b:Year>2014</b:Year>
    <b:Author>
      <b:Author>
        <b:NameList>
          <b:Person>
            <b:Last>Gilbert</b:Last>
            <b:First>Camille</b:First>
          </b:Person>
        </b:NameList>
      </b:Author>
    </b:Author>
    <b:URL>https://blog.cetrain.isu.edu/blog/bid/353287/advantages-of-a-modular-plc-over-a-fixed-plc</b:URL>
    <b:Month>08</b:Month>
    <b:Day>19</b:Day>
    <b:YearAccessed>2022</b:YearAccessed>
    <b:MonthAccessed>12</b:MonthAccessed>
    <b:DayAccessed>14</b:DayAccessed>
    <b:RefOrder>1</b:RefOrder>
  </b:Source>
  <b:Source>
    <b:Tag>Ele223</b:Tag>
    <b:SourceType>InternetSite</b:SourceType>
    <b:Guid>{20D5E6EE-427B-2E40-A02E-B586CCE3BA10}</b:Guid>
    <b:Title>Electrical Volt - Difference between Compact PLC and Modular PLC</b:Title>
    <b:URL>https://www.electricalvolt.com/2022/08/difference-between-compact-plc-and-modular-plc/</b:URL>
    <b:YearAccessed>22</b:YearAccessed>
    <b:MonthAccessed>12</b:MonthAccessed>
    <b:DayAccessed>15</b:DayAccessed>
    <b:RefOrder>2</b:RefOrder>
  </b:Source>
  <b:Source>
    <b:Tag>Joh09</b:Tag>
    <b:SourceType>InternetSite</b:SourceType>
    <b:Guid>{130134F1-B69F-B140-884A-C2EEC6922FBA}</b:Guid>
    <b:Author>
      <b:Author>
        <b:NameList>
          <b:Person>
            <b:Last>Todora</b:Last>
            <b:First>John</b:First>
            <b:Middle>G. (Skip)</b:Middle>
          </b:Person>
        </b:NameList>
      </b:Author>
    </b:Author>
    <b:Title>The PLC Tutor</b:Title>
    <b:URL>http://theplctutor.com/cntrllgxmem.html</b:URL>
    <b:Year>2009</b:Year>
    <b:Month>November </b:Month>
    <b:Day>11</b:Day>
    <b:YearAccessed>22</b:YearAccessed>
    <b:MonthAccessed>12</b:MonthAccessed>
    <b:DayAccessed>10</b:DayAccessed>
    <b:RefOrder>3</b:RefOrder>
  </b:Source>
  <b:Source>
    <b:Tag>Tan16</b:Tag>
    <b:SourceType>ConferenceProceedings</b:SourceType>
    <b:Guid>{EB9459DF-3564-4844-B650-DCCB3E14E398}</b:Guid>
    <b:Title>Industrial Data Communication - PLC and External Application</b:Title>
    <b:Year>2016</b:Year>
    <b:Author>
      <b:Author>
        <b:NameList>
          <b:Person>
            <b:Last>Tanoy Kumar Paul</b:Last>
            <b:First>Manoj</b:First>
            <b:Middle>B</b:Middle>
          </b:Person>
        </b:NameList>
      </b:Author>
    </b:Author>
    <b:JournalName>PLC and External Application </b:JournalName>
    <b:ConferenceName>2016 International Conference on Industrial Engineering and Operations Management</b:ConferenceName>
    <b:City>Kuala Lumpur</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2F0380-B0BB-164E-948C-2BAC35881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38</Pages>
  <Words>4209</Words>
  <Characters>23995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A Report on the design of a factory process sorting 4 different size boxes</vt:lpstr>
    </vt:vector>
  </TitlesOfParts>
  <Company>Oliver Bunyan</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the design of a factory process sorting 4 different size boxes</dc:title>
  <dc:subject>Applied Programmable Logic Controllers (ACDA6000)</dc:subject>
  <dc:creator>Bunyan, Oliver</dc:creator>
  <cp:keywords/>
  <dc:description/>
  <cp:lastModifiedBy>Bunyan, Oliver</cp:lastModifiedBy>
  <cp:revision>23</cp:revision>
  <dcterms:created xsi:type="dcterms:W3CDTF">2022-12-01T19:59:00Z</dcterms:created>
  <dcterms:modified xsi:type="dcterms:W3CDTF">2022-12-17T12:07:00Z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2022-12-01T20:03:17Z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1da75286-6698-4a52-b33c-497ee7447fba</vt:lpwstr>
  </property>
  <property fmtid="{D5CDD505-2E9C-101B-9397-08002B2CF9AE}" pid="11" name="MSIP_Label_73aa366c-74b9-492b-a1b9-5472c41e7d31_ContentBits">
    <vt:lpwstr>2</vt:lpwstr>
  </property>
</Properties>
</file>