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B99F9" w14:textId="77777777" w:rsidR="000A4D1E" w:rsidRPr="005338C7" w:rsidRDefault="000A4D1E" w:rsidP="00D934CA">
      <w:pPr>
        <w:spacing w:line="360" w:lineRule="auto"/>
        <w:rPr>
          <w:rFonts w:ascii="Arial" w:hAnsi="Arial" w:cs="Arial"/>
          <w:b/>
          <w:bCs/>
          <w:sz w:val="24"/>
          <w:szCs w:val="24"/>
        </w:rPr>
      </w:pPr>
    </w:p>
    <w:p w14:paraId="35896462" w14:textId="77777777" w:rsidR="000A4D1E" w:rsidRPr="005338C7" w:rsidRDefault="000A4D1E" w:rsidP="00D934CA">
      <w:pPr>
        <w:spacing w:line="360" w:lineRule="auto"/>
        <w:rPr>
          <w:rFonts w:ascii="Arial" w:hAnsi="Arial" w:cs="Arial"/>
          <w:b/>
          <w:bCs/>
          <w:sz w:val="24"/>
          <w:szCs w:val="24"/>
        </w:rPr>
      </w:pPr>
    </w:p>
    <w:p w14:paraId="56990CDE" w14:textId="77777777" w:rsidR="000A4D1E" w:rsidRPr="005338C7" w:rsidRDefault="000A4D1E" w:rsidP="00D934CA">
      <w:pPr>
        <w:spacing w:line="360" w:lineRule="auto"/>
        <w:jc w:val="center"/>
        <w:rPr>
          <w:rFonts w:ascii="Arial" w:hAnsi="Arial" w:cs="Arial"/>
          <w:b/>
          <w:bCs/>
          <w:sz w:val="24"/>
          <w:szCs w:val="24"/>
        </w:rPr>
      </w:pPr>
      <w:r w:rsidRPr="005338C7">
        <w:rPr>
          <w:rFonts w:ascii="Arial" w:hAnsi="Arial" w:cs="Arial"/>
          <w:b/>
          <w:bCs/>
          <w:sz w:val="24"/>
          <w:szCs w:val="24"/>
        </w:rPr>
        <w:t>Destination Management: Sweden</w:t>
      </w:r>
    </w:p>
    <w:p w14:paraId="1BF782F2" w14:textId="77777777" w:rsidR="000A4D1E" w:rsidRPr="005338C7" w:rsidRDefault="000A4D1E" w:rsidP="00D934CA">
      <w:pPr>
        <w:spacing w:line="360" w:lineRule="auto"/>
        <w:rPr>
          <w:rFonts w:ascii="Arial" w:hAnsi="Arial" w:cs="Arial"/>
          <w:b/>
          <w:bCs/>
          <w:sz w:val="24"/>
          <w:szCs w:val="24"/>
        </w:rPr>
      </w:pPr>
    </w:p>
    <w:p w14:paraId="1D8548A7" w14:textId="6AA1671D" w:rsidR="000A4D1E" w:rsidRPr="005338C7" w:rsidRDefault="000A4D1E" w:rsidP="00D934CA">
      <w:pPr>
        <w:spacing w:line="360" w:lineRule="auto"/>
        <w:jc w:val="center"/>
        <w:rPr>
          <w:rFonts w:ascii="Arial" w:hAnsi="Arial" w:cs="Arial"/>
          <w:sz w:val="24"/>
          <w:szCs w:val="24"/>
        </w:rPr>
      </w:pPr>
      <w:r w:rsidRPr="005338C7">
        <w:rPr>
          <w:rFonts w:ascii="Arial" w:hAnsi="Arial" w:cs="Arial"/>
          <w:sz w:val="24"/>
          <w:szCs w:val="24"/>
        </w:rPr>
        <w:t>Student's name</w:t>
      </w:r>
      <w:r w:rsidR="0069388A">
        <w:rPr>
          <w:rFonts w:ascii="Arial" w:hAnsi="Arial" w:cs="Arial"/>
          <w:sz w:val="24"/>
          <w:szCs w:val="24"/>
        </w:rPr>
        <w:t>: Cristina Elena Draghici</w:t>
      </w:r>
    </w:p>
    <w:p w14:paraId="1D40E0A6" w14:textId="548A9917" w:rsidR="000A4D1E" w:rsidRPr="005338C7" w:rsidRDefault="0069388A" w:rsidP="00D934CA">
      <w:pPr>
        <w:spacing w:line="360" w:lineRule="auto"/>
        <w:jc w:val="center"/>
        <w:rPr>
          <w:rFonts w:ascii="Arial" w:hAnsi="Arial" w:cs="Arial"/>
          <w:sz w:val="24"/>
          <w:szCs w:val="24"/>
        </w:rPr>
      </w:pPr>
      <w:r>
        <w:rPr>
          <w:rFonts w:ascii="Arial" w:hAnsi="Arial" w:cs="Arial"/>
          <w:sz w:val="24"/>
          <w:szCs w:val="24"/>
        </w:rPr>
        <w:t>Student Number: 2018557</w:t>
      </w:r>
    </w:p>
    <w:p w14:paraId="5CF6F9B3" w14:textId="32A899DC" w:rsidR="000A4D1E" w:rsidRPr="005338C7" w:rsidRDefault="000A4D1E" w:rsidP="00D934CA">
      <w:pPr>
        <w:spacing w:line="360" w:lineRule="auto"/>
        <w:jc w:val="center"/>
        <w:rPr>
          <w:rFonts w:ascii="Arial" w:hAnsi="Arial" w:cs="Arial"/>
          <w:sz w:val="24"/>
          <w:szCs w:val="24"/>
        </w:rPr>
      </w:pPr>
      <w:r w:rsidRPr="005338C7">
        <w:rPr>
          <w:rFonts w:ascii="Arial" w:hAnsi="Arial" w:cs="Arial"/>
          <w:sz w:val="24"/>
          <w:szCs w:val="24"/>
        </w:rPr>
        <w:t>Course</w:t>
      </w:r>
      <w:r w:rsidR="0069388A">
        <w:rPr>
          <w:rFonts w:ascii="Arial" w:hAnsi="Arial" w:cs="Arial"/>
          <w:sz w:val="24"/>
          <w:szCs w:val="24"/>
        </w:rPr>
        <w:t xml:space="preserve"> Name: Sustainable Hospitality &amp; Tourism Management (BMIH5006)</w:t>
      </w:r>
      <w:r w:rsidRPr="005338C7">
        <w:rPr>
          <w:rFonts w:ascii="Arial" w:hAnsi="Arial" w:cs="Arial"/>
          <w:sz w:val="24"/>
          <w:szCs w:val="24"/>
        </w:rPr>
        <w:t xml:space="preserve"> </w:t>
      </w:r>
    </w:p>
    <w:p w14:paraId="09D6271D" w14:textId="316F2430" w:rsidR="000A4D1E" w:rsidRPr="005338C7" w:rsidRDefault="000A4D1E" w:rsidP="00D934CA">
      <w:pPr>
        <w:spacing w:line="360" w:lineRule="auto"/>
        <w:jc w:val="center"/>
        <w:rPr>
          <w:rFonts w:ascii="Arial" w:hAnsi="Arial" w:cs="Arial"/>
          <w:sz w:val="24"/>
          <w:szCs w:val="24"/>
        </w:rPr>
      </w:pPr>
      <w:r w:rsidRPr="005338C7">
        <w:rPr>
          <w:rFonts w:ascii="Arial" w:hAnsi="Arial" w:cs="Arial"/>
          <w:sz w:val="24"/>
          <w:szCs w:val="24"/>
        </w:rPr>
        <w:t>Professor’s Name</w:t>
      </w:r>
      <w:r w:rsidR="0069388A">
        <w:rPr>
          <w:rFonts w:ascii="Arial" w:hAnsi="Arial" w:cs="Arial"/>
          <w:sz w:val="24"/>
          <w:szCs w:val="24"/>
        </w:rPr>
        <w:t>: Huw Thomas</w:t>
      </w:r>
    </w:p>
    <w:p w14:paraId="77A74A44" w14:textId="69A9D4DE" w:rsidR="000A4D1E" w:rsidRPr="005338C7" w:rsidRDefault="000A4D1E" w:rsidP="00D934CA">
      <w:pPr>
        <w:spacing w:line="360" w:lineRule="auto"/>
        <w:jc w:val="center"/>
        <w:rPr>
          <w:rFonts w:ascii="Arial" w:hAnsi="Arial" w:cs="Arial"/>
          <w:b/>
          <w:bCs/>
          <w:sz w:val="24"/>
          <w:szCs w:val="24"/>
          <w:shd w:val="clear" w:color="auto" w:fill="FFFFFF"/>
        </w:rPr>
      </w:pPr>
      <w:r w:rsidRPr="005338C7">
        <w:rPr>
          <w:rFonts w:ascii="Arial" w:hAnsi="Arial" w:cs="Arial"/>
          <w:sz w:val="24"/>
          <w:szCs w:val="24"/>
        </w:rPr>
        <w:t>Date</w:t>
      </w:r>
      <w:r w:rsidR="0069388A">
        <w:rPr>
          <w:rFonts w:ascii="Arial" w:hAnsi="Arial" w:cs="Arial"/>
          <w:sz w:val="24"/>
          <w:szCs w:val="24"/>
        </w:rPr>
        <w:t>: 09/12/2022</w:t>
      </w:r>
    </w:p>
    <w:p w14:paraId="1FFBDEC8" w14:textId="77777777" w:rsidR="000A4D1E" w:rsidRPr="005338C7" w:rsidRDefault="000A4D1E" w:rsidP="00D934CA">
      <w:pPr>
        <w:spacing w:line="360" w:lineRule="auto"/>
        <w:rPr>
          <w:rFonts w:ascii="Arial" w:hAnsi="Arial" w:cs="Arial"/>
          <w:b/>
          <w:bCs/>
          <w:sz w:val="24"/>
          <w:szCs w:val="24"/>
        </w:rPr>
      </w:pPr>
    </w:p>
    <w:p w14:paraId="039EB30D" w14:textId="77777777" w:rsidR="000A4D1E" w:rsidRPr="005338C7" w:rsidRDefault="000A4D1E" w:rsidP="00D934CA">
      <w:pPr>
        <w:spacing w:line="360" w:lineRule="auto"/>
        <w:rPr>
          <w:rFonts w:ascii="Arial" w:hAnsi="Arial" w:cs="Arial"/>
          <w:b/>
          <w:bCs/>
          <w:sz w:val="24"/>
          <w:szCs w:val="24"/>
        </w:rPr>
      </w:pPr>
    </w:p>
    <w:p w14:paraId="287949F9" w14:textId="77777777" w:rsidR="000A4D1E" w:rsidRPr="005338C7" w:rsidRDefault="000A4D1E" w:rsidP="00D934CA">
      <w:pPr>
        <w:spacing w:line="360" w:lineRule="auto"/>
        <w:rPr>
          <w:rFonts w:ascii="Arial" w:hAnsi="Arial" w:cs="Arial"/>
          <w:b/>
          <w:bCs/>
          <w:sz w:val="24"/>
          <w:szCs w:val="24"/>
        </w:rPr>
      </w:pPr>
    </w:p>
    <w:p w14:paraId="333A7B7F" w14:textId="77777777" w:rsidR="000A4D1E" w:rsidRPr="005338C7" w:rsidRDefault="000A4D1E" w:rsidP="00D934CA">
      <w:pPr>
        <w:spacing w:line="360" w:lineRule="auto"/>
        <w:rPr>
          <w:rFonts w:ascii="Arial" w:hAnsi="Arial" w:cs="Arial"/>
          <w:b/>
          <w:bCs/>
          <w:sz w:val="24"/>
          <w:szCs w:val="24"/>
        </w:rPr>
      </w:pPr>
    </w:p>
    <w:p w14:paraId="592EF7CA" w14:textId="77777777" w:rsidR="000A4D1E" w:rsidRPr="005338C7" w:rsidRDefault="000A4D1E" w:rsidP="00D934CA">
      <w:pPr>
        <w:spacing w:line="360" w:lineRule="auto"/>
        <w:rPr>
          <w:rFonts w:ascii="Arial" w:hAnsi="Arial" w:cs="Arial"/>
          <w:b/>
          <w:bCs/>
          <w:sz w:val="24"/>
          <w:szCs w:val="24"/>
        </w:rPr>
      </w:pPr>
    </w:p>
    <w:p w14:paraId="5B7D8F6A" w14:textId="77777777" w:rsidR="000A4D1E" w:rsidRPr="005338C7" w:rsidRDefault="000A4D1E" w:rsidP="00D934CA">
      <w:pPr>
        <w:spacing w:line="360" w:lineRule="auto"/>
        <w:rPr>
          <w:rFonts w:ascii="Arial" w:hAnsi="Arial" w:cs="Arial"/>
          <w:b/>
          <w:bCs/>
          <w:sz w:val="24"/>
          <w:szCs w:val="24"/>
        </w:rPr>
      </w:pPr>
    </w:p>
    <w:p w14:paraId="70C044D4" w14:textId="77777777" w:rsidR="000A4D1E" w:rsidRPr="005338C7" w:rsidRDefault="000A4D1E" w:rsidP="00D934CA">
      <w:pPr>
        <w:spacing w:line="360" w:lineRule="auto"/>
        <w:rPr>
          <w:rFonts w:ascii="Arial" w:hAnsi="Arial" w:cs="Arial"/>
          <w:b/>
          <w:bCs/>
          <w:sz w:val="24"/>
          <w:szCs w:val="24"/>
        </w:rPr>
      </w:pPr>
    </w:p>
    <w:p w14:paraId="55A620BE" w14:textId="77777777" w:rsidR="000A4D1E" w:rsidRPr="005338C7" w:rsidRDefault="000A4D1E" w:rsidP="00D934CA">
      <w:pPr>
        <w:spacing w:line="360" w:lineRule="auto"/>
        <w:rPr>
          <w:rFonts w:ascii="Arial" w:hAnsi="Arial" w:cs="Arial"/>
          <w:b/>
          <w:bCs/>
          <w:sz w:val="24"/>
          <w:szCs w:val="24"/>
        </w:rPr>
      </w:pPr>
    </w:p>
    <w:p w14:paraId="63BBD3CE" w14:textId="77777777" w:rsidR="000A4D1E" w:rsidRPr="005338C7" w:rsidRDefault="000A4D1E" w:rsidP="00D934CA">
      <w:pPr>
        <w:spacing w:line="360" w:lineRule="auto"/>
        <w:rPr>
          <w:rFonts w:ascii="Arial" w:hAnsi="Arial" w:cs="Arial"/>
          <w:b/>
          <w:bCs/>
          <w:sz w:val="24"/>
          <w:szCs w:val="24"/>
        </w:rPr>
      </w:pPr>
    </w:p>
    <w:p w14:paraId="5F500DBB" w14:textId="77777777" w:rsidR="000A4D1E" w:rsidRPr="005338C7" w:rsidRDefault="000A4D1E" w:rsidP="00D934CA">
      <w:pPr>
        <w:spacing w:line="360" w:lineRule="auto"/>
        <w:rPr>
          <w:rFonts w:ascii="Arial" w:hAnsi="Arial" w:cs="Arial"/>
          <w:b/>
          <w:bCs/>
          <w:sz w:val="24"/>
          <w:szCs w:val="24"/>
        </w:rPr>
      </w:pPr>
    </w:p>
    <w:p w14:paraId="6C449141" w14:textId="77777777" w:rsidR="000A4D1E" w:rsidRPr="005338C7" w:rsidRDefault="000A4D1E" w:rsidP="00D934CA">
      <w:pPr>
        <w:spacing w:line="360" w:lineRule="auto"/>
        <w:rPr>
          <w:rFonts w:ascii="Arial" w:hAnsi="Arial" w:cs="Arial"/>
          <w:b/>
          <w:bCs/>
          <w:sz w:val="24"/>
          <w:szCs w:val="24"/>
        </w:rPr>
      </w:pPr>
    </w:p>
    <w:p w14:paraId="644479CB" w14:textId="77777777" w:rsidR="000A4D1E" w:rsidRPr="005338C7" w:rsidRDefault="000A4D1E" w:rsidP="00D934CA">
      <w:pPr>
        <w:spacing w:line="360" w:lineRule="auto"/>
        <w:rPr>
          <w:rFonts w:ascii="Arial" w:hAnsi="Arial" w:cs="Arial"/>
          <w:b/>
          <w:bCs/>
          <w:sz w:val="24"/>
          <w:szCs w:val="24"/>
        </w:rPr>
      </w:pPr>
    </w:p>
    <w:p w14:paraId="5BCCED91" w14:textId="77777777" w:rsidR="00B7570D" w:rsidRPr="005338C7" w:rsidRDefault="00B7570D" w:rsidP="00D934CA">
      <w:pPr>
        <w:spacing w:line="360" w:lineRule="auto"/>
        <w:jc w:val="center"/>
        <w:rPr>
          <w:rFonts w:ascii="Arial" w:hAnsi="Arial" w:cs="Arial"/>
          <w:b/>
          <w:bCs/>
          <w:sz w:val="24"/>
          <w:szCs w:val="24"/>
        </w:rPr>
      </w:pPr>
    </w:p>
    <w:p w14:paraId="4AE92E3A" w14:textId="77777777" w:rsidR="00B7570D" w:rsidRPr="005338C7" w:rsidRDefault="00B7570D" w:rsidP="00D934CA">
      <w:pPr>
        <w:spacing w:line="360" w:lineRule="auto"/>
        <w:jc w:val="center"/>
        <w:rPr>
          <w:rFonts w:ascii="Arial" w:hAnsi="Arial" w:cs="Arial"/>
          <w:b/>
          <w:bCs/>
          <w:sz w:val="24"/>
          <w:szCs w:val="24"/>
        </w:rPr>
      </w:pPr>
    </w:p>
    <w:p w14:paraId="64CEADF3" w14:textId="5FC2B010" w:rsidR="00600A95" w:rsidRPr="005338C7" w:rsidRDefault="00600A95" w:rsidP="00D934CA">
      <w:pPr>
        <w:spacing w:line="360" w:lineRule="auto"/>
        <w:jc w:val="center"/>
        <w:rPr>
          <w:rFonts w:ascii="Arial" w:hAnsi="Arial" w:cs="Arial"/>
          <w:b/>
          <w:bCs/>
          <w:sz w:val="24"/>
          <w:szCs w:val="24"/>
        </w:rPr>
      </w:pPr>
      <w:r w:rsidRPr="005338C7">
        <w:rPr>
          <w:rFonts w:ascii="Arial" w:hAnsi="Arial" w:cs="Arial"/>
          <w:b/>
          <w:bCs/>
          <w:sz w:val="24"/>
          <w:szCs w:val="24"/>
        </w:rPr>
        <w:lastRenderedPageBreak/>
        <w:t>Destination Management: Sweden</w:t>
      </w:r>
    </w:p>
    <w:p w14:paraId="18ADBFFB" w14:textId="77777777" w:rsidR="00730262" w:rsidRPr="005338C7" w:rsidRDefault="00730262" w:rsidP="00D934CA">
      <w:pPr>
        <w:spacing w:line="360" w:lineRule="auto"/>
        <w:rPr>
          <w:rFonts w:ascii="Arial" w:hAnsi="Arial" w:cs="Arial"/>
          <w:b/>
          <w:bCs/>
          <w:sz w:val="24"/>
          <w:szCs w:val="24"/>
        </w:rPr>
      </w:pPr>
      <w:r w:rsidRPr="005338C7">
        <w:rPr>
          <w:rFonts w:ascii="Arial" w:hAnsi="Arial" w:cs="Arial"/>
          <w:b/>
          <w:bCs/>
          <w:sz w:val="24"/>
          <w:szCs w:val="24"/>
        </w:rPr>
        <w:t>Introduction</w:t>
      </w:r>
    </w:p>
    <w:p w14:paraId="5CAAB05C" w14:textId="77777777"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Sweden is an extremely popular tourist destination. It is the third largest country in the European Union and is abundant in natural beauty, cultural diversity, and historical significance. It offers a variety of outdoor sports such as skiing, snowboarding, hiking, and paddling, as more than fifty percent of the country is covered in woods. The country is home to numerous stunning lakes, rivers, and large forests, making it a fantastic vacation for nature enthusiasts. Sweden is also an excellent spot to experience the country's culture and history (</w:t>
      </w:r>
      <w:r w:rsidRPr="005338C7">
        <w:rPr>
          <w:rFonts w:ascii="Arial" w:hAnsi="Arial" w:cs="Arial"/>
          <w:color w:val="222222"/>
          <w:sz w:val="24"/>
          <w:szCs w:val="24"/>
          <w:shd w:val="clear" w:color="auto" w:fill="FFFFFF"/>
        </w:rPr>
        <w:t>Cottrell and Cutumisu, 2006)</w:t>
      </w:r>
      <w:r w:rsidRPr="005338C7">
        <w:rPr>
          <w:rFonts w:ascii="Arial" w:hAnsi="Arial" w:cs="Arial"/>
          <w:sz w:val="24"/>
          <w:szCs w:val="24"/>
        </w:rPr>
        <w:t xml:space="preserve">. Numerous museums, galleries, and historical places can be discovered in Sweden's attractive cities, such as Stockholm and Gothenburg. Throughout the year, there are also numerous festivals, concerts, and other cultural events. It also offers a wide variety of hotels and rooms for travellers. From five-star resorts to hostels on a budget, there are a variety of hotels to select from. Additionally, the country has a well-developed public transit system, making it easier to travel and see the many locations. </w:t>
      </w:r>
      <w:r w:rsidRPr="005338C7">
        <w:rPr>
          <w:rFonts w:ascii="Arial" w:hAnsi="Arial" w:cs="Arial"/>
          <w:color w:val="353740"/>
          <w:sz w:val="24"/>
          <w:szCs w:val="24"/>
          <w:shd w:val="clear" w:color="auto" w:fill="FFFFFF"/>
        </w:rPr>
        <w:t>With its great selection of activities and accommodations, Sweden is a leading tourist destination for visitors from all around the world. This report seeks to analyze the different principles of sustainable tourism employed by Sweden to ensure that it remains a leading tourist destination in the world.</w:t>
      </w:r>
    </w:p>
    <w:p w14:paraId="1B3CB1C2" w14:textId="77777777" w:rsidR="00730262" w:rsidRPr="005338C7" w:rsidRDefault="00730262" w:rsidP="00D934CA">
      <w:pPr>
        <w:spacing w:line="360" w:lineRule="auto"/>
        <w:rPr>
          <w:rFonts w:ascii="Arial" w:hAnsi="Arial" w:cs="Arial"/>
          <w:b/>
          <w:bCs/>
          <w:color w:val="353740"/>
          <w:sz w:val="24"/>
          <w:szCs w:val="24"/>
          <w:shd w:val="clear" w:color="auto" w:fill="FFFFFF"/>
        </w:rPr>
      </w:pPr>
      <w:r w:rsidRPr="005338C7">
        <w:rPr>
          <w:rFonts w:ascii="Arial" w:hAnsi="Arial" w:cs="Arial"/>
          <w:b/>
          <w:bCs/>
          <w:color w:val="353740"/>
          <w:sz w:val="24"/>
          <w:szCs w:val="24"/>
          <w:shd w:val="clear" w:color="auto" w:fill="FFFFFF"/>
        </w:rPr>
        <w:t>Principles of Sustainable tourism</w:t>
      </w:r>
    </w:p>
    <w:p w14:paraId="027C2E61" w14:textId="77777777"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 xml:space="preserve">Sweden has prioritized sustainable tourism for many years, and it has made steady progress in this area. </w:t>
      </w:r>
      <w:proofErr w:type="gramStart"/>
      <w:r w:rsidRPr="005338C7">
        <w:rPr>
          <w:rFonts w:ascii="Arial" w:hAnsi="Arial" w:cs="Arial"/>
          <w:sz w:val="24"/>
          <w:szCs w:val="24"/>
        </w:rPr>
        <w:t>In order to</w:t>
      </w:r>
      <w:proofErr w:type="gramEnd"/>
      <w:r w:rsidRPr="005338C7">
        <w:rPr>
          <w:rFonts w:ascii="Arial" w:hAnsi="Arial" w:cs="Arial"/>
          <w:sz w:val="24"/>
          <w:szCs w:val="24"/>
        </w:rPr>
        <w:t xml:space="preserve"> save the environment, encourage social responsibility, and spur economic progress, the Swedish government has developed a variety of sustainable tourism principles. These guidelines are intended to make sure that Sweden's tourism sector has a favorable effect on the environment and the local economy (</w:t>
      </w:r>
      <w:r w:rsidRPr="005338C7">
        <w:rPr>
          <w:rFonts w:ascii="Arial" w:hAnsi="Arial" w:cs="Arial"/>
          <w:color w:val="222222"/>
          <w:sz w:val="24"/>
          <w:szCs w:val="24"/>
          <w:shd w:val="clear" w:color="auto" w:fill="FFFFFF"/>
        </w:rPr>
        <w:t>Gössling et al., 2016)</w:t>
      </w:r>
      <w:r w:rsidRPr="005338C7">
        <w:rPr>
          <w:rFonts w:ascii="Arial" w:hAnsi="Arial" w:cs="Arial"/>
          <w:sz w:val="24"/>
          <w:szCs w:val="24"/>
        </w:rPr>
        <w:t>.</w:t>
      </w:r>
    </w:p>
    <w:p w14:paraId="710BFCFA" w14:textId="77777777" w:rsidR="00730262" w:rsidRPr="005338C7" w:rsidRDefault="00730262" w:rsidP="00D934CA">
      <w:pPr>
        <w:spacing w:line="360" w:lineRule="auto"/>
        <w:rPr>
          <w:rFonts w:ascii="Arial" w:hAnsi="Arial" w:cs="Arial"/>
          <w:b/>
          <w:bCs/>
          <w:sz w:val="24"/>
          <w:szCs w:val="24"/>
        </w:rPr>
      </w:pPr>
      <w:r w:rsidRPr="005338C7">
        <w:rPr>
          <w:rFonts w:ascii="Arial" w:hAnsi="Arial" w:cs="Arial"/>
          <w:b/>
          <w:bCs/>
          <w:sz w:val="24"/>
          <w:szCs w:val="24"/>
        </w:rPr>
        <w:t xml:space="preserve">Environmental Protection </w:t>
      </w:r>
    </w:p>
    <w:p w14:paraId="73F4F66F" w14:textId="77777777"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 xml:space="preserve">Protection of the environment is a central tenet of sustainable tourism in Sweden. This idea focuses on conserving the nation's natural resources and ecosystems to foster sustainability. The Swedish government has initiated a variety of efforts towards </w:t>
      </w:r>
      <w:r w:rsidRPr="005338C7">
        <w:rPr>
          <w:rFonts w:ascii="Arial" w:hAnsi="Arial" w:cs="Arial"/>
          <w:sz w:val="24"/>
          <w:szCs w:val="24"/>
        </w:rPr>
        <w:lastRenderedPageBreak/>
        <w:t>this end. These approaches include establishing national parks and nature reserves, enforcing tight hunting laws, and promoting ecotourism. Establishing national parks and nature reserves is essential for conserving Sweden's natural beauty and biodiversity. These places are designated for the protection and conservation of the country's natural habitats and wildlife and are frequently open for recreational use. This allows visitors to explore Sweden's natural beauty while also respecting and preserving the environment (</w:t>
      </w:r>
      <w:r w:rsidRPr="005338C7">
        <w:rPr>
          <w:rFonts w:ascii="Arial" w:hAnsi="Arial" w:cs="Arial"/>
          <w:color w:val="222222"/>
          <w:sz w:val="24"/>
          <w:szCs w:val="24"/>
          <w:shd w:val="clear" w:color="auto" w:fill="FFFFFF"/>
        </w:rPr>
        <w:t>Bausch et al., 2021)</w:t>
      </w:r>
      <w:r w:rsidRPr="005338C7">
        <w:rPr>
          <w:rFonts w:ascii="Arial" w:hAnsi="Arial" w:cs="Arial"/>
          <w:sz w:val="24"/>
          <w:szCs w:val="24"/>
        </w:rPr>
        <w:t>.</w:t>
      </w:r>
    </w:p>
    <w:p w14:paraId="179EFB96" w14:textId="77777777"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 xml:space="preserve">Another significant priority of the Swedish government is the enforcement of severe hunting rules. Hunting is a popular pastime in Sweden; however, it is essential that the wildlife population remains healthy and is not overharvested. </w:t>
      </w:r>
      <w:proofErr w:type="gramStart"/>
      <w:r w:rsidRPr="005338C7">
        <w:rPr>
          <w:rFonts w:ascii="Arial" w:hAnsi="Arial" w:cs="Arial"/>
          <w:sz w:val="24"/>
          <w:szCs w:val="24"/>
        </w:rPr>
        <w:t>In order to</w:t>
      </w:r>
      <w:proofErr w:type="gramEnd"/>
      <w:r w:rsidRPr="005338C7">
        <w:rPr>
          <w:rFonts w:ascii="Arial" w:hAnsi="Arial" w:cs="Arial"/>
          <w:sz w:val="24"/>
          <w:szCs w:val="24"/>
        </w:rPr>
        <w:t xml:space="preserve"> safeguard wildlife and regulate hunting in the country, the government has enacted rigorous regulations. Lastly, the promotion of ecotourism is a crucial aspect of sustainable tourism in Sweden. Ecotourism is a type of tourism that emphasizes ethical and </w:t>
      </w:r>
      <w:proofErr w:type="gramStart"/>
      <w:r w:rsidRPr="005338C7">
        <w:rPr>
          <w:rFonts w:ascii="Arial" w:hAnsi="Arial" w:cs="Arial"/>
          <w:sz w:val="24"/>
          <w:szCs w:val="24"/>
        </w:rPr>
        <w:t>environmentally-conscious</w:t>
      </w:r>
      <w:proofErr w:type="gramEnd"/>
      <w:r w:rsidRPr="005338C7">
        <w:rPr>
          <w:rFonts w:ascii="Arial" w:hAnsi="Arial" w:cs="Arial"/>
          <w:sz w:val="24"/>
          <w:szCs w:val="24"/>
        </w:rPr>
        <w:t xml:space="preserve"> travel to natural regions and places. This style of tourism encourages visitors to participate in activities that benefit local communities, conserve local ecosystems, and respect the environment. Ecotourism is gaining popularity in Sweden because it is an efficient means of promoting sustainable tourism (</w:t>
      </w:r>
      <w:r w:rsidRPr="005338C7">
        <w:rPr>
          <w:rFonts w:ascii="Arial" w:hAnsi="Arial" w:cs="Arial"/>
          <w:color w:val="222222"/>
          <w:sz w:val="24"/>
          <w:szCs w:val="24"/>
          <w:shd w:val="clear" w:color="auto" w:fill="FFFFFF"/>
        </w:rPr>
        <w:t>Ferns et al., 2022)</w:t>
      </w:r>
      <w:r w:rsidRPr="005338C7">
        <w:rPr>
          <w:rFonts w:ascii="Arial" w:hAnsi="Arial" w:cs="Arial"/>
          <w:sz w:val="24"/>
          <w:szCs w:val="24"/>
        </w:rPr>
        <w:t>.</w:t>
      </w:r>
    </w:p>
    <w:p w14:paraId="49265553" w14:textId="77777777" w:rsidR="00730262" w:rsidRPr="005338C7" w:rsidRDefault="00730262" w:rsidP="00D934CA">
      <w:pPr>
        <w:spacing w:line="360" w:lineRule="auto"/>
        <w:rPr>
          <w:rFonts w:ascii="Arial" w:hAnsi="Arial" w:cs="Arial"/>
          <w:b/>
          <w:bCs/>
          <w:sz w:val="24"/>
          <w:szCs w:val="24"/>
        </w:rPr>
      </w:pPr>
      <w:r w:rsidRPr="005338C7">
        <w:rPr>
          <w:rFonts w:ascii="Arial" w:hAnsi="Arial" w:cs="Arial"/>
          <w:b/>
          <w:bCs/>
          <w:sz w:val="24"/>
          <w:szCs w:val="24"/>
        </w:rPr>
        <w:t>Economic Pillar</w:t>
      </w:r>
    </w:p>
    <w:p w14:paraId="5EA434F5" w14:textId="77777777"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 xml:space="preserve">The economic pillar of sustainable tourism in Sweden has contributed in numerous ways to the promotion of sustainable tourism. This pillar emphasizes the significance of the financial sustainability of tourist activities and ensuring that the tourism industry generates long-term benefits for all stakeholders. </w:t>
      </w:r>
      <w:proofErr w:type="gramStart"/>
      <w:r w:rsidRPr="005338C7">
        <w:rPr>
          <w:rFonts w:ascii="Arial" w:hAnsi="Arial" w:cs="Arial"/>
          <w:sz w:val="24"/>
          <w:szCs w:val="24"/>
        </w:rPr>
        <w:t>In order to</w:t>
      </w:r>
      <w:proofErr w:type="gramEnd"/>
      <w:r w:rsidRPr="005338C7">
        <w:rPr>
          <w:rFonts w:ascii="Arial" w:hAnsi="Arial" w:cs="Arial"/>
          <w:sz w:val="24"/>
          <w:szCs w:val="24"/>
        </w:rPr>
        <w:t xml:space="preserve"> do this, the Swedish government has implemented a variety of efforts to encourage the economic growth of the tourism industry, including the implementation of a tourism tax and the creation of a special tourism fund (</w:t>
      </w:r>
      <w:r w:rsidRPr="005338C7">
        <w:rPr>
          <w:rFonts w:ascii="Arial" w:hAnsi="Arial" w:cs="Arial"/>
          <w:color w:val="222222"/>
          <w:sz w:val="24"/>
          <w:szCs w:val="24"/>
          <w:shd w:val="clear" w:color="auto" w:fill="FFFFFF"/>
        </w:rPr>
        <w:t>Yachin and Loannides, 2020)</w:t>
      </w:r>
      <w:r w:rsidRPr="005338C7">
        <w:rPr>
          <w:rFonts w:ascii="Arial" w:hAnsi="Arial" w:cs="Arial"/>
          <w:sz w:val="24"/>
          <w:szCs w:val="24"/>
        </w:rPr>
        <w:t>.</w:t>
      </w:r>
    </w:p>
    <w:p w14:paraId="5C9072BE" w14:textId="77777777"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 xml:space="preserve">The Swedish tourism tax was implemented in 2011 and is calculated as a percentage of the entire cost of a visit. This tax contributes to the financial sustainability of the tourism industry, as the revenue generated is reinvested into the industry, providing a consistent source of income, and supporting economic growth. The purpose </w:t>
      </w:r>
      <w:r w:rsidRPr="005338C7">
        <w:rPr>
          <w:rFonts w:ascii="Arial" w:hAnsi="Arial" w:cs="Arial"/>
          <w:sz w:val="24"/>
          <w:szCs w:val="24"/>
        </w:rPr>
        <w:lastRenderedPageBreak/>
        <w:t>of the tourism fund is to subsidize initiatives that promote sustainable tourism in Sweden. This includes support for projects cantered on the protection of natural habitats, the development of sustainable tourism destinations, and the upgrading of visitor infrastructure and services (</w:t>
      </w:r>
      <w:r w:rsidRPr="005338C7">
        <w:rPr>
          <w:rFonts w:ascii="Arial" w:hAnsi="Arial" w:cs="Arial"/>
          <w:color w:val="222222"/>
          <w:sz w:val="24"/>
          <w:szCs w:val="24"/>
          <w:shd w:val="clear" w:color="auto" w:fill="FFFFFF"/>
        </w:rPr>
        <w:t>Leick, 2021)</w:t>
      </w:r>
      <w:r w:rsidRPr="005338C7">
        <w:rPr>
          <w:rFonts w:ascii="Arial" w:hAnsi="Arial" w:cs="Arial"/>
          <w:sz w:val="24"/>
          <w:szCs w:val="24"/>
        </w:rPr>
        <w:t>.</w:t>
      </w:r>
    </w:p>
    <w:p w14:paraId="2C8ED7C3" w14:textId="77777777"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These efforts have contributed to the promotion of sustainable tourism in Sweden by incentivizing tourism operators to adopt sustainable practices financially. The tourism tax, for instance, has encouraged operators to invest in energy-efficient technologies, while the tourism fund has permitted the development of projects that contribute to the preservation of the nation's distinctive natural and cultural assets. In addition, the efforts have aided in the creation of jobs and the generation of additional revenue for communities involved in the tourism industry, allowing them to benefit from the economic growth that tourism may provide (</w:t>
      </w:r>
      <w:r w:rsidRPr="005338C7">
        <w:rPr>
          <w:rFonts w:ascii="Arial" w:hAnsi="Arial" w:cs="Arial"/>
          <w:color w:val="222222"/>
          <w:sz w:val="24"/>
          <w:szCs w:val="24"/>
          <w:shd w:val="clear" w:color="auto" w:fill="FFFFFF"/>
        </w:rPr>
        <w:t>Durán-Román, 2021)</w:t>
      </w:r>
      <w:r w:rsidRPr="005338C7">
        <w:rPr>
          <w:rFonts w:ascii="Arial" w:hAnsi="Arial" w:cs="Arial"/>
          <w:sz w:val="24"/>
          <w:szCs w:val="24"/>
        </w:rPr>
        <w:t>.</w:t>
      </w:r>
    </w:p>
    <w:p w14:paraId="7EF82D87" w14:textId="77777777" w:rsidR="00730262" w:rsidRPr="005338C7" w:rsidRDefault="00730262" w:rsidP="00D934CA">
      <w:pPr>
        <w:spacing w:line="360" w:lineRule="auto"/>
        <w:rPr>
          <w:rFonts w:ascii="Arial" w:hAnsi="Arial" w:cs="Arial"/>
          <w:b/>
          <w:bCs/>
          <w:sz w:val="24"/>
          <w:szCs w:val="24"/>
        </w:rPr>
      </w:pPr>
      <w:r w:rsidRPr="005338C7">
        <w:rPr>
          <w:rFonts w:ascii="Arial" w:hAnsi="Arial" w:cs="Arial"/>
          <w:b/>
          <w:bCs/>
          <w:sz w:val="24"/>
          <w:szCs w:val="24"/>
        </w:rPr>
        <w:t xml:space="preserve">Socio-Cultural Pillar </w:t>
      </w:r>
    </w:p>
    <w:p w14:paraId="11F77E25" w14:textId="77777777"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In Sweden, the socio-cultural pillar of sustainable tourism is an integral aspect of the industry. This pillar focuses on the interactions between tourists and locals, as well as tourists and the environment, and how these might be managed and enhanced for the advantage of all parties (</w:t>
      </w:r>
      <w:r w:rsidRPr="006A4286">
        <w:rPr>
          <w:rFonts w:ascii="Arial" w:eastAsia="Times New Roman" w:hAnsi="Arial" w:cs="Arial"/>
          <w:color w:val="222222"/>
          <w:sz w:val="24"/>
          <w:szCs w:val="24"/>
          <w:lang/>
        </w:rPr>
        <w:t>Dizdarević, 202</w:t>
      </w:r>
      <w:r w:rsidRPr="005338C7">
        <w:rPr>
          <w:rFonts w:ascii="Arial" w:eastAsia="Times New Roman" w:hAnsi="Arial" w:cs="Arial"/>
          <w:color w:val="222222"/>
          <w:sz w:val="24"/>
          <w:szCs w:val="24"/>
          <w:lang/>
        </w:rPr>
        <w:t>2)</w:t>
      </w:r>
      <w:r w:rsidRPr="005338C7">
        <w:rPr>
          <w:rFonts w:ascii="Arial" w:hAnsi="Arial" w:cs="Arial"/>
          <w:sz w:val="24"/>
          <w:szCs w:val="24"/>
        </w:rPr>
        <w:t>.</w:t>
      </w:r>
    </w:p>
    <w:p w14:paraId="5EAF0CB5" w14:textId="77777777" w:rsidR="00730262" w:rsidRPr="005338C7" w:rsidRDefault="00730262" w:rsidP="00D934CA">
      <w:pPr>
        <w:spacing w:line="360" w:lineRule="auto"/>
        <w:rPr>
          <w:rFonts w:ascii="Arial" w:hAnsi="Arial" w:cs="Arial"/>
          <w:sz w:val="24"/>
          <w:szCs w:val="24"/>
        </w:rPr>
      </w:pPr>
      <w:r w:rsidRPr="005338C7">
        <w:rPr>
          <w:rFonts w:ascii="Arial" w:hAnsi="Arial" w:cs="Arial"/>
          <w:sz w:val="24"/>
          <w:szCs w:val="24"/>
        </w:rPr>
        <w:t>Sweden has made significant progress in expanding its sustainable tourism initiatives, with a particular emphasis on the socio-cultural pillar and how it may be utilized to enhance the tourist experience. Promotion of cultural awareness among tourists is one of the primary activities. The Swedish Tourist Board has produced resources and promoted cultural learning activities for tourists, which promote a deeper understanding of the Swedish people and culture. This has allowed travelers to obtain a deeper understanding of the country, thereby enhancing their experience (</w:t>
      </w:r>
      <w:r w:rsidRPr="005338C7">
        <w:rPr>
          <w:rFonts w:ascii="Arial" w:hAnsi="Arial" w:cs="Arial"/>
          <w:color w:val="222222"/>
          <w:sz w:val="24"/>
          <w:szCs w:val="24"/>
          <w:shd w:val="clear" w:color="auto" w:fill="FFFFFF"/>
        </w:rPr>
        <w:t>Shepherd and Loannides, 2020)</w:t>
      </w:r>
      <w:r w:rsidRPr="005338C7">
        <w:rPr>
          <w:rFonts w:ascii="Arial" w:hAnsi="Arial" w:cs="Arial"/>
          <w:sz w:val="24"/>
          <w:szCs w:val="24"/>
        </w:rPr>
        <w:t>.</w:t>
      </w:r>
    </w:p>
    <w:p w14:paraId="7C876F97" w14:textId="77777777"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 xml:space="preserve">The promotion of cultural exchange between tourists and residents has been </w:t>
      </w:r>
      <w:proofErr w:type="gramStart"/>
      <w:r w:rsidRPr="005338C7">
        <w:rPr>
          <w:rFonts w:ascii="Arial" w:hAnsi="Arial" w:cs="Arial"/>
          <w:sz w:val="24"/>
          <w:szCs w:val="24"/>
        </w:rPr>
        <w:t>an additional</w:t>
      </w:r>
      <w:proofErr w:type="gramEnd"/>
      <w:r w:rsidRPr="005338C7">
        <w:rPr>
          <w:rFonts w:ascii="Arial" w:hAnsi="Arial" w:cs="Arial"/>
          <w:sz w:val="24"/>
          <w:szCs w:val="24"/>
        </w:rPr>
        <w:t xml:space="preserve">. This has been accomplished by creating several programs geared to increase interaction between locals and tourists. Included in these programs have been art and music festivals, cultural tours, and traditional feasts. By offering these </w:t>
      </w:r>
      <w:r w:rsidRPr="005338C7">
        <w:rPr>
          <w:rFonts w:ascii="Arial" w:hAnsi="Arial" w:cs="Arial"/>
          <w:sz w:val="24"/>
          <w:szCs w:val="24"/>
        </w:rPr>
        <w:lastRenderedPageBreak/>
        <w:t>possibilities for cultural exchange, tourists have gained a greater awareness of Swedish culture, while Swedes have gained a better understanding of the tourists who visit their country (</w:t>
      </w:r>
      <w:r w:rsidRPr="005338C7">
        <w:rPr>
          <w:rFonts w:ascii="Arial" w:hAnsi="Arial" w:cs="Arial"/>
          <w:color w:val="222222"/>
          <w:sz w:val="24"/>
          <w:szCs w:val="24"/>
          <w:shd w:val="clear" w:color="auto" w:fill="FFFFFF"/>
        </w:rPr>
        <w:t>Lindström, 2020)</w:t>
      </w:r>
      <w:r w:rsidRPr="005338C7">
        <w:rPr>
          <w:rFonts w:ascii="Arial" w:hAnsi="Arial" w:cs="Arial"/>
          <w:sz w:val="24"/>
          <w:szCs w:val="24"/>
        </w:rPr>
        <w:t>.</w:t>
      </w:r>
    </w:p>
    <w:p w14:paraId="2D11A32D" w14:textId="678E8E98" w:rsidR="00730262" w:rsidRPr="005338C7" w:rsidRDefault="00730262" w:rsidP="00D934CA">
      <w:pPr>
        <w:spacing w:line="360" w:lineRule="auto"/>
        <w:ind w:firstLine="720"/>
        <w:rPr>
          <w:rFonts w:ascii="Arial" w:hAnsi="Arial" w:cs="Arial"/>
          <w:sz w:val="24"/>
          <w:szCs w:val="24"/>
        </w:rPr>
      </w:pPr>
      <w:r w:rsidRPr="005338C7">
        <w:rPr>
          <w:rFonts w:ascii="Arial" w:hAnsi="Arial" w:cs="Arial"/>
          <w:sz w:val="24"/>
          <w:szCs w:val="24"/>
        </w:rPr>
        <w:t>Sweden has finally made attempts to preserve its cultural legacy. Various measures, including the establishment of protected areas, the promotion of sustainable tourism practices, and the protection of cultural assets, have contributed to this result. These measures have allowed Sweden to retain its unique culture and legacy while also educating tourists about the nation’s history and culture (</w:t>
      </w:r>
      <w:r w:rsidRPr="005338C7">
        <w:rPr>
          <w:rFonts w:ascii="Arial" w:hAnsi="Arial" w:cs="Arial"/>
          <w:color w:val="222222"/>
          <w:sz w:val="24"/>
          <w:szCs w:val="24"/>
          <w:shd w:val="clear" w:color="auto" w:fill="FFFFFF"/>
        </w:rPr>
        <w:t>Kronenberg and Fuchs, 2021)</w:t>
      </w:r>
      <w:r w:rsidRPr="005338C7">
        <w:rPr>
          <w:rFonts w:ascii="Arial" w:hAnsi="Arial" w:cs="Arial"/>
          <w:sz w:val="24"/>
          <w:szCs w:val="24"/>
        </w:rPr>
        <w:t>. The socio-cultural pillar of sustainable tourism has had an overall favorable impact on the Swedish tourism industry. By developing cultural awareness, facilitating cultural interaction, and safeguarding cultural treasures, Sweden has been able to improve the visitor experience while preserving its culture.</w:t>
      </w:r>
    </w:p>
    <w:p w14:paraId="4C0A1740" w14:textId="4CF63D1F" w:rsidR="00EB3DFF" w:rsidRPr="005338C7" w:rsidRDefault="00EB3DFF" w:rsidP="00D934CA">
      <w:pPr>
        <w:pStyle w:val="Heading1"/>
        <w:spacing w:line="360" w:lineRule="auto"/>
        <w:rPr>
          <w:rFonts w:ascii="Arial" w:hAnsi="Arial" w:cs="Arial"/>
          <w:b/>
          <w:bCs/>
          <w:color w:val="auto"/>
          <w:sz w:val="24"/>
          <w:szCs w:val="24"/>
        </w:rPr>
      </w:pPr>
      <w:r w:rsidRPr="005338C7">
        <w:rPr>
          <w:rFonts w:ascii="Arial" w:hAnsi="Arial" w:cs="Arial"/>
          <w:b/>
          <w:bCs/>
          <w:color w:val="auto"/>
          <w:sz w:val="24"/>
          <w:szCs w:val="24"/>
        </w:rPr>
        <w:t xml:space="preserve">Tourism industry practices, </w:t>
      </w:r>
      <w:r w:rsidR="00B7570D" w:rsidRPr="005338C7">
        <w:rPr>
          <w:rFonts w:ascii="Arial" w:hAnsi="Arial" w:cs="Arial"/>
          <w:b/>
          <w:bCs/>
          <w:color w:val="auto"/>
          <w:sz w:val="24"/>
          <w:szCs w:val="24"/>
        </w:rPr>
        <w:t>regulations,</w:t>
      </w:r>
      <w:r w:rsidRPr="005338C7">
        <w:rPr>
          <w:rFonts w:ascii="Arial" w:hAnsi="Arial" w:cs="Arial"/>
          <w:b/>
          <w:bCs/>
          <w:color w:val="auto"/>
          <w:sz w:val="24"/>
          <w:szCs w:val="24"/>
        </w:rPr>
        <w:t xml:space="preserve"> and implementation of the regulations</w:t>
      </w:r>
    </w:p>
    <w:p w14:paraId="0ED7ADA2" w14:textId="6C31603D" w:rsidR="00EB3DFF" w:rsidRPr="005338C7" w:rsidRDefault="00EB3DFF" w:rsidP="00D934CA">
      <w:pPr>
        <w:pStyle w:val="Heading2"/>
        <w:spacing w:line="360" w:lineRule="auto"/>
        <w:rPr>
          <w:rFonts w:ascii="Arial" w:hAnsi="Arial" w:cs="Arial"/>
          <w:b/>
          <w:bCs/>
          <w:color w:val="auto"/>
          <w:sz w:val="24"/>
          <w:szCs w:val="24"/>
        </w:rPr>
      </w:pPr>
      <w:r w:rsidRPr="005338C7">
        <w:rPr>
          <w:rFonts w:ascii="Arial" w:hAnsi="Arial" w:cs="Arial"/>
          <w:b/>
          <w:bCs/>
          <w:color w:val="auto"/>
          <w:sz w:val="24"/>
          <w:szCs w:val="24"/>
        </w:rPr>
        <w:t>Industry Practices</w:t>
      </w:r>
    </w:p>
    <w:p w14:paraId="24707848" w14:textId="2C41F562" w:rsidR="00EB3DFF" w:rsidRPr="005338C7" w:rsidRDefault="00EB3DFF" w:rsidP="00D934CA">
      <w:pPr>
        <w:spacing w:line="360" w:lineRule="auto"/>
        <w:ind w:firstLine="720"/>
        <w:rPr>
          <w:rFonts w:ascii="Arial" w:hAnsi="Arial" w:cs="Arial"/>
          <w:sz w:val="24"/>
          <w:szCs w:val="24"/>
        </w:rPr>
      </w:pPr>
      <w:r w:rsidRPr="005338C7">
        <w:rPr>
          <w:rFonts w:ascii="Arial" w:hAnsi="Arial" w:cs="Arial"/>
          <w:sz w:val="24"/>
          <w:szCs w:val="24"/>
        </w:rPr>
        <w:t xml:space="preserve">Numerous practices have been implemented in Sweden to ensure that the country can attract and keep tourists. Marketing is a practice utilized in the Swedish tourism business. </w:t>
      </w:r>
      <w:proofErr w:type="gramStart"/>
      <w:r w:rsidRPr="005338C7">
        <w:rPr>
          <w:rFonts w:ascii="Arial" w:hAnsi="Arial" w:cs="Arial"/>
          <w:sz w:val="24"/>
          <w:szCs w:val="24"/>
        </w:rPr>
        <w:t>In order to</w:t>
      </w:r>
      <w:proofErr w:type="gramEnd"/>
      <w:r w:rsidRPr="005338C7">
        <w:rPr>
          <w:rFonts w:ascii="Arial" w:hAnsi="Arial" w:cs="Arial"/>
          <w:sz w:val="24"/>
          <w:szCs w:val="24"/>
        </w:rPr>
        <w:t xml:space="preserve"> promote the country as a tourist destination, destination management in Sweden use </w:t>
      </w:r>
      <w:r w:rsidR="00B7570D" w:rsidRPr="005338C7">
        <w:rPr>
          <w:rFonts w:ascii="Arial" w:hAnsi="Arial" w:cs="Arial"/>
          <w:sz w:val="24"/>
          <w:szCs w:val="24"/>
        </w:rPr>
        <w:t>several</w:t>
      </w:r>
      <w:r w:rsidRPr="005338C7">
        <w:rPr>
          <w:rFonts w:ascii="Arial" w:hAnsi="Arial" w:cs="Arial"/>
          <w:sz w:val="24"/>
          <w:szCs w:val="24"/>
        </w:rPr>
        <w:t xml:space="preserve"> marketing strategies and techniques. This encompasses the use of digital, print, and broadcast media in addition to a robust social media presence. Sweden </w:t>
      </w:r>
      <w:r w:rsidR="00B7570D" w:rsidRPr="005338C7">
        <w:rPr>
          <w:rFonts w:ascii="Arial" w:hAnsi="Arial" w:cs="Arial"/>
          <w:sz w:val="24"/>
          <w:szCs w:val="24"/>
        </w:rPr>
        <w:t>can</w:t>
      </w:r>
      <w:r w:rsidRPr="005338C7">
        <w:rPr>
          <w:rFonts w:ascii="Arial" w:hAnsi="Arial" w:cs="Arial"/>
          <w:sz w:val="24"/>
          <w:szCs w:val="24"/>
        </w:rPr>
        <w:t xml:space="preserve"> reach potential tourists and promote a favorable image of the country as a tourist destination through these marketing initiatives</w:t>
      </w:r>
      <w:r w:rsidR="009B7F2F" w:rsidRPr="005338C7">
        <w:rPr>
          <w:rFonts w:ascii="Arial" w:hAnsi="Arial" w:cs="Arial"/>
          <w:sz w:val="24"/>
          <w:szCs w:val="24"/>
        </w:rPr>
        <w:t xml:space="preserve"> (</w:t>
      </w:r>
      <w:r w:rsidR="009B7F2F" w:rsidRPr="005338C7">
        <w:rPr>
          <w:rFonts w:ascii="Arial" w:hAnsi="Arial" w:cs="Arial"/>
          <w:color w:val="222222"/>
          <w:sz w:val="24"/>
          <w:szCs w:val="24"/>
          <w:shd w:val="clear" w:color="auto" w:fill="FFFFFF"/>
        </w:rPr>
        <w:t>von Friedrichs Grängsjö and Gummesson, 2006</w:t>
      </w:r>
      <w:r w:rsidR="009B7F2F" w:rsidRPr="005338C7">
        <w:rPr>
          <w:rFonts w:ascii="Arial" w:hAnsi="Arial" w:cs="Arial"/>
          <w:sz w:val="24"/>
          <w:szCs w:val="24"/>
        </w:rPr>
        <w:t>)</w:t>
      </w:r>
      <w:r w:rsidRPr="005338C7">
        <w:rPr>
          <w:rFonts w:ascii="Arial" w:hAnsi="Arial" w:cs="Arial"/>
          <w:sz w:val="24"/>
          <w:szCs w:val="24"/>
        </w:rPr>
        <w:t>.</w:t>
      </w:r>
    </w:p>
    <w:p w14:paraId="1E88DDDA" w14:textId="433F2F57" w:rsidR="00EB3DFF" w:rsidRPr="005338C7" w:rsidRDefault="00EB3DFF" w:rsidP="00D934CA">
      <w:pPr>
        <w:spacing w:line="360" w:lineRule="auto"/>
        <w:ind w:firstLine="720"/>
        <w:rPr>
          <w:rFonts w:ascii="Arial" w:hAnsi="Arial" w:cs="Arial"/>
          <w:sz w:val="24"/>
          <w:szCs w:val="24"/>
        </w:rPr>
      </w:pPr>
      <w:r w:rsidRPr="005338C7">
        <w:rPr>
          <w:rFonts w:ascii="Arial" w:hAnsi="Arial" w:cs="Arial"/>
          <w:sz w:val="24"/>
          <w:szCs w:val="24"/>
        </w:rPr>
        <w:t xml:space="preserve">Product </w:t>
      </w:r>
      <w:r w:rsidR="003C657D" w:rsidRPr="005338C7">
        <w:rPr>
          <w:rFonts w:ascii="Arial" w:hAnsi="Arial" w:cs="Arial"/>
          <w:sz w:val="24"/>
          <w:szCs w:val="24"/>
        </w:rPr>
        <w:t>innovation</w:t>
      </w:r>
      <w:r w:rsidRPr="005338C7">
        <w:rPr>
          <w:rFonts w:ascii="Arial" w:hAnsi="Arial" w:cs="Arial"/>
          <w:sz w:val="24"/>
          <w:szCs w:val="24"/>
        </w:rPr>
        <w:t xml:space="preserve"> is an additional </w:t>
      </w:r>
      <w:r w:rsidR="003C657D" w:rsidRPr="005338C7">
        <w:rPr>
          <w:rFonts w:ascii="Arial" w:hAnsi="Arial" w:cs="Arial"/>
          <w:sz w:val="24"/>
          <w:szCs w:val="24"/>
        </w:rPr>
        <w:t>practice</w:t>
      </w:r>
      <w:r w:rsidRPr="005338C7">
        <w:rPr>
          <w:rFonts w:ascii="Arial" w:hAnsi="Arial" w:cs="Arial"/>
          <w:sz w:val="24"/>
          <w:szCs w:val="24"/>
        </w:rPr>
        <w:t xml:space="preserve"> utilized by the Swedish tourism business. This entails the development of new visitor-appealing attractions, experiences, and services. For example, Sweden has lately established </w:t>
      </w:r>
      <w:r w:rsidR="00B7570D" w:rsidRPr="005338C7">
        <w:rPr>
          <w:rFonts w:ascii="Arial" w:hAnsi="Arial" w:cs="Arial"/>
          <w:sz w:val="24"/>
          <w:szCs w:val="24"/>
        </w:rPr>
        <w:t>several</w:t>
      </w:r>
      <w:r w:rsidRPr="005338C7">
        <w:rPr>
          <w:rFonts w:ascii="Arial" w:hAnsi="Arial" w:cs="Arial"/>
          <w:sz w:val="24"/>
          <w:szCs w:val="24"/>
        </w:rPr>
        <w:t xml:space="preserve"> new attractions such as the Gothenburg Aquarium, the Viking Museum, and the Stockholm Zoo. These new attractions enable Sweden to attract more tourists and enhance its tourism business</w:t>
      </w:r>
      <w:r w:rsidR="00E84305" w:rsidRPr="005338C7">
        <w:rPr>
          <w:rFonts w:ascii="Arial" w:hAnsi="Arial" w:cs="Arial"/>
          <w:sz w:val="24"/>
          <w:szCs w:val="24"/>
        </w:rPr>
        <w:t xml:space="preserve"> (</w:t>
      </w:r>
      <w:r w:rsidR="00E84305" w:rsidRPr="005338C7">
        <w:rPr>
          <w:rFonts w:ascii="Arial" w:hAnsi="Arial" w:cs="Arial"/>
          <w:color w:val="222222"/>
          <w:sz w:val="24"/>
          <w:szCs w:val="24"/>
          <w:shd w:val="clear" w:color="auto" w:fill="FFFFFF"/>
        </w:rPr>
        <w:t>Maráková and Medveďová, 2016</w:t>
      </w:r>
      <w:r w:rsidR="00E84305" w:rsidRPr="005338C7">
        <w:rPr>
          <w:rFonts w:ascii="Arial" w:hAnsi="Arial" w:cs="Arial"/>
          <w:sz w:val="24"/>
          <w:szCs w:val="24"/>
        </w:rPr>
        <w:t>)</w:t>
      </w:r>
      <w:r w:rsidRPr="005338C7">
        <w:rPr>
          <w:rFonts w:ascii="Arial" w:hAnsi="Arial" w:cs="Arial"/>
          <w:sz w:val="24"/>
          <w:szCs w:val="24"/>
        </w:rPr>
        <w:t>.</w:t>
      </w:r>
    </w:p>
    <w:p w14:paraId="21D30A02" w14:textId="4ED101B9" w:rsidR="00B00267" w:rsidRPr="005338C7" w:rsidRDefault="00EB3DFF" w:rsidP="00D934CA">
      <w:pPr>
        <w:spacing w:line="360" w:lineRule="auto"/>
        <w:ind w:firstLine="720"/>
        <w:rPr>
          <w:rFonts w:ascii="Arial" w:hAnsi="Arial" w:cs="Arial"/>
          <w:sz w:val="24"/>
          <w:szCs w:val="24"/>
        </w:rPr>
      </w:pPr>
      <w:r w:rsidRPr="005338C7">
        <w:rPr>
          <w:rFonts w:ascii="Arial" w:hAnsi="Arial" w:cs="Arial"/>
          <w:sz w:val="24"/>
          <w:szCs w:val="24"/>
        </w:rPr>
        <w:lastRenderedPageBreak/>
        <w:t xml:space="preserve">Finally, destination management in Sweden also incorporates the practice of stakeholder interaction. This involves involving tourism-related stakeholders such as local businesses, tour operators, and the government in decision-making processes. This enables for the formulation of more effective plans for the tourism business, as well as the ability to respond swiftly to changes in the market. Sweden </w:t>
      </w:r>
      <w:r w:rsidR="00B7570D" w:rsidRPr="005338C7">
        <w:rPr>
          <w:rFonts w:ascii="Arial" w:hAnsi="Arial" w:cs="Arial"/>
          <w:sz w:val="24"/>
          <w:szCs w:val="24"/>
        </w:rPr>
        <w:t>can</w:t>
      </w:r>
      <w:r w:rsidRPr="005338C7">
        <w:rPr>
          <w:rFonts w:ascii="Arial" w:hAnsi="Arial" w:cs="Arial"/>
          <w:sz w:val="24"/>
          <w:szCs w:val="24"/>
        </w:rPr>
        <w:t xml:space="preserve"> ensure that its tourism business is well-managed and successful through including stakeholders</w:t>
      </w:r>
      <w:r w:rsidR="00D67567" w:rsidRPr="005338C7">
        <w:rPr>
          <w:rFonts w:ascii="Arial" w:hAnsi="Arial" w:cs="Arial"/>
          <w:sz w:val="24"/>
          <w:szCs w:val="24"/>
        </w:rPr>
        <w:t xml:space="preserve"> (</w:t>
      </w:r>
      <w:r w:rsidR="00D67567" w:rsidRPr="005338C7">
        <w:rPr>
          <w:rFonts w:ascii="Arial" w:hAnsi="Arial" w:cs="Arial"/>
          <w:color w:val="222222"/>
          <w:sz w:val="24"/>
          <w:szCs w:val="24"/>
          <w:shd w:val="clear" w:color="auto" w:fill="FFFFFF"/>
        </w:rPr>
        <w:t>Andersson and Getz, 2008</w:t>
      </w:r>
      <w:r w:rsidR="00D67567" w:rsidRPr="005338C7">
        <w:rPr>
          <w:rFonts w:ascii="Arial" w:hAnsi="Arial" w:cs="Arial"/>
          <w:sz w:val="24"/>
          <w:szCs w:val="24"/>
        </w:rPr>
        <w:t>)</w:t>
      </w:r>
      <w:r w:rsidRPr="005338C7">
        <w:rPr>
          <w:rFonts w:ascii="Arial" w:hAnsi="Arial" w:cs="Arial"/>
          <w:sz w:val="24"/>
          <w:szCs w:val="24"/>
        </w:rPr>
        <w:t>.</w:t>
      </w:r>
    </w:p>
    <w:p w14:paraId="7EF7AF43" w14:textId="64209C4A" w:rsidR="00B00267" w:rsidRPr="005338C7" w:rsidRDefault="00B00267" w:rsidP="00D934CA">
      <w:pPr>
        <w:pStyle w:val="Heading2"/>
        <w:spacing w:line="360" w:lineRule="auto"/>
        <w:rPr>
          <w:rFonts w:ascii="Arial" w:hAnsi="Arial" w:cs="Arial"/>
          <w:b/>
          <w:bCs/>
          <w:color w:val="auto"/>
          <w:sz w:val="24"/>
          <w:szCs w:val="24"/>
        </w:rPr>
      </w:pPr>
      <w:r w:rsidRPr="005338C7">
        <w:rPr>
          <w:rFonts w:ascii="Arial" w:hAnsi="Arial" w:cs="Arial"/>
          <w:b/>
          <w:bCs/>
          <w:color w:val="auto"/>
          <w:sz w:val="24"/>
          <w:szCs w:val="24"/>
        </w:rPr>
        <w:t>Regulations and their implementation</w:t>
      </w:r>
    </w:p>
    <w:p w14:paraId="52189ED2" w14:textId="602F1D43" w:rsidR="0016004B" w:rsidRPr="005338C7" w:rsidRDefault="0016004B" w:rsidP="00D934CA">
      <w:pPr>
        <w:spacing w:line="360" w:lineRule="auto"/>
        <w:ind w:firstLine="720"/>
        <w:rPr>
          <w:rFonts w:ascii="Arial" w:hAnsi="Arial" w:cs="Arial"/>
          <w:sz w:val="24"/>
          <w:szCs w:val="24"/>
        </w:rPr>
      </w:pPr>
      <w:r w:rsidRPr="005338C7">
        <w:rPr>
          <w:rFonts w:ascii="Arial" w:hAnsi="Arial" w:cs="Arial"/>
          <w:sz w:val="24"/>
          <w:szCs w:val="24"/>
        </w:rPr>
        <w:t xml:space="preserve">The Swedish government has enacted a variety of rules and regulations </w:t>
      </w:r>
      <w:proofErr w:type="gramStart"/>
      <w:r w:rsidRPr="005338C7">
        <w:rPr>
          <w:rFonts w:ascii="Arial" w:hAnsi="Arial" w:cs="Arial"/>
          <w:sz w:val="24"/>
          <w:szCs w:val="24"/>
        </w:rPr>
        <w:t>in order to</w:t>
      </w:r>
      <w:proofErr w:type="gramEnd"/>
      <w:r w:rsidRPr="005338C7">
        <w:rPr>
          <w:rFonts w:ascii="Arial" w:hAnsi="Arial" w:cs="Arial"/>
          <w:sz w:val="24"/>
          <w:szCs w:val="24"/>
        </w:rPr>
        <w:t xml:space="preserve"> regulate the tourism industry. The Travel and Tourism Act, which establishes standards for the development and promotion of the tourism industry, is the first of these. This act also specifies the licensing, certification, and other requirements for enterprises operating in the tourism industry. The Swedish government has also adopted </w:t>
      </w:r>
      <w:r w:rsidR="00B7570D" w:rsidRPr="005338C7">
        <w:rPr>
          <w:rFonts w:ascii="Arial" w:hAnsi="Arial" w:cs="Arial"/>
          <w:sz w:val="24"/>
          <w:szCs w:val="24"/>
        </w:rPr>
        <w:t>several</w:t>
      </w:r>
      <w:r w:rsidRPr="005338C7">
        <w:rPr>
          <w:rFonts w:ascii="Arial" w:hAnsi="Arial" w:cs="Arial"/>
          <w:sz w:val="24"/>
          <w:szCs w:val="24"/>
        </w:rPr>
        <w:t xml:space="preserve"> environmental protection </w:t>
      </w:r>
      <w:r w:rsidR="00B7570D" w:rsidRPr="005338C7">
        <w:rPr>
          <w:rFonts w:ascii="Arial" w:hAnsi="Arial" w:cs="Arial"/>
          <w:sz w:val="24"/>
          <w:szCs w:val="24"/>
        </w:rPr>
        <w:t>legislations</w:t>
      </w:r>
      <w:r w:rsidRPr="005338C7">
        <w:rPr>
          <w:rFonts w:ascii="Arial" w:hAnsi="Arial" w:cs="Arial"/>
          <w:sz w:val="24"/>
          <w:szCs w:val="24"/>
        </w:rPr>
        <w:t>. The Environmental Protection Act and the Nature Conservation Act are included in these regulations. These laws are intended to prevent the tourism industry from causing severe environmental damage.</w:t>
      </w:r>
      <w:r w:rsidR="00CD643F" w:rsidRPr="005338C7">
        <w:rPr>
          <w:rFonts w:ascii="Arial" w:hAnsi="Arial" w:cs="Arial"/>
          <w:sz w:val="24"/>
          <w:szCs w:val="24"/>
        </w:rPr>
        <w:t xml:space="preserve"> The Accommodation Act regulates hotels and other lodgings by establishing requirements for hygiene, security, and usability. The Food Act, which governs the handling, production, and serving of food, applies to food and beverage enterprises</w:t>
      </w:r>
      <w:r w:rsidR="00E03A62" w:rsidRPr="005338C7">
        <w:rPr>
          <w:rFonts w:ascii="Arial" w:hAnsi="Arial" w:cs="Arial"/>
          <w:sz w:val="24"/>
          <w:szCs w:val="24"/>
        </w:rPr>
        <w:t xml:space="preserve"> (</w:t>
      </w:r>
      <w:r w:rsidR="00E03A62" w:rsidRPr="005338C7">
        <w:rPr>
          <w:rFonts w:ascii="Arial" w:hAnsi="Arial" w:cs="Arial"/>
          <w:color w:val="222222"/>
          <w:sz w:val="24"/>
          <w:szCs w:val="24"/>
          <w:shd w:val="clear" w:color="auto" w:fill="FFFFFF"/>
        </w:rPr>
        <w:t>Vogel, 2008</w:t>
      </w:r>
      <w:r w:rsidR="00E03A62" w:rsidRPr="005338C7">
        <w:rPr>
          <w:rFonts w:ascii="Arial" w:hAnsi="Arial" w:cs="Arial"/>
          <w:sz w:val="24"/>
          <w:szCs w:val="24"/>
        </w:rPr>
        <w:t>)</w:t>
      </w:r>
      <w:r w:rsidR="00CD643F" w:rsidRPr="005338C7">
        <w:rPr>
          <w:rFonts w:ascii="Arial" w:hAnsi="Arial" w:cs="Arial"/>
          <w:sz w:val="24"/>
          <w:szCs w:val="24"/>
        </w:rPr>
        <w:t>.</w:t>
      </w:r>
    </w:p>
    <w:p w14:paraId="0F97F336" w14:textId="7A39327A" w:rsidR="0030636E" w:rsidRPr="005338C7" w:rsidRDefault="0030636E" w:rsidP="00D934CA">
      <w:pPr>
        <w:spacing w:line="360" w:lineRule="auto"/>
        <w:rPr>
          <w:rFonts w:ascii="Arial" w:hAnsi="Arial" w:cs="Arial"/>
          <w:sz w:val="24"/>
          <w:szCs w:val="24"/>
        </w:rPr>
      </w:pPr>
      <w:r w:rsidRPr="005338C7">
        <w:rPr>
          <w:rFonts w:ascii="Arial" w:hAnsi="Arial" w:cs="Arial"/>
          <w:sz w:val="24"/>
          <w:szCs w:val="24"/>
        </w:rPr>
        <w:t xml:space="preserve">The Swedish tourism industry is governed by </w:t>
      </w:r>
      <w:r w:rsidR="00B7570D" w:rsidRPr="005338C7">
        <w:rPr>
          <w:rFonts w:ascii="Arial" w:hAnsi="Arial" w:cs="Arial"/>
          <w:sz w:val="24"/>
          <w:szCs w:val="24"/>
        </w:rPr>
        <w:t>several</w:t>
      </w:r>
      <w:r w:rsidRPr="005338C7">
        <w:rPr>
          <w:rFonts w:ascii="Arial" w:hAnsi="Arial" w:cs="Arial"/>
          <w:sz w:val="24"/>
          <w:szCs w:val="24"/>
        </w:rPr>
        <w:t xml:space="preserve"> organizations</w:t>
      </w:r>
      <w:r w:rsidR="00324B9F" w:rsidRPr="005338C7">
        <w:rPr>
          <w:rFonts w:ascii="Arial" w:hAnsi="Arial" w:cs="Arial"/>
          <w:sz w:val="24"/>
          <w:szCs w:val="24"/>
        </w:rPr>
        <w:t xml:space="preserve">. The </w:t>
      </w:r>
      <w:r w:rsidRPr="005338C7">
        <w:rPr>
          <w:rFonts w:ascii="Arial" w:hAnsi="Arial" w:cs="Arial"/>
          <w:sz w:val="24"/>
          <w:szCs w:val="24"/>
        </w:rPr>
        <w:t xml:space="preserve">Swedish Tourist </w:t>
      </w:r>
      <w:r w:rsidR="00324B9F" w:rsidRPr="005338C7">
        <w:rPr>
          <w:rFonts w:ascii="Arial" w:hAnsi="Arial" w:cs="Arial"/>
          <w:sz w:val="24"/>
          <w:szCs w:val="24"/>
        </w:rPr>
        <w:t>Association (STA)</w:t>
      </w:r>
      <w:r w:rsidRPr="005338C7">
        <w:rPr>
          <w:rFonts w:ascii="Arial" w:hAnsi="Arial" w:cs="Arial"/>
          <w:sz w:val="24"/>
          <w:szCs w:val="24"/>
        </w:rPr>
        <w:t xml:space="preserve"> hav</w:t>
      </w:r>
      <w:r w:rsidR="00324B9F" w:rsidRPr="005338C7">
        <w:rPr>
          <w:rFonts w:ascii="Arial" w:hAnsi="Arial" w:cs="Arial"/>
          <w:sz w:val="24"/>
          <w:szCs w:val="24"/>
        </w:rPr>
        <w:t>e</w:t>
      </w:r>
      <w:r w:rsidRPr="005338C7">
        <w:rPr>
          <w:rFonts w:ascii="Arial" w:hAnsi="Arial" w:cs="Arial"/>
          <w:sz w:val="24"/>
          <w:szCs w:val="24"/>
        </w:rPr>
        <w:t xml:space="preserve"> full oversight and execution of the regulations in partnership with the Swedish Agency for Economic and Regional Growth, the Swedish National Board of Tourism and Convention Bureau (SNBT), and the Swedish government in general. The </w:t>
      </w:r>
      <w:r w:rsidR="00324B9F" w:rsidRPr="005338C7">
        <w:rPr>
          <w:rFonts w:ascii="Arial" w:hAnsi="Arial" w:cs="Arial"/>
          <w:sz w:val="24"/>
          <w:szCs w:val="24"/>
        </w:rPr>
        <w:t>STA</w:t>
      </w:r>
      <w:r w:rsidRPr="005338C7">
        <w:rPr>
          <w:rFonts w:ascii="Arial" w:hAnsi="Arial" w:cs="Arial"/>
          <w:sz w:val="24"/>
          <w:szCs w:val="24"/>
        </w:rPr>
        <w:t xml:space="preserve"> is charged with overseeing the expansion of tourism in Sweden and ensuring that the industry is managed ethically and sustainably. The </w:t>
      </w:r>
      <w:r w:rsidR="00324B9F" w:rsidRPr="005338C7">
        <w:rPr>
          <w:rFonts w:ascii="Arial" w:hAnsi="Arial" w:cs="Arial"/>
          <w:sz w:val="24"/>
          <w:szCs w:val="24"/>
        </w:rPr>
        <w:t>STA</w:t>
      </w:r>
      <w:r w:rsidRPr="005338C7">
        <w:rPr>
          <w:rFonts w:ascii="Arial" w:hAnsi="Arial" w:cs="Arial"/>
          <w:sz w:val="24"/>
          <w:szCs w:val="24"/>
        </w:rPr>
        <w:t xml:space="preserve"> is responsible for enforcing legislation regarding business licensing, taxation, and service standards, as well as providing educational opportunities for industry </w:t>
      </w:r>
      <w:r w:rsidR="00B7570D" w:rsidRPr="005338C7">
        <w:rPr>
          <w:rFonts w:ascii="Arial" w:hAnsi="Arial" w:cs="Arial"/>
          <w:sz w:val="24"/>
          <w:szCs w:val="24"/>
        </w:rPr>
        <w:t>professionals.</w:t>
      </w:r>
      <w:r w:rsidRPr="005338C7">
        <w:rPr>
          <w:rFonts w:ascii="Arial" w:hAnsi="Arial" w:cs="Arial"/>
          <w:sz w:val="24"/>
          <w:szCs w:val="24"/>
        </w:rPr>
        <w:t xml:space="preserve"> In addition, they oversee the development of new tourism products and services in the country, as well as tourism-related educational and research programs. </w:t>
      </w:r>
      <w:r w:rsidRPr="005338C7">
        <w:rPr>
          <w:rFonts w:ascii="Arial" w:hAnsi="Arial" w:cs="Arial"/>
          <w:sz w:val="24"/>
          <w:szCs w:val="24"/>
        </w:rPr>
        <w:lastRenderedPageBreak/>
        <w:t xml:space="preserve">The institutions also examine the effects of tourism on the country's ecology and culture. The </w:t>
      </w:r>
      <w:r w:rsidR="00324B9F" w:rsidRPr="005338C7">
        <w:rPr>
          <w:rFonts w:ascii="Arial" w:hAnsi="Arial" w:cs="Arial"/>
          <w:sz w:val="24"/>
          <w:szCs w:val="24"/>
        </w:rPr>
        <w:t>STA</w:t>
      </w:r>
      <w:r w:rsidRPr="005338C7">
        <w:rPr>
          <w:rFonts w:ascii="Arial" w:hAnsi="Arial" w:cs="Arial"/>
          <w:sz w:val="24"/>
          <w:szCs w:val="24"/>
        </w:rPr>
        <w:t xml:space="preserve"> is also accountable for implementing the Swedish Tourism Act (TUR), which establishes the country's legislative structure for the tourism industry. This Act establishes the basic concepts for the growth and promotion of tourism and the obligations of various tourism sector stakeholders, including operators, local authorities, and investors</w:t>
      </w:r>
      <w:r w:rsidR="008821BB" w:rsidRPr="005338C7">
        <w:rPr>
          <w:rFonts w:ascii="Arial" w:hAnsi="Arial" w:cs="Arial"/>
          <w:sz w:val="24"/>
          <w:szCs w:val="24"/>
        </w:rPr>
        <w:t xml:space="preserve"> (</w:t>
      </w:r>
      <w:r w:rsidR="008821BB" w:rsidRPr="005338C7">
        <w:rPr>
          <w:rFonts w:ascii="Arial" w:hAnsi="Arial" w:cs="Arial"/>
          <w:color w:val="222222"/>
          <w:sz w:val="24"/>
          <w:szCs w:val="24"/>
          <w:shd w:val="clear" w:color="auto" w:fill="FFFFFF"/>
        </w:rPr>
        <w:t>Nordin and Svensson, 2007</w:t>
      </w:r>
      <w:r w:rsidR="008821BB" w:rsidRPr="005338C7">
        <w:rPr>
          <w:rFonts w:ascii="Arial" w:hAnsi="Arial" w:cs="Arial"/>
          <w:sz w:val="24"/>
          <w:szCs w:val="24"/>
        </w:rPr>
        <w:t>)</w:t>
      </w:r>
      <w:r w:rsidRPr="005338C7">
        <w:rPr>
          <w:rFonts w:ascii="Arial" w:hAnsi="Arial" w:cs="Arial"/>
          <w:sz w:val="24"/>
          <w:szCs w:val="24"/>
        </w:rPr>
        <w:t>.</w:t>
      </w:r>
    </w:p>
    <w:p w14:paraId="2DFBEB2A" w14:textId="7123E96E" w:rsidR="00C542D0" w:rsidRPr="005338C7" w:rsidRDefault="00B40AE2" w:rsidP="00D934CA">
      <w:pPr>
        <w:pStyle w:val="Heading2"/>
        <w:spacing w:line="360" w:lineRule="auto"/>
        <w:rPr>
          <w:rFonts w:ascii="Arial" w:hAnsi="Arial" w:cs="Arial"/>
          <w:color w:val="auto"/>
          <w:sz w:val="24"/>
          <w:szCs w:val="24"/>
        </w:rPr>
      </w:pPr>
      <w:r w:rsidRPr="005338C7">
        <w:rPr>
          <w:rFonts w:ascii="Arial" w:hAnsi="Arial" w:cs="Arial"/>
          <w:b/>
          <w:bCs/>
          <w:color w:val="auto"/>
          <w:sz w:val="24"/>
          <w:szCs w:val="24"/>
        </w:rPr>
        <w:t xml:space="preserve">Relationship between the travelling aspect of the Swedish tourism industry and </w:t>
      </w:r>
      <w:r w:rsidR="00FF31DD" w:rsidRPr="005338C7">
        <w:rPr>
          <w:rFonts w:ascii="Arial" w:hAnsi="Arial" w:cs="Arial"/>
          <w:b/>
          <w:bCs/>
          <w:color w:val="auto"/>
          <w:sz w:val="24"/>
          <w:szCs w:val="24"/>
        </w:rPr>
        <w:t>its</w:t>
      </w:r>
      <w:r w:rsidRPr="005338C7">
        <w:rPr>
          <w:rFonts w:ascii="Arial" w:hAnsi="Arial" w:cs="Arial"/>
          <w:b/>
          <w:bCs/>
          <w:color w:val="auto"/>
          <w:sz w:val="24"/>
          <w:szCs w:val="24"/>
        </w:rPr>
        <w:t xml:space="preserve"> growth</w:t>
      </w:r>
    </w:p>
    <w:p w14:paraId="311EAF2D" w14:textId="18E391B9" w:rsidR="00C542D0" w:rsidRPr="005338C7" w:rsidRDefault="00C542D0" w:rsidP="00D934CA">
      <w:pPr>
        <w:spacing w:line="360" w:lineRule="auto"/>
        <w:ind w:firstLine="720"/>
        <w:rPr>
          <w:rFonts w:ascii="Arial" w:hAnsi="Arial" w:cs="Arial"/>
          <w:sz w:val="24"/>
          <w:szCs w:val="24"/>
        </w:rPr>
      </w:pPr>
      <w:r w:rsidRPr="005338C7">
        <w:rPr>
          <w:rFonts w:ascii="Arial" w:hAnsi="Arial" w:cs="Arial"/>
          <w:sz w:val="24"/>
          <w:szCs w:val="24"/>
        </w:rPr>
        <w:t xml:space="preserve">The relationship between the travel portion of the Swedish tourism business and its overall growth and development is close. Travel is integral to the tourism experience, and the success of the Swedish tourism industry is strongly reliant on the availability of easy and economical travel choices. The nation's well-developed transport system, together with a diverse selection of lodgings and other travel-related products and facilities, has been a major contributor to the expansion of the Swedish tourist industry. This network makes it simple for travelers to navigate throughout Sweden and experience </w:t>
      </w:r>
      <w:r w:rsidR="00B7570D" w:rsidRPr="005338C7">
        <w:rPr>
          <w:rFonts w:ascii="Arial" w:hAnsi="Arial" w:cs="Arial"/>
          <w:sz w:val="24"/>
          <w:szCs w:val="24"/>
        </w:rPr>
        <w:t>all</w:t>
      </w:r>
      <w:r w:rsidRPr="005338C7">
        <w:rPr>
          <w:rFonts w:ascii="Arial" w:hAnsi="Arial" w:cs="Arial"/>
          <w:sz w:val="24"/>
          <w:szCs w:val="24"/>
        </w:rPr>
        <w:t xml:space="preserve"> its attractions</w:t>
      </w:r>
      <w:r w:rsidR="000730F7" w:rsidRPr="005338C7">
        <w:rPr>
          <w:rFonts w:ascii="Arial" w:hAnsi="Arial" w:cs="Arial"/>
          <w:sz w:val="24"/>
          <w:szCs w:val="24"/>
        </w:rPr>
        <w:t xml:space="preserve"> (</w:t>
      </w:r>
      <w:r w:rsidR="000730F7" w:rsidRPr="005338C7">
        <w:rPr>
          <w:rFonts w:ascii="Arial" w:hAnsi="Arial" w:cs="Arial"/>
          <w:color w:val="222222"/>
          <w:sz w:val="24"/>
          <w:szCs w:val="24"/>
          <w:shd w:val="clear" w:color="auto" w:fill="FFFFFF"/>
        </w:rPr>
        <w:t>Müller and Pettersson, 2001</w:t>
      </w:r>
      <w:r w:rsidR="000730F7" w:rsidRPr="005338C7">
        <w:rPr>
          <w:rFonts w:ascii="Arial" w:hAnsi="Arial" w:cs="Arial"/>
          <w:sz w:val="24"/>
          <w:szCs w:val="24"/>
        </w:rPr>
        <w:t>)</w:t>
      </w:r>
      <w:r w:rsidRPr="005338C7">
        <w:rPr>
          <w:rFonts w:ascii="Arial" w:hAnsi="Arial" w:cs="Arial"/>
          <w:sz w:val="24"/>
          <w:szCs w:val="24"/>
        </w:rPr>
        <w:t>.</w:t>
      </w:r>
    </w:p>
    <w:p w14:paraId="5C777D5F" w14:textId="1E449AF2" w:rsidR="00FB5CF2" w:rsidRPr="005338C7" w:rsidRDefault="00FD1912" w:rsidP="00D934CA">
      <w:pPr>
        <w:pStyle w:val="Heading1"/>
        <w:spacing w:line="360" w:lineRule="auto"/>
        <w:rPr>
          <w:rFonts w:ascii="Arial" w:hAnsi="Arial" w:cs="Arial"/>
          <w:b/>
          <w:bCs/>
          <w:color w:val="auto"/>
          <w:sz w:val="24"/>
          <w:szCs w:val="24"/>
        </w:rPr>
      </w:pPr>
      <w:r w:rsidRPr="005338C7">
        <w:rPr>
          <w:rFonts w:ascii="Arial" w:hAnsi="Arial" w:cs="Arial"/>
          <w:b/>
          <w:bCs/>
          <w:color w:val="auto"/>
          <w:sz w:val="24"/>
          <w:szCs w:val="24"/>
        </w:rPr>
        <w:t>Development of the Swedish Tourism Industry</w:t>
      </w:r>
    </w:p>
    <w:p w14:paraId="48F8F5D4" w14:textId="70C49D7D" w:rsidR="004275C1" w:rsidRPr="005338C7" w:rsidRDefault="004275C1" w:rsidP="00D934CA">
      <w:pPr>
        <w:pStyle w:val="Heading2"/>
        <w:spacing w:line="360" w:lineRule="auto"/>
        <w:rPr>
          <w:rFonts w:ascii="Arial" w:hAnsi="Arial" w:cs="Arial"/>
          <w:b/>
          <w:bCs/>
          <w:color w:val="auto"/>
          <w:sz w:val="24"/>
          <w:szCs w:val="24"/>
        </w:rPr>
      </w:pPr>
      <w:r w:rsidRPr="005338C7">
        <w:rPr>
          <w:rFonts w:ascii="Arial" w:hAnsi="Arial" w:cs="Arial"/>
          <w:b/>
          <w:bCs/>
          <w:color w:val="auto"/>
          <w:sz w:val="24"/>
          <w:szCs w:val="24"/>
        </w:rPr>
        <w:t xml:space="preserve">Butler's life cycle model </w:t>
      </w:r>
    </w:p>
    <w:p w14:paraId="39003C70" w14:textId="7EFA5E66" w:rsidR="00394B01" w:rsidRPr="005338C7" w:rsidRDefault="00394B01" w:rsidP="00D934CA">
      <w:pPr>
        <w:spacing w:line="360" w:lineRule="auto"/>
        <w:ind w:firstLine="720"/>
        <w:rPr>
          <w:rFonts w:ascii="Arial" w:hAnsi="Arial" w:cs="Arial"/>
          <w:sz w:val="24"/>
          <w:szCs w:val="24"/>
        </w:rPr>
      </w:pPr>
      <w:r w:rsidRPr="005338C7">
        <w:rPr>
          <w:rFonts w:ascii="Arial" w:hAnsi="Arial" w:cs="Arial"/>
          <w:sz w:val="24"/>
          <w:szCs w:val="24"/>
        </w:rPr>
        <w:t xml:space="preserve">As per Butler's life cycle model, Sweden tourism has passed through the exploration and involvement phases and is now in the development phase, that is marked by a surge in visitor demand, investments in infrastructure, and the emergence of a robust tourism industry. The World Tourism Organization (UNWTO) reports that Sweden received over 7.44 million international tourists in 2018, an increase from 7.05 the previous year. This is evidence of the country's growing popularity as a tourism destination. To accommodate this growing demand, the Swedish government has made substantial investments in infrastructure and amenities. This includes the repair and building of new hotels, the growth of airports, and the development of public transportation networks. Simultaneously, the Swedish tourism business has become increasingly sophisticated. Strong emphasis is placed on promoting the country as a tourist destination through a variety of marketing efforts and the creation of new tourist </w:t>
      </w:r>
      <w:r w:rsidRPr="005338C7">
        <w:rPr>
          <w:rFonts w:ascii="Arial" w:hAnsi="Arial" w:cs="Arial"/>
          <w:sz w:val="24"/>
          <w:szCs w:val="24"/>
        </w:rPr>
        <w:lastRenderedPageBreak/>
        <w:t>sites and activities. This has resulted in a robust and diverse tourism business, with a choice of lodging and transportation options, as well as a spectrum of attractions and activities</w:t>
      </w:r>
      <w:r w:rsidR="000377CD" w:rsidRPr="005338C7">
        <w:rPr>
          <w:rFonts w:ascii="Arial" w:hAnsi="Arial" w:cs="Arial"/>
          <w:sz w:val="24"/>
          <w:szCs w:val="24"/>
        </w:rPr>
        <w:t xml:space="preserve"> (Butler, 2006)</w:t>
      </w:r>
      <w:r w:rsidRPr="005338C7">
        <w:rPr>
          <w:rFonts w:ascii="Arial" w:hAnsi="Arial" w:cs="Arial"/>
          <w:sz w:val="24"/>
          <w:szCs w:val="24"/>
        </w:rPr>
        <w:t>.</w:t>
      </w:r>
    </w:p>
    <w:p w14:paraId="143D3B5C" w14:textId="5C453FE5" w:rsidR="00171633" w:rsidRPr="005338C7" w:rsidRDefault="00171633" w:rsidP="00D934CA">
      <w:pPr>
        <w:spacing w:line="360" w:lineRule="auto"/>
        <w:ind w:firstLine="720"/>
        <w:rPr>
          <w:rFonts w:ascii="Arial" w:hAnsi="Arial" w:cs="Arial"/>
          <w:sz w:val="24"/>
          <w:szCs w:val="24"/>
        </w:rPr>
      </w:pPr>
      <w:r w:rsidRPr="005338C7">
        <w:rPr>
          <w:rFonts w:ascii="Arial" w:hAnsi="Arial" w:cs="Arial"/>
          <w:sz w:val="24"/>
          <w:szCs w:val="24"/>
        </w:rPr>
        <w:t xml:space="preserve">The tourism industry in Sweden has been expanding steadily. In 1995, tourism revenues totaled $4.39 billion USD, or around 1.6% of the gross domestic product. This equated to approximately 2.31 million tourists at the time and approximately $1,900 each person. Within the past 23 years, the nation's reliance on tourism has expanded significantly. Before the start of the Covid-19 pandemic, sales accounted for $14.93 trillion, or 2.7% of the gross domestic output. Thus, each tourist in Sweden spent an average of $2,006 throughout their holiday. As the accompanying graph demonstrates, however, revenue has decreased with the </w:t>
      </w:r>
      <w:r w:rsidR="00C60D5D" w:rsidRPr="005338C7">
        <w:rPr>
          <w:rFonts w:ascii="Arial" w:hAnsi="Arial" w:cs="Arial"/>
          <w:sz w:val="24"/>
          <w:szCs w:val="24"/>
        </w:rPr>
        <w:t>onset</w:t>
      </w:r>
      <w:r w:rsidRPr="005338C7">
        <w:rPr>
          <w:rFonts w:ascii="Arial" w:hAnsi="Arial" w:cs="Arial"/>
          <w:sz w:val="24"/>
          <w:szCs w:val="24"/>
        </w:rPr>
        <w:t xml:space="preserve"> of Covid-19</w:t>
      </w:r>
      <w:r w:rsidR="00887140" w:rsidRPr="005338C7">
        <w:rPr>
          <w:rFonts w:ascii="Arial" w:hAnsi="Arial" w:cs="Arial"/>
          <w:sz w:val="24"/>
          <w:szCs w:val="24"/>
        </w:rPr>
        <w:t xml:space="preserve"> (Worlddata.info, 2020)</w:t>
      </w:r>
      <w:r w:rsidRPr="005338C7">
        <w:rPr>
          <w:rFonts w:ascii="Arial" w:hAnsi="Arial" w:cs="Arial"/>
          <w:sz w:val="24"/>
          <w:szCs w:val="24"/>
        </w:rPr>
        <w:t>.</w:t>
      </w:r>
    </w:p>
    <w:p w14:paraId="2CA71066" w14:textId="202CEBC7" w:rsidR="006B615B" w:rsidRPr="005338C7" w:rsidRDefault="006B615B" w:rsidP="00D934CA">
      <w:pPr>
        <w:spacing w:line="360" w:lineRule="auto"/>
        <w:rPr>
          <w:rFonts w:ascii="Arial" w:hAnsi="Arial" w:cs="Arial"/>
          <w:sz w:val="24"/>
          <w:szCs w:val="24"/>
        </w:rPr>
      </w:pPr>
    </w:p>
    <w:p w14:paraId="765DF925" w14:textId="0E2C0811" w:rsidR="006B615B" w:rsidRPr="005338C7" w:rsidRDefault="006B615B" w:rsidP="00D934CA">
      <w:pPr>
        <w:spacing w:line="360" w:lineRule="auto"/>
        <w:rPr>
          <w:rFonts w:ascii="Arial" w:hAnsi="Arial" w:cs="Arial"/>
          <w:sz w:val="24"/>
          <w:szCs w:val="24"/>
        </w:rPr>
      </w:pPr>
    </w:p>
    <w:p w14:paraId="30033EB9" w14:textId="77777777" w:rsidR="00CD1659" w:rsidRPr="005338C7" w:rsidRDefault="006B615B" w:rsidP="00D934CA">
      <w:pPr>
        <w:keepNext/>
        <w:spacing w:line="360" w:lineRule="auto"/>
        <w:rPr>
          <w:rFonts w:ascii="Arial" w:hAnsi="Arial" w:cs="Arial"/>
          <w:sz w:val="24"/>
          <w:szCs w:val="24"/>
        </w:rPr>
      </w:pPr>
      <w:r w:rsidRPr="005338C7">
        <w:rPr>
          <w:rFonts w:ascii="Arial" w:hAnsi="Arial" w:cs="Arial"/>
          <w:noProof/>
          <w:sz w:val="24"/>
          <w:szCs w:val="24"/>
        </w:rPr>
        <w:drawing>
          <wp:inline distT="0" distB="0" distL="0" distR="0" wp14:anchorId="2EAB9C07" wp14:editId="4404E09E">
            <wp:extent cx="5941962" cy="2530549"/>
            <wp:effectExtent l="0" t="0" r="1905" b="3175"/>
            <wp:docPr id="1" name="Picture 1" descr="Development and importance of tourism for Swe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velopment and importance of tourism for Swede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56509" cy="2536744"/>
                    </a:xfrm>
                    <a:prstGeom prst="rect">
                      <a:avLst/>
                    </a:prstGeom>
                    <a:noFill/>
                    <a:ln>
                      <a:noFill/>
                    </a:ln>
                  </pic:spPr>
                </pic:pic>
              </a:graphicData>
            </a:graphic>
          </wp:inline>
        </w:drawing>
      </w:r>
    </w:p>
    <w:p w14:paraId="4A3E1EF6" w14:textId="57E6F9A3" w:rsidR="006B615B" w:rsidRPr="005338C7" w:rsidRDefault="00CD1659" w:rsidP="00D934CA">
      <w:pPr>
        <w:pStyle w:val="Caption"/>
        <w:spacing w:line="360" w:lineRule="auto"/>
        <w:rPr>
          <w:rFonts w:ascii="Arial" w:hAnsi="Arial" w:cs="Arial"/>
          <w:color w:val="auto"/>
          <w:sz w:val="24"/>
          <w:szCs w:val="24"/>
        </w:rPr>
      </w:pPr>
      <w:r w:rsidRPr="005338C7">
        <w:rPr>
          <w:rFonts w:ascii="Arial" w:hAnsi="Arial" w:cs="Arial"/>
          <w:color w:val="auto"/>
          <w:sz w:val="24"/>
          <w:szCs w:val="24"/>
        </w:rPr>
        <w:t xml:space="preserve">Figure </w:t>
      </w:r>
      <w:r w:rsidRPr="005338C7">
        <w:rPr>
          <w:rFonts w:ascii="Arial" w:hAnsi="Arial" w:cs="Arial"/>
          <w:color w:val="auto"/>
          <w:sz w:val="24"/>
          <w:szCs w:val="24"/>
        </w:rPr>
        <w:fldChar w:fldCharType="begin"/>
      </w:r>
      <w:r w:rsidRPr="005338C7">
        <w:rPr>
          <w:rFonts w:ascii="Arial" w:hAnsi="Arial" w:cs="Arial"/>
          <w:color w:val="auto"/>
          <w:sz w:val="24"/>
          <w:szCs w:val="24"/>
        </w:rPr>
        <w:instrText xml:space="preserve"> SEQ Figure \* ARABIC </w:instrText>
      </w:r>
      <w:r w:rsidRPr="005338C7">
        <w:rPr>
          <w:rFonts w:ascii="Arial" w:hAnsi="Arial" w:cs="Arial"/>
          <w:color w:val="auto"/>
          <w:sz w:val="24"/>
          <w:szCs w:val="24"/>
        </w:rPr>
        <w:fldChar w:fldCharType="separate"/>
      </w:r>
      <w:r w:rsidR="004A6FF0" w:rsidRPr="005338C7">
        <w:rPr>
          <w:rFonts w:ascii="Arial" w:hAnsi="Arial" w:cs="Arial"/>
          <w:noProof/>
          <w:color w:val="auto"/>
          <w:sz w:val="24"/>
          <w:szCs w:val="24"/>
        </w:rPr>
        <w:t>1</w:t>
      </w:r>
      <w:r w:rsidRPr="005338C7">
        <w:rPr>
          <w:rFonts w:ascii="Arial" w:hAnsi="Arial" w:cs="Arial"/>
          <w:color w:val="auto"/>
          <w:sz w:val="24"/>
          <w:szCs w:val="24"/>
        </w:rPr>
        <w:fldChar w:fldCharType="end"/>
      </w:r>
      <w:r w:rsidRPr="005338C7">
        <w:rPr>
          <w:rFonts w:ascii="Arial" w:hAnsi="Arial" w:cs="Arial"/>
          <w:color w:val="auto"/>
          <w:sz w:val="24"/>
          <w:szCs w:val="24"/>
        </w:rPr>
        <w:t>: Development of the tourism sector in Sweden from 1995 to 2020</w:t>
      </w:r>
    </w:p>
    <w:p w14:paraId="71F1E707" w14:textId="4A37C968" w:rsidR="00894270" w:rsidRPr="005338C7" w:rsidRDefault="00894270" w:rsidP="00D934CA">
      <w:pPr>
        <w:pStyle w:val="Heading2"/>
        <w:spacing w:line="360" w:lineRule="auto"/>
        <w:rPr>
          <w:rFonts w:ascii="Arial" w:hAnsi="Arial" w:cs="Arial"/>
          <w:b/>
          <w:bCs/>
          <w:color w:val="auto"/>
          <w:sz w:val="24"/>
          <w:szCs w:val="24"/>
        </w:rPr>
      </w:pPr>
      <w:r w:rsidRPr="005338C7">
        <w:rPr>
          <w:rFonts w:ascii="Arial" w:hAnsi="Arial" w:cs="Arial"/>
          <w:b/>
          <w:bCs/>
          <w:color w:val="auto"/>
          <w:sz w:val="24"/>
          <w:szCs w:val="24"/>
        </w:rPr>
        <w:t>Doxey's Irridex model</w:t>
      </w:r>
    </w:p>
    <w:p w14:paraId="51AE3EB9" w14:textId="4EF99495" w:rsidR="001F69A2" w:rsidRPr="005338C7" w:rsidRDefault="001F69A2" w:rsidP="00D934CA">
      <w:pPr>
        <w:spacing w:line="360" w:lineRule="auto"/>
        <w:ind w:firstLine="720"/>
        <w:rPr>
          <w:rFonts w:ascii="Arial" w:hAnsi="Arial" w:cs="Arial"/>
          <w:sz w:val="24"/>
          <w:szCs w:val="24"/>
        </w:rPr>
      </w:pPr>
      <w:r w:rsidRPr="005338C7">
        <w:rPr>
          <w:rFonts w:ascii="Arial" w:hAnsi="Arial" w:cs="Arial"/>
          <w:sz w:val="24"/>
          <w:szCs w:val="24"/>
        </w:rPr>
        <w:t>Doxey's Irridex model depicts the stages of tourist growth, beginning with the first attraction of tourists to a country and ending with the potential repercussions of tourism on the local environment, culture, and economy. Five stages comprise the model: honeymoon, annoyance, exploitation, conservation, and integration</w:t>
      </w:r>
      <w:r w:rsidR="0046369B" w:rsidRPr="005338C7">
        <w:rPr>
          <w:rFonts w:ascii="Arial" w:hAnsi="Arial" w:cs="Arial"/>
          <w:sz w:val="24"/>
          <w:szCs w:val="24"/>
        </w:rPr>
        <w:t xml:space="preserve"> (Mason, 2012)</w:t>
      </w:r>
      <w:r w:rsidRPr="005338C7">
        <w:rPr>
          <w:rFonts w:ascii="Arial" w:hAnsi="Arial" w:cs="Arial"/>
          <w:sz w:val="24"/>
          <w:szCs w:val="24"/>
        </w:rPr>
        <w:t>.</w:t>
      </w:r>
    </w:p>
    <w:p w14:paraId="28367FCD" w14:textId="4F7377E4" w:rsidR="004A6FF0" w:rsidRPr="005338C7" w:rsidRDefault="001F69A2" w:rsidP="00D934CA">
      <w:pPr>
        <w:spacing w:line="360" w:lineRule="auto"/>
        <w:rPr>
          <w:rFonts w:ascii="Arial" w:hAnsi="Arial" w:cs="Arial"/>
          <w:sz w:val="24"/>
          <w:szCs w:val="24"/>
        </w:rPr>
      </w:pPr>
      <w:r w:rsidRPr="005338C7">
        <w:rPr>
          <w:rFonts w:ascii="Arial" w:hAnsi="Arial" w:cs="Arial"/>
          <w:sz w:val="24"/>
          <w:szCs w:val="24"/>
        </w:rPr>
        <w:lastRenderedPageBreak/>
        <w:t>As a tourism destination, Sweden is now in the period of integration. This indicates that the country is beginning to realize the benefits of tourism while taking measures to maintain its environment, culture, and economy.</w:t>
      </w:r>
      <w:r w:rsidR="004A6FF0" w:rsidRPr="005338C7">
        <w:rPr>
          <w:rFonts w:ascii="Arial" w:hAnsi="Arial" w:cs="Arial"/>
          <w:sz w:val="24"/>
          <w:szCs w:val="24"/>
        </w:rPr>
        <w:t xml:space="preserve"> The country is reaping big as the number of tourists is growing increasingly as shown </w:t>
      </w:r>
      <w:r w:rsidR="004B49CF" w:rsidRPr="005338C7">
        <w:rPr>
          <w:rFonts w:ascii="Arial" w:hAnsi="Arial" w:cs="Arial"/>
          <w:sz w:val="24"/>
          <w:szCs w:val="24"/>
        </w:rPr>
        <w:t>i</w:t>
      </w:r>
      <w:r w:rsidR="004A6FF0" w:rsidRPr="005338C7">
        <w:rPr>
          <w:rFonts w:ascii="Arial" w:hAnsi="Arial" w:cs="Arial"/>
          <w:sz w:val="24"/>
          <w:szCs w:val="24"/>
        </w:rPr>
        <w:t xml:space="preserve">n the </w:t>
      </w:r>
      <w:r w:rsidR="004B49CF" w:rsidRPr="005338C7">
        <w:rPr>
          <w:rFonts w:ascii="Arial" w:hAnsi="Arial" w:cs="Arial"/>
          <w:sz w:val="24"/>
          <w:szCs w:val="24"/>
        </w:rPr>
        <w:t xml:space="preserve">below </w:t>
      </w:r>
      <w:r w:rsidR="004A6FF0" w:rsidRPr="005338C7">
        <w:rPr>
          <w:rFonts w:ascii="Arial" w:hAnsi="Arial" w:cs="Arial"/>
          <w:sz w:val="24"/>
          <w:szCs w:val="24"/>
        </w:rPr>
        <w:t>curve</w:t>
      </w:r>
      <w:r w:rsidR="004B49CF" w:rsidRPr="005338C7">
        <w:rPr>
          <w:rFonts w:ascii="Arial" w:hAnsi="Arial" w:cs="Arial"/>
          <w:sz w:val="24"/>
          <w:szCs w:val="24"/>
        </w:rPr>
        <w:t xml:space="preserve"> (Worlddata.info, 2020)</w:t>
      </w:r>
      <w:r w:rsidR="004A6FF0" w:rsidRPr="005338C7">
        <w:rPr>
          <w:rFonts w:ascii="Arial" w:hAnsi="Arial" w:cs="Arial"/>
          <w:sz w:val="24"/>
          <w:szCs w:val="24"/>
        </w:rPr>
        <w:t xml:space="preserve">. </w:t>
      </w:r>
    </w:p>
    <w:p w14:paraId="3C10D022" w14:textId="77777777" w:rsidR="004A6FF0" w:rsidRPr="005338C7" w:rsidRDefault="004A6FF0" w:rsidP="00D934CA">
      <w:pPr>
        <w:keepNext/>
        <w:spacing w:line="360" w:lineRule="auto"/>
        <w:rPr>
          <w:rFonts w:ascii="Arial" w:hAnsi="Arial" w:cs="Arial"/>
          <w:sz w:val="24"/>
          <w:szCs w:val="24"/>
        </w:rPr>
      </w:pPr>
      <w:r w:rsidRPr="005338C7">
        <w:rPr>
          <w:rFonts w:ascii="Arial" w:hAnsi="Arial" w:cs="Arial"/>
          <w:noProof/>
          <w:sz w:val="24"/>
          <w:szCs w:val="24"/>
        </w:rPr>
        <w:drawing>
          <wp:inline distT="0" distB="0" distL="0" distR="0" wp14:anchorId="22F6A47C" wp14:editId="4A44C853">
            <wp:extent cx="5741581" cy="29660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8513" cy="2974832"/>
                    </a:xfrm>
                    <a:prstGeom prst="rect">
                      <a:avLst/>
                    </a:prstGeom>
                    <a:noFill/>
                    <a:ln>
                      <a:noFill/>
                    </a:ln>
                  </pic:spPr>
                </pic:pic>
              </a:graphicData>
            </a:graphic>
          </wp:inline>
        </w:drawing>
      </w:r>
    </w:p>
    <w:p w14:paraId="5A4CF07D" w14:textId="77777777" w:rsidR="004A6FF0" w:rsidRPr="005338C7" w:rsidRDefault="004A6FF0" w:rsidP="00D934CA">
      <w:pPr>
        <w:pStyle w:val="Caption"/>
        <w:spacing w:line="360" w:lineRule="auto"/>
        <w:rPr>
          <w:rFonts w:ascii="Arial" w:hAnsi="Arial" w:cs="Arial"/>
          <w:color w:val="auto"/>
          <w:sz w:val="24"/>
          <w:szCs w:val="24"/>
        </w:rPr>
      </w:pPr>
      <w:r w:rsidRPr="005338C7">
        <w:rPr>
          <w:rFonts w:ascii="Arial" w:hAnsi="Arial" w:cs="Arial"/>
          <w:color w:val="auto"/>
          <w:sz w:val="24"/>
          <w:szCs w:val="24"/>
        </w:rPr>
        <w:t xml:space="preserve">Figure </w:t>
      </w:r>
      <w:r w:rsidRPr="005338C7">
        <w:rPr>
          <w:rFonts w:ascii="Arial" w:hAnsi="Arial" w:cs="Arial"/>
          <w:color w:val="auto"/>
          <w:sz w:val="24"/>
          <w:szCs w:val="24"/>
        </w:rPr>
        <w:fldChar w:fldCharType="begin"/>
      </w:r>
      <w:r w:rsidRPr="005338C7">
        <w:rPr>
          <w:rFonts w:ascii="Arial" w:hAnsi="Arial" w:cs="Arial"/>
          <w:color w:val="auto"/>
          <w:sz w:val="24"/>
          <w:szCs w:val="24"/>
        </w:rPr>
        <w:instrText xml:space="preserve"> SEQ Figure \* ARABIC </w:instrText>
      </w:r>
      <w:r w:rsidRPr="005338C7">
        <w:rPr>
          <w:rFonts w:ascii="Arial" w:hAnsi="Arial" w:cs="Arial"/>
          <w:color w:val="auto"/>
          <w:sz w:val="24"/>
          <w:szCs w:val="24"/>
        </w:rPr>
        <w:fldChar w:fldCharType="separate"/>
      </w:r>
      <w:r w:rsidRPr="005338C7">
        <w:rPr>
          <w:rFonts w:ascii="Arial" w:hAnsi="Arial" w:cs="Arial"/>
          <w:noProof/>
          <w:color w:val="auto"/>
          <w:sz w:val="24"/>
          <w:szCs w:val="24"/>
        </w:rPr>
        <w:t>2</w:t>
      </w:r>
      <w:r w:rsidRPr="005338C7">
        <w:rPr>
          <w:rFonts w:ascii="Arial" w:hAnsi="Arial" w:cs="Arial"/>
          <w:color w:val="auto"/>
          <w:sz w:val="24"/>
          <w:szCs w:val="24"/>
        </w:rPr>
        <w:fldChar w:fldCharType="end"/>
      </w:r>
      <w:r w:rsidRPr="005338C7">
        <w:rPr>
          <w:rFonts w:ascii="Arial" w:hAnsi="Arial" w:cs="Arial"/>
          <w:color w:val="auto"/>
          <w:sz w:val="24"/>
          <w:szCs w:val="24"/>
        </w:rPr>
        <w:t>: The number of tourist arrivals registered in Sweden each year</w:t>
      </w:r>
    </w:p>
    <w:p w14:paraId="59367EE2" w14:textId="67975386" w:rsidR="001F69A2" w:rsidRPr="005338C7" w:rsidRDefault="001F69A2" w:rsidP="00D934CA">
      <w:pPr>
        <w:pStyle w:val="Caption"/>
        <w:spacing w:line="360" w:lineRule="auto"/>
        <w:rPr>
          <w:rFonts w:ascii="Arial" w:hAnsi="Arial" w:cs="Arial"/>
          <w:i w:val="0"/>
          <w:iCs w:val="0"/>
          <w:color w:val="auto"/>
          <w:sz w:val="24"/>
          <w:szCs w:val="24"/>
        </w:rPr>
      </w:pPr>
      <w:r w:rsidRPr="005338C7">
        <w:rPr>
          <w:rFonts w:ascii="Arial" w:hAnsi="Arial" w:cs="Arial"/>
          <w:i w:val="0"/>
          <w:iCs w:val="0"/>
          <w:color w:val="auto"/>
          <w:sz w:val="24"/>
          <w:szCs w:val="24"/>
        </w:rPr>
        <w:t xml:space="preserve"> </w:t>
      </w:r>
      <w:r w:rsidR="0079489D" w:rsidRPr="005338C7">
        <w:rPr>
          <w:rFonts w:ascii="Arial" w:hAnsi="Arial" w:cs="Arial"/>
          <w:i w:val="0"/>
          <w:iCs w:val="0"/>
          <w:color w:val="auto"/>
          <w:sz w:val="24"/>
          <w:szCs w:val="24"/>
        </w:rPr>
        <w:tab/>
      </w:r>
      <w:r w:rsidRPr="005338C7">
        <w:rPr>
          <w:rFonts w:ascii="Arial" w:hAnsi="Arial" w:cs="Arial"/>
          <w:i w:val="0"/>
          <w:iCs w:val="0"/>
          <w:color w:val="auto"/>
          <w:sz w:val="24"/>
          <w:szCs w:val="24"/>
        </w:rPr>
        <w:t>At this point, the nation has enacted measures to assure sustainability, including the Swedish Tourism Sustainable Development Strategy, which establishes goals for lowering emissions and promoting responsible tourism. In addition, Sweden has invested in tourism-supporting infrastructure, such as upgraded transit, lodging, and attractions. Sweden has participated extensively in worldwide tourism development and marketing projects.</w:t>
      </w:r>
    </w:p>
    <w:p w14:paraId="66B900EC" w14:textId="6095EFFF" w:rsidR="00845E7E" w:rsidRPr="005338C7" w:rsidRDefault="00845E7E" w:rsidP="00D934CA">
      <w:pPr>
        <w:pStyle w:val="Heading1"/>
        <w:spacing w:line="360" w:lineRule="auto"/>
        <w:rPr>
          <w:rFonts w:ascii="Arial" w:hAnsi="Arial" w:cs="Arial"/>
          <w:b/>
          <w:bCs/>
          <w:color w:val="auto"/>
          <w:sz w:val="24"/>
          <w:szCs w:val="24"/>
        </w:rPr>
      </w:pPr>
      <w:r w:rsidRPr="005338C7">
        <w:rPr>
          <w:rFonts w:ascii="Arial" w:hAnsi="Arial" w:cs="Arial"/>
          <w:b/>
          <w:bCs/>
          <w:color w:val="auto"/>
          <w:sz w:val="24"/>
          <w:szCs w:val="24"/>
        </w:rPr>
        <w:t>Recommendations for the future development of the Swedish tourist Industry</w:t>
      </w:r>
    </w:p>
    <w:p w14:paraId="3646734C" w14:textId="18149157" w:rsidR="00845E7E" w:rsidRPr="005338C7" w:rsidRDefault="00845E7E" w:rsidP="00D934CA">
      <w:pPr>
        <w:spacing w:line="360" w:lineRule="auto"/>
        <w:ind w:firstLine="720"/>
        <w:rPr>
          <w:rFonts w:ascii="Arial" w:hAnsi="Arial" w:cs="Arial"/>
          <w:sz w:val="24"/>
          <w:szCs w:val="24"/>
        </w:rPr>
      </w:pPr>
      <w:r w:rsidRPr="005338C7">
        <w:rPr>
          <w:rFonts w:ascii="Arial" w:hAnsi="Arial" w:cs="Arial"/>
          <w:sz w:val="24"/>
          <w:szCs w:val="24"/>
        </w:rPr>
        <w:t xml:space="preserve">One key area to focus on is reducing the environmental impact of tourism.  This can be accomplished by motivating visitors to use sustainable transportation alternatives, like public transit or bike renting, rather than driving their own cars. This might potentially lower the amount of traffic congestion and pollution. In addition, </w:t>
      </w:r>
      <w:r w:rsidRPr="005338C7">
        <w:rPr>
          <w:rFonts w:ascii="Arial" w:hAnsi="Arial" w:cs="Arial"/>
          <w:sz w:val="24"/>
          <w:szCs w:val="24"/>
        </w:rPr>
        <w:lastRenderedPageBreak/>
        <w:t>increasing the reuse of water bottles and establishing efficient waste disposal and recycling facilities could aid in reducing waste and pollution</w:t>
      </w:r>
      <w:r w:rsidR="00172FBE" w:rsidRPr="005338C7">
        <w:rPr>
          <w:rFonts w:ascii="Arial" w:hAnsi="Arial" w:cs="Arial"/>
          <w:sz w:val="24"/>
          <w:szCs w:val="24"/>
        </w:rPr>
        <w:t xml:space="preserve"> (</w:t>
      </w:r>
      <w:r w:rsidR="00172FBE" w:rsidRPr="005338C7">
        <w:rPr>
          <w:rFonts w:ascii="Arial" w:hAnsi="Arial" w:cs="Arial"/>
          <w:color w:val="222222"/>
          <w:sz w:val="24"/>
          <w:szCs w:val="24"/>
          <w:shd w:val="clear" w:color="auto" w:fill="FFFFFF"/>
        </w:rPr>
        <w:t>Budeanu, 2007</w:t>
      </w:r>
      <w:r w:rsidR="00172FBE" w:rsidRPr="005338C7">
        <w:rPr>
          <w:rFonts w:ascii="Arial" w:hAnsi="Arial" w:cs="Arial"/>
          <w:sz w:val="24"/>
          <w:szCs w:val="24"/>
        </w:rPr>
        <w:t>)</w:t>
      </w:r>
      <w:r w:rsidRPr="005338C7">
        <w:rPr>
          <w:rFonts w:ascii="Arial" w:hAnsi="Arial" w:cs="Arial"/>
          <w:sz w:val="24"/>
          <w:szCs w:val="24"/>
        </w:rPr>
        <w:t>.</w:t>
      </w:r>
    </w:p>
    <w:p w14:paraId="16D3BD7A" w14:textId="77777777" w:rsidR="00845E7E" w:rsidRPr="005338C7" w:rsidRDefault="00845E7E" w:rsidP="00D934CA">
      <w:pPr>
        <w:spacing w:line="360" w:lineRule="auto"/>
        <w:ind w:firstLine="720"/>
        <w:rPr>
          <w:rFonts w:ascii="Arial" w:hAnsi="Arial" w:cs="Arial"/>
          <w:sz w:val="24"/>
          <w:szCs w:val="24"/>
        </w:rPr>
      </w:pPr>
      <w:r w:rsidRPr="005338C7">
        <w:rPr>
          <w:rFonts w:ascii="Arial" w:hAnsi="Arial" w:cs="Arial"/>
          <w:sz w:val="24"/>
          <w:szCs w:val="24"/>
        </w:rPr>
        <w:t>Additionally, it is essential to evaluate the effects of tourism on local populations. This could involve collaborating with local organizations to promote sustainable tourist activities that boost the community economy and promote conservation efforts. For instance, encouraging firms to utilize local suppliers and supporting local charities and environmental protection organizations.</w:t>
      </w:r>
    </w:p>
    <w:p w14:paraId="60A9CC6D" w14:textId="1C575748" w:rsidR="00845E7E" w:rsidRPr="005338C7" w:rsidRDefault="00845E7E" w:rsidP="00D934CA">
      <w:pPr>
        <w:spacing w:line="360" w:lineRule="auto"/>
        <w:ind w:firstLine="720"/>
        <w:rPr>
          <w:rFonts w:ascii="Arial" w:hAnsi="Arial" w:cs="Arial"/>
          <w:sz w:val="24"/>
          <w:szCs w:val="24"/>
        </w:rPr>
      </w:pPr>
      <w:r w:rsidRPr="005338C7">
        <w:rPr>
          <w:rFonts w:ascii="Arial" w:hAnsi="Arial" w:cs="Arial"/>
          <w:sz w:val="24"/>
          <w:szCs w:val="24"/>
        </w:rPr>
        <w:t xml:space="preserve">Finally, it's necessary to invest in digital technologies that can increase the efficiency and sustainability of the tourism business. This might include the creation of smartphone applications that provide travelers with information about sights, restaurants, and other services, as well as the ability to engage with locals </w:t>
      </w:r>
      <w:proofErr w:type="gramStart"/>
      <w:r w:rsidRPr="005338C7">
        <w:rPr>
          <w:rFonts w:ascii="Arial" w:hAnsi="Arial" w:cs="Arial"/>
          <w:sz w:val="24"/>
          <w:szCs w:val="24"/>
        </w:rPr>
        <w:t>in order to</w:t>
      </w:r>
      <w:proofErr w:type="gramEnd"/>
      <w:r w:rsidRPr="005338C7">
        <w:rPr>
          <w:rFonts w:ascii="Arial" w:hAnsi="Arial" w:cs="Arial"/>
          <w:sz w:val="24"/>
          <w:szCs w:val="24"/>
        </w:rPr>
        <w:t xml:space="preserve"> better understand their culture.</w:t>
      </w:r>
    </w:p>
    <w:p w14:paraId="17693317" w14:textId="26EE7F9A" w:rsidR="00FB5CF2" w:rsidRPr="005338C7" w:rsidRDefault="009B7F2F" w:rsidP="00D934CA">
      <w:pPr>
        <w:spacing w:line="360" w:lineRule="auto"/>
        <w:rPr>
          <w:rFonts w:ascii="Arial" w:hAnsi="Arial" w:cs="Arial"/>
          <w:sz w:val="24"/>
          <w:szCs w:val="24"/>
        </w:rPr>
      </w:pPr>
      <w:r w:rsidRPr="005338C7">
        <w:rPr>
          <w:rFonts w:ascii="Arial" w:hAnsi="Arial" w:cs="Arial"/>
          <w:sz w:val="24"/>
          <w:szCs w:val="24"/>
        </w:rPr>
        <w:t xml:space="preserve"> </w:t>
      </w:r>
    </w:p>
    <w:p w14:paraId="26A1FFDB" w14:textId="2FE134EC" w:rsidR="00A713F1" w:rsidRPr="005338C7" w:rsidRDefault="00A713F1" w:rsidP="00D934CA">
      <w:pPr>
        <w:spacing w:line="360" w:lineRule="auto"/>
        <w:rPr>
          <w:rFonts w:ascii="Arial" w:hAnsi="Arial" w:cs="Arial"/>
          <w:sz w:val="24"/>
          <w:szCs w:val="24"/>
        </w:rPr>
      </w:pPr>
    </w:p>
    <w:p w14:paraId="6DB81CB2" w14:textId="4B31C622" w:rsidR="00A713F1" w:rsidRPr="005338C7" w:rsidRDefault="00A713F1" w:rsidP="00D934CA">
      <w:pPr>
        <w:spacing w:line="360" w:lineRule="auto"/>
        <w:rPr>
          <w:rFonts w:ascii="Arial" w:hAnsi="Arial" w:cs="Arial"/>
          <w:sz w:val="24"/>
          <w:szCs w:val="24"/>
        </w:rPr>
      </w:pPr>
    </w:p>
    <w:p w14:paraId="4F8AEEBA" w14:textId="1FF53063" w:rsidR="00A713F1" w:rsidRPr="005338C7" w:rsidRDefault="00A713F1" w:rsidP="00D934CA">
      <w:pPr>
        <w:spacing w:line="360" w:lineRule="auto"/>
        <w:rPr>
          <w:rFonts w:ascii="Arial" w:hAnsi="Arial" w:cs="Arial"/>
          <w:sz w:val="24"/>
          <w:szCs w:val="24"/>
        </w:rPr>
      </w:pPr>
    </w:p>
    <w:p w14:paraId="1C4DFF23" w14:textId="7741ABE4" w:rsidR="00A713F1" w:rsidRPr="005338C7" w:rsidRDefault="00A713F1" w:rsidP="00D934CA">
      <w:pPr>
        <w:spacing w:line="360" w:lineRule="auto"/>
        <w:rPr>
          <w:rFonts w:ascii="Arial" w:hAnsi="Arial" w:cs="Arial"/>
          <w:sz w:val="24"/>
          <w:szCs w:val="24"/>
        </w:rPr>
      </w:pPr>
    </w:p>
    <w:p w14:paraId="2D6C434A" w14:textId="2D5E324B" w:rsidR="00A713F1" w:rsidRPr="005338C7" w:rsidRDefault="00A713F1" w:rsidP="00D934CA">
      <w:pPr>
        <w:spacing w:line="360" w:lineRule="auto"/>
        <w:rPr>
          <w:rFonts w:ascii="Arial" w:hAnsi="Arial" w:cs="Arial"/>
          <w:sz w:val="24"/>
          <w:szCs w:val="24"/>
        </w:rPr>
      </w:pPr>
    </w:p>
    <w:p w14:paraId="11BC3ADF" w14:textId="7D2B2565" w:rsidR="00A713F1" w:rsidRPr="005338C7" w:rsidRDefault="00A713F1" w:rsidP="00D934CA">
      <w:pPr>
        <w:spacing w:line="360" w:lineRule="auto"/>
        <w:rPr>
          <w:rFonts w:ascii="Arial" w:hAnsi="Arial" w:cs="Arial"/>
          <w:sz w:val="24"/>
          <w:szCs w:val="24"/>
        </w:rPr>
      </w:pPr>
    </w:p>
    <w:p w14:paraId="7B469038" w14:textId="5D17B059" w:rsidR="00A713F1" w:rsidRPr="005338C7" w:rsidRDefault="00A713F1" w:rsidP="00D934CA">
      <w:pPr>
        <w:spacing w:line="360" w:lineRule="auto"/>
        <w:rPr>
          <w:rFonts w:ascii="Arial" w:hAnsi="Arial" w:cs="Arial"/>
          <w:sz w:val="24"/>
          <w:szCs w:val="24"/>
        </w:rPr>
      </w:pPr>
    </w:p>
    <w:p w14:paraId="31B9D4AF" w14:textId="41211DA2" w:rsidR="009C1F90" w:rsidRPr="005338C7" w:rsidRDefault="009C1F90" w:rsidP="00D934CA">
      <w:pPr>
        <w:spacing w:line="360" w:lineRule="auto"/>
        <w:rPr>
          <w:rFonts w:ascii="Arial" w:hAnsi="Arial" w:cs="Arial"/>
          <w:sz w:val="24"/>
          <w:szCs w:val="24"/>
        </w:rPr>
      </w:pPr>
    </w:p>
    <w:p w14:paraId="2E7AA472" w14:textId="77777777" w:rsidR="009C1F90" w:rsidRPr="005338C7" w:rsidRDefault="009C1F90" w:rsidP="00D934CA">
      <w:pPr>
        <w:spacing w:line="360" w:lineRule="auto"/>
        <w:rPr>
          <w:rFonts w:ascii="Arial" w:hAnsi="Arial" w:cs="Arial"/>
          <w:sz w:val="24"/>
          <w:szCs w:val="24"/>
        </w:rPr>
      </w:pPr>
    </w:p>
    <w:p w14:paraId="27EA4940" w14:textId="77777777" w:rsidR="006611F5" w:rsidRPr="005338C7" w:rsidRDefault="006611F5" w:rsidP="00D934CA">
      <w:pPr>
        <w:spacing w:line="360" w:lineRule="auto"/>
        <w:rPr>
          <w:rFonts w:ascii="Arial" w:hAnsi="Arial" w:cs="Arial"/>
          <w:b/>
          <w:bCs/>
          <w:sz w:val="24"/>
          <w:szCs w:val="24"/>
        </w:rPr>
      </w:pPr>
    </w:p>
    <w:p w14:paraId="0B9F2FFF" w14:textId="77777777" w:rsidR="006611F5" w:rsidRPr="005338C7" w:rsidRDefault="006611F5" w:rsidP="00D934CA">
      <w:pPr>
        <w:spacing w:line="360" w:lineRule="auto"/>
        <w:rPr>
          <w:rFonts w:ascii="Arial" w:hAnsi="Arial" w:cs="Arial"/>
          <w:b/>
          <w:bCs/>
          <w:sz w:val="24"/>
          <w:szCs w:val="24"/>
        </w:rPr>
      </w:pPr>
    </w:p>
    <w:p w14:paraId="455F2C27" w14:textId="77777777" w:rsidR="006611F5" w:rsidRPr="005338C7" w:rsidRDefault="006611F5" w:rsidP="00D934CA">
      <w:pPr>
        <w:spacing w:line="360" w:lineRule="auto"/>
        <w:rPr>
          <w:rFonts w:ascii="Arial" w:hAnsi="Arial" w:cs="Arial"/>
          <w:b/>
          <w:bCs/>
          <w:sz w:val="24"/>
          <w:szCs w:val="24"/>
        </w:rPr>
      </w:pPr>
    </w:p>
    <w:p w14:paraId="7C2BD912" w14:textId="750113BD" w:rsidR="009C1F90" w:rsidRPr="005338C7" w:rsidRDefault="009B7F2F" w:rsidP="00D934CA">
      <w:pPr>
        <w:spacing w:line="360" w:lineRule="auto"/>
        <w:rPr>
          <w:rFonts w:ascii="Arial" w:hAnsi="Arial" w:cs="Arial"/>
          <w:b/>
          <w:bCs/>
          <w:sz w:val="24"/>
          <w:szCs w:val="24"/>
        </w:rPr>
      </w:pPr>
      <w:r w:rsidRPr="005338C7">
        <w:rPr>
          <w:rFonts w:ascii="Arial" w:hAnsi="Arial" w:cs="Arial"/>
          <w:b/>
          <w:bCs/>
          <w:sz w:val="24"/>
          <w:szCs w:val="24"/>
        </w:rPr>
        <w:lastRenderedPageBreak/>
        <w:t>References</w:t>
      </w:r>
    </w:p>
    <w:p w14:paraId="735517D5" w14:textId="77777777" w:rsidR="0079489D" w:rsidRPr="005338C7" w:rsidRDefault="009C1F90" w:rsidP="00D934CA">
      <w:pPr>
        <w:spacing w:line="360" w:lineRule="auto"/>
        <w:ind w:left="720" w:hanging="720"/>
        <w:rPr>
          <w:rFonts w:ascii="Arial" w:hAnsi="Arial" w:cs="Arial"/>
          <w:b/>
          <w:bCs/>
          <w:sz w:val="24"/>
          <w:szCs w:val="24"/>
        </w:rPr>
      </w:pPr>
      <w:r w:rsidRPr="005338C7">
        <w:rPr>
          <w:rFonts w:ascii="Arial" w:hAnsi="Arial" w:cs="Arial"/>
          <w:color w:val="222222"/>
          <w:sz w:val="24"/>
          <w:szCs w:val="24"/>
          <w:shd w:val="clear" w:color="auto" w:fill="FFFFFF"/>
        </w:rPr>
        <w:t>Andersson, T.D. and Getz, D., 2008, September. Stakeholder management strategies of festivals. In </w:t>
      </w:r>
      <w:r w:rsidRPr="005338C7">
        <w:rPr>
          <w:rFonts w:ascii="Arial" w:hAnsi="Arial" w:cs="Arial"/>
          <w:i/>
          <w:iCs/>
          <w:color w:val="222222"/>
          <w:sz w:val="24"/>
          <w:szCs w:val="24"/>
          <w:shd w:val="clear" w:color="auto" w:fill="FFFFFF"/>
        </w:rPr>
        <w:t>Journal of Convention &amp; Event Tourism</w:t>
      </w:r>
      <w:r w:rsidRPr="005338C7">
        <w:rPr>
          <w:rFonts w:ascii="Arial" w:hAnsi="Arial" w:cs="Arial"/>
          <w:color w:val="222222"/>
          <w:sz w:val="24"/>
          <w:szCs w:val="24"/>
          <w:shd w:val="clear" w:color="auto" w:fill="FFFFFF"/>
        </w:rPr>
        <w:t> (Vol. 9, No. 3, pp. 199-220). Taylor &amp; Francis Group</w:t>
      </w:r>
      <w:r w:rsidR="0079489D" w:rsidRPr="005338C7">
        <w:rPr>
          <w:rFonts w:ascii="Arial" w:hAnsi="Arial" w:cs="Arial"/>
          <w:color w:val="222222"/>
          <w:sz w:val="24"/>
          <w:szCs w:val="24"/>
          <w:shd w:val="clear" w:color="auto" w:fill="FFFFFF"/>
        </w:rPr>
        <w:t>.</w:t>
      </w:r>
    </w:p>
    <w:p w14:paraId="1D43AD10" w14:textId="4C5EFE78" w:rsidR="009C1F90" w:rsidRPr="005338C7" w:rsidRDefault="009C1F90" w:rsidP="00D934CA">
      <w:pPr>
        <w:spacing w:line="360" w:lineRule="auto"/>
        <w:ind w:left="720" w:hanging="720"/>
        <w:rPr>
          <w:rFonts w:ascii="Arial" w:hAnsi="Arial" w:cs="Arial"/>
          <w:b/>
          <w:bCs/>
          <w:sz w:val="24"/>
          <w:szCs w:val="24"/>
        </w:rPr>
      </w:pPr>
      <w:r w:rsidRPr="005338C7">
        <w:rPr>
          <w:rFonts w:ascii="Arial" w:hAnsi="Arial" w:cs="Arial"/>
          <w:color w:val="222222"/>
          <w:sz w:val="24"/>
          <w:szCs w:val="24"/>
          <w:shd w:val="clear" w:color="auto" w:fill="FFFFFF"/>
        </w:rPr>
        <w:t>Bausch, T., Schröder, T., Tauber, V. And Lane, B., 2021. Sustainable tourism: The elephant in the room. </w:t>
      </w:r>
      <w:r w:rsidRPr="005338C7">
        <w:rPr>
          <w:rFonts w:ascii="Arial" w:hAnsi="Arial" w:cs="Arial"/>
          <w:i/>
          <w:iCs/>
          <w:color w:val="222222"/>
          <w:sz w:val="24"/>
          <w:szCs w:val="24"/>
          <w:shd w:val="clear" w:color="auto" w:fill="FFFFFF"/>
        </w:rPr>
        <w:t>Sustainability</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13</w:t>
      </w:r>
      <w:r w:rsidRPr="005338C7">
        <w:rPr>
          <w:rFonts w:ascii="Arial" w:hAnsi="Arial" w:cs="Arial"/>
          <w:color w:val="222222"/>
          <w:sz w:val="24"/>
          <w:szCs w:val="24"/>
          <w:shd w:val="clear" w:color="auto" w:fill="FFFFFF"/>
        </w:rPr>
        <w:t>(15), p.8376.</w:t>
      </w:r>
    </w:p>
    <w:p w14:paraId="116B642F" w14:textId="01DB5868" w:rsidR="009C1F90" w:rsidRPr="005338C7" w:rsidRDefault="009C1F90"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Budeanu, A., 2007. Sustainable tourist behaviour–a discussion of opportunities for change. </w:t>
      </w:r>
      <w:r w:rsidRPr="005338C7">
        <w:rPr>
          <w:rFonts w:ascii="Arial" w:hAnsi="Arial" w:cs="Arial"/>
          <w:i/>
          <w:iCs/>
          <w:color w:val="222222"/>
          <w:sz w:val="24"/>
          <w:szCs w:val="24"/>
          <w:shd w:val="clear" w:color="auto" w:fill="FFFFFF"/>
        </w:rPr>
        <w:t>International journal of consumer studies</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31</w:t>
      </w:r>
      <w:r w:rsidRPr="005338C7">
        <w:rPr>
          <w:rFonts w:ascii="Arial" w:hAnsi="Arial" w:cs="Arial"/>
          <w:color w:val="222222"/>
          <w:sz w:val="24"/>
          <w:szCs w:val="24"/>
          <w:shd w:val="clear" w:color="auto" w:fill="FFFFFF"/>
        </w:rPr>
        <w:t>(5), pp.499-508.</w:t>
      </w:r>
    </w:p>
    <w:p w14:paraId="4D9CC937" w14:textId="7A5EF322" w:rsidR="009C1F90" w:rsidRPr="005338C7" w:rsidRDefault="009C1F90"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Cottrell, S.P. and Cutumisu, N., 2006. Sustainable tourism development strategy in WWF Pan Parks: Case of a Swedish and Romanian national park. </w:t>
      </w:r>
      <w:r w:rsidRPr="005338C7">
        <w:rPr>
          <w:rFonts w:ascii="Arial" w:hAnsi="Arial" w:cs="Arial"/>
          <w:i/>
          <w:iCs/>
          <w:color w:val="222222"/>
          <w:sz w:val="24"/>
          <w:szCs w:val="24"/>
          <w:shd w:val="clear" w:color="auto" w:fill="FFFFFF"/>
        </w:rPr>
        <w:t>Scandinavian Journal of Hospitality and Tourism</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6</w:t>
      </w:r>
      <w:r w:rsidRPr="005338C7">
        <w:rPr>
          <w:rFonts w:ascii="Arial" w:hAnsi="Arial" w:cs="Arial"/>
          <w:color w:val="222222"/>
          <w:sz w:val="24"/>
          <w:szCs w:val="24"/>
          <w:shd w:val="clear" w:color="auto" w:fill="FFFFFF"/>
        </w:rPr>
        <w:t>(2), pp.150-167.</w:t>
      </w:r>
    </w:p>
    <w:p w14:paraId="27A25BCF" w14:textId="36024FF4" w:rsidR="006611F5" w:rsidRPr="005338C7" w:rsidRDefault="00B7570D"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Demerol</w:t>
      </w:r>
      <w:r w:rsidR="006611F5" w:rsidRPr="005338C7">
        <w:rPr>
          <w:rFonts w:ascii="Arial" w:hAnsi="Arial" w:cs="Arial"/>
          <w:color w:val="222222"/>
          <w:sz w:val="24"/>
          <w:szCs w:val="24"/>
          <w:shd w:val="clear" w:color="auto" w:fill="FFFFFF"/>
        </w:rPr>
        <w:t>, O.C., Lundmark, L. and Strömgren, M., 2019. Development of downhill skiing tourism in Sweden: past, present, and future. In </w:t>
      </w:r>
      <w:r w:rsidR="006611F5" w:rsidRPr="005338C7">
        <w:rPr>
          <w:rFonts w:ascii="Arial" w:hAnsi="Arial" w:cs="Arial"/>
          <w:i/>
          <w:iCs/>
          <w:color w:val="222222"/>
          <w:sz w:val="24"/>
          <w:szCs w:val="24"/>
          <w:shd w:val="clear" w:color="auto" w:fill="FFFFFF"/>
        </w:rPr>
        <w:t>Winter tourism: Trends and challenges</w:t>
      </w:r>
      <w:r w:rsidR="006611F5" w:rsidRPr="005338C7">
        <w:rPr>
          <w:rFonts w:ascii="Arial" w:hAnsi="Arial" w:cs="Arial"/>
          <w:color w:val="222222"/>
          <w:sz w:val="24"/>
          <w:szCs w:val="24"/>
          <w:shd w:val="clear" w:color="auto" w:fill="FFFFFF"/>
        </w:rPr>
        <w:t> (pp. 305-323). Wallingford UK: CABI.</w:t>
      </w:r>
    </w:p>
    <w:p w14:paraId="115337AD" w14:textId="77777777" w:rsidR="009C1F90" w:rsidRPr="005338C7" w:rsidRDefault="009C1F90"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Ferns, B., Campbell, B. and Veríssimo, D., 2022. Emerging contradictions in the enforcement of bird hunting regulations in Malta. </w:t>
      </w:r>
      <w:r w:rsidRPr="005338C7">
        <w:rPr>
          <w:rFonts w:ascii="Arial" w:hAnsi="Arial" w:cs="Arial"/>
          <w:i/>
          <w:iCs/>
          <w:color w:val="222222"/>
          <w:sz w:val="24"/>
          <w:szCs w:val="24"/>
          <w:shd w:val="clear" w:color="auto" w:fill="FFFFFF"/>
        </w:rPr>
        <w:t>Conservation Science and Practice</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4</w:t>
      </w:r>
      <w:r w:rsidRPr="005338C7">
        <w:rPr>
          <w:rFonts w:ascii="Arial" w:hAnsi="Arial" w:cs="Arial"/>
          <w:color w:val="222222"/>
          <w:sz w:val="24"/>
          <w:szCs w:val="24"/>
          <w:shd w:val="clear" w:color="auto" w:fill="FFFFFF"/>
        </w:rPr>
        <w:t>(4), p.e12655.</w:t>
      </w:r>
    </w:p>
    <w:p w14:paraId="408BAE5B" w14:textId="77777777" w:rsidR="009C1F90" w:rsidRPr="005338C7" w:rsidRDefault="009C1F90"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Gössling, S., Ring, A., Dwyer, L., Andersson, A.C. and Hall, C.M., 2016. Optimizing or maximizing growth? A challenge for sustainable tourism. </w:t>
      </w:r>
      <w:r w:rsidRPr="005338C7">
        <w:rPr>
          <w:rFonts w:ascii="Arial" w:hAnsi="Arial" w:cs="Arial"/>
          <w:i/>
          <w:iCs/>
          <w:color w:val="222222"/>
          <w:sz w:val="24"/>
          <w:szCs w:val="24"/>
          <w:shd w:val="clear" w:color="auto" w:fill="FFFFFF"/>
        </w:rPr>
        <w:t>Journal of Sustainable Tourism</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24</w:t>
      </w:r>
      <w:r w:rsidRPr="005338C7">
        <w:rPr>
          <w:rFonts w:ascii="Arial" w:hAnsi="Arial" w:cs="Arial"/>
          <w:color w:val="222222"/>
          <w:sz w:val="24"/>
          <w:szCs w:val="24"/>
          <w:shd w:val="clear" w:color="auto" w:fill="FFFFFF"/>
        </w:rPr>
        <w:t>(4), pp.527-548.</w:t>
      </w:r>
    </w:p>
    <w:p w14:paraId="49ACAFFA" w14:textId="5FCCF806" w:rsidR="009C1F90" w:rsidRPr="005338C7" w:rsidRDefault="009C1F90"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Kronenberg, K. and Fuchs, M., 2021. Aligning tourism's socio-economic impact with the United Nations' sustainable development goals. </w:t>
      </w:r>
      <w:r w:rsidRPr="005338C7">
        <w:rPr>
          <w:rFonts w:ascii="Arial" w:hAnsi="Arial" w:cs="Arial"/>
          <w:i/>
          <w:iCs/>
          <w:color w:val="222222"/>
          <w:sz w:val="24"/>
          <w:szCs w:val="24"/>
          <w:shd w:val="clear" w:color="auto" w:fill="FFFFFF"/>
        </w:rPr>
        <w:t>Tourism Management Perspectives</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39</w:t>
      </w:r>
      <w:r w:rsidRPr="005338C7">
        <w:rPr>
          <w:rFonts w:ascii="Arial" w:hAnsi="Arial" w:cs="Arial"/>
          <w:color w:val="222222"/>
          <w:sz w:val="24"/>
          <w:szCs w:val="24"/>
          <w:shd w:val="clear" w:color="auto" w:fill="FFFFFF"/>
        </w:rPr>
        <w:t>, p.100831.</w:t>
      </w:r>
    </w:p>
    <w:p w14:paraId="5553E01C" w14:textId="43E1416A" w:rsidR="005338C7" w:rsidRPr="005338C7" w:rsidRDefault="005338C7"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 xml:space="preserve">Larsson, </w:t>
      </w:r>
      <w:proofErr w:type="gramStart"/>
      <w:r w:rsidRPr="005338C7">
        <w:rPr>
          <w:rFonts w:ascii="Arial" w:hAnsi="Arial" w:cs="Arial"/>
          <w:color w:val="222222"/>
          <w:sz w:val="24"/>
          <w:szCs w:val="24"/>
          <w:shd w:val="clear" w:color="auto" w:fill="FFFFFF"/>
        </w:rPr>
        <w:t>L.</w:t>
      </w:r>
      <w:proofErr w:type="gramEnd"/>
      <w:r w:rsidRPr="005338C7">
        <w:rPr>
          <w:rFonts w:ascii="Arial" w:hAnsi="Arial" w:cs="Arial"/>
          <w:color w:val="222222"/>
          <w:sz w:val="24"/>
          <w:szCs w:val="24"/>
          <w:shd w:val="clear" w:color="auto" w:fill="FFFFFF"/>
        </w:rPr>
        <w:t xml:space="preserve"> and Müller, D.K., 2019. Coping with second home tourism: responses and strategies of private and public service providers in western Sweden. </w:t>
      </w:r>
      <w:r w:rsidRPr="005338C7">
        <w:rPr>
          <w:rFonts w:ascii="Arial" w:hAnsi="Arial" w:cs="Arial"/>
          <w:i/>
          <w:iCs/>
          <w:color w:val="222222"/>
          <w:sz w:val="24"/>
          <w:szCs w:val="24"/>
          <w:shd w:val="clear" w:color="auto" w:fill="FFFFFF"/>
        </w:rPr>
        <w:t>Current Issues in Tourism</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22</w:t>
      </w:r>
      <w:r w:rsidRPr="005338C7">
        <w:rPr>
          <w:rFonts w:ascii="Arial" w:hAnsi="Arial" w:cs="Arial"/>
          <w:color w:val="222222"/>
          <w:sz w:val="24"/>
          <w:szCs w:val="24"/>
          <w:shd w:val="clear" w:color="auto" w:fill="FFFFFF"/>
        </w:rPr>
        <w:t>(16), pp.1958-1974.</w:t>
      </w:r>
    </w:p>
    <w:p w14:paraId="3B313A32" w14:textId="47D7AFF6" w:rsidR="0079489D" w:rsidRPr="005338C7" w:rsidRDefault="009C1F90"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lastRenderedPageBreak/>
        <w:t>Leick, B., Schewe, T. and Kivedal, B.K., 2021. Tourism development and border asymmetries: An exploratory analysis of market-driven cross-border shopping tourism. </w:t>
      </w:r>
      <w:r w:rsidRPr="005338C7">
        <w:rPr>
          <w:rFonts w:ascii="Arial" w:hAnsi="Arial" w:cs="Arial"/>
          <w:i/>
          <w:iCs/>
          <w:color w:val="222222"/>
          <w:sz w:val="24"/>
          <w:szCs w:val="24"/>
          <w:shd w:val="clear" w:color="auto" w:fill="FFFFFF"/>
        </w:rPr>
        <w:t>Tourism Planning &amp; Development</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18</w:t>
      </w:r>
      <w:r w:rsidRPr="005338C7">
        <w:rPr>
          <w:rFonts w:ascii="Arial" w:hAnsi="Arial" w:cs="Arial"/>
          <w:color w:val="222222"/>
          <w:sz w:val="24"/>
          <w:szCs w:val="24"/>
          <w:shd w:val="clear" w:color="auto" w:fill="FFFFFF"/>
        </w:rPr>
        <w:t>(6), pp.673-698.</w:t>
      </w:r>
    </w:p>
    <w:p w14:paraId="38864257" w14:textId="36CE68AC" w:rsidR="006611F5" w:rsidRPr="005338C7" w:rsidRDefault="006611F5"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Leu, T.C., Eriksson, and Müller, D.K., 2018. More than just a job: exploring the meanings of tourism work among Indigenous Sámi tourist entrepreneurs. </w:t>
      </w:r>
      <w:r w:rsidRPr="005338C7">
        <w:rPr>
          <w:rFonts w:ascii="Arial" w:hAnsi="Arial" w:cs="Arial"/>
          <w:i/>
          <w:iCs/>
          <w:color w:val="222222"/>
          <w:sz w:val="24"/>
          <w:szCs w:val="24"/>
          <w:shd w:val="clear" w:color="auto" w:fill="FFFFFF"/>
        </w:rPr>
        <w:t>Journal of Sustainable Tourism</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26</w:t>
      </w:r>
      <w:r w:rsidRPr="005338C7">
        <w:rPr>
          <w:rFonts w:ascii="Arial" w:hAnsi="Arial" w:cs="Arial"/>
          <w:color w:val="222222"/>
          <w:sz w:val="24"/>
          <w:szCs w:val="24"/>
          <w:shd w:val="clear" w:color="auto" w:fill="FFFFFF"/>
        </w:rPr>
        <w:t>(8), pp.1468-1482.</w:t>
      </w:r>
    </w:p>
    <w:p w14:paraId="0F354BB7" w14:textId="77777777" w:rsidR="0079489D" w:rsidRPr="005338C7" w:rsidRDefault="009C1F90"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Lindström, K.N., 2020. Ambivalence in the evolution of a community-based tourism sharing concept: a public governance approach. </w:t>
      </w:r>
      <w:r w:rsidRPr="005338C7">
        <w:rPr>
          <w:rFonts w:ascii="Arial" w:hAnsi="Arial" w:cs="Arial"/>
          <w:i/>
          <w:iCs/>
          <w:color w:val="222222"/>
          <w:sz w:val="24"/>
          <w:szCs w:val="24"/>
          <w:shd w:val="clear" w:color="auto" w:fill="FFFFFF"/>
        </w:rPr>
        <w:t>Scandinavian Journal of Hospitality and Tourism</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20</w:t>
      </w:r>
      <w:r w:rsidRPr="005338C7">
        <w:rPr>
          <w:rFonts w:ascii="Arial" w:hAnsi="Arial" w:cs="Arial"/>
          <w:color w:val="222222"/>
          <w:sz w:val="24"/>
          <w:szCs w:val="24"/>
          <w:shd w:val="clear" w:color="auto" w:fill="FFFFFF"/>
        </w:rPr>
        <w:t>(3), pp.302-315.</w:t>
      </w:r>
    </w:p>
    <w:p w14:paraId="11AC0C0B" w14:textId="551B310B" w:rsidR="009C1F90" w:rsidRPr="005338C7" w:rsidRDefault="009C1F90"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Maráková, V. and Medveďová, M., 2016, March. Applicaton of innovations in tourism destinations. In </w:t>
      </w:r>
      <w:r w:rsidRPr="005338C7">
        <w:rPr>
          <w:rFonts w:ascii="Arial" w:hAnsi="Arial" w:cs="Arial"/>
          <w:i/>
          <w:iCs/>
          <w:color w:val="222222"/>
          <w:sz w:val="24"/>
          <w:szCs w:val="24"/>
          <w:shd w:val="clear" w:color="auto" w:fill="FFFFFF"/>
        </w:rPr>
        <w:t>Forum Scientiae Oeconomia</w:t>
      </w:r>
      <w:r w:rsidRPr="005338C7">
        <w:rPr>
          <w:rFonts w:ascii="Arial" w:hAnsi="Arial" w:cs="Arial"/>
          <w:color w:val="222222"/>
          <w:sz w:val="24"/>
          <w:szCs w:val="24"/>
          <w:shd w:val="clear" w:color="auto" w:fill="FFFFFF"/>
        </w:rPr>
        <w:t> (Vol. 4, No. 1, pp. 33-43).</w:t>
      </w:r>
    </w:p>
    <w:p w14:paraId="7E2983EE" w14:textId="77777777" w:rsidR="0079489D" w:rsidRPr="005338C7" w:rsidRDefault="009C1F90" w:rsidP="00D934CA">
      <w:pPr>
        <w:spacing w:line="360" w:lineRule="auto"/>
        <w:ind w:left="720" w:hanging="720"/>
        <w:rPr>
          <w:rFonts w:ascii="Arial" w:hAnsi="Arial" w:cs="Arial"/>
          <w:sz w:val="24"/>
          <w:szCs w:val="24"/>
        </w:rPr>
      </w:pPr>
      <w:r w:rsidRPr="005338C7">
        <w:rPr>
          <w:rFonts w:ascii="Arial" w:hAnsi="Arial" w:cs="Arial"/>
          <w:color w:val="222222"/>
          <w:sz w:val="24"/>
          <w:szCs w:val="24"/>
          <w:shd w:val="clear" w:color="auto" w:fill="FFFFFF"/>
        </w:rPr>
        <w:t>Müller, D.K. and Pettersson, R., 2001. Access to Sami tourism in northern Sweden. </w:t>
      </w:r>
      <w:r w:rsidRPr="005338C7">
        <w:rPr>
          <w:rFonts w:ascii="Arial" w:hAnsi="Arial" w:cs="Arial"/>
          <w:i/>
          <w:iCs/>
          <w:color w:val="222222"/>
          <w:sz w:val="24"/>
          <w:szCs w:val="24"/>
          <w:shd w:val="clear" w:color="auto" w:fill="FFFFFF"/>
        </w:rPr>
        <w:t>Scandinavian Journal of Hospitality and Tourism</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1</w:t>
      </w:r>
      <w:r w:rsidRPr="005338C7">
        <w:rPr>
          <w:rFonts w:ascii="Arial" w:hAnsi="Arial" w:cs="Arial"/>
          <w:color w:val="222222"/>
          <w:sz w:val="24"/>
          <w:szCs w:val="24"/>
          <w:shd w:val="clear" w:color="auto" w:fill="FFFFFF"/>
        </w:rPr>
        <w:t>(1), pp.5-18.</w:t>
      </w:r>
    </w:p>
    <w:p w14:paraId="6D42322F" w14:textId="79AD086F" w:rsidR="009C1F90" w:rsidRPr="005338C7" w:rsidRDefault="009C1F90" w:rsidP="00D934CA">
      <w:pPr>
        <w:spacing w:line="360" w:lineRule="auto"/>
        <w:ind w:left="720" w:hanging="720"/>
        <w:rPr>
          <w:rFonts w:ascii="Arial" w:hAnsi="Arial" w:cs="Arial"/>
          <w:sz w:val="24"/>
          <w:szCs w:val="24"/>
        </w:rPr>
      </w:pPr>
      <w:r w:rsidRPr="005338C7">
        <w:rPr>
          <w:rFonts w:ascii="Arial" w:hAnsi="Arial" w:cs="Arial"/>
          <w:color w:val="222222"/>
          <w:sz w:val="24"/>
          <w:szCs w:val="24"/>
          <w:shd w:val="clear" w:color="auto" w:fill="FFFFFF"/>
        </w:rPr>
        <w:t>Shepherd, J. and Loannides, D., 2020. Useful funds, disappointing framework: tourism stakeholder experiences of INTERREG. </w:t>
      </w:r>
      <w:r w:rsidRPr="005338C7">
        <w:rPr>
          <w:rFonts w:ascii="Arial" w:hAnsi="Arial" w:cs="Arial"/>
          <w:i/>
          <w:iCs/>
          <w:color w:val="222222"/>
          <w:sz w:val="24"/>
          <w:szCs w:val="24"/>
          <w:shd w:val="clear" w:color="auto" w:fill="FFFFFF"/>
        </w:rPr>
        <w:t>Scandinavian Journal of Hospitality and Tourism</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20</w:t>
      </w:r>
      <w:r w:rsidRPr="005338C7">
        <w:rPr>
          <w:rFonts w:ascii="Arial" w:hAnsi="Arial" w:cs="Arial"/>
          <w:color w:val="222222"/>
          <w:sz w:val="24"/>
          <w:szCs w:val="24"/>
          <w:shd w:val="clear" w:color="auto" w:fill="FFFFFF"/>
        </w:rPr>
        <w:t>(5), pp.485-502.</w:t>
      </w:r>
    </w:p>
    <w:p w14:paraId="7706D556" w14:textId="77777777" w:rsidR="009C1F90" w:rsidRPr="005338C7" w:rsidRDefault="009C1F90" w:rsidP="00D934CA">
      <w:pPr>
        <w:spacing w:line="360" w:lineRule="auto"/>
        <w:ind w:left="720" w:hanging="720"/>
        <w:rPr>
          <w:rFonts w:ascii="Arial" w:hAnsi="Arial" w:cs="Arial"/>
          <w:sz w:val="24"/>
          <w:szCs w:val="24"/>
        </w:rPr>
      </w:pPr>
      <w:r w:rsidRPr="005338C7">
        <w:rPr>
          <w:rFonts w:ascii="Arial" w:hAnsi="Arial" w:cs="Arial"/>
          <w:color w:val="222222"/>
          <w:sz w:val="24"/>
          <w:szCs w:val="24"/>
          <w:shd w:val="clear" w:color="auto" w:fill="FFFFFF"/>
        </w:rPr>
        <w:t>Vogel, D., 2008. Private global business regulation. </w:t>
      </w:r>
      <w:r w:rsidRPr="005338C7">
        <w:rPr>
          <w:rFonts w:ascii="Arial" w:hAnsi="Arial" w:cs="Arial"/>
          <w:i/>
          <w:iCs/>
          <w:color w:val="222222"/>
          <w:sz w:val="24"/>
          <w:szCs w:val="24"/>
          <w:shd w:val="clear" w:color="auto" w:fill="FFFFFF"/>
        </w:rPr>
        <w:t>ANNUAL REVIEW OF POLITICAL SCIENCE-PALO ALTO-</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11</w:t>
      </w:r>
      <w:r w:rsidRPr="005338C7">
        <w:rPr>
          <w:rFonts w:ascii="Arial" w:hAnsi="Arial" w:cs="Arial"/>
          <w:color w:val="222222"/>
          <w:sz w:val="24"/>
          <w:szCs w:val="24"/>
          <w:shd w:val="clear" w:color="auto" w:fill="FFFFFF"/>
        </w:rPr>
        <w:t>, p.261.</w:t>
      </w:r>
    </w:p>
    <w:p w14:paraId="0E892028" w14:textId="77777777" w:rsidR="0079489D" w:rsidRPr="005338C7" w:rsidRDefault="009C1F90" w:rsidP="00D934CA">
      <w:pPr>
        <w:spacing w:line="360" w:lineRule="auto"/>
        <w:ind w:left="720" w:hanging="720"/>
        <w:rPr>
          <w:rFonts w:ascii="Arial" w:hAnsi="Arial" w:cs="Arial"/>
          <w:b/>
          <w:bCs/>
          <w:sz w:val="24"/>
          <w:szCs w:val="24"/>
        </w:rPr>
      </w:pPr>
      <w:r w:rsidRPr="005338C7">
        <w:rPr>
          <w:rFonts w:ascii="Arial" w:hAnsi="Arial" w:cs="Arial"/>
          <w:color w:val="222222"/>
          <w:sz w:val="24"/>
          <w:szCs w:val="24"/>
          <w:shd w:val="clear" w:color="auto" w:fill="FFFFFF"/>
        </w:rPr>
        <w:t>Von Friedrichs Grängsjö, Y. and Gummesson, E., 2006. Hotel networks and social capital in destination marketing. </w:t>
      </w:r>
      <w:r w:rsidRPr="005338C7">
        <w:rPr>
          <w:rFonts w:ascii="Arial" w:hAnsi="Arial" w:cs="Arial"/>
          <w:i/>
          <w:iCs/>
          <w:color w:val="222222"/>
          <w:sz w:val="24"/>
          <w:szCs w:val="24"/>
          <w:shd w:val="clear" w:color="auto" w:fill="FFFFFF"/>
        </w:rPr>
        <w:t>International Journal of Service Industry Management</w:t>
      </w:r>
      <w:r w:rsidRPr="005338C7">
        <w:rPr>
          <w:rFonts w:ascii="Arial" w:hAnsi="Arial" w:cs="Arial"/>
          <w:color w:val="222222"/>
          <w:sz w:val="24"/>
          <w:szCs w:val="24"/>
          <w:shd w:val="clear" w:color="auto" w:fill="FFFFFF"/>
        </w:rPr>
        <w:t>.</w:t>
      </w:r>
    </w:p>
    <w:p w14:paraId="347E1D86" w14:textId="253F7570" w:rsidR="009C1F90" w:rsidRPr="005338C7" w:rsidRDefault="009C1F90" w:rsidP="00D934CA">
      <w:pPr>
        <w:spacing w:line="360" w:lineRule="auto"/>
        <w:ind w:left="720" w:hanging="720"/>
        <w:rPr>
          <w:rFonts w:ascii="Arial" w:hAnsi="Arial" w:cs="Arial"/>
          <w:b/>
          <w:bCs/>
          <w:sz w:val="24"/>
          <w:szCs w:val="24"/>
        </w:rPr>
      </w:pPr>
      <w:r w:rsidRPr="005338C7">
        <w:rPr>
          <w:rFonts w:ascii="Arial" w:hAnsi="Arial" w:cs="Arial"/>
          <w:color w:val="222222"/>
          <w:sz w:val="24"/>
          <w:szCs w:val="24"/>
          <w:shd w:val="clear" w:color="auto" w:fill="FFFFFF"/>
        </w:rPr>
        <w:t>Yachin, J.M. and Ioannides, D., 2020. “Making do” in rural tourism: the resourcing behaviour of tourism micro-firms. </w:t>
      </w:r>
      <w:r w:rsidRPr="005338C7">
        <w:rPr>
          <w:rFonts w:ascii="Arial" w:hAnsi="Arial" w:cs="Arial"/>
          <w:i/>
          <w:iCs/>
          <w:color w:val="222222"/>
          <w:sz w:val="24"/>
          <w:szCs w:val="24"/>
          <w:shd w:val="clear" w:color="auto" w:fill="FFFFFF"/>
        </w:rPr>
        <w:t>Journal of Sustainable Tourism</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28</w:t>
      </w:r>
      <w:r w:rsidRPr="005338C7">
        <w:rPr>
          <w:rFonts w:ascii="Arial" w:hAnsi="Arial" w:cs="Arial"/>
          <w:color w:val="222222"/>
          <w:sz w:val="24"/>
          <w:szCs w:val="24"/>
          <w:shd w:val="clear" w:color="auto" w:fill="FFFFFF"/>
        </w:rPr>
        <w:t>(7), pp.1003-1021.</w:t>
      </w:r>
    </w:p>
    <w:p w14:paraId="5E4FF887" w14:textId="7914B03E" w:rsidR="00A713F1" w:rsidRPr="005338C7" w:rsidRDefault="00A713F1" w:rsidP="00D934CA">
      <w:pPr>
        <w:spacing w:line="360" w:lineRule="auto"/>
        <w:ind w:left="720" w:hanging="720"/>
        <w:rPr>
          <w:rFonts w:ascii="Arial" w:hAnsi="Arial" w:cs="Arial"/>
          <w:color w:val="222222"/>
          <w:sz w:val="24"/>
          <w:szCs w:val="24"/>
          <w:shd w:val="clear" w:color="auto" w:fill="FFFFFF"/>
        </w:rPr>
      </w:pPr>
      <w:r w:rsidRPr="005338C7">
        <w:rPr>
          <w:rFonts w:ascii="Arial" w:hAnsi="Arial" w:cs="Arial"/>
          <w:color w:val="222222"/>
          <w:sz w:val="24"/>
          <w:szCs w:val="24"/>
          <w:shd w:val="clear" w:color="auto" w:fill="FFFFFF"/>
        </w:rPr>
        <w:t>Nordin, S. and Svensson, B., 2007. Innovative destination governance: The Swedish ski resort of Åre. </w:t>
      </w:r>
      <w:r w:rsidRPr="005338C7">
        <w:rPr>
          <w:rFonts w:ascii="Arial" w:hAnsi="Arial" w:cs="Arial"/>
          <w:i/>
          <w:iCs/>
          <w:color w:val="222222"/>
          <w:sz w:val="24"/>
          <w:szCs w:val="24"/>
          <w:shd w:val="clear" w:color="auto" w:fill="FFFFFF"/>
        </w:rPr>
        <w:t>The International Journal of Entrepreneurship and Innovation</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8</w:t>
      </w:r>
      <w:r w:rsidRPr="005338C7">
        <w:rPr>
          <w:rFonts w:ascii="Arial" w:hAnsi="Arial" w:cs="Arial"/>
          <w:color w:val="222222"/>
          <w:sz w:val="24"/>
          <w:szCs w:val="24"/>
          <w:shd w:val="clear" w:color="auto" w:fill="FFFFFF"/>
        </w:rPr>
        <w:t>(1), pp.53-66.</w:t>
      </w:r>
    </w:p>
    <w:p w14:paraId="43DE7267" w14:textId="53FBB00F" w:rsidR="006611F5" w:rsidRPr="005338C7" w:rsidRDefault="006611F5" w:rsidP="00D934CA">
      <w:pPr>
        <w:spacing w:line="360" w:lineRule="auto"/>
        <w:ind w:left="720" w:hanging="720"/>
        <w:rPr>
          <w:rFonts w:ascii="Arial" w:hAnsi="Arial" w:cs="Arial"/>
          <w:sz w:val="24"/>
          <w:szCs w:val="24"/>
        </w:rPr>
      </w:pPr>
      <w:r w:rsidRPr="005338C7">
        <w:rPr>
          <w:rFonts w:ascii="Arial" w:hAnsi="Arial" w:cs="Arial"/>
          <w:color w:val="222222"/>
          <w:sz w:val="24"/>
          <w:szCs w:val="24"/>
          <w:shd w:val="clear" w:color="auto" w:fill="FFFFFF"/>
        </w:rPr>
        <w:lastRenderedPageBreak/>
        <w:t>Zapata Campos, M.J., Hall, C.M. and Backlund, S., 2018. Can MNCs promote more inclusive tourism? Apollo tour operator's sustainability work. </w:t>
      </w:r>
      <w:r w:rsidRPr="005338C7">
        <w:rPr>
          <w:rFonts w:ascii="Arial" w:hAnsi="Arial" w:cs="Arial"/>
          <w:i/>
          <w:iCs/>
          <w:color w:val="222222"/>
          <w:sz w:val="24"/>
          <w:szCs w:val="24"/>
          <w:shd w:val="clear" w:color="auto" w:fill="FFFFFF"/>
        </w:rPr>
        <w:t>Tourism Geographies</w:t>
      </w:r>
      <w:r w:rsidRPr="005338C7">
        <w:rPr>
          <w:rFonts w:ascii="Arial" w:hAnsi="Arial" w:cs="Arial"/>
          <w:color w:val="222222"/>
          <w:sz w:val="24"/>
          <w:szCs w:val="24"/>
          <w:shd w:val="clear" w:color="auto" w:fill="FFFFFF"/>
        </w:rPr>
        <w:t>, </w:t>
      </w:r>
      <w:r w:rsidRPr="005338C7">
        <w:rPr>
          <w:rFonts w:ascii="Arial" w:hAnsi="Arial" w:cs="Arial"/>
          <w:i/>
          <w:iCs/>
          <w:color w:val="222222"/>
          <w:sz w:val="24"/>
          <w:szCs w:val="24"/>
          <w:shd w:val="clear" w:color="auto" w:fill="FFFFFF"/>
        </w:rPr>
        <w:t>20</w:t>
      </w:r>
      <w:r w:rsidRPr="005338C7">
        <w:rPr>
          <w:rFonts w:ascii="Arial" w:hAnsi="Arial" w:cs="Arial"/>
          <w:color w:val="222222"/>
          <w:sz w:val="24"/>
          <w:szCs w:val="24"/>
          <w:shd w:val="clear" w:color="auto" w:fill="FFFFFF"/>
        </w:rPr>
        <w:t>(4), pp.630-652.</w:t>
      </w:r>
    </w:p>
    <w:p w14:paraId="0DC7BB86" w14:textId="6F2D9C9F" w:rsidR="00807E55" w:rsidRPr="005338C7" w:rsidRDefault="00807E55" w:rsidP="00D934CA">
      <w:pPr>
        <w:spacing w:line="360" w:lineRule="auto"/>
        <w:rPr>
          <w:rFonts w:ascii="Arial" w:hAnsi="Arial" w:cs="Arial"/>
          <w:b/>
          <w:bCs/>
          <w:sz w:val="24"/>
          <w:szCs w:val="24"/>
        </w:rPr>
      </w:pPr>
      <w:r w:rsidRPr="005338C7">
        <w:rPr>
          <w:rFonts w:ascii="Arial" w:hAnsi="Arial" w:cs="Arial"/>
          <w:b/>
          <w:bCs/>
          <w:sz w:val="24"/>
          <w:szCs w:val="24"/>
        </w:rPr>
        <w:t>Appendix</w:t>
      </w:r>
    </w:p>
    <w:p w14:paraId="7B88968F" w14:textId="4204E110" w:rsidR="0077419F" w:rsidRPr="005338C7" w:rsidRDefault="00807E55" w:rsidP="00D934CA">
      <w:pPr>
        <w:keepNext/>
        <w:spacing w:line="360" w:lineRule="auto"/>
        <w:rPr>
          <w:rFonts w:ascii="Arial" w:hAnsi="Arial" w:cs="Arial"/>
          <w:sz w:val="24"/>
          <w:szCs w:val="24"/>
        </w:rPr>
      </w:pPr>
      <w:r w:rsidRPr="005338C7">
        <w:rPr>
          <w:rFonts w:ascii="Arial" w:hAnsi="Arial" w:cs="Arial"/>
          <w:noProof/>
          <w:sz w:val="24"/>
          <w:szCs w:val="24"/>
        </w:rPr>
        <w:drawing>
          <wp:inline distT="0" distB="0" distL="0" distR="0" wp14:anchorId="24161542" wp14:editId="1288CD41">
            <wp:extent cx="5943600" cy="43478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347845"/>
                    </a:xfrm>
                    <a:prstGeom prst="rect">
                      <a:avLst/>
                    </a:prstGeom>
                    <a:noFill/>
                    <a:ln>
                      <a:noFill/>
                    </a:ln>
                  </pic:spPr>
                </pic:pic>
              </a:graphicData>
            </a:graphic>
          </wp:inline>
        </w:drawing>
      </w:r>
    </w:p>
    <w:p w14:paraId="4B509B54" w14:textId="77777777" w:rsidR="0077419F" w:rsidRPr="005338C7" w:rsidRDefault="00B13D12" w:rsidP="00D934CA">
      <w:pPr>
        <w:pStyle w:val="Caption"/>
        <w:spacing w:line="360" w:lineRule="auto"/>
        <w:rPr>
          <w:rFonts w:ascii="Arial" w:hAnsi="Arial" w:cs="Arial"/>
          <w:color w:val="auto"/>
          <w:sz w:val="24"/>
          <w:szCs w:val="24"/>
        </w:rPr>
      </w:pPr>
      <w:r w:rsidRPr="005338C7">
        <w:rPr>
          <w:rFonts w:ascii="Arial" w:hAnsi="Arial" w:cs="Arial"/>
          <w:color w:val="auto"/>
          <w:sz w:val="24"/>
          <w:szCs w:val="24"/>
        </w:rPr>
        <w:t xml:space="preserve">Figure </w:t>
      </w:r>
      <w:r w:rsidRPr="005338C7">
        <w:rPr>
          <w:rFonts w:ascii="Arial" w:hAnsi="Arial" w:cs="Arial"/>
          <w:color w:val="auto"/>
          <w:sz w:val="24"/>
          <w:szCs w:val="24"/>
        </w:rPr>
        <w:fldChar w:fldCharType="begin"/>
      </w:r>
      <w:r w:rsidRPr="005338C7">
        <w:rPr>
          <w:rFonts w:ascii="Arial" w:hAnsi="Arial" w:cs="Arial"/>
          <w:color w:val="auto"/>
          <w:sz w:val="24"/>
          <w:szCs w:val="24"/>
        </w:rPr>
        <w:instrText xml:space="preserve"> SEQ Figure \* ARABIC </w:instrText>
      </w:r>
      <w:r w:rsidRPr="005338C7">
        <w:rPr>
          <w:rFonts w:ascii="Arial" w:hAnsi="Arial" w:cs="Arial"/>
          <w:color w:val="auto"/>
          <w:sz w:val="24"/>
          <w:szCs w:val="24"/>
        </w:rPr>
        <w:fldChar w:fldCharType="separate"/>
      </w:r>
      <w:r w:rsidR="004A6FF0" w:rsidRPr="005338C7">
        <w:rPr>
          <w:rFonts w:ascii="Arial" w:hAnsi="Arial" w:cs="Arial"/>
          <w:noProof/>
          <w:color w:val="auto"/>
          <w:sz w:val="24"/>
          <w:szCs w:val="24"/>
        </w:rPr>
        <w:t>3</w:t>
      </w:r>
      <w:r w:rsidRPr="005338C7">
        <w:rPr>
          <w:rFonts w:ascii="Arial" w:hAnsi="Arial" w:cs="Arial"/>
          <w:color w:val="auto"/>
          <w:sz w:val="24"/>
          <w:szCs w:val="24"/>
        </w:rPr>
        <w:fldChar w:fldCharType="end"/>
      </w:r>
      <w:r w:rsidRPr="005338C7">
        <w:rPr>
          <w:rFonts w:ascii="Arial" w:hAnsi="Arial" w:cs="Arial"/>
          <w:color w:val="auto"/>
          <w:sz w:val="24"/>
          <w:szCs w:val="24"/>
        </w:rPr>
        <w:t>: Data for Sweden Tourist Development</w:t>
      </w:r>
      <w:r w:rsidR="0077419F" w:rsidRPr="005338C7">
        <w:rPr>
          <w:rFonts w:ascii="Arial" w:hAnsi="Arial" w:cs="Arial"/>
          <w:color w:val="auto"/>
          <w:sz w:val="24"/>
          <w:szCs w:val="24"/>
        </w:rPr>
        <w:t xml:space="preserve"> </w:t>
      </w:r>
    </w:p>
    <w:p w14:paraId="20109ABC" w14:textId="2F50D6E3" w:rsidR="0077419F" w:rsidRPr="005338C7" w:rsidRDefault="0077419F" w:rsidP="00D934CA">
      <w:pPr>
        <w:pStyle w:val="Caption"/>
        <w:spacing w:line="360" w:lineRule="auto"/>
        <w:rPr>
          <w:rFonts w:ascii="Arial" w:hAnsi="Arial" w:cs="Arial"/>
          <w:color w:val="auto"/>
          <w:sz w:val="24"/>
          <w:szCs w:val="24"/>
        </w:rPr>
      </w:pPr>
      <w:r w:rsidRPr="005338C7">
        <w:rPr>
          <w:rFonts w:ascii="Arial" w:hAnsi="Arial" w:cs="Arial"/>
          <w:sz w:val="24"/>
          <w:szCs w:val="24"/>
        </w:rPr>
        <w:t>Available at: https://www.worlddata.info/europe/sweden/tourism.php.</w:t>
      </w:r>
    </w:p>
    <w:p w14:paraId="01716A8D" w14:textId="77777777" w:rsidR="0077419F" w:rsidRPr="005338C7" w:rsidRDefault="0077419F" w:rsidP="00D934CA">
      <w:pPr>
        <w:spacing w:line="360" w:lineRule="auto"/>
        <w:rPr>
          <w:rFonts w:ascii="Arial" w:hAnsi="Arial" w:cs="Arial"/>
          <w:sz w:val="24"/>
          <w:szCs w:val="24"/>
        </w:rPr>
      </w:pPr>
    </w:p>
    <w:sectPr w:rsidR="0077419F" w:rsidRPr="005338C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8CB9A" w14:textId="77777777" w:rsidR="000F1031" w:rsidRDefault="000F1031" w:rsidP="00834B83">
      <w:pPr>
        <w:spacing w:after="0" w:line="240" w:lineRule="auto"/>
      </w:pPr>
      <w:r>
        <w:separator/>
      </w:r>
    </w:p>
  </w:endnote>
  <w:endnote w:type="continuationSeparator" w:id="0">
    <w:p w14:paraId="22895B29" w14:textId="77777777" w:rsidR="000F1031" w:rsidRDefault="000F1031" w:rsidP="00834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075961"/>
      <w:docPartObj>
        <w:docPartGallery w:val="Page Numbers (Bottom of Page)"/>
        <w:docPartUnique/>
      </w:docPartObj>
    </w:sdtPr>
    <w:sdtEndPr>
      <w:rPr>
        <w:rFonts w:ascii="Arial" w:hAnsi="Arial" w:cs="Arial"/>
        <w:noProof/>
        <w:sz w:val="24"/>
        <w:szCs w:val="24"/>
      </w:rPr>
    </w:sdtEndPr>
    <w:sdtContent>
      <w:p w14:paraId="0D4F66F4" w14:textId="784C73B7" w:rsidR="00834B83" w:rsidRPr="00834B83" w:rsidRDefault="00834B83">
        <w:pPr>
          <w:pStyle w:val="Footer"/>
          <w:jc w:val="right"/>
          <w:rPr>
            <w:rFonts w:ascii="Arial" w:hAnsi="Arial" w:cs="Arial"/>
            <w:sz w:val="24"/>
            <w:szCs w:val="24"/>
          </w:rPr>
        </w:pPr>
        <w:r w:rsidRPr="00834B83">
          <w:rPr>
            <w:rFonts w:ascii="Arial" w:hAnsi="Arial" w:cs="Arial"/>
            <w:sz w:val="24"/>
            <w:szCs w:val="24"/>
          </w:rPr>
          <w:fldChar w:fldCharType="begin"/>
        </w:r>
        <w:r w:rsidRPr="00834B83">
          <w:rPr>
            <w:rFonts w:ascii="Arial" w:hAnsi="Arial" w:cs="Arial"/>
            <w:sz w:val="24"/>
            <w:szCs w:val="24"/>
          </w:rPr>
          <w:instrText xml:space="preserve"> PAGE   \* MERGEFORMAT </w:instrText>
        </w:r>
        <w:r w:rsidRPr="00834B83">
          <w:rPr>
            <w:rFonts w:ascii="Arial" w:hAnsi="Arial" w:cs="Arial"/>
            <w:sz w:val="24"/>
            <w:szCs w:val="24"/>
          </w:rPr>
          <w:fldChar w:fldCharType="separate"/>
        </w:r>
        <w:r w:rsidRPr="00834B83">
          <w:rPr>
            <w:rFonts w:ascii="Arial" w:hAnsi="Arial" w:cs="Arial"/>
            <w:noProof/>
            <w:sz w:val="24"/>
            <w:szCs w:val="24"/>
          </w:rPr>
          <w:t>2</w:t>
        </w:r>
        <w:r w:rsidRPr="00834B83">
          <w:rPr>
            <w:rFonts w:ascii="Arial" w:hAnsi="Arial" w:cs="Arial"/>
            <w:noProof/>
            <w:sz w:val="24"/>
            <w:szCs w:val="24"/>
          </w:rPr>
          <w:fldChar w:fldCharType="end"/>
        </w:r>
      </w:p>
    </w:sdtContent>
  </w:sdt>
  <w:p w14:paraId="388DA133" w14:textId="77777777" w:rsidR="00834B83" w:rsidRDefault="00834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96B84" w14:textId="77777777" w:rsidR="000F1031" w:rsidRDefault="000F1031" w:rsidP="00834B83">
      <w:pPr>
        <w:spacing w:after="0" w:line="240" w:lineRule="auto"/>
      </w:pPr>
      <w:r>
        <w:separator/>
      </w:r>
    </w:p>
  </w:footnote>
  <w:footnote w:type="continuationSeparator" w:id="0">
    <w:p w14:paraId="775C8686" w14:textId="77777777" w:rsidR="000F1031" w:rsidRDefault="000F1031" w:rsidP="00834B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A95"/>
    <w:rsid w:val="000377CD"/>
    <w:rsid w:val="000730F7"/>
    <w:rsid w:val="000A4D1E"/>
    <w:rsid w:val="000F1031"/>
    <w:rsid w:val="00101B3D"/>
    <w:rsid w:val="0016004B"/>
    <w:rsid w:val="00171633"/>
    <w:rsid w:val="00172FBE"/>
    <w:rsid w:val="001F69A2"/>
    <w:rsid w:val="00202184"/>
    <w:rsid w:val="00206E09"/>
    <w:rsid w:val="002F6EF7"/>
    <w:rsid w:val="0030636E"/>
    <w:rsid w:val="00324B9F"/>
    <w:rsid w:val="00332007"/>
    <w:rsid w:val="00394B01"/>
    <w:rsid w:val="003C127D"/>
    <w:rsid w:val="003C2934"/>
    <w:rsid w:val="003C657D"/>
    <w:rsid w:val="004275C1"/>
    <w:rsid w:val="0046369B"/>
    <w:rsid w:val="004A6FF0"/>
    <w:rsid w:val="004B05B2"/>
    <w:rsid w:val="004B49CF"/>
    <w:rsid w:val="004C19CA"/>
    <w:rsid w:val="005338C7"/>
    <w:rsid w:val="005903AC"/>
    <w:rsid w:val="00600A95"/>
    <w:rsid w:val="0061700E"/>
    <w:rsid w:val="006611F5"/>
    <w:rsid w:val="00691C64"/>
    <w:rsid w:val="0069388A"/>
    <w:rsid w:val="006B615B"/>
    <w:rsid w:val="00730262"/>
    <w:rsid w:val="0077419F"/>
    <w:rsid w:val="00780009"/>
    <w:rsid w:val="0079489D"/>
    <w:rsid w:val="00807E55"/>
    <w:rsid w:val="008170A2"/>
    <w:rsid w:val="00834B83"/>
    <w:rsid w:val="00845E7E"/>
    <w:rsid w:val="008821BB"/>
    <w:rsid w:val="00887140"/>
    <w:rsid w:val="0089120C"/>
    <w:rsid w:val="00894270"/>
    <w:rsid w:val="009B7F2F"/>
    <w:rsid w:val="009C1F90"/>
    <w:rsid w:val="00A713F1"/>
    <w:rsid w:val="00B00267"/>
    <w:rsid w:val="00B13D12"/>
    <w:rsid w:val="00B40AE2"/>
    <w:rsid w:val="00B7570D"/>
    <w:rsid w:val="00BB6BE6"/>
    <w:rsid w:val="00C542D0"/>
    <w:rsid w:val="00C60D5D"/>
    <w:rsid w:val="00CD1659"/>
    <w:rsid w:val="00CD643F"/>
    <w:rsid w:val="00D67567"/>
    <w:rsid w:val="00D934CA"/>
    <w:rsid w:val="00DA300F"/>
    <w:rsid w:val="00DE4A60"/>
    <w:rsid w:val="00E03A62"/>
    <w:rsid w:val="00E84305"/>
    <w:rsid w:val="00EB3DFF"/>
    <w:rsid w:val="00ED4B14"/>
    <w:rsid w:val="00FB5CF2"/>
    <w:rsid w:val="00FD1912"/>
    <w:rsid w:val="00FF31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A08EC"/>
  <w15:chartTrackingRefBased/>
  <w15:docId w15:val="{25058650-47D3-44C7-B420-B786D3B02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D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3D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D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3DFF"/>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CD1659"/>
    <w:pPr>
      <w:spacing w:after="200" w:line="240" w:lineRule="auto"/>
    </w:pPr>
    <w:rPr>
      <w:i/>
      <w:iCs/>
      <w:color w:val="44546A" w:themeColor="text2"/>
      <w:sz w:val="18"/>
      <w:szCs w:val="18"/>
    </w:rPr>
  </w:style>
  <w:style w:type="paragraph" w:styleId="NormalWeb">
    <w:name w:val="Normal (Web)"/>
    <w:basedOn w:val="Normal"/>
    <w:uiPriority w:val="99"/>
    <w:semiHidden/>
    <w:unhideWhenUsed/>
    <w:rsid w:val="0077419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34B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4B83"/>
  </w:style>
  <w:style w:type="paragraph" w:styleId="Footer">
    <w:name w:val="footer"/>
    <w:basedOn w:val="Normal"/>
    <w:link w:val="FooterChar"/>
    <w:uiPriority w:val="99"/>
    <w:unhideWhenUsed/>
    <w:rsid w:val="00834B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4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24861">
      <w:bodyDiv w:val="1"/>
      <w:marLeft w:val="0"/>
      <w:marRight w:val="0"/>
      <w:marTop w:val="0"/>
      <w:marBottom w:val="0"/>
      <w:divBdr>
        <w:top w:val="none" w:sz="0" w:space="0" w:color="auto"/>
        <w:left w:val="none" w:sz="0" w:space="0" w:color="auto"/>
        <w:bottom w:val="none" w:sz="0" w:space="0" w:color="auto"/>
        <w:right w:val="none" w:sz="0" w:space="0" w:color="auto"/>
      </w:divBdr>
      <w:divsChild>
        <w:div w:id="7777168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28F2F-6C5B-43BD-850A-4A6226D66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3129</Words>
  <Characters>17838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Stefan-Anghel Draghici (2018555)</cp:lastModifiedBy>
  <cp:revision>2</cp:revision>
  <dcterms:created xsi:type="dcterms:W3CDTF">2022-12-09T10:09:00Z</dcterms:created>
  <dcterms:modified xsi:type="dcterms:W3CDTF">2022-12-09T10:09:00Z</dcterms:modified>
</cp:coreProperties>
</file>