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3671969"/>
        <w:docPartObj>
          <w:docPartGallery w:val="Cover Pages"/>
          <w:docPartUnique/>
        </w:docPartObj>
      </w:sdtPr>
      <w:sdtEndPr>
        <w:rPr>
          <w:rFonts w:eastAsiaTheme="minorHAnsi"/>
          <w:color w:val="auto"/>
          <w:lang w:val="en-GB"/>
        </w:rPr>
      </w:sdtEndPr>
      <w:sdtContent>
        <w:p w14:paraId="10A5803C" w14:textId="2D5CB659" w:rsidR="00E44DAF" w:rsidRDefault="00E44DAF">
          <w:pPr>
            <w:pStyle w:val="NoSpacing"/>
            <w:spacing w:before="1540" w:after="240"/>
            <w:jc w:val="center"/>
            <w:rPr>
              <w:color w:val="4472C4" w:themeColor="accent1"/>
            </w:rPr>
          </w:pPr>
          <w:r>
            <w:rPr>
              <w:noProof/>
              <w:color w:val="4472C4" w:themeColor="accent1"/>
            </w:rPr>
            <w:drawing>
              <wp:inline distT="0" distB="0" distL="0" distR="0" wp14:anchorId="339B4739" wp14:editId="67081C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56"/>
              <w:szCs w:val="56"/>
            </w:rPr>
            <w:alias w:val="Title"/>
            <w:tag w:val=""/>
            <w:id w:val="1735040861"/>
            <w:placeholder>
              <w:docPart w:val="23907603BA2047A4BDB8336AC8201FEA"/>
            </w:placeholder>
            <w:dataBinding w:prefixMappings="xmlns:ns0='http://purl.org/dc/elements/1.1/' xmlns:ns1='http://schemas.openxmlformats.org/package/2006/metadata/core-properties' " w:xpath="/ns1:coreProperties[1]/ns0:title[1]" w:storeItemID="{6C3C8BC8-F283-45AE-878A-BAB7291924A1}"/>
            <w:text/>
          </w:sdtPr>
          <w:sdtContent>
            <w:p w14:paraId="38352D4D" w14:textId="6FFEA984" w:rsidR="00E44DAF" w:rsidRPr="00E44DAF" w:rsidRDefault="00E44D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72"/>
                  <w:szCs w:val="72"/>
                </w:rPr>
              </w:pPr>
              <w:r w:rsidRPr="00E44DAF">
                <w:rPr>
                  <w:rFonts w:asciiTheme="majorHAnsi" w:eastAsiaTheme="majorEastAsia" w:hAnsiTheme="majorHAnsi" w:cstheme="majorBidi"/>
                  <w:caps/>
                  <w:sz w:val="56"/>
                  <w:szCs w:val="56"/>
                </w:rPr>
                <w:t>A Critical Evaluation and learning steps focusing on an individual learner based on an observed critical incident</w:t>
              </w:r>
            </w:p>
          </w:sdtContent>
        </w:sdt>
        <w:sdt>
          <w:sdtPr>
            <w:rPr>
              <w:sz w:val="28"/>
              <w:szCs w:val="28"/>
            </w:rPr>
            <w:alias w:val="Subtitle"/>
            <w:tag w:val=""/>
            <w:id w:val="328029620"/>
            <w:placeholder>
              <w:docPart w:val="917DC209314C4F9DA2FFFB380F717EF8"/>
            </w:placeholder>
            <w:dataBinding w:prefixMappings="xmlns:ns0='http://purl.org/dc/elements/1.1/' xmlns:ns1='http://schemas.openxmlformats.org/package/2006/metadata/core-properties' " w:xpath="/ns1:coreProperties[1]/ns0:subject[1]" w:storeItemID="{6C3C8BC8-F283-45AE-878A-BAB7291924A1}"/>
            <w:text/>
          </w:sdtPr>
          <w:sdtContent>
            <w:p w14:paraId="6B17C2F4" w14:textId="27E3E807" w:rsidR="00E44DAF" w:rsidRPr="00E44DAF" w:rsidRDefault="00E44DAF">
              <w:pPr>
                <w:pStyle w:val="NoSpacing"/>
                <w:jc w:val="center"/>
                <w:rPr>
                  <w:sz w:val="28"/>
                  <w:szCs w:val="28"/>
                </w:rPr>
              </w:pPr>
              <w:r>
                <w:rPr>
                  <w:sz w:val="28"/>
                  <w:szCs w:val="28"/>
                </w:rPr>
                <w:t>2105068</w:t>
              </w:r>
            </w:p>
          </w:sdtContent>
        </w:sdt>
        <w:p w14:paraId="53CE39F2" w14:textId="299C563F" w:rsidR="00E44DAF" w:rsidRDefault="00E44DAF">
          <w:pPr>
            <w:pStyle w:val="NoSpacing"/>
            <w:spacing w:before="480"/>
            <w:jc w:val="center"/>
            <w:rPr>
              <w:noProof/>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D3220C5" wp14:editId="75AE501A">
                    <wp:simplePos x="0" y="0"/>
                    <wp:positionH relativeFrom="margin">
                      <wp:posOffset>53340</wp:posOffset>
                    </wp:positionH>
                    <wp:positionV relativeFrom="page">
                      <wp:posOffset>5384800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9562F" w14:textId="57EDA028" w:rsidR="00E44DAF" w:rsidRPr="00E44DAF" w:rsidRDefault="00E44DAF">
                                <w:pPr>
                                  <w:pStyle w:val="NoSpacing"/>
                                  <w:jc w:val="center"/>
                                  <w:rPr>
                                    <w:lang w:val="en-GB"/>
                                  </w:rPr>
                                </w:pPr>
                                <w:r w:rsidRPr="00E44DAF">
                                  <w:rPr>
                                    <w:caps/>
                                    <w:sz w:val="28"/>
                                    <w:szCs w:val="28"/>
                                    <w:lang w:val="en-GB"/>
                                  </w:rPr>
                                  <w:t>ECAD</w:t>
                                </w:r>
                                <w:r>
                                  <w:rPr>
                                    <w:caps/>
                                    <w:sz w:val="28"/>
                                    <w:szCs w:val="28"/>
                                    <w:lang w:val="en-GB"/>
                                  </w:rPr>
                                  <w:t>6007: Who am i teaching?</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3220C5" id="_x0000_t202" coordsize="21600,21600" o:spt="202" path="m,l,21600r21600,l21600,xe">
                    <v:stroke joinstyle="miter"/>
                    <v:path gradientshapeok="t" o:connecttype="rect"/>
                  </v:shapetype>
                  <v:shape id="Text Box 142" o:spid="_x0000_s1026" type="#_x0000_t202" style="position:absolute;left:0;text-align:left;margin-left:4.2pt;margin-top:424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" filled="f" stroked="f" strokeweight=".5pt">
                    <v:textbox style="mso-fit-shape-to-text:t" inset="0,0,0,0">
                      <w:txbxContent>
                        <w:p w14:paraId="75D9562F" w14:textId="57EDA028" w:rsidR="00E44DAF" w:rsidRPr="00E44DAF" w:rsidRDefault="00E44DAF">
                          <w:pPr>
                            <w:pStyle w:val="NoSpacing"/>
                            <w:jc w:val="center"/>
                            <w:rPr>
                              <w:lang w:val="en-GB"/>
                            </w:rPr>
                          </w:pPr>
                          <w:r w:rsidRPr="00E44DAF">
                            <w:rPr>
                              <w:caps/>
                              <w:sz w:val="28"/>
                              <w:szCs w:val="28"/>
                              <w:lang w:val="en-GB"/>
                            </w:rPr>
                            <w:t>ECAD</w:t>
                          </w:r>
                          <w:r>
                            <w:rPr>
                              <w:caps/>
                              <w:sz w:val="28"/>
                              <w:szCs w:val="28"/>
                              <w:lang w:val="en-GB"/>
                            </w:rPr>
                            <w:t>6007: Who am i teaching?</w:t>
                          </w:r>
                        </w:p>
                      </w:txbxContent>
                    </v:textbox>
                    <w10:wrap anchorx="margin" anchory="page"/>
                  </v:shape>
                </w:pict>
              </mc:Fallback>
            </mc:AlternateContent>
          </w:r>
        </w:p>
        <w:p w14:paraId="7556F91C" w14:textId="47071921" w:rsidR="00E44DAF" w:rsidRPr="00BC1C96" w:rsidRDefault="00BC1C96" w:rsidP="00BC1C96">
          <w:pPr>
            <w:pStyle w:val="NoSpacing"/>
            <w:spacing w:before="480"/>
            <w:jc w:val="center"/>
            <w:rPr>
              <w:noProof/>
              <w:sz w:val="28"/>
              <w:szCs w:val="28"/>
            </w:rPr>
          </w:pPr>
          <w:r w:rsidRPr="00BC1C96">
            <w:rPr>
              <w:noProof/>
              <w:sz w:val="28"/>
              <w:szCs w:val="28"/>
            </w:rPr>
            <w:t>3,619 Words</w:t>
          </w:r>
        </w:p>
        <w:p w14:paraId="099EFEA2" w14:textId="32B6F3A3" w:rsidR="00E44DAF" w:rsidRDefault="00E44DAF">
          <w:pPr>
            <w:pStyle w:val="NoSpacing"/>
            <w:spacing w:before="480"/>
            <w:jc w:val="center"/>
            <w:rPr>
              <w:color w:val="4472C4" w:themeColor="accent1"/>
            </w:rPr>
          </w:pPr>
          <w:r>
            <w:rPr>
              <w:noProof/>
              <w:color w:val="4472C4" w:themeColor="accent1"/>
            </w:rPr>
            <w:drawing>
              <wp:inline distT="0" distB="0" distL="0" distR="0" wp14:anchorId="2F43053A" wp14:editId="392C3E2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8F8328" w14:textId="77777777" w:rsidR="00BC1C96" w:rsidRDefault="00E44DAF">
          <w:r>
            <w:br w:type="page"/>
          </w:r>
        </w:p>
        <w:p w14:paraId="0B933B04" w14:textId="77777777" w:rsidR="00BC1C96" w:rsidRDefault="00BC1C96" w:rsidP="00BC1C96">
          <w:r>
            <w:lastRenderedPageBreak/>
            <w:tab/>
            <w:t xml:space="preserve">In this essay I will be looking at a critical incident and the role it plays in the students’ learning and what kind of effect it has on it. Critical incidents are key in reflection, as they allow the observer to see how this incident affected the student or group of students and aids in the development of being a teacher, as this is an ongoing process.  Reflection allows a teacher to look back upon past incidents to see what the incident was, who was affected and how they were affected by the incident. Teachers can thus learn from students’ reactions to the incident and change things accordingly or continue things if the incident was a positive one. Changes such as moving students around in classrooms and changing methods of teaching </w:t>
          </w:r>
          <w:proofErr w:type="gramStart"/>
          <w:r>
            <w:t>in order to</w:t>
          </w:r>
          <w:proofErr w:type="gramEnd"/>
          <w:r>
            <w:t xml:space="preserve"> suit individuals or groups of students can all be made due to reflection as well as the growth in the wealth of knowledge of the teacher and the growth of experience for the teacher. The importance of critical incidents go hand in hand with teacher growth as the reflection process within the critical incidents is something which teachers need to be able to be in touch </w:t>
          </w:r>
          <w:proofErr w:type="gramStart"/>
          <w:r>
            <w:t>with in</w:t>
          </w:r>
          <w:proofErr w:type="gramEnd"/>
          <w:r>
            <w:t xml:space="preserve"> order to see what has gone well and what has not within each lesson they do. This reflection carries over to planning further lessons as well as developing skills as a teacher in the long term and being more well-rounded.</w:t>
          </w:r>
        </w:p>
        <w:p w14:paraId="3439705F" w14:textId="77777777" w:rsidR="00BC1C96" w:rsidRDefault="00BC1C96"/>
        <w:p w14:paraId="7089FD1D" w14:textId="77777777" w:rsidR="00BC1C96" w:rsidRDefault="00BC1C96"/>
        <w:p w14:paraId="7F32D922" w14:textId="77777777" w:rsidR="00BC1C96" w:rsidRDefault="00BC1C96"/>
        <w:p w14:paraId="710CEAD4" w14:textId="77777777" w:rsidR="00BC1C96" w:rsidRDefault="00BC1C96"/>
        <w:p w14:paraId="01236507" w14:textId="77777777" w:rsidR="00BC1C96" w:rsidRDefault="00BC1C96"/>
        <w:p w14:paraId="5CBC2968" w14:textId="77777777" w:rsidR="00BC1C96" w:rsidRDefault="00BC1C96"/>
        <w:p w14:paraId="026C35F7" w14:textId="77777777" w:rsidR="00BC1C96" w:rsidRDefault="00BC1C96"/>
        <w:p w14:paraId="33BDCB69" w14:textId="77777777" w:rsidR="00BC1C96" w:rsidRDefault="00BC1C96"/>
        <w:p w14:paraId="64D8314A" w14:textId="77777777" w:rsidR="00BC1C96" w:rsidRDefault="00BC1C96"/>
        <w:p w14:paraId="5A677857" w14:textId="77777777" w:rsidR="00BC1C96" w:rsidRDefault="00BC1C96"/>
        <w:p w14:paraId="34B8B74F" w14:textId="77777777" w:rsidR="00BC1C96" w:rsidRDefault="00BC1C96"/>
        <w:p w14:paraId="67094515" w14:textId="77777777" w:rsidR="00BC1C96" w:rsidRDefault="00BC1C96"/>
        <w:p w14:paraId="0D842948" w14:textId="77777777" w:rsidR="00BC1C96" w:rsidRDefault="00BC1C96"/>
        <w:p w14:paraId="34253F75" w14:textId="77777777" w:rsidR="00BC1C96" w:rsidRDefault="00BC1C96"/>
        <w:p w14:paraId="67E4647C" w14:textId="77777777" w:rsidR="00BC1C96" w:rsidRDefault="00BC1C96"/>
        <w:p w14:paraId="70C01A56" w14:textId="77777777" w:rsidR="00BC1C96" w:rsidRDefault="00BC1C96"/>
        <w:p w14:paraId="0738B677" w14:textId="77777777" w:rsidR="00BC1C96" w:rsidRDefault="00BC1C96"/>
        <w:p w14:paraId="4F2F3820" w14:textId="77777777" w:rsidR="00BC1C96" w:rsidRDefault="00BC1C96"/>
        <w:p w14:paraId="62590E68" w14:textId="77777777" w:rsidR="00BC1C96" w:rsidRDefault="00BC1C96"/>
        <w:p w14:paraId="17294B72" w14:textId="77777777" w:rsidR="00BC1C96" w:rsidRDefault="00BC1C96"/>
        <w:p w14:paraId="00A9B0F2" w14:textId="77777777" w:rsidR="00BC1C96" w:rsidRDefault="00BC1C96"/>
        <w:p w14:paraId="5146C1E7" w14:textId="77777777" w:rsidR="00BC1C96" w:rsidRDefault="00BC1C96"/>
        <w:p w14:paraId="25DC11D0" w14:textId="0FA97646" w:rsidR="00BC1C96" w:rsidRDefault="00BC1C96" w:rsidP="00BC1C96">
          <w:r>
            <w:lastRenderedPageBreak/>
            <w:tab/>
            <w:t xml:space="preserve">The role of the critical incident is to allow teachers as well as observers to look back upon students and incidents in the classroom which went well or not as well. This can be based upon how the class is, how effective the teacher’s style is towards that </w:t>
          </w:r>
          <w:proofErr w:type="gramStart"/>
          <w:r>
            <w:t>particular classroom</w:t>
          </w:r>
          <w:proofErr w:type="gramEnd"/>
          <w:r>
            <w:t xml:space="preserve"> and how engaged the students are and if there are ulterior motives that are affecting their performance in the classroom.  The critical incident and the reflection process within it are vital in developing as a teacher throughout your career and allow you to gain an insight into the lesson from the view of a student.</w:t>
          </w:r>
          <w:r w:rsidR="00F17015">
            <w:t xml:space="preserve"> (Tripp, 2011)</w:t>
          </w:r>
        </w:p>
        <w:p w14:paraId="06A41C00" w14:textId="77777777" w:rsidR="00BC1C96" w:rsidRDefault="00BC1C96" w:rsidP="00BC1C96">
          <w:r>
            <w:tab/>
            <w:t>The reflection process that is intertwined with critical incidents are important to any teachers as it allows them to see what they can improve on or what is not working, especially towards individual children. It gives teachers a better understanding of how good they are in certain areas such as Behaviour Management, accommodating to different ALNs, Health and Wellbeing. The reflection process and the growth of teachers go hand in hand throughout the career of a teacher and this enables teachers to be constantly aware of things they are good at and those that they are not as skilled at, as well as moving forward in their careers to becoming better teachers. The learning of a teacher’s classroom and its students is one that never stops and one that the teacher must always be aware of and always be ready to evaluate and critically analyse themselves and their lessons.</w:t>
          </w:r>
        </w:p>
        <w:p w14:paraId="60D2F1C2" w14:textId="38AD96E6" w:rsidR="00BC1C96" w:rsidRDefault="00BC1C96" w:rsidP="00BC1C96">
          <w:r>
            <w:tab/>
            <w:t xml:space="preserve">Changes in education such as the new curriculum being introduced has made teachers teach subjects or topics they are not as familiar with, especially within the humanities department and that is my department of study. These changes can become challenging to overcome and looking at critical incidents within new lessons being taught can be beneficial to seeing what parts of the lesson were successful and which were not providing aid to the </w:t>
          </w:r>
          <w:proofErr w:type="gramStart"/>
          <w:r>
            <w:t>learners</w:t>
          </w:r>
          <w:proofErr w:type="gramEnd"/>
          <w:r>
            <w:t xml:space="preserve"> and which were not engaging for the pupils. Changes within education are not solely linked with the new curriculum for Wales but also challenges such as Covid 19, which has had devastating effects on children’s’ and teachers’ mental health. The awareness more towards health and wellbeing within schools is therefore something which can also be looked at during the critical incidents and can be a reason why a certain student or teacher was not as effective in the classroom as they normally would be. </w:t>
          </w:r>
          <w:r w:rsidR="00F17015" w:rsidRPr="00F17015">
            <w:rPr>
              <w:rFonts w:cstheme="minorHAnsi"/>
              <w:color w:val="000000"/>
              <w:shd w:val="clear" w:color="auto" w:fill="FFFFFF"/>
            </w:rPr>
            <w:t>(Curriculum for Wales Guidance, 2020)</w:t>
          </w:r>
        </w:p>
        <w:p w14:paraId="17917D70" w14:textId="33DA803F" w:rsidR="00BC1C96" w:rsidRDefault="00BC1C96" w:rsidP="00BC1C96">
          <w:r>
            <w:tab/>
            <w:t>According to Tripp in his book Critical Incidents in Teaching, argues that critical incidents are vital in adapting and learning as a teacher as well as enabling growth and adapting to how each lesson has gone. He argues that not all critical incidents have to be dramatic, but it’s the trends and motives that underly within these lessons that make them critical such is the case with my critical incident.</w:t>
          </w:r>
          <w:r w:rsidR="00F17015">
            <w:t xml:space="preserve"> </w:t>
          </w:r>
          <w:proofErr w:type="gramStart"/>
          <w:r w:rsidR="00F17015">
            <w:t>(</w:t>
          </w:r>
          <w:proofErr w:type="gramEnd"/>
          <w:r w:rsidR="00F17015">
            <w:t>Tripp,2011)</w:t>
          </w:r>
          <w:r>
            <w:t xml:space="preserve"> Critical incidents can be indicative of power structures within the classroom as well as underlying habits of particular students or can be linked to the local school district or even the national society. </w:t>
          </w:r>
        </w:p>
        <w:p w14:paraId="072D5A76" w14:textId="77777777" w:rsidR="00BC1C96" w:rsidRDefault="00BC1C96"/>
        <w:p w14:paraId="3D16361F" w14:textId="77777777" w:rsidR="00BC1C96" w:rsidRDefault="00BC1C96"/>
        <w:p w14:paraId="3029B965" w14:textId="77777777" w:rsidR="00BC1C96" w:rsidRDefault="00BC1C96"/>
        <w:p w14:paraId="3D9B67A7" w14:textId="77777777" w:rsidR="00BC1C96" w:rsidRDefault="00BC1C96"/>
        <w:p w14:paraId="09629537" w14:textId="77777777" w:rsidR="00BC1C96" w:rsidRDefault="00BC1C96"/>
        <w:p w14:paraId="5D4FB68A" w14:textId="77777777" w:rsidR="00BC1C96" w:rsidRDefault="00BC1C96"/>
        <w:p w14:paraId="5C752409" w14:textId="77777777" w:rsidR="00BC1C96" w:rsidRDefault="00BC1C96"/>
        <w:p w14:paraId="2B77E50D" w14:textId="3F3C25A3" w:rsidR="00BC1C96" w:rsidRDefault="00BC1C96" w:rsidP="00BC1C96">
          <w:r>
            <w:lastRenderedPageBreak/>
            <w:tab/>
            <w:t xml:space="preserve">The school I was based in was a comprehensive 11-16 school and 20.2% of its students are eligible for free school meals, which in comparison to the national average of 17.1%. 15% of its students live in the 20% most deprived areas in Wales and 47% of students have special education needs, while the national average is 25.1%. In terms of funding, the school is in the middle of the budget available to each student in its county and among most of the statistics in the 2017 ESTYN report, it lies fairly in the middle for most of them. The school also has over 1,000 students according to the ESTYN report, which for a comprehensive school is </w:t>
          </w:r>
          <w:proofErr w:type="gramStart"/>
          <w:r>
            <w:t>fairly large</w:t>
          </w:r>
          <w:proofErr w:type="gramEnd"/>
          <w:r>
            <w:t xml:space="preserve"> in comparison to other schools in and around the area. This school therefore is a fairly good representation of what the typical school would look like according to the ESTYN report statistics, giving the observer a good look into how this kind of a school operates and what the challenges are that these types of </w:t>
          </w:r>
          <w:proofErr w:type="gramStart"/>
          <w:r>
            <w:t>schools</w:t>
          </w:r>
          <w:proofErr w:type="gramEnd"/>
          <w:r>
            <w:t xml:space="preserve"> face on a daily basis.</w:t>
          </w:r>
          <w:r w:rsidR="00F17015">
            <w:t xml:space="preserve"> </w:t>
          </w:r>
          <w:r w:rsidR="00F17015" w:rsidRPr="00F17015">
            <w:rPr>
              <w:rFonts w:cstheme="minorHAnsi"/>
            </w:rPr>
            <w:t>(</w:t>
          </w:r>
          <w:r w:rsidR="00F17015" w:rsidRPr="00F17015">
            <w:rPr>
              <w:rFonts w:cstheme="minorHAnsi"/>
              <w:color w:val="000000"/>
              <w:shd w:val="clear" w:color="auto" w:fill="FFFFFF"/>
            </w:rPr>
            <w:t>Estyn, 2017)</w:t>
          </w:r>
        </w:p>
        <w:p w14:paraId="319AF4CC" w14:textId="77777777" w:rsidR="00BC1C96" w:rsidRDefault="00BC1C96" w:rsidP="00BC1C96">
          <w:pPr>
            <w:ind w:firstLine="720"/>
          </w:pPr>
          <w:r>
            <w:t xml:space="preserve">My Observation was on a Year 7 lesson in a French class. Seeing as this was their first year of learning a Modern Foreign Language, the level of learning was very basic and focused on getting the fundamentals right. Therefore, </w:t>
          </w:r>
          <w:proofErr w:type="gramStart"/>
          <w:r>
            <w:t>all of</w:t>
          </w:r>
          <w:proofErr w:type="gramEnd"/>
          <w:r>
            <w:t xml:space="preserve"> the students start this year from the same level of ability unlike other years, meaning that engagement is critical in keeping up with the class.</w:t>
          </w:r>
        </w:p>
        <w:p w14:paraId="4DFA8DBA" w14:textId="77777777" w:rsidR="00BC1C96" w:rsidRDefault="00BC1C96"/>
        <w:p w14:paraId="6E5FD316" w14:textId="77777777" w:rsidR="00BC1C96" w:rsidRDefault="00BC1C96"/>
        <w:p w14:paraId="2D4EF950" w14:textId="77777777" w:rsidR="00BC1C96" w:rsidRDefault="00BC1C96"/>
        <w:p w14:paraId="4959FF67" w14:textId="77777777" w:rsidR="00BC1C96" w:rsidRDefault="00BC1C96"/>
        <w:p w14:paraId="70DA74C0" w14:textId="77777777" w:rsidR="00BC1C96" w:rsidRDefault="00BC1C96"/>
        <w:p w14:paraId="1946E41A" w14:textId="77777777" w:rsidR="00BC1C96" w:rsidRDefault="00BC1C96"/>
        <w:p w14:paraId="31DE4A3E" w14:textId="77777777" w:rsidR="00BC1C96" w:rsidRDefault="00BC1C96"/>
        <w:p w14:paraId="35C78E09" w14:textId="77777777" w:rsidR="00BC1C96" w:rsidRDefault="00BC1C96"/>
        <w:p w14:paraId="093375A7" w14:textId="77777777" w:rsidR="00BC1C96" w:rsidRDefault="00BC1C96"/>
        <w:p w14:paraId="11000514" w14:textId="77777777" w:rsidR="00BC1C96" w:rsidRDefault="00BC1C96"/>
        <w:p w14:paraId="5A62D430" w14:textId="77777777" w:rsidR="00BC1C96" w:rsidRDefault="00BC1C96"/>
        <w:p w14:paraId="07207152" w14:textId="77777777" w:rsidR="00BC1C96" w:rsidRDefault="00BC1C96"/>
        <w:p w14:paraId="023D1449" w14:textId="77777777" w:rsidR="00BC1C96" w:rsidRDefault="00BC1C96"/>
        <w:p w14:paraId="3BDC1CFD" w14:textId="77777777" w:rsidR="00BC1C96" w:rsidRDefault="00BC1C96"/>
        <w:p w14:paraId="671F0C0B" w14:textId="77777777" w:rsidR="00BC1C96" w:rsidRDefault="00BC1C96"/>
        <w:p w14:paraId="72CE75A1" w14:textId="77777777" w:rsidR="00BC1C96" w:rsidRDefault="00BC1C96"/>
        <w:p w14:paraId="52FEF627" w14:textId="77777777" w:rsidR="00BC1C96" w:rsidRDefault="00BC1C96"/>
        <w:p w14:paraId="2AEDC1E9" w14:textId="77777777" w:rsidR="00BC1C96" w:rsidRDefault="00BC1C96"/>
        <w:p w14:paraId="4DEEE164" w14:textId="77777777" w:rsidR="00BC1C96" w:rsidRDefault="00BC1C96"/>
        <w:p w14:paraId="01F026AD" w14:textId="77777777" w:rsidR="00BC1C96" w:rsidRDefault="00BC1C96"/>
        <w:p w14:paraId="5F60791E" w14:textId="77777777" w:rsidR="00BC1C96" w:rsidRDefault="00BC1C96"/>
        <w:p w14:paraId="7D9FFACA" w14:textId="77777777" w:rsidR="00BC1C96" w:rsidRDefault="00BC1C96" w:rsidP="00BC1C96">
          <w:r>
            <w:lastRenderedPageBreak/>
            <w:tab/>
            <w:t xml:space="preserve">The observation I had carried out in the Year 7 French lesson involved one student, who throughout the duration of the lesson was distracted. The teacher gave clear instructions for the students to follow and gave them multiple opportunities to ask for help should they need it. She let the students engage with the learning on their own after having a teacher-led activity to begin, which was more a Humanistic approach to teaching. He had been picking at a scab he had on his hand and was not paying attention to the activity that was being led by the teacher. The initial part of the lesson involved miming linking with the different basic verbs and this was then linked to the exercise they did where they filled out a worksheet using those verbs. The teacher picked up on his lack of engagement multiple times during the miming and the worksheet part of the lesson, but his attention kept slipping back towards the scab and away from the lesson. After having talked to the teacher after the lesson, she had observed him doing this for the previous lesson as well and had noticed him starting to fall behind the rest of his class due to him being distracted by his scab. As the student had not been engaging with the first activity, he struggled to fill out the worksheet and resorted to copying from his neighbour’s worksheet after she had finished. </w:t>
          </w:r>
        </w:p>
        <w:p w14:paraId="7D651A94" w14:textId="30710E9C" w:rsidR="00BC1C96" w:rsidRDefault="00BC1C96" w:rsidP="00BC1C96">
          <w:r>
            <w:tab/>
            <w:t xml:space="preserve">This links to one of the four purposes which addressed ambitious and capable learners. Although having wanted to learn, his scab was the focus for him during the lesson, despite the teacher having talked to him twice during the lesson about engaging with the activities. The purpose relating to ambition is one which relies on, building up a body of knowledge and being able to explain ideas and concepts that they are learning about. Although it seems like the student does want to learn, the distraction of his scab is too great for him to </w:t>
          </w:r>
          <w:proofErr w:type="gramStart"/>
          <w:r>
            <w:t>resist</w:t>
          </w:r>
          <w:proofErr w:type="gramEnd"/>
          <w:r>
            <w:t xml:space="preserve"> and this results in him not keeping up with his class and not falling under the first point of the four purposes as a learner. </w:t>
          </w:r>
          <w:r w:rsidR="00F17015">
            <w:t>(Donaldson, 2015)</w:t>
          </w:r>
        </w:p>
        <w:p w14:paraId="2AB9A211" w14:textId="66DBACAE" w:rsidR="00BC1C96" w:rsidRDefault="00BC1C96" w:rsidP="00BC1C96">
          <w:r>
            <w:tab/>
            <w:t xml:space="preserve">The Critical Incident in this class therefore led to the student having learnt nothing from the French lesson. Despite already having fallen behind from previous lessons, this lack of engagement made the student’s job of trying to catch up this work even more difficult, especially after not having taken part in the quiz at the end to see how much he knows or doesn’t know. It is vital therefore to see how some students get into positions where they struggle in lessons and it shows that awareness and understanding is vital in being a teacher, as otherwise you will never be able to understand why a student is falling behind or struggling. Donaldson’s Four Purposes therefore enable us to identify how and why the student is struggling and gives us an insight into what is missing in the student’s ethos </w:t>
          </w:r>
          <w:proofErr w:type="gramStart"/>
          <w:r>
            <w:t>in order to</w:t>
          </w:r>
          <w:proofErr w:type="gramEnd"/>
          <w:r>
            <w:t xml:space="preserve"> succeed and keep up with the rest of his peers.</w:t>
          </w:r>
          <w:r w:rsidR="00F17015">
            <w:t xml:space="preserve"> (Donaldson, 2015)</w:t>
          </w:r>
        </w:p>
        <w:p w14:paraId="2E6BB367" w14:textId="77777777" w:rsidR="00BC1C96" w:rsidRDefault="00BC1C96"/>
        <w:p w14:paraId="29208EB4" w14:textId="77777777" w:rsidR="00BC1C96" w:rsidRDefault="00BC1C96"/>
        <w:p w14:paraId="24706EB3" w14:textId="77777777" w:rsidR="00BC1C96" w:rsidRDefault="00BC1C96"/>
        <w:p w14:paraId="06326EA9" w14:textId="77777777" w:rsidR="00BC1C96" w:rsidRDefault="00BC1C96"/>
        <w:p w14:paraId="4657D834" w14:textId="77777777" w:rsidR="00BC1C96" w:rsidRDefault="00BC1C96"/>
        <w:p w14:paraId="3EBECBA0" w14:textId="77777777" w:rsidR="00BC1C96" w:rsidRDefault="00BC1C96"/>
        <w:p w14:paraId="018B76AF" w14:textId="77777777" w:rsidR="00BC1C96" w:rsidRDefault="00BC1C96"/>
        <w:p w14:paraId="77DBADED" w14:textId="77777777" w:rsidR="00BC1C96" w:rsidRDefault="00BC1C96"/>
        <w:p w14:paraId="0BECC8A0" w14:textId="77777777" w:rsidR="00BC1C96" w:rsidRDefault="00BC1C96"/>
        <w:p w14:paraId="75B87550" w14:textId="77777777" w:rsidR="00BC1C96" w:rsidRDefault="00BC1C96" w:rsidP="00BC1C96">
          <w:r>
            <w:lastRenderedPageBreak/>
            <w:tab/>
            <w:t xml:space="preserve">In my critical incident I chose to focus on the Health and Wellbeing of the pupil as well as the different learning theories, which I believe affected the pupil’s ability to engage and remain focused. In this observation I observed the pupil having been distracted by a scab on his hand which could have been obtained from anywhere, but it is still important to ensure than the learner is able to focus on his work or should have the issue dealt with by a nurse or a senior colleague. The different theories of learning allowed me to discuss and compare which </w:t>
          </w:r>
          <w:proofErr w:type="gramStart"/>
          <w:r>
            <w:t>ones</w:t>
          </w:r>
          <w:proofErr w:type="gramEnd"/>
          <w:r>
            <w:t xml:space="preserve"> value certain aspects of development the most and which are most common across multiple theories. Another area of exploration is the Child development theories of Piaget, </w:t>
          </w:r>
          <w:proofErr w:type="gramStart"/>
          <w:r>
            <w:t>Vygotsky</w:t>
          </w:r>
          <w:proofErr w:type="gramEnd"/>
          <w:r>
            <w:t xml:space="preserve"> and Erikson who each have their own way of describing what affects the child most and who has the strongest effect on a child. </w:t>
          </w:r>
        </w:p>
        <w:p w14:paraId="40798708" w14:textId="75A85047" w:rsidR="00BC1C96" w:rsidRDefault="00BC1C96" w:rsidP="00BC1C96">
          <w:pPr>
            <w:ind w:firstLine="720"/>
          </w:pPr>
          <w:r>
            <w:t xml:space="preserve">In </w:t>
          </w:r>
          <w:r w:rsidRPr="007E2DDA">
            <w:t>Health and well-being in early childhood</w:t>
          </w:r>
          <w:r>
            <w:t xml:space="preserve"> by</w:t>
          </w:r>
          <w:r w:rsidRPr="007E2DDA">
            <w:t xml:space="preserve"> Janet Rose</w:t>
          </w:r>
          <w:r>
            <w:t>, she discusses the different definitions of wellbeing.</w:t>
          </w:r>
          <w:r w:rsidR="00F17015">
            <w:t xml:space="preserve"> (Rose, 2016)</w:t>
          </w:r>
          <w:r>
            <w:t xml:space="preserve"> Examples such as Pollard and Lee argue that wellbeing is made up of five elements: </w:t>
          </w:r>
          <w:r w:rsidRPr="007E2DDA">
            <w:t>economic</w:t>
          </w:r>
          <w:r>
            <w:t xml:space="preserve">, </w:t>
          </w:r>
          <w:r w:rsidRPr="007E2DDA">
            <w:t>physical, psychological,</w:t>
          </w:r>
          <w:r>
            <w:t xml:space="preserve"> and</w:t>
          </w:r>
          <w:r w:rsidRPr="007E2DDA">
            <w:t xml:space="preserve"> social</w:t>
          </w:r>
          <w:r>
            <w:t>.</w:t>
          </w:r>
          <w:r w:rsidR="00F17015">
            <w:t xml:space="preserve"> (Pollard and Lee, 2002)</w:t>
          </w:r>
          <w:r>
            <w:t xml:space="preserve"> Whereas </w:t>
          </w:r>
          <w:r w:rsidRPr="00D43C58">
            <w:t>Laevers</w:t>
          </w:r>
          <w:r>
            <w:t xml:space="preserve"> constitutes wellbeing in terms of self-esteem, </w:t>
          </w:r>
          <w:proofErr w:type="gramStart"/>
          <w:r>
            <w:t>openness</w:t>
          </w:r>
          <w:proofErr w:type="gramEnd"/>
          <w:r>
            <w:t xml:space="preserve"> and self-assurance. With that in mind, the construct of health and wellbeing is one that has the pupil at heart and their wellbeing is determined by mental and physical factors which can be categorised.</w:t>
          </w:r>
          <w:r w:rsidR="00F17015">
            <w:t xml:space="preserve"> (Laevers, 1994)</w:t>
          </w:r>
          <w:r>
            <w:t xml:space="preserve"> They all have the same concerns and issues at heart which is the pupil’s health and wellbeing and that this can affect pupils massively in terms of staying engaged with their learning. This means that although many see wellbeing as a different thing, the end goal of reaching a state of wellbeing for learners is what they all have in common, and this is what Rose argues.</w:t>
          </w:r>
          <w:r w:rsidR="00F17015">
            <w:t xml:space="preserve"> (Rose, 2016)</w:t>
          </w:r>
          <w:r>
            <w:t xml:space="preserve"> Despite having differing ideas of what wellbeing is and what it consists of, we know that wellbeing and health are among the most important things for pupils, and they can have a drastic </w:t>
          </w:r>
          <w:proofErr w:type="spellStart"/>
          <w:r>
            <w:t>affect</w:t>
          </w:r>
          <w:proofErr w:type="spellEnd"/>
          <w:r>
            <w:t xml:space="preserve"> on pupil performance and engagement in school. The development of pupils through their schooling lives can be affected by anything that they come across whether at home, in school or in social groups and this can determine the wellbeing of a child </w:t>
          </w:r>
          <w:proofErr w:type="gramStart"/>
          <w:r>
            <w:t xml:space="preserve">on </w:t>
          </w:r>
          <w:r w:rsidRPr="00B4310C">
            <w:rPr>
              <w:rFonts w:cstheme="minorHAnsi"/>
            </w:rPr>
            <w:t>a daily basis</w:t>
          </w:r>
          <w:proofErr w:type="gramEnd"/>
          <w:r w:rsidRPr="00B4310C">
            <w:rPr>
              <w:rFonts w:cstheme="minorHAnsi"/>
            </w:rPr>
            <w:t>.</w:t>
          </w:r>
          <w:r w:rsidR="00B4310C" w:rsidRPr="00B4310C">
            <w:rPr>
              <w:rFonts w:cstheme="minorHAnsi"/>
              <w:color w:val="000000"/>
              <w:shd w:val="clear" w:color="auto" w:fill="FFFFFF"/>
            </w:rPr>
            <w:t xml:space="preserve"> </w:t>
          </w:r>
          <w:r w:rsidR="00B4310C" w:rsidRPr="00B4310C">
            <w:rPr>
              <w:rFonts w:cstheme="minorHAnsi"/>
              <w:color w:val="000000"/>
              <w:shd w:val="clear" w:color="auto" w:fill="FFFFFF"/>
            </w:rPr>
            <w:t>(Howard and Barrell, 2017)</w:t>
          </w:r>
          <w:r w:rsidRPr="00B4310C">
            <w:rPr>
              <w:rFonts w:cstheme="minorHAnsi"/>
            </w:rPr>
            <w:t xml:space="preserve"> The id</w:t>
          </w:r>
          <w:r>
            <w:t>ea that wellbeing can be achieved is one that Rose argues is abstract in the psychological meaning of the term; however, the physical meaning of wellbeing can be seen and measured.</w:t>
          </w:r>
          <w:r w:rsidR="00F17015">
            <w:t xml:space="preserve"> (Rose, 2016)</w:t>
          </w:r>
          <w:r>
            <w:t xml:space="preserve"> The idea of openness that Laevers addresses is one that differs from that of Pollard who puts this under the umbrella terms of psychological and social, as it can be measured in a way as you can judge how honest and forthcoming a pupil can be rather than how psychologically and socially stable, they are.</w:t>
          </w:r>
          <w:r w:rsidR="00F17015">
            <w:t>(</w:t>
          </w:r>
          <w:proofErr w:type="spellStart"/>
          <w:r w:rsidR="00F17015">
            <w:t>Laever</w:t>
          </w:r>
          <w:proofErr w:type="spellEnd"/>
          <w:r w:rsidR="00F17015">
            <w:t>, 1994)(Pollard and Lee, 2002)</w:t>
          </w:r>
          <w:r>
            <w:t xml:space="preserve"> The role of Health and Wellbeing in a classroom is therefore critical as it can distract and disengage students and it means that teacher must be aware and ready to support any pupil who is struggling and seek the right support for that pupil.</w:t>
          </w:r>
        </w:p>
        <w:p w14:paraId="113E193F" w14:textId="7ABBCADA" w:rsidR="00BC1C96" w:rsidRDefault="00BC1C96" w:rsidP="00BC1C96">
          <w:pPr>
            <w:ind w:firstLine="720"/>
          </w:pPr>
          <w:r>
            <w:t>Different learning theories discussed within “</w:t>
          </w:r>
          <w:r w:rsidRPr="00C772A9">
            <w:t>Contemporary Theories of Learning</w:t>
          </w:r>
          <w:r>
            <w:t xml:space="preserve">” shows lots of the different learning theories and compares them side by side and highlights key points and differences. Illeris himself has his own theory which is based around 3 main points, which are functionality, integration and </w:t>
          </w:r>
          <w:proofErr w:type="gramStart"/>
          <w:r>
            <w:t>sensitivity.</w:t>
          </w:r>
          <w:r w:rsidR="00F17015">
            <w:t>(</w:t>
          </w:r>
          <w:proofErr w:type="gramEnd"/>
          <w:r w:rsidR="00F17015">
            <w:t>Illeris, 2018)</w:t>
          </w:r>
          <w:r>
            <w:t xml:space="preserve"> Other theories that are discussed in the book are ones written by Bruner and Hattie to name a few. Bruner bases his learning theory around self-esteem, </w:t>
          </w:r>
          <w:proofErr w:type="gramStart"/>
          <w:r>
            <w:t>creativity</w:t>
          </w:r>
          <w:proofErr w:type="gramEnd"/>
          <w:r>
            <w:t xml:space="preserve"> and critical thinking, whilst Hattie’s Visible Learning Theory focused on how learners see themselves and what they see as most valuable as the basis of the theory. Although these two mentioned theories do heavily intertwine, I think a mixture of </w:t>
          </w:r>
          <w:proofErr w:type="gramStart"/>
          <w:r>
            <w:t>both of these</w:t>
          </w:r>
          <w:proofErr w:type="gramEnd"/>
          <w:r>
            <w:t xml:space="preserve"> in a classroom is more than enough for learners to succeed for themselves. The idea they both share very heavily is what the learners see in themselves and without the confidence to be able to do something, learners may shy away from attempting to learn or try something new </w:t>
          </w:r>
          <w:proofErr w:type="gramStart"/>
          <w:r>
            <w:t>in order to</w:t>
          </w:r>
          <w:proofErr w:type="gramEnd"/>
          <w:r>
            <w:t xml:space="preserve"> succeed. Critical thinking and creativity are something that is highlighted as incredibly important by Bruner as it seems that many pupils lack that ability to critically think as well as be creative and this is something which is heavily linked to the New Curriculum for Wales, which highlights this in a lot of subject areas</w:t>
          </w:r>
          <w:r w:rsidRPr="00F17015">
            <w:rPr>
              <w:rFonts w:cstheme="minorHAnsi"/>
            </w:rPr>
            <w:t>.</w:t>
          </w:r>
          <w:r w:rsidR="00F17015" w:rsidRPr="00F17015">
            <w:rPr>
              <w:rFonts w:cstheme="minorHAnsi"/>
            </w:rPr>
            <w:t>(</w:t>
          </w:r>
          <w:r w:rsidR="00F17015" w:rsidRPr="00F17015">
            <w:rPr>
              <w:rFonts w:cstheme="minorHAnsi"/>
              <w:color w:val="000000"/>
              <w:shd w:val="clear" w:color="auto" w:fill="FFFFFF"/>
            </w:rPr>
            <w:t>Curriculum for Wales Guidance, 2020)</w:t>
          </w:r>
          <w:r>
            <w:t xml:space="preserve"> Illeris meanwhile focuses strongly on social </w:t>
          </w:r>
          <w:r>
            <w:lastRenderedPageBreak/>
            <w:t xml:space="preserve">aspects such as integration and sensitivity, which he feels children are required to develop whilst growing up and this links heavily to two of Donaldson’s four purposes which are ethical and informed citizens and healthy confident individuals, as these two points link heavily to contribution in society. </w:t>
          </w:r>
          <w:r w:rsidR="00F17015">
            <w:t>(Donaldson, 2015)</w:t>
          </w:r>
        </w:p>
        <w:p w14:paraId="165B497A" w14:textId="15E787DA" w:rsidR="00BC1C96" w:rsidRDefault="00BC1C96" w:rsidP="00BC1C96">
          <w:r>
            <w:tab/>
            <w:t xml:space="preserve">The Child development theory from Piaget discusses ignored the social aspects of a child’s development and underestimated their cognitive ability. Vygotsky on the other hand argues that it is vital for children’s growth for them to have social interaction and that this is </w:t>
          </w:r>
          <w:proofErr w:type="gramStart"/>
          <w:r>
            <w:t>actually vital</w:t>
          </w:r>
          <w:proofErr w:type="gramEnd"/>
          <w:r>
            <w:t xml:space="preserve"> in them developing. Erikson mentions that it’s the parents and other adult figures in a child’s life that need to be ready to help the child whenever possible, something which neither Piaget not Vygotsky laid any focus </w:t>
          </w:r>
          <w:r w:rsidRPr="00F17015">
            <w:t>on</w:t>
          </w:r>
          <w:r w:rsidRPr="00F17015">
            <w:rPr>
              <w:rFonts w:cstheme="minorHAnsi"/>
            </w:rPr>
            <w:t>.</w:t>
          </w:r>
          <w:r w:rsidR="00F17015">
            <w:rPr>
              <w:rFonts w:cstheme="minorHAnsi"/>
            </w:rPr>
            <w:t xml:space="preserve"> </w:t>
          </w:r>
          <w:proofErr w:type="gramStart"/>
          <w:r w:rsidR="00F17015" w:rsidRPr="00F17015">
            <w:rPr>
              <w:rFonts w:cstheme="minorHAnsi"/>
            </w:rPr>
            <w:t>(</w:t>
          </w:r>
          <w:proofErr w:type="gramEnd"/>
          <w:r w:rsidR="00F17015" w:rsidRPr="00F17015">
            <w:rPr>
              <w:rFonts w:cstheme="minorHAnsi"/>
              <w:color w:val="000000"/>
              <w:shd w:val="clear" w:color="auto" w:fill="FFFFFF"/>
            </w:rPr>
            <w:t>Doherty, 2013)</w:t>
          </w:r>
          <w:r w:rsidRPr="00F17015">
            <w:rPr>
              <w:sz w:val="24"/>
              <w:szCs w:val="24"/>
            </w:rPr>
            <w:t xml:space="preserve"> </w:t>
          </w:r>
          <w:r>
            <w:t xml:space="preserve">Bronfenbrenner argued similarly to Erikson both stating that the environment and caregivers of a child play a vital role in that child’s development and growth. The child development theories that have been discussed in our lectures therefore have a broad range and do not lay the same amount of focus on the same areas of development, which mean that a healthy mixture of these allows us to get the best of </w:t>
          </w:r>
          <w:proofErr w:type="gramStart"/>
          <w:r>
            <w:t>all of</w:t>
          </w:r>
          <w:proofErr w:type="gramEnd"/>
          <w:r>
            <w:t xml:space="preserve"> these theories. Social interaction and social awareness are vital for a child, as well as cognitive awareness, </w:t>
          </w:r>
          <w:proofErr w:type="gramStart"/>
          <w:r>
            <w:t>caregivers</w:t>
          </w:r>
          <w:proofErr w:type="gramEnd"/>
          <w:r>
            <w:t xml:space="preserve"> and their environment, which all play a heavy role in the growth and development of a child, particularly in a school environment.</w:t>
          </w:r>
          <w:r w:rsidR="00B4310C" w:rsidRPr="00B4310C">
            <w:rPr>
              <w:rFonts w:ascii="Open Sans" w:hAnsi="Open Sans" w:cs="Open Sans"/>
              <w:color w:val="000000"/>
              <w:sz w:val="20"/>
              <w:szCs w:val="20"/>
              <w:shd w:val="clear" w:color="auto" w:fill="FFFFFF"/>
            </w:rPr>
            <w:t xml:space="preserve"> </w:t>
          </w:r>
          <w:r w:rsidR="00B4310C" w:rsidRPr="00B4310C">
            <w:rPr>
              <w:rFonts w:cstheme="minorHAnsi"/>
              <w:color w:val="000000"/>
              <w:shd w:val="clear" w:color="auto" w:fill="FFFFFF"/>
            </w:rPr>
            <w:t xml:space="preserve">(Gray and </w:t>
          </w:r>
          <w:proofErr w:type="spellStart"/>
          <w:r w:rsidR="00B4310C" w:rsidRPr="00B4310C">
            <w:rPr>
              <w:rFonts w:cstheme="minorHAnsi"/>
              <w:color w:val="000000"/>
              <w:shd w:val="clear" w:color="auto" w:fill="FFFFFF"/>
            </w:rPr>
            <w:t>MacBlain</w:t>
          </w:r>
          <w:proofErr w:type="spellEnd"/>
          <w:r w:rsidR="00B4310C" w:rsidRPr="00B4310C">
            <w:rPr>
              <w:rFonts w:cstheme="minorHAnsi"/>
              <w:color w:val="000000"/>
              <w:shd w:val="clear" w:color="auto" w:fill="FFFFFF"/>
            </w:rPr>
            <w:t>, 2012)</w:t>
          </w:r>
          <w:r w:rsidRPr="00B4310C">
            <w:rPr>
              <w:sz w:val="24"/>
              <w:szCs w:val="24"/>
            </w:rPr>
            <w:t xml:space="preserve"> </w:t>
          </w:r>
          <w:r>
            <w:t xml:space="preserve">All three miss out key parts of what a child needs to develop, which means that no single theory is entirely right or applicable to every child and some children may need support from their caregivers more than others, while some may not be as affected by their environment. All of these are things that a teacher needs to manage in a classroom setting, which in turn can only be achieved if the teacher has the awareness, understands the need of the </w:t>
          </w:r>
          <w:proofErr w:type="gramStart"/>
          <w:r>
            <w:t>pupil</w:t>
          </w:r>
          <w:proofErr w:type="gramEnd"/>
          <w:r>
            <w:t xml:space="preserve"> and has the ability to get that pupil the right help or support.</w:t>
          </w:r>
        </w:p>
        <w:p w14:paraId="471E7AA7" w14:textId="77777777" w:rsidR="00BC1C96" w:rsidRDefault="00BC1C96" w:rsidP="00BC1C96">
          <w:r>
            <w:tab/>
          </w:r>
          <w:proofErr w:type="gramStart"/>
          <w:r>
            <w:t>In light of</w:t>
          </w:r>
          <w:proofErr w:type="gramEnd"/>
          <w:r>
            <w:t xml:space="preserve"> my review of the literature in the 3 areas I have chosen to focus on, I have come to the conclusion that many of the theories and definitions aren’t fully sufficient on their own but a healthy mixture of these can create a well-rounded answer to each of the areas I have researched. While Health and Wellbeing has the discussion of what elements of a child are most important, Learning Theories discuss what is important in a child’s learning and Child Development looks at what is needed for a child to develop fully to be a contributing member in society. With a fine balance of all of these, a child has the best opportunity to grow, develop and succeed in whatever they </w:t>
          </w:r>
          <w:proofErr w:type="gramStart"/>
          <w:r>
            <w:t>pursue</w:t>
          </w:r>
          <w:proofErr w:type="gramEnd"/>
          <w:r>
            <w:t xml:space="preserve"> and they will have the support needed if they need help achieving those goals.</w:t>
          </w:r>
        </w:p>
        <w:p w14:paraId="73845E02" w14:textId="77777777" w:rsidR="00BC1C96" w:rsidRDefault="00BC1C96"/>
        <w:p w14:paraId="760B6CEE" w14:textId="77777777" w:rsidR="00BC1C96" w:rsidRDefault="00BC1C96"/>
        <w:p w14:paraId="655C89BE" w14:textId="77777777" w:rsidR="00BC1C96" w:rsidRDefault="00BC1C96"/>
        <w:p w14:paraId="3DA4375B" w14:textId="77777777" w:rsidR="00BC1C96" w:rsidRDefault="00BC1C96"/>
        <w:p w14:paraId="0E7B5BD3" w14:textId="77777777" w:rsidR="00BC1C96" w:rsidRDefault="00BC1C96"/>
        <w:p w14:paraId="6469A045" w14:textId="77777777" w:rsidR="00BC1C96" w:rsidRDefault="00BC1C96"/>
        <w:p w14:paraId="199ED9DB" w14:textId="77777777" w:rsidR="00BC1C96" w:rsidRDefault="00BC1C96"/>
        <w:p w14:paraId="0950E547" w14:textId="77777777" w:rsidR="00BC1C96" w:rsidRDefault="00BC1C96"/>
        <w:p w14:paraId="4FF93AC1" w14:textId="77777777" w:rsidR="00BC1C96" w:rsidRDefault="00BC1C96"/>
        <w:p w14:paraId="3E9BD442" w14:textId="77777777" w:rsidR="00BC1C96" w:rsidRDefault="00BC1C96"/>
        <w:p w14:paraId="35916D09" w14:textId="77777777" w:rsidR="00BC1C96" w:rsidRDefault="00BC1C96" w:rsidP="00BC1C96">
          <w:r>
            <w:lastRenderedPageBreak/>
            <w:tab/>
            <w:t xml:space="preserve">Upon reflection of my observation, next steps and growth can be made as well as learning from this given situation to deal with it differently to try and engage the pupil more than he had been. The observation allowed me to see what happens when a pupil becomes distracted within a lesson and loses engagement to the lesson, resulting in little being learnt from it. In terms of being able to evaluate and reflect on it, considering the pupil’s health and the nature of him picking at the scab, we can assume it is bothering him in some way so maybe an approach of sending him to the school nurse would be appropriate to get it treated or covered to minimise discomfort and lessen it as a distraction. In terms of Wellbeing as well you can look at why the pupil has that scab, maybe it was a simple fall or accident or maybe it could be an underlying issue of being physically harmed from peers or at home. The different varieties of teaching for trying to engage learners </w:t>
          </w:r>
          <w:proofErr w:type="gramStart"/>
          <w:r>
            <w:t>was something that was</w:t>
          </w:r>
          <w:proofErr w:type="gramEnd"/>
          <w:r>
            <w:t xml:space="preserve"> used a lot by the teacher and the pupil’s engagement did not change. The other thing that could be attempted next lesson, should the same situation arise again, would be to try and make the pupil engage through role-play with the teacher instead of with other pupils which will allow the teacher to gain insight into how much the student has been able to take in this lesson and how they are able to apply this knowledge in a role-play activity.</w:t>
          </w:r>
        </w:p>
        <w:p w14:paraId="2710BE06" w14:textId="77777777" w:rsidR="00BC1C96" w:rsidRDefault="00BC1C96" w:rsidP="00BC1C96">
          <w:r>
            <w:tab/>
            <w:t xml:space="preserve">Next steps for teaching from this critical incident would be to question pupils who are disengaged as to how or why they may not be interacting with the lesson, whether that be just making a mental note or approaching the pupil to make sure they are okay and asking if they need any additional support or need anyone to talk to. Also talking to the senior staff and child protection officers about the situation should the situation be something that causes alarm to the pupil’s safety or health, as they can deal with this appropriately and are the staff assigned in school to deal with those types of issues. </w:t>
          </w:r>
        </w:p>
        <w:p w14:paraId="4856B828" w14:textId="3D45FCAD" w:rsidR="00BC1C96" w:rsidRDefault="00BC1C96" w:rsidP="00BC1C96">
          <w:r>
            <w:tab/>
            <w:t>The role of critical reflection according to Tripp is to ensure that the learning never stops for teachers as well as students and that reflection upon one’s own lessons as well as reflection upon other teachers’ lessons. As well as being able to see what needs to be worked on, the critical incident process allows one to look at what went well and why that worked with that group of students and how that might affect your planning of lessons for future lessons with that class. It also enables you to use hindsight in order to see how anything that needs to be worked on, impacted the lesson and who it impacted the most.</w:t>
          </w:r>
          <w:r w:rsidR="00B4310C">
            <w:t>(Tripp, 2011)</w:t>
          </w:r>
          <w:r>
            <w:t xml:space="preserve"> This is therefor</w:t>
          </w:r>
          <w:r w:rsidR="00B4310C">
            <w:t>e</w:t>
          </w:r>
          <w:r>
            <w:t xml:space="preserve"> a very important part of teaching not just for the first few years of teaching, but for the entirety of the career of a teacher it can be useful to see how you can grow and develop into a better teacher.</w:t>
          </w:r>
        </w:p>
        <w:p w14:paraId="41E3B76A" w14:textId="5CA67A09" w:rsidR="00BC1C96" w:rsidRDefault="00BC1C96" w:rsidP="00BC1C96">
          <w:r>
            <w:tab/>
            <w:t>The reflective cycles that have been covered in lectures allow the observer to see exactly how the incident happened, the effect of it, how to learn from it and how to use literature to compare the experience to that one</w:t>
          </w:r>
          <w:r w:rsidR="00B4310C">
            <w:rPr>
              <w:rFonts w:cstheme="minorHAnsi"/>
            </w:rPr>
            <w:t xml:space="preserve">. </w:t>
          </w:r>
          <w:r w:rsidR="00B4310C" w:rsidRPr="00B4310C">
            <w:rPr>
              <w:rFonts w:cstheme="minorHAnsi"/>
              <w:color w:val="000000"/>
              <w:shd w:val="clear" w:color="auto" w:fill="FFFFFF"/>
            </w:rPr>
            <w:t>(</w:t>
          </w:r>
          <w:proofErr w:type="spellStart"/>
          <w:r w:rsidR="00B4310C" w:rsidRPr="00B4310C">
            <w:rPr>
              <w:rFonts w:cstheme="minorHAnsi"/>
              <w:color w:val="000000"/>
              <w:shd w:val="clear" w:color="auto" w:fill="FFFFFF"/>
            </w:rPr>
            <w:t>Zwozdiak</w:t>
          </w:r>
          <w:proofErr w:type="spellEnd"/>
          <w:r w:rsidR="00B4310C" w:rsidRPr="00B4310C">
            <w:rPr>
              <w:rFonts w:cstheme="minorHAnsi"/>
              <w:color w:val="000000"/>
              <w:shd w:val="clear" w:color="auto" w:fill="FFFFFF"/>
            </w:rPr>
            <w:t>-Myers, 2012)</w:t>
          </w:r>
          <w:r w:rsidRPr="00B4310C">
            <w:rPr>
              <w:rFonts w:cstheme="minorHAnsi"/>
            </w:rPr>
            <w:t xml:space="preserve"> Gibbs’</w:t>
          </w:r>
          <w:r>
            <w:t xml:space="preserve"> reflective cycle which includes emotional responses and how to make sense of the situation allows the observer to use a more broken-down version of the reflective cycle of Schoen and Kolb who look more at concrete experiences and how to look at literature in terms of how to react and grow from that experience. Brookfield’s reflective cycle allows one to look at the incident through different lenses such as the pupil’s, colleagues, your own and through the eye of literature. </w:t>
          </w:r>
          <w:r w:rsidR="00B4310C">
            <w:t>(Tripp, 2011)</w:t>
          </w:r>
        </w:p>
        <w:p w14:paraId="1A8C0C30" w14:textId="77777777" w:rsidR="00BC1C96" w:rsidRDefault="00BC1C96"/>
        <w:p w14:paraId="199C99F2" w14:textId="77777777" w:rsidR="00BC1C96" w:rsidRDefault="00BC1C96"/>
        <w:p w14:paraId="2156000B" w14:textId="77777777" w:rsidR="00BC1C96" w:rsidRDefault="00BC1C96"/>
        <w:p w14:paraId="6BE3E0E3" w14:textId="77777777" w:rsidR="00BC1C96" w:rsidRDefault="00BC1C96"/>
        <w:p w14:paraId="4407F972" w14:textId="77777777" w:rsidR="00BC1C96" w:rsidRDefault="00BC1C96" w:rsidP="00BC1C96">
          <w:r>
            <w:lastRenderedPageBreak/>
            <w:tab/>
            <w:t xml:space="preserve">In conclusion my approach towards the critical incident and the reflection is one of trying to improve myself as a teacher by observing my own lessons as well as other teachers’ lessons. </w:t>
          </w:r>
          <w:proofErr w:type="gramStart"/>
          <w:r>
            <w:t>In order to</w:t>
          </w:r>
          <w:proofErr w:type="gramEnd"/>
          <w:r>
            <w:t xml:space="preserve"> grow further and gain more knowledge in the field of teaching, reflection upon past lessons and how they were taught is vital. Gibbs’ reflective process was one that I have based my own reflections upon when having interacted with the pupils at my observation, which allowed to me to break down how each interaction was different and what kind of an effect I had on different classes and pupils. The critical insight that the reflection process gives you is instrumental in allowing myself to learn how to improve on the things I struggle with as well as identify the things I am competent on. In terms of professional standards and how I believe I have learnt how to achieve them and how to improve myself in each section, I believe I have gained a lot of insight into taking responsibility for self by seeing that a positive relationship with learners and letting them know you are here to support them is critical in helping children be able to develop and learn. I also saw the value of managing the learning environment, listening to </w:t>
          </w:r>
          <w:proofErr w:type="gramStart"/>
          <w:r>
            <w:t>learners</w:t>
          </w:r>
          <w:proofErr w:type="gramEnd"/>
          <w:r>
            <w:t xml:space="preserve"> and working with in-school colleagues in order to aid the pupils. </w:t>
          </w:r>
        </w:p>
        <w:p w14:paraId="00F957BF" w14:textId="77777777" w:rsidR="00BC1C96" w:rsidRDefault="00BC1C96" w:rsidP="00BC1C96">
          <w:pPr>
            <w:ind w:firstLine="720"/>
          </w:pPr>
        </w:p>
        <w:p w14:paraId="682EE6B2" w14:textId="77777777" w:rsidR="00D37A9B" w:rsidRDefault="00D37A9B"/>
        <w:p w14:paraId="61A0B540" w14:textId="77777777" w:rsidR="00D37A9B" w:rsidRDefault="00D37A9B"/>
        <w:p w14:paraId="22FF7DA9" w14:textId="77777777" w:rsidR="00D37A9B" w:rsidRDefault="00D37A9B"/>
        <w:p w14:paraId="7E7059E1" w14:textId="77777777" w:rsidR="00D37A9B" w:rsidRDefault="00D37A9B"/>
        <w:p w14:paraId="0AF8F763" w14:textId="77777777" w:rsidR="00D37A9B" w:rsidRDefault="00D37A9B"/>
        <w:p w14:paraId="3D246D6D" w14:textId="77777777" w:rsidR="00D37A9B" w:rsidRDefault="00D37A9B"/>
        <w:p w14:paraId="7FED0313" w14:textId="77777777" w:rsidR="00D37A9B" w:rsidRDefault="00D37A9B"/>
        <w:p w14:paraId="744B627C" w14:textId="77777777" w:rsidR="00D37A9B" w:rsidRDefault="00D37A9B"/>
        <w:p w14:paraId="3965A583" w14:textId="77777777" w:rsidR="00D37A9B" w:rsidRDefault="00D37A9B"/>
        <w:p w14:paraId="7FE81CD3" w14:textId="77777777" w:rsidR="00D37A9B" w:rsidRDefault="00D37A9B"/>
        <w:p w14:paraId="49C94DD2" w14:textId="77777777" w:rsidR="00D37A9B" w:rsidRDefault="00D37A9B"/>
        <w:p w14:paraId="115FFE95" w14:textId="77777777" w:rsidR="00D37A9B" w:rsidRDefault="00D37A9B"/>
        <w:p w14:paraId="2EE5E3D1" w14:textId="77777777" w:rsidR="00D37A9B" w:rsidRDefault="00D37A9B"/>
        <w:p w14:paraId="70CDA973" w14:textId="77777777" w:rsidR="00D37A9B" w:rsidRDefault="00D37A9B"/>
        <w:p w14:paraId="6F11FBA8" w14:textId="77777777" w:rsidR="00D37A9B" w:rsidRDefault="00D37A9B"/>
        <w:p w14:paraId="60E47494" w14:textId="77777777" w:rsidR="00D37A9B" w:rsidRDefault="00D37A9B"/>
        <w:p w14:paraId="7366456B" w14:textId="77777777" w:rsidR="00D37A9B" w:rsidRDefault="00D37A9B"/>
        <w:p w14:paraId="578EA658" w14:textId="77777777" w:rsidR="00D37A9B" w:rsidRDefault="00D37A9B"/>
        <w:p w14:paraId="3E76647A" w14:textId="77777777" w:rsidR="00D37A9B" w:rsidRDefault="00D37A9B"/>
        <w:p w14:paraId="24D7A1D1" w14:textId="77777777" w:rsidR="00D37A9B" w:rsidRDefault="00D37A9B"/>
        <w:p w14:paraId="4360FFCD" w14:textId="77777777" w:rsidR="00D37A9B" w:rsidRDefault="00D37A9B"/>
        <w:p w14:paraId="47C792B9"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lastRenderedPageBreak/>
            <w:t>References</w:t>
          </w:r>
        </w:p>
        <w:p w14:paraId="4E54A49D" w14:textId="77777777" w:rsidR="0096201E" w:rsidRPr="00B4310C" w:rsidRDefault="0096201E" w:rsidP="0096201E">
          <w:pPr>
            <w:wordWrap w:val="0"/>
            <w:spacing w:after="0" w:line="240" w:lineRule="auto"/>
            <w:rPr>
              <w:rFonts w:eastAsia="Times New Roman" w:cstheme="minorHAnsi"/>
              <w:lang w:eastAsia="en-GB"/>
            </w:rPr>
          </w:pPr>
        </w:p>
        <w:p w14:paraId="203BF9F9"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Doherty, J., 2013. Child Development Theory &amp; Practice. 2nd ed. Pearson.</w:t>
          </w:r>
        </w:p>
        <w:p w14:paraId="37F17E41" w14:textId="77777777" w:rsidR="0096201E" w:rsidRPr="00B4310C" w:rsidRDefault="0096201E" w:rsidP="0096201E">
          <w:pPr>
            <w:wordWrap w:val="0"/>
            <w:spacing w:after="0" w:line="240" w:lineRule="auto"/>
            <w:rPr>
              <w:rFonts w:eastAsia="Times New Roman" w:cstheme="minorHAnsi"/>
              <w:lang w:eastAsia="en-GB"/>
            </w:rPr>
          </w:pPr>
        </w:p>
        <w:p w14:paraId="46855150"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 xml:space="preserve">Donaldson, G., 2015. Successful Futures. [online] </w:t>
          </w:r>
          <w:proofErr w:type="spellStart"/>
          <w:r w:rsidRPr="00B4310C">
            <w:rPr>
              <w:rFonts w:eastAsia="Times New Roman" w:cstheme="minorHAnsi"/>
              <w:lang w:eastAsia="en-GB"/>
            </w:rPr>
            <w:t>Gov.wales</w:t>
          </w:r>
          <w:proofErr w:type="spellEnd"/>
          <w:r w:rsidRPr="00B4310C">
            <w:rPr>
              <w:rFonts w:eastAsia="Times New Roman" w:cstheme="minorHAnsi"/>
              <w:lang w:eastAsia="en-GB"/>
            </w:rPr>
            <w:t>. Available at: &lt;https://gov.wales/sites/default/files/publications/2018-03/successful-futures.pdf&gt; [Accessed 18 October 2021].</w:t>
          </w:r>
        </w:p>
        <w:p w14:paraId="038D51C4" w14:textId="77777777" w:rsidR="0096201E" w:rsidRPr="00B4310C" w:rsidRDefault="0096201E" w:rsidP="0096201E">
          <w:pPr>
            <w:wordWrap w:val="0"/>
            <w:spacing w:after="0" w:line="240" w:lineRule="auto"/>
            <w:rPr>
              <w:rFonts w:eastAsia="Times New Roman" w:cstheme="minorHAnsi"/>
              <w:lang w:eastAsia="en-GB"/>
            </w:rPr>
          </w:pPr>
        </w:p>
        <w:p w14:paraId="5F868EAA" w14:textId="77777777" w:rsidR="0096201E" w:rsidRPr="00B4310C" w:rsidRDefault="0096201E" w:rsidP="0096201E">
          <w:pPr>
            <w:wordWrap w:val="0"/>
            <w:spacing w:after="0" w:line="240" w:lineRule="auto"/>
            <w:rPr>
              <w:rFonts w:eastAsia="Times New Roman" w:cstheme="minorHAnsi"/>
              <w:lang w:eastAsia="en-GB"/>
            </w:rPr>
          </w:pPr>
          <w:proofErr w:type="spellStart"/>
          <w:r w:rsidRPr="00B4310C">
            <w:rPr>
              <w:rFonts w:eastAsia="Times New Roman" w:cstheme="minorHAnsi"/>
              <w:lang w:eastAsia="en-GB"/>
            </w:rPr>
            <w:t>Estyn.gov.wales</w:t>
          </w:r>
          <w:proofErr w:type="spellEnd"/>
          <w:r w:rsidRPr="00B4310C">
            <w:rPr>
              <w:rFonts w:eastAsia="Times New Roman" w:cstheme="minorHAnsi"/>
              <w:lang w:eastAsia="en-GB"/>
            </w:rPr>
            <w:t xml:space="preserve">. 2017. Ysgol </w:t>
          </w:r>
          <w:proofErr w:type="spellStart"/>
          <w:r w:rsidRPr="00B4310C">
            <w:rPr>
              <w:rFonts w:eastAsia="Times New Roman" w:cstheme="minorHAnsi"/>
              <w:lang w:eastAsia="en-GB"/>
            </w:rPr>
            <w:t>Bryngwyn</w:t>
          </w:r>
          <w:proofErr w:type="spellEnd"/>
          <w:r w:rsidRPr="00B4310C">
            <w:rPr>
              <w:rFonts w:eastAsia="Times New Roman" w:cstheme="minorHAnsi"/>
              <w:lang w:eastAsia="en-GB"/>
            </w:rPr>
            <w:t xml:space="preserve"> School | Estyn. [online] Available at: &lt;https://www.estyn.gov.wales/provider/6694054&gt; [Accessed 15 October 2021].</w:t>
          </w:r>
        </w:p>
        <w:p w14:paraId="481BEE04" w14:textId="77777777" w:rsidR="0096201E" w:rsidRPr="00B4310C" w:rsidRDefault="0096201E" w:rsidP="0096201E">
          <w:pPr>
            <w:wordWrap w:val="0"/>
            <w:spacing w:after="0" w:line="240" w:lineRule="auto"/>
            <w:rPr>
              <w:rFonts w:eastAsia="Times New Roman" w:cstheme="minorHAnsi"/>
              <w:lang w:eastAsia="en-GB"/>
            </w:rPr>
          </w:pPr>
        </w:p>
        <w:p w14:paraId="7286FC9F"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 xml:space="preserve">Gray, C. and </w:t>
          </w:r>
          <w:proofErr w:type="spellStart"/>
          <w:r w:rsidRPr="00B4310C">
            <w:rPr>
              <w:rFonts w:eastAsia="Times New Roman" w:cstheme="minorHAnsi"/>
              <w:lang w:eastAsia="en-GB"/>
            </w:rPr>
            <w:t>MacBlain</w:t>
          </w:r>
          <w:proofErr w:type="spellEnd"/>
          <w:r w:rsidRPr="00B4310C">
            <w:rPr>
              <w:rFonts w:eastAsia="Times New Roman" w:cstheme="minorHAnsi"/>
              <w:lang w:eastAsia="en-GB"/>
            </w:rPr>
            <w:t>, S., 2012. Learning theories in childhood. London: Sage.</w:t>
          </w:r>
        </w:p>
        <w:p w14:paraId="3F96528D" w14:textId="77777777" w:rsidR="0096201E" w:rsidRPr="00B4310C" w:rsidRDefault="0096201E" w:rsidP="0096201E">
          <w:pPr>
            <w:wordWrap w:val="0"/>
            <w:spacing w:after="0" w:line="240" w:lineRule="auto"/>
            <w:rPr>
              <w:rFonts w:eastAsia="Times New Roman" w:cstheme="minorHAnsi"/>
              <w:lang w:eastAsia="en-GB"/>
            </w:rPr>
          </w:pPr>
        </w:p>
        <w:p w14:paraId="04E9CF8E"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Howard, C. and Barrell, R., 2017. Children's mental health &amp; emotional well-being in primary schools. London: Sage.</w:t>
          </w:r>
        </w:p>
        <w:p w14:paraId="18CC3662" w14:textId="77777777" w:rsidR="0096201E" w:rsidRPr="00B4310C" w:rsidRDefault="0096201E" w:rsidP="0096201E">
          <w:pPr>
            <w:wordWrap w:val="0"/>
            <w:spacing w:after="0" w:line="240" w:lineRule="auto"/>
            <w:rPr>
              <w:rFonts w:eastAsia="Times New Roman" w:cstheme="minorHAnsi"/>
              <w:lang w:eastAsia="en-GB"/>
            </w:rPr>
          </w:pPr>
        </w:p>
        <w:p w14:paraId="6D4EFF20" w14:textId="77777777" w:rsidR="0096201E" w:rsidRPr="00B4310C" w:rsidRDefault="0096201E" w:rsidP="0096201E">
          <w:pPr>
            <w:wordWrap w:val="0"/>
            <w:spacing w:after="0" w:line="240" w:lineRule="auto"/>
            <w:rPr>
              <w:rFonts w:eastAsia="Times New Roman" w:cstheme="minorHAnsi"/>
              <w:lang w:eastAsia="en-GB"/>
            </w:rPr>
          </w:pPr>
          <w:proofErr w:type="spellStart"/>
          <w:r w:rsidRPr="00B4310C">
            <w:rPr>
              <w:rFonts w:eastAsia="Times New Roman" w:cstheme="minorHAnsi"/>
              <w:lang w:eastAsia="en-GB"/>
            </w:rPr>
            <w:t>Hwb.gov.wales</w:t>
          </w:r>
          <w:proofErr w:type="spellEnd"/>
          <w:r w:rsidRPr="00B4310C">
            <w:rPr>
              <w:rFonts w:eastAsia="Times New Roman" w:cstheme="minorHAnsi"/>
              <w:lang w:eastAsia="en-GB"/>
            </w:rPr>
            <w:t>. 2020. Curriculum for Wales Guidance. [online] Available at: &lt;https://hwb.gov.wales/api/storage/afca43eb-5c50-4846-9c2d-0d56fbffba09/curriculum-for-wales-guidance-120320.pdf&gt; [Accessed 17 October 2021].</w:t>
          </w:r>
        </w:p>
        <w:p w14:paraId="0A9E714E" w14:textId="77777777" w:rsidR="0096201E" w:rsidRPr="00B4310C" w:rsidRDefault="0096201E" w:rsidP="0096201E">
          <w:pPr>
            <w:wordWrap w:val="0"/>
            <w:spacing w:after="0" w:line="240" w:lineRule="auto"/>
            <w:rPr>
              <w:rFonts w:eastAsia="Times New Roman" w:cstheme="minorHAnsi"/>
              <w:lang w:eastAsia="en-GB"/>
            </w:rPr>
          </w:pPr>
        </w:p>
        <w:p w14:paraId="7B6D686B"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Illeris, K., 2018. Contemporary Theories of Learning. 2nd ed. London: Routledge.</w:t>
          </w:r>
        </w:p>
        <w:p w14:paraId="2F4BBBB8" w14:textId="77777777" w:rsidR="0096201E" w:rsidRPr="00B4310C" w:rsidRDefault="0096201E" w:rsidP="0096201E">
          <w:pPr>
            <w:wordWrap w:val="0"/>
            <w:spacing w:after="0" w:line="240" w:lineRule="auto"/>
            <w:rPr>
              <w:rFonts w:eastAsia="Times New Roman" w:cstheme="minorHAnsi"/>
              <w:lang w:eastAsia="en-GB"/>
            </w:rPr>
          </w:pPr>
        </w:p>
        <w:p w14:paraId="076D5C96"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Laevers, F., 1994. Defining and assessing quality in early childhood education. Leuven: Leuven University Press.</w:t>
          </w:r>
        </w:p>
        <w:p w14:paraId="098598B3" w14:textId="77777777" w:rsidR="0096201E" w:rsidRPr="00B4310C" w:rsidRDefault="0096201E" w:rsidP="0096201E">
          <w:pPr>
            <w:wordWrap w:val="0"/>
            <w:spacing w:after="0" w:line="240" w:lineRule="auto"/>
            <w:rPr>
              <w:rFonts w:eastAsia="Times New Roman" w:cstheme="minorHAnsi"/>
              <w:lang w:eastAsia="en-GB"/>
            </w:rPr>
          </w:pPr>
        </w:p>
        <w:p w14:paraId="653FB2F6"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Pollard, E. and Lee, P., 2002. Child Well-being: A systematic review of the literature. Social Indicators Research, 61, pp.59-78.</w:t>
          </w:r>
        </w:p>
        <w:p w14:paraId="57C18073" w14:textId="77777777" w:rsidR="0096201E" w:rsidRPr="00B4310C" w:rsidRDefault="0096201E" w:rsidP="0096201E">
          <w:pPr>
            <w:wordWrap w:val="0"/>
            <w:spacing w:after="0" w:line="240" w:lineRule="auto"/>
            <w:rPr>
              <w:rFonts w:eastAsia="Times New Roman" w:cstheme="minorHAnsi"/>
              <w:lang w:eastAsia="en-GB"/>
            </w:rPr>
          </w:pPr>
        </w:p>
        <w:p w14:paraId="3569A9FF"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Rose, J., 2016. Health and well-being in early childhood. 1st ed. Los Angeles: Sage.</w:t>
          </w:r>
        </w:p>
        <w:p w14:paraId="31AB7CE5" w14:textId="77777777" w:rsidR="0096201E" w:rsidRPr="00B4310C" w:rsidRDefault="0096201E" w:rsidP="0096201E">
          <w:pPr>
            <w:wordWrap w:val="0"/>
            <w:spacing w:after="0" w:line="240" w:lineRule="auto"/>
            <w:rPr>
              <w:rFonts w:eastAsia="Times New Roman" w:cstheme="minorHAnsi"/>
              <w:lang w:eastAsia="en-GB"/>
            </w:rPr>
          </w:pPr>
        </w:p>
        <w:p w14:paraId="1AE32E31" w14:textId="77777777" w:rsidR="0096201E" w:rsidRPr="00B4310C" w:rsidRDefault="0096201E" w:rsidP="0096201E">
          <w:pPr>
            <w:wordWrap w:val="0"/>
            <w:spacing w:after="0" w:line="240" w:lineRule="auto"/>
            <w:rPr>
              <w:rFonts w:eastAsia="Times New Roman" w:cstheme="minorHAnsi"/>
              <w:lang w:eastAsia="en-GB"/>
            </w:rPr>
          </w:pPr>
          <w:r w:rsidRPr="00B4310C">
            <w:rPr>
              <w:rFonts w:eastAsia="Times New Roman" w:cstheme="minorHAnsi"/>
              <w:lang w:eastAsia="en-GB"/>
            </w:rPr>
            <w:t>Tripp, D., 2011. Critical incidents in teaching. London: Routledge.</w:t>
          </w:r>
        </w:p>
        <w:p w14:paraId="186FCED7" w14:textId="77777777" w:rsidR="0096201E" w:rsidRPr="00B4310C" w:rsidRDefault="0096201E" w:rsidP="0096201E">
          <w:pPr>
            <w:wordWrap w:val="0"/>
            <w:spacing w:after="0" w:line="240" w:lineRule="auto"/>
            <w:rPr>
              <w:rFonts w:eastAsia="Times New Roman" w:cstheme="minorHAnsi"/>
              <w:lang w:eastAsia="en-GB"/>
            </w:rPr>
          </w:pPr>
        </w:p>
        <w:p w14:paraId="145EDB0F" w14:textId="77777777" w:rsidR="0096201E" w:rsidRPr="00B4310C" w:rsidRDefault="0096201E" w:rsidP="0096201E">
          <w:pPr>
            <w:wordWrap w:val="0"/>
            <w:spacing w:after="0" w:line="240" w:lineRule="auto"/>
            <w:rPr>
              <w:rFonts w:eastAsia="Times New Roman" w:cstheme="minorHAnsi"/>
              <w:lang w:eastAsia="en-GB"/>
            </w:rPr>
          </w:pPr>
          <w:proofErr w:type="spellStart"/>
          <w:r w:rsidRPr="00B4310C">
            <w:rPr>
              <w:rFonts w:eastAsia="Times New Roman" w:cstheme="minorHAnsi"/>
              <w:lang w:eastAsia="en-GB"/>
            </w:rPr>
            <w:t>Zwozdiak</w:t>
          </w:r>
          <w:proofErr w:type="spellEnd"/>
          <w:r w:rsidRPr="00B4310C">
            <w:rPr>
              <w:rFonts w:eastAsia="Times New Roman" w:cstheme="minorHAnsi"/>
              <w:lang w:eastAsia="en-GB"/>
            </w:rPr>
            <w:t>-Myers, P., 2012. The teacher's reflective practice handbook. Abingdon: Routledge.</w:t>
          </w:r>
        </w:p>
        <w:p w14:paraId="15D52EB1" w14:textId="77777777" w:rsidR="0096201E" w:rsidRPr="00B4310C" w:rsidRDefault="0096201E">
          <w:pPr>
            <w:rPr>
              <w:rFonts w:cstheme="minorHAnsi"/>
            </w:rPr>
          </w:pPr>
        </w:p>
        <w:p w14:paraId="245155CE" w14:textId="77777777" w:rsidR="0096201E" w:rsidRPr="00B4310C" w:rsidRDefault="0096201E">
          <w:pPr>
            <w:rPr>
              <w:rFonts w:cstheme="minorHAnsi"/>
            </w:rPr>
          </w:pPr>
        </w:p>
        <w:p w14:paraId="6C55344F" w14:textId="77777777" w:rsidR="0096201E" w:rsidRDefault="0096201E"/>
        <w:p w14:paraId="64266E64" w14:textId="77777777" w:rsidR="0096201E" w:rsidRDefault="0096201E"/>
        <w:p w14:paraId="2CEB560A" w14:textId="77777777" w:rsidR="0096201E" w:rsidRDefault="0096201E"/>
        <w:p w14:paraId="3C34C11F" w14:textId="77777777" w:rsidR="0096201E" w:rsidRDefault="0096201E"/>
        <w:p w14:paraId="4230EBF8" w14:textId="77777777" w:rsidR="0096201E" w:rsidRDefault="0096201E"/>
        <w:p w14:paraId="5253AC67" w14:textId="77777777" w:rsidR="0096201E" w:rsidRDefault="0096201E"/>
        <w:p w14:paraId="66095953" w14:textId="77777777" w:rsidR="0096201E" w:rsidRDefault="0096201E"/>
        <w:p w14:paraId="1E19600C" w14:textId="4230B29D" w:rsidR="0096201E" w:rsidRDefault="0096201E"/>
        <w:p w14:paraId="6140FD76" w14:textId="15489334" w:rsidR="00B4310C" w:rsidRDefault="00B4310C"/>
        <w:p w14:paraId="1C43E49F" w14:textId="77777777" w:rsidR="00B4310C" w:rsidRDefault="00B4310C"/>
        <w:p w14:paraId="0166B4C7" w14:textId="52FD56A5" w:rsidR="0096201E" w:rsidRPr="0096201E" w:rsidRDefault="0096201E" w:rsidP="0096201E">
          <w:pPr>
            <w:widowControl w:val="0"/>
            <w:autoSpaceDE w:val="0"/>
            <w:autoSpaceDN w:val="0"/>
            <w:adjustRightInd w:val="0"/>
            <w:spacing w:after="0" w:line="240" w:lineRule="auto"/>
            <w:jc w:val="both"/>
            <w:rPr>
              <w:rFonts w:ascii="Calibri" w:eastAsia="Times New Roman" w:hAnsi="Calibri" w:cs="Times New Roman"/>
              <w:b/>
              <w:sz w:val="24"/>
              <w:szCs w:val="24"/>
              <w:u w:val="single"/>
              <w:lang w:val="cy-GB" w:eastAsia="cy-GB"/>
            </w:rPr>
          </w:pPr>
          <w:r w:rsidRPr="0096201E">
            <w:rPr>
              <w:rFonts w:ascii="Calibri" w:eastAsia="Times New Roman" w:hAnsi="Calibri" w:cs="Times New Roman"/>
              <w:b/>
              <w:sz w:val="24"/>
              <w:szCs w:val="24"/>
              <w:u w:val="single"/>
              <w:lang w:val="cy-GB" w:eastAsia="cy-GB"/>
            </w:rPr>
            <w:lastRenderedPageBreak/>
            <w:t>Appendix</w:t>
          </w:r>
        </w:p>
        <w:p w14:paraId="5C31D683"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sz w:val="16"/>
              <w:szCs w:val="16"/>
              <w:lang w:val="cy-GB" w:eastAsia="cy-GB"/>
            </w:rPr>
          </w:pPr>
        </w:p>
        <w:p w14:paraId="7EFF3D79" w14:textId="5137A152"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r>
            <w:rPr>
              <w:rFonts w:ascii="Calibri" w:eastAsia="Times New Roman" w:hAnsi="Calibri" w:cs="Times New Roman"/>
              <w:b/>
              <w:bCs/>
              <w:lang w:val="cy-GB" w:eastAsia="cy-GB"/>
            </w:rPr>
            <w:t>Appendix 1</w:t>
          </w:r>
        </w:p>
        <w:tbl>
          <w:tblPr>
            <w:tblStyle w:val="TableGrid"/>
            <w:tblW w:w="0" w:type="auto"/>
            <w:tblLook w:val="04A0" w:firstRow="1" w:lastRow="0" w:firstColumn="1" w:lastColumn="0" w:noHBand="0" w:noVBand="1"/>
          </w:tblPr>
          <w:tblGrid>
            <w:gridCol w:w="8926"/>
          </w:tblGrid>
          <w:tr w:rsidR="0096201E" w:rsidRPr="002A538C" w14:paraId="005D3A59" w14:textId="77777777" w:rsidTr="00FF07CA">
            <w:tc>
              <w:tcPr>
                <w:tcW w:w="8926" w:type="dxa"/>
              </w:tcPr>
              <w:p w14:paraId="20E6471E" w14:textId="77777777" w:rsidR="0096201E" w:rsidRDefault="0096201E" w:rsidP="00FF07CA">
                <w:pPr>
                  <w:widowControl w:val="0"/>
                  <w:autoSpaceDE w:val="0"/>
                  <w:autoSpaceDN w:val="0"/>
                  <w:adjustRightInd w:val="0"/>
                  <w:rPr>
                    <w:rFonts w:eastAsia="Times New Roman"/>
                    <w:lang w:val="cy-GB" w:eastAsia="cy-GB"/>
                  </w:rPr>
                </w:pPr>
                <w:r w:rsidRPr="002A538C">
                  <w:rPr>
                    <w:rFonts w:eastAsia="Times New Roman"/>
                    <w:lang w:val="cy-GB" w:eastAsia="cy-GB"/>
                  </w:rPr>
                  <w:t>Date and time, year group:</w:t>
                </w:r>
              </w:p>
              <w:p w14:paraId="3D42FCA0"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22nd September 2021, Lesson 1, Year 7</w:t>
                </w:r>
              </w:p>
              <w:p w14:paraId="4DE25ED7"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1A9E54BA" w14:textId="77777777" w:rsidTr="00FF07CA">
            <w:tc>
              <w:tcPr>
                <w:tcW w:w="8926" w:type="dxa"/>
              </w:tcPr>
              <w:p w14:paraId="13940C73" w14:textId="77777777" w:rsidR="0096201E" w:rsidRPr="002A538C" w:rsidRDefault="0096201E" w:rsidP="00FF07CA">
                <w:pPr>
                  <w:widowControl w:val="0"/>
                  <w:autoSpaceDE w:val="0"/>
                  <w:autoSpaceDN w:val="0"/>
                  <w:adjustRightInd w:val="0"/>
                  <w:rPr>
                    <w:rFonts w:eastAsia="Times New Roman"/>
                    <w:lang w:val="cy-GB" w:eastAsia="cy-GB"/>
                  </w:rPr>
                </w:pPr>
                <w:r w:rsidRPr="002A538C">
                  <w:rPr>
                    <w:rFonts w:eastAsia="Times New Roman"/>
                    <w:b/>
                    <w:bCs/>
                    <w:lang w:val="cy-GB" w:eastAsia="cy-GB"/>
                  </w:rPr>
                  <w:t>Where and When:</w:t>
                </w:r>
                <w:r w:rsidRPr="002A538C">
                  <w:rPr>
                    <w:rFonts w:eastAsia="Times New Roman"/>
                    <w:lang w:val="cy-GB" w:eastAsia="cy-GB"/>
                  </w:rPr>
                  <w:t xml:space="preserve"> Context of the observation – subject/AOLE, general classroom context</w:t>
                </w:r>
              </w:p>
              <w:p w14:paraId="31AE6063"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 xml:space="preserve">It was a French class and the first year of Modern Foreign Languages so everyone was a beginner and had no previous knowledge of French. </w:t>
                </w:r>
              </w:p>
              <w:p w14:paraId="09B47830"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 xml:space="preserve">There was confusion among the students as some students had moved between the two French year 7 classes, meaning that the teacher had not assigned these students a seat yet as well as many students having been absent for the weeks prior due to Covid. </w:t>
                </w:r>
              </w:p>
              <w:p w14:paraId="6B73744B" w14:textId="77777777" w:rsidR="0096201E" w:rsidRPr="002A538C" w:rsidRDefault="0096201E" w:rsidP="00FF07CA">
                <w:pPr>
                  <w:widowControl w:val="0"/>
                  <w:autoSpaceDE w:val="0"/>
                  <w:autoSpaceDN w:val="0"/>
                  <w:adjustRightInd w:val="0"/>
                  <w:rPr>
                    <w:rFonts w:eastAsia="Times New Roman"/>
                    <w:lang w:val="cy-GB" w:eastAsia="cy-GB"/>
                  </w:rPr>
                </w:pPr>
              </w:p>
              <w:p w14:paraId="47415D8D" w14:textId="77777777" w:rsidR="0096201E" w:rsidRPr="002A538C" w:rsidRDefault="0096201E" w:rsidP="00FF07CA">
                <w:pPr>
                  <w:widowControl w:val="0"/>
                  <w:autoSpaceDE w:val="0"/>
                  <w:autoSpaceDN w:val="0"/>
                  <w:adjustRightInd w:val="0"/>
                  <w:rPr>
                    <w:rFonts w:eastAsia="Times New Roman"/>
                    <w:lang w:val="cy-GB" w:eastAsia="cy-GB"/>
                  </w:rPr>
                </w:pPr>
              </w:p>
              <w:p w14:paraId="31AED140"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3FC828DD" w14:textId="77777777" w:rsidTr="00FF07CA">
            <w:tc>
              <w:tcPr>
                <w:tcW w:w="8926" w:type="dxa"/>
              </w:tcPr>
              <w:p w14:paraId="47251A31" w14:textId="77777777" w:rsidR="0096201E" w:rsidRPr="002A538C" w:rsidRDefault="0096201E" w:rsidP="00FF07CA">
                <w:pPr>
                  <w:widowControl w:val="0"/>
                  <w:autoSpaceDE w:val="0"/>
                  <w:autoSpaceDN w:val="0"/>
                  <w:adjustRightInd w:val="0"/>
                  <w:rPr>
                    <w:rFonts w:eastAsia="Times New Roman"/>
                    <w:b/>
                    <w:bCs/>
                    <w:lang w:eastAsia="cy-GB"/>
                  </w:rPr>
                </w:pPr>
                <w:r w:rsidRPr="002A538C">
                  <w:rPr>
                    <w:rFonts w:eastAsia="Times New Roman"/>
                    <w:b/>
                    <w:bCs/>
                    <w:lang w:val="en-US" w:eastAsia="cy-GB"/>
                  </w:rPr>
                  <w:t xml:space="preserve">What happened: </w:t>
                </w:r>
                <w:r w:rsidRPr="002A538C">
                  <w:rPr>
                    <w:rFonts w:eastAsia="Times New Roman"/>
                    <w:lang w:val="en-US" w:eastAsia="cy-GB"/>
                  </w:rPr>
                  <w:t xml:space="preserve">a detailed description of the critical </w:t>
                </w:r>
                <w:proofErr w:type="gramStart"/>
                <w:r w:rsidRPr="002A538C">
                  <w:rPr>
                    <w:rFonts w:eastAsia="Times New Roman"/>
                    <w:lang w:val="en-US" w:eastAsia="cy-GB"/>
                  </w:rPr>
                  <w:t>incident(</w:t>
                </w:r>
                <w:proofErr w:type="gramEnd"/>
                <w:r w:rsidRPr="002A538C">
                  <w:rPr>
                    <w:rFonts w:eastAsia="Times New Roman"/>
                    <w:lang w:val="en-US" w:eastAsia="cy-GB"/>
                  </w:rPr>
                  <w:t>the more detail the better to refer to in your later work)</w:t>
                </w:r>
              </w:p>
              <w:p w14:paraId="756AB399" w14:textId="77777777" w:rsidR="0096201E" w:rsidRPr="002A538C" w:rsidRDefault="0096201E" w:rsidP="00FF07CA">
                <w:pPr>
                  <w:widowControl w:val="0"/>
                  <w:autoSpaceDE w:val="0"/>
                  <w:autoSpaceDN w:val="0"/>
                  <w:adjustRightInd w:val="0"/>
                  <w:rPr>
                    <w:rFonts w:eastAsia="Times New Roman"/>
                    <w:bCs/>
                    <w:lang w:val="en-US" w:eastAsia="cy-GB"/>
                  </w:rPr>
                </w:pPr>
                <w:r>
                  <w:rPr>
                    <w:rFonts w:eastAsia="Times New Roman"/>
                    <w:bCs/>
                    <w:lang w:val="en-US" w:eastAsia="cy-GB"/>
                  </w:rPr>
                  <w:t>When teaching children basic verbs, in conjunction with hand movements and mimes, one student did not participate. He was distracted by a scab on his hand which he continuously picked at and distracted him from participating in the lesson. The teacher picked up on his minimal interaction with the lesson multiple times, but the student decided to keep picking at his hand.</w:t>
                </w:r>
              </w:p>
              <w:p w14:paraId="1978E0B5" w14:textId="77777777" w:rsidR="0096201E" w:rsidRPr="002A538C" w:rsidRDefault="0096201E" w:rsidP="00FF07CA">
                <w:pPr>
                  <w:widowControl w:val="0"/>
                  <w:autoSpaceDE w:val="0"/>
                  <w:autoSpaceDN w:val="0"/>
                  <w:adjustRightInd w:val="0"/>
                  <w:rPr>
                    <w:rFonts w:eastAsia="Times New Roman"/>
                    <w:bCs/>
                    <w:lang w:val="en-US" w:eastAsia="cy-GB"/>
                  </w:rPr>
                </w:pPr>
              </w:p>
              <w:p w14:paraId="4D51376D"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4094E19A" w14:textId="77777777" w:rsidTr="00FF07CA">
            <w:tc>
              <w:tcPr>
                <w:tcW w:w="8926" w:type="dxa"/>
              </w:tcPr>
              <w:p w14:paraId="7CD47F12" w14:textId="77777777" w:rsidR="0096201E" w:rsidRPr="002A538C" w:rsidRDefault="0096201E" w:rsidP="00FF07CA">
                <w:pPr>
                  <w:widowControl w:val="0"/>
                  <w:autoSpaceDE w:val="0"/>
                  <w:autoSpaceDN w:val="0"/>
                  <w:adjustRightInd w:val="0"/>
                  <w:rPr>
                    <w:rFonts w:eastAsia="Times New Roman"/>
                    <w:b/>
                    <w:lang w:eastAsia="cy-GB"/>
                  </w:rPr>
                </w:pPr>
                <w:r w:rsidRPr="002A538C">
                  <w:rPr>
                    <w:rFonts w:eastAsia="Times New Roman"/>
                    <w:b/>
                    <w:lang w:val="en-US" w:eastAsia="cy-GB"/>
                  </w:rPr>
                  <w:t xml:space="preserve">Areas of possible exploration: </w:t>
                </w:r>
                <w:r w:rsidRPr="002A538C">
                  <w:rPr>
                    <w:rFonts w:eastAsia="Times New Roman"/>
                    <w:bCs/>
                    <w:lang w:val="en-US" w:eastAsia="cy-GB"/>
                  </w:rPr>
                  <w:t>what you think could be” under the hood” in these incidents? What avenues of research could you consider?</w:t>
                </w:r>
              </w:p>
              <w:p w14:paraId="7F1BDF1B"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Under the hood sould be that the student had fallen behind in the previous classes and could not keep up or had been sick previously so had not been taught the prior knowledge, leading him to disengage with the class. During the quiz lead by the teacher, he did answer any questions which could either be due to not knowing the answer or being distracted by the scab on his hand.</w:t>
                </w:r>
              </w:p>
              <w:p w14:paraId="6B4AFB87"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Avenues of research that I would consider would be Behaviour Management and Learnign Theories as his continuous distraction led to him not learning anything that lesson. It could also be linked to Health and Wellbeing as the scab could be coming from a violent incident or maybe just an unimportant event.</w:t>
                </w:r>
              </w:p>
              <w:p w14:paraId="36A05976"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2D405842" w14:textId="77777777" w:rsidTr="00FF07CA">
            <w:tc>
              <w:tcPr>
                <w:tcW w:w="8926" w:type="dxa"/>
              </w:tcPr>
              <w:p w14:paraId="2A9FB3B4" w14:textId="77777777" w:rsidR="0096201E" w:rsidRPr="002A538C" w:rsidRDefault="0096201E" w:rsidP="00FF07CA">
                <w:pPr>
                  <w:widowControl w:val="0"/>
                  <w:autoSpaceDE w:val="0"/>
                  <w:autoSpaceDN w:val="0"/>
                  <w:adjustRightInd w:val="0"/>
                  <w:rPr>
                    <w:rFonts w:eastAsia="Times New Roman"/>
                    <w:bCs/>
                    <w:lang w:eastAsia="cy-GB"/>
                  </w:rPr>
                </w:pPr>
                <w:r w:rsidRPr="002A538C">
                  <w:rPr>
                    <w:rFonts w:eastAsia="Times New Roman"/>
                    <w:b/>
                    <w:lang w:val="en-US" w:eastAsia="cy-GB"/>
                  </w:rPr>
                  <w:t xml:space="preserve">Notes: </w:t>
                </w:r>
                <w:r w:rsidRPr="002A538C">
                  <w:rPr>
                    <w:rFonts w:eastAsia="Times New Roman"/>
                    <w:bCs/>
                    <w:lang w:val="en-US" w:eastAsia="cy-GB"/>
                  </w:rPr>
                  <w:t>any details you can note (is it a busy environment, is it after lunch, are there lots of distractions, are directions made explicit - the more you can refer to the better here)</w:t>
                </w:r>
              </w:p>
              <w:p w14:paraId="4BBDC34D" w14:textId="77777777" w:rsidR="0096201E" w:rsidRPr="002A538C" w:rsidRDefault="0096201E" w:rsidP="00FF07CA">
                <w:pPr>
                  <w:widowControl w:val="0"/>
                  <w:autoSpaceDE w:val="0"/>
                  <w:autoSpaceDN w:val="0"/>
                  <w:adjustRightInd w:val="0"/>
                  <w:rPr>
                    <w:rFonts w:eastAsia="Times New Roman"/>
                    <w:bCs/>
                    <w:lang w:val="cy-GB" w:eastAsia="cy-GB"/>
                  </w:rPr>
                </w:pPr>
              </w:p>
              <w:p w14:paraId="49FA42AE"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Loud and busy lesson as the teacher and students are repeating the words and miming together. 1st Lesson on a Wednesday morning means that it was energetic.</w:t>
                </w:r>
              </w:p>
              <w:p w14:paraId="20DCE1A8"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Directions were clearly set out by the teacher but there were many distractions around the room.</w:t>
                </w:r>
              </w:p>
              <w:p w14:paraId="54C9B8B4"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Teacher used a Role-Play, Demonstartions, Class Exercises and Quizes.</w:t>
                </w:r>
              </w:p>
              <w:p w14:paraId="59BFC6F4" w14:textId="77777777" w:rsidR="0096201E" w:rsidRPr="002A538C" w:rsidRDefault="0096201E" w:rsidP="00FF07CA">
                <w:pPr>
                  <w:widowControl w:val="0"/>
                  <w:autoSpaceDE w:val="0"/>
                  <w:autoSpaceDN w:val="0"/>
                  <w:adjustRightInd w:val="0"/>
                  <w:rPr>
                    <w:rFonts w:eastAsia="Times New Roman"/>
                    <w:lang w:val="cy-GB" w:eastAsia="cy-GB"/>
                  </w:rPr>
                </w:pPr>
              </w:p>
            </w:tc>
          </w:tr>
        </w:tbl>
        <w:p w14:paraId="188698BF"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sz w:val="24"/>
              <w:szCs w:val="24"/>
              <w:lang w:val="cy-GB" w:eastAsia="cy-GB"/>
            </w:rPr>
          </w:pPr>
        </w:p>
        <w:p w14:paraId="7E9E96C6"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p>
        <w:p w14:paraId="250B1D65"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p>
        <w:p w14:paraId="36738216"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p>
        <w:p w14:paraId="08524A08"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p>
        <w:p w14:paraId="57EEC5AF"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p>
        <w:p w14:paraId="7E22ADED"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p>
        <w:p w14:paraId="137757C2" w14:textId="462F0056"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r>
            <w:rPr>
              <w:rFonts w:ascii="Calibri" w:eastAsia="Times New Roman" w:hAnsi="Calibri" w:cs="Times New Roman"/>
              <w:b/>
              <w:bCs/>
              <w:lang w:val="cy-GB" w:eastAsia="cy-GB"/>
            </w:rPr>
            <w:lastRenderedPageBreak/>
            <w:t>Appendix</w:t>
          </w:r>
          <w:r w:rsidRPr="002A538C">
            <w:rPr>
              <w:rFonts w:ascii="Calibri" w:eastAsia="Times New Roman" w:hAnsi="Calibri" w:cs="Times New Roman"/>
              <w:b/>
              <w:bCs/>
              <w:lang w:val="cy-GB" w:eastAsia="cy-GB"/>
            </w:rPr>
            <w:t xml:space="preserve"> 2</w:t>
          </w:r>
        </w:p>
        <w:tbl>
          <w:tblPr>
            <w:tblStyle w:val="TableGrid"/>
            <w:tblW w:w="0" w:type="auto"/>
            <w:tblLook w:val="04A0" w:firstRow="1" w:lastRow="0" w:firstColumn="1" w:lastColumn="0" w:noHBand="0" w:noVBand="1"/>
          </w:tblPr>
          <w:tblGrid>
            <w:gridCol w:w="8926"/>
          </w:tblGrid>
          <w:tr w:rsidR="0096201E" w:rsidRPr="002A538C" w14:paraId="751470FD" w14:textId="77777777" w:rsidTr="00FF07CA">
            <w:tc>
              <w:tcPr>
                <w:tcW w:w="8926" w:type="dxa"/>
              </w:tcPr>
              <w:p w14:paraId="646E6E4A" w14:textId="77777777" w:rsidR="0096201E" w:rsidRPr="002A538C" w:rsidRDefault="0096201E" w:rsidP="00FF07CA">
                <w:pPr>
                  <w:widowControl w:val="0"/>
                  <w:autoSpaceDE w:val="0"/>
                  <w:autoSpaceDN w:val="0"/>
                  <w:adjustRightInd w:val="0"/>
                  <w:rPr>
                    <w:rFonts w:eastAsia="Times New Roman"/>
                    <w:lang w:val="cy-GB" w:eastAsia="cy-GB"/>
                  </w:rPr>
                </w:pPr>
                <w:r w:rsidRPr="002A538C">
                  <w:rPr>
                    <w:rFonts w:eastAsia="Times New Roman"/>
                    <w:lang w:val="cy-GB" w:eastAsia="cy-GB"/>
                  </w:rPr>
                  <w:t>Date and time, year group:</w:t>
                </w:r>
              </w:p>
              <w:p w14:paraId="7B89EB4A"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22nd Septmeber 2021, Year 10, Lesson 3</w:t>
                </w:r>
              </w:p>
            </w:tc>
          </w:tr>
          <w:tr w:rsidR="0096201E" w:rsidRPr="002A538C" w14:paraId="53FBB9B3" w14:textId="77777777" w:rsidTr="00FF07CA">
            <w:tc>
              <w:tcPr>
                <w:tcW w:w="8926" w:type="dxa"/>
              </w:tcPr>
              <w:p w14:paraId="2C3F8489" w14:textId="77777777" w:rsidR="0096201E" w:rsidRPr="002A538C" w:rsidRDefault="0096201E" w:rsidP="00FF07CA">
                <w:pPr>
                  <w:widowControl w:val="0"/>
                  <w:autoSpaceDE w:val="0"/>
                  <w:autoSpaceDN w:val="0"/>
                  <w:adjustRightInd w:val="0"/>
                  <w:rPr>
                    <w:rFonts w:eastAsia="Times New Roman"/>
                    <w:lang w:val="cy-GB" w:eastAsia="cy-GB"/>
                  </w:rPr>
                </w:pPr>
                <w:r w:rsidRPr="002A538C">
                  <w:rPr>
                    <w:rFonts w:eastAsia="Times New Roman"/>
                    <w:b/>
                    <w:bCs/>
                    <w:lang w:val="cy-GB" w:eastAsia="cy-GB"/>
                  </w:rPr>
                  <w:t>Where and When:</w:t>
                </w:r>
                <w:r w:rsidRPr="002A538C">
                  <w:rPr>
                    <w:rFonts w:eastAsia="Times New Roman"/>
                    <w:lang w:val="cy-GB" w:eastAsia="cy-GB"/>
                  </w:rPr>
                  <w:t xml:space="preserve"> Context of the observation – subject/AOLE, general classroom context</w:t>
                </w:r>
              </w:p>
              <w:p w14:paraId="1BCC4188" w14:textId="77777777" w:rsidR="0096201E" w:rsidRPr="002A538C" w:rsidRDefault="0096201E" w:rsidP="00FF07CA">
                <w:pPr>
                  <w:widowControl w:val="0"/>
                  <w:autoSpaceDE w:val="0"/>
                  <w:autoSpaceDN w:val="0"/>
                  <w:adjustRightInd w:val="0"/>
                  <w:rPr>
                    <w:rFonts w:eastAsia="Times New Roman"/>
                    <w:lang w:val="cy-GB" w:eastAsia="cy-GB"/>
                  </w:rPr>
                </w:pPr>
              </w:p>
              <w:p w14:paraId="05FAB602"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History</w:t>
                </w:r>
              </w:p>
              <w:p w14:paraId="7E2515A8"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Year 10 so first year of GCSE and their choice to take History for the first time</w:t>
                </w:r>
              </w:p>
              <w:p w14:paraId="6FBCD14E"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Relaxed Envirenment</w:t>
                </w:r>
              </w:p>
              <w:p w14:paraId="39B6802B"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10 pupils in class as rest were off sick</w:t>
                </w:r>
              </w:p>
              <w:p w14:paraId="295FBB94" w14:textId="77777777" w:rsidR="0096201E" w:rsidRPr="002A538C" w:rsidRDefault="0096201E" w:rsidP="00FF07CA">
                <w:pPr>
                  <w:widowControl w:val="0"/>
                  <w:autoSpaceDE w:val="0"/>
                  <w:autoSpaceDN w:val="0"/>
                  <w:adjustRightInd w:val="0"/>
                  <w:rPr>
                    <w:rFonts w:eastAsia="Times New Roman"/>
                    <w:lang w:val="cy-GB" w:eastAsia="cy-GB"/>
                  </w:rPr>
                </w:pPr>
              </w:p>
              <w:p w14:paraId="58ABDAF4"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5A9F85E5" w14:textId="77777777" w:rsidTr="00FF07CA">
            <w:tc>
              <w:tcPr>
                <w:tcW w:w="8926" w:type="dxa"/>
              </w:tcPr>
              <w:p w14:paraId="7B0FF9EA" w14:textId="77777777" w:rsidR="0096201E" w:rsidRPr="002A538C" w:rsidRDefault="0096201E" w:rsidP="00FF07CA">
                <w:pPr>
                  <w:widowControl w:val="0"/>
                  <w:autoSpaceDE w:val="0"/>
                  <w:autoSpaceDN w:val="0"/>
                  <w:adjustRightInd w:val="0"/>
                  <w:rPr>
                    <w:rFonts w:eastAsia="Times New Roman"/>
                    <w:b/>
                    <w:bCs/>
                    <w:lang w:eastAsia="cy-GB"/>
                  </w:rPr>
                </w:pPr>
                <w:r w:rsidRPr="002A538C">
                  <w:rPr>
                    <w:rFonts w:eastAsia="Times New Roman"/>
                    <w:b/>
                    <w:bCs/>
                    <w:lang w:val="en-US" w:eastAsia="cy-GB"/>
                  </w:rPr>
                  <w:t xml:space="preserve">What happened: </w:t>
                </w:r>
                <w:r w:rsidRPr="002A538C">
                  <w:rPr>
                    <w:rFonts w:eastAsia="Times New Roman"/>
                    <w:lang w:val="en-US" w:eastAsia="cy-GB"/>
                  </w:rPr>
                  <w:t xml:space="preserve">a detailed description of the critical </w:t>
                </w:r>
                <w:proofErr w:type="gramStart"/>
                <w:r w:rsidRPr="002A538C">
                  <w:rPr>
                    <w:rFonts w:eastAsia="Times New Roman"/>
                    <w:lang w:val="en-US" w:eastAsia="cy-GB"/>
                  </w:rPr>
                  <w:t>incident(</w:t>
                </w:r>
                <w:proofErr w:type="gramEnd"/>
                <w:r w:rsidRPr="002A538C">
                  <w:rPr>
                    <w:rFonts w:eastAsia="Times New Roman"/>
                    <w:lang w:val="en-US" w:eastAsia="cy-GB"/>
                  </w:rPr>
                  <w:t>the more detail the better to refer to in your later work)</w:t>
                </w:r>
              </w:p>
              <w:p w14:paraId="2EF389CF" w14:textId="77777777" w:rsidR="0096201E" w:rsidRPr="002A538C" w:rsidRDefault="0096201E" w:rsidP="00FF07CA">
                <w:pPr>
                  <w:widowControl w:val="0"/>
                  <w:autoSpaceDE w:val="0"/>
                  <w:autoSpaceDN w:val="0"/>
                  <w:adjustRightInd w:val="0"/>
                  <w:rPr>
                    <w:rFonts w:eastAsia="Times New Roman"/>
                    <w:bCs/>
                    <w:lang w:val="en-US" w:eastAsia="cy-GB"/>
                  </w:rPr>
                </w:pPr>
                <w:r>
                  <w:rPr>
                    <w:rFonts w:eastAsia="Times New Roman"/>
                    <w:bCs/>
                    <w:lang w:val="en-US" w:eastAsia="cy-GB"/>
                  </w:rPr>
                  <w:t xml:space="preserve">Student sat at the back would wait for teacher to not be looking </w:t>
                </w:r>
                <w:proofErr w:type="spellStart"/>
                <w:r>
                  <w:rPr>
                    <w:rFonts w:eastAsia="Times New Roman"/>
                    <w:bCs/>
                    <w:lang w:val="en-US" w:eastAsia="cy-GB"/>
                  </w:rPr>
                  <w:t>t</w:t>
                </w:r>
                <w:proofErr w:type="spellEnd"/>
                <w:r>
                  <w:rPr>
                    <w:rFonts w:eastAsia="Times New Roman"/>
                    <w:bCs/>
                    <w:lang w:val="en-US" w:eastAsia="cy-GB"/>
                  </w:rPr>
                  <w:t xml:space="preserve"> him and then reach into his bag and eat sweets from it. He was doing this during a project lesson, so the teacher was going around the classroom helping students finish the projects for the end of the unit. He had finished most of the work and then decided to become distracted by trying to eat sweets instead of doing the work, despite me having been seated directly behind him. At the end of the </w:t>
                </w:r>
                <w:proofErr w:type="gramStart"/>
                <w:r>
                  <w:rPr>
                    <w:rFonts w:eastAsia="Times New Roman"/>
                    <w:bCs/>
                    <w:lang w:val="en-US" w:eastAsia="cy-GB"/>
                  </w:rPr>
                  <w:t>lesson</w:t>
                </w:r>
                <w:proofErr w:type="gramEnd"/>
                <w:r>
                  <w:rPr>
                    <w:rFonts w:eastAsia="Times New Roman"/>
                    <w:bCs/>
                    <w:lang w:val="en-US" w:eastAsia="cy-GB"/>
                  </w:rPr>
                  <w:t xml:space="preserve"> he had not finished the work and had to finish the rest of the project off as homework.</w:t>
                </w:r>
              </w:p>
              <w:p w14:paraId="4FFA9128" w14:textId="77777777" w:rsidR="0096201E" w:rsidRPr="002A538C" w:rsidRDefault="0096201E" w:rsidP="00FF07CA">
                <w:pPr>
                  <w:widowControl w:val="0"/>
                  <w:autoSpaceDE w:val="0"/>
                  <w:autoSpaceDN w:val="0"/>
                  <w:adjustRightInd w:val="0"/>
                  <w:ind w:left="720"/>
                  <w:rPr>
                    <w:rFonts w:eastAsia="Times New Roman"/>
                    <w:lang w:val="cy-GB" w:eastAsia="cy-GB"/>
                  </w:rPr>
                </w:pPr>
              </w:p>
            </w:tc>
          </w:tr>
          <w:tr w:rsidR="0096201E" w:rsidRPr="002A538C" w14:paraId="7DB07F9A" w14:textId="77777777" w:rsidTr="00FF07CA">
            <w:tc>
              <w:tcPr>
                <w:tcW w:w="8926" w:type="dxa"/>
              </w:tcPr>
              <w:p w14:paraId="34E07E47" w14:textId="77777777" w:rsidR="0096201E" w:rsidRPr="002A538C" w:rsidRDefault="0096201E" w:rsidP="00FF07CA">
                <w:pPr>
                  <w:widowControl w:val="0"/>
                  <w:autoSpaceDE w:val="0"/>
                  <w:autoSpaceDN w:val="0"/>
                  <w:adjustRightInd w:val="0"/>
                  <w:rPr>
                    <w:rFonts w:eastAsia="Times New Roman"/>
                    <w:b/>
                    <w:lang w:eastAsia="cy-GB"/>
                  </w:rPr>
                </w:pPr>
                <w:r w:rsidRPr="002A538C">
                  <w:rPr>
                    <w:rFonts w:eastAsia="Times New Roman"/>
                    <w:b/>
                    <w:lang w:val="en-US" w:eastAsia="cy-GB"/>
                  </w:rPr>
                  <w:t xml:space="preserve">Areas of possible exploration: </w:t>
                </w:r>
                <w:r w:rsidRPr="002A538C">
                  <w:rPr>
                    <w:rFonts w:eastAsia="Times New Roman"/>
                    <w:bCs/>
                    <w:lang w:val="en-US" w:eastAsia="cy-GB"/>
                  </w:rPr>
                  <w:t>what you think could be” under the hood” in these incidents? What avenues of research could you consider?</w:t>
                </w:r>
              </w:p>
              <w:p w14:paraId="23594CB3" w14:textId="77777777" w:rsidR="0096201E" w:rsidRPr="002A538C" w:rsidRDefault="0096201E" w:rsidP="00FF07CA">
                <w:pPr>
                  <w:widowControl w:val="0"/>
                  <w:autoSpaceDE w:val="0"/>
                  <w:autoSpaceDN w:val="0"/>
                  <w:adjustRightInd w:val="0"/>
                  <w:rPr>
                    <w:rFonts w:eastAsia="Times New Roman"/>
                    <w:lang w:val="cy-GB" w:eastAsia="cy-GB"/>
                  </w:rPr>
                </w:pPr>
              </w:p>
              <w:p w14:paraId="33E03FE0"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Under the Hood theories could be that the student was bored as he was in front of the rest of the class and was bored.He could have been hungry because he could have not had the opportunity to have breakfast this morning or he could have been fed up of working and found something else to amuse himself with.</w:t>
                </w:r>
              </w:p>
              <w:p w14:paraId="3CFF4DD7"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Research would include Behaviour Management and Learning theories as well as potentially Health and Wellbeing.</w:t>
                </w:r>
              </w:p>
              <w:p w14:paraId="295A064D"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6D91496D" w14:textId="77777777" w:rsidTr="00FF07CA">
            <w:tc>
              <w:tcPr>
                <w:tcW w:w="8926" w:type="dxa"/>
              </w:tcPr>
              <w:p w14:paraId="771C29A8" w14:textId="77777777" w:rsidR="0096201E" w:rsidRPr="002A538C" w:rsidRDefault="0096201E" w:rsidP="00FF07CA">
                <w:pPr>
                  <w:widowControl w:val="0"/>
                  <w:autoSpaceDE w:val="0"/>
                  <w:autoSpaceDN w:val="0"/>
                  <w:adjustRightInd w:val="0"/>
                  <w:rPr>
                    <w:rFonts w:eastAsia="Times New Roman"/>
                    <w:bCs/>
                    <w:lang w:eastAsia="cy-GB"/>
                  </w:rPr>
                </w:pPr>
                <w:r w:rsidRPr="002A538C">
                  <w:rPr>
                    <w:rFonts w:eastAsia="Times New Roman"/>
                    <w:b/>
                    <w:lang w:val="en-US" w:eastAsia="cy-GB"/>
                  </w:rPr>
                  <w:t xml:space="preserve">Notes: </w:t>
                </w:r>
                <w:r w:rsidRPr="002A538C">
                  <w:rPr>
                    <w:rFonts w:eastAsia="Times New Roman"/>
                    <w:bCs/>
                    <w:lang w:val="en-US" w:eastAsia="cy-GB"/>
                  </w:rPr>
                  <w:t>any details you can note (is it a busy environment, is it after lunch, are there lots of distractions, are directions made explicit - the more you can refer to the better here)</w:t>
                </w:r>
              </w:p>
              <w:p w14:paraId="0E7715D5" w14:textId="77777777" w:rsidR="0096201E" w:rsidRPr="002A538C" w:rsidRDefault="0096201E" w:rsidP="00FF07CA">
                <w:pPr>
                  <w:widowControl w:val="0"/>
                  <w:autoSpaceDE w:val="0"/>
                  <w:autoSpaceDN w:val="0"/>
                  <w:adjustRightInd w:val="0"/>
                  <w:rPr>
                    <w:rFonts w:eastAsia="Times New Roman"/>
                    <w:bCs/>
                    <w:lang w:val="cy-GB" w:eastAsia="cy-GB"/>
                  </w:rPr>
                </w:pPr>
              </w:p>
              <w:p w14:paraId="098D5357"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 xml:space="preserve">Very relaxed environment with very few students in that day. Also it is their first year of having made a choice to study History so all of the students are expected to want to learn. It was just after break and many were worn out and tired but were still effective in doing their work. Directions were clearly set by the teacher, but she let the students decide what kind of project they would do and how dedicated they were to doing it in class as it would need to be finieshed as homework if it was not finished in class. </w:t>
                </w:r>
              </w:p>
              <w:p w14:paraId="0DC2E49C"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The teahcer used a humanist teaching method as she let the students decide what kind of project they would do, whether it would be a poster, an essay or a newspaper article. She also let the students decide how dedicated they were to doing their work today.</w:t>
                </w:r>
              </w:p>
              <w:p w14:paraId="08C8EA66" w14:textId="77777777" w:rsidR="0096201E" w:rsidRPr="002A538C" w:rsidRDefault="0096201E" w:rsidP="00FF07CA">
                <w:pPr>
                  <w:widowControl w:val="0"/>
                  <w:autoSpaceDE w:val="0"/>
                  <w:autoSpaceDN w:val="0"/>
                  <w:adjustRightInd w:val="0"/>
                  <w:rPr>
                    <w:rFonts w:eastAsia="Times New Roman"/>
                    <w:lang w:val="cy-GB" w:eastAsia="cy-GB"/>
                  </w:rPr>
                </w:pPr>
              </w:p>
              <w:p w14:paraId="1ED50799" w14:textId="77777777" w:rsidR="0096201E" w:rsidRPr="002A538C" w:rsidRDefault="0096201E" w:rsidP="00FF07CA">
                <w:pPr>
                  <w:widowControl w:val="0"/>
                  <w:autoSpaceDE w:val="0"/>
                  <w:autoSpaceDN w:val="0"/>
                  <w:adjustRightInd w:val="0"/>
                  <w:rPr>
                    <w:rFonts w:eastAsia="Times New Roman"/>
                    <w:lang w:val="cy-GB" w:eastAsia="cy-GB"/>
                  </w:rPr>
                </w:pPr>
              </w:p>
            </w:tc>
          </w:tr>
        </w:tbl>
        <w:p w14:paraId="79BADA6C"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sz w:val="24"/>
              <w:szCs w:val="24"/>
              <w:lang w:val="cy-GB" w:eastAsia="cy-GB"/>
            </w:rPr>
          </w:pPr>
        </w:p>
        <w:p w14:paraId="105A5CF2"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Calibri"/>
              <w:lang w:val="cy-GB" w:eastAsia="cy-GB"/>
            </w:rPr>
          </w:pPr>
        </w:p>
        <w:p w14:paraId="75AC5F31"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Calibri"/>
              <w:lang w:val="cy-GB" w:eastAsia="cy-GB"/>
            </w:rPr>
          </w:pPr>
        </w:p>
        <w:p w14:paraId="70CCCC3D"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Calibri"/>
              <w:lang w:val="cy-GB" w:eastAsia="cy-GB"/>
            </w:rPr>
          </w:pPr>
        </w:p>
        <w:p w14:paraId="7BC440A9"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Calibri"/>
              <w:lang w:val="cy-GB" w:eastAsia="cy-GB"/>
            </w:rPr>
          </w:pPr>
        </w:p>
        <w:p w14:paraId="32F18104"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Calibri"/>
              <w:lang w:val="cy-GB" w:eastAsia="cy-GB"/>
            </w:rPr>
          </w:pPr>
        </w:p>
        <w:p w14:paraId="75EF4666" w14:textId="77777777" w:rsidR="0096201E" w:rsidRPr="002A538C" w:rsidRDefault="0096201E" w:rsidP="0096201E">
          <w:pPr>
            <w:widowControl w:val="0"/>
            <w:autoSpaceDE w:val="0"/>
            <w:autoSpaceDN w:val="0"/>
            <w:adjustRightInd w:val="0"/>
            <w:spacing w:after="0" w:line="240" w:lineRule="auto"/>
            <w:rPr>
              <w:rFonts w:ascii="Calibri" w:eastAsia="Times New Roman" w:hAnsi="Calibri" w:cs="Calibri"/>
              <w:lang w:val="cy-GB" w:eastAsia="cy-GB"/>
            </w:rPr>
          </w:pPr>
        </w:p>
        <w:p w14:paraId="776CAFFC" w14:textId="45A2E852" w:rsidR="0096201E" w:rsidRPr="002A538C" w:rsidRDefault="0096201E" w:rsidP="0096201E">
          <w:pPr>
            <w:widowControl w:val="0"/>
            <w:autoSpaceDE w:val="0"/>
            <w:autoSpaceDN w:val="0"/>
            <w:adjustRightInd w:val="0"/>
            <w:spacing w:after="0" w:line="240" w:lineRule="auto"/>
            <w:rPr>
              <w:rFonts w:ascii="Calibri" w:eastAsia="Times New Roman" w:hAnsi="Calibri" w:cs="Times New Roman"/>
              <w:b/>
              <w:bCs/>
              <w:lang w:val="cy-GB" w:eastAsia="cy-GB"/>
            </w:rPr>
          </w:pPr>
          <w:r>
            <w:rPr>
              <w:rFonts w:ascii="Calibri" w:eastAsia="Times New Roman" w:hAnsi="Calibri" w:cs="Times New Roman"/>
              <w:b/>
              <w:bCs/>
              <w:lang w:val="cy-GB" w:eastAsia="cy-GB"/>
            </w:rPr>
            <w:lastRenderedPageBreak/>
            <w:t>Appendix</w:t>
          </w:r>
          <w:r w:rsidRPr="002A538C">
            <w:rPr>
              <w:rFonts w:ascii="Calibri" w:eastAsia="Times New Roman" w:hAnsi="Calibri" w:cs="Times New Roman"/>
              <w:b/>
              <w:bCs/>
              <w:lang w:val="cy-GB" w:eastAsia="cy-GB"/>
            </w:rPr>
            <w:t xml:space="preserve"> 3</w:t>
          </w:r>
        </w:p>
        <w:tbl>
          <w:tblPr>
            <w:tblStyle w:val="TableGrid"/>
            <w:tblW w:w="0" w:type="auto"/>
            <w:tblLook w:val="04A0" w:firstRow="1" w:lastRow="0" w:firstColumn="1" w:lastColumn="0" w:noHBand="0" w:noVBand="1"/>
          </w:tblPr>
          <w:tblGrid>
            <w:gridCol w:w="8926"/>
          </w:tblGrid>
          <w:tr w:rsidR="0096201E" w:rsidRPr="002A538C" w14:paraId="5A83AFDF" w14:textId="77777777" w:rsidTr="00FF07CA">
            <w:tc>
              <w:tcPr>
                <w:tcW w:w="8926" w:type="dxa"/>
              </w:tcPr>
              <w:p w14:paraId="1FA85D58" w14:textId="77777777" w:rsidR="0096201E" w:rsidRPr="002A538C" w:rsidRDefault="0096201E" w:rsidP="00FF07CA">
                <w:pPr>
                  <w:widowControl w:val="0"/>
                  <w:autoSpaceDE w:val="0"/>
                  <w:autoSpaceDN w:val="0"/>
                  <w:adjustRightInd w:val="0"/>
                  <w:rPr>
                    <w:rFonts w:eastAsia="Times New Roman"/>
                    <w:lang w:val="cy-GB" w:eastAsia="cy-GB"/>
                  </w:rPr>
                </w:pPr>
                <w:r w:rsidRPr="002A538C">
                  <w:rPr>
                    <w:rFonts w:eastAsia="Times New Roman"/>
                    <w:lang w:val="cy-GB" w:eastAsia="cy-GB"/>
                  </w:rPr>
                  <w:t>Date and time, year group:</w:t>
                </w:r>
              </w:p>
              <w:p w14:paraId="1911CA1E"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22nd September 2021, Year 10, Lesson 2</w:t>
                </w:r>
              </w:p>
            </w:tc>
          </w:tr>
          <w:tr w:rsidR="0096201E" w:rsidRPr="002A538C" w14:paraId="4D21CF2B" w14:textId="77777777" w:rsidTr="00FF07CA">
            <w:tc>
              <w:tcPr>
                <w:tcW w:w="8926" w:type="dxa"/>
              </w:tcPr>
              <w:p w14:paraId="08FEE917" w14:textId="77777777" w:rsidR="0096201E" w:rsidRPr="002A538C" w:rsidRDefault="0096201E" w:rsidP="00FF07CA">
                <w:pPr>
                  <w:widowControl w:val="0"/>
                  <w:autoSpaceDE w:val="0"/>
                  <w:autoSpaceDN w:val="0"/>
                  <w:adjustRightInd w:val="0"/>
                  <w:rPr>
                    <w:rFonts w:eastAsia="Times New Roman"/>
                    <w:lang w:val="cy-GB" w:eastAsia="cy-GB"/>
                  </w:rPr>
                </w:pPr>
                <w:r w:rsidRPr="002A538C">
                  <w:rPr>
                    <w:rFonts w:eastAsia="Times New Roman"/>
                    <w:b/>
                    <w:bCs/>
                    <w:lang w:val="cy-GB" w:eastAsia="cy-GB"/>
                  </w:rPr>
                  <w:t>Where and When:</w:t>
                </w:r>
                <w:r w:rsidRPr="002A538C">
                  <w:rPr>
                    <w:rFonts w:eastAsia="Times New Roman"/>
                    <w:lang w:val="cy-GB" w:eastAsia="cy-GB"/>
                  </w:rPr>
                  <w:t xml:space="preserve"> Context of the observation – subject/AOLE, general classroom context</w:t>
                </w:r>
              </w:p>
              <w:p w14:paraId="3640BA20" w14:textId="77777777" w:rsidR="0096201E" w:rsidRPr="002A538C" w:rsidRDefault="0096201E" w:rsidP="00FF07CA">
                <w:pPr>
                  <w:widowControl w:val="0"/>
                  <w:autoSpaceDE w:val="0"/>
                  <w:autoSpaceDN w:val="0"/>
                  <w:adjustRightInd w:val="0"/>
                  <w:rPr>
                    <w:rFonts w:eastAsia="Times New Roman"/>
                    <w:lang w:val="cy-GB" w:eastAsia="cy-GB"/>
                  </w:rPr>
                </w:pPr>
              </w:p>
              <w:p w14:paraId="6C311BE3"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English</w:t>
                </w:r>
              </w:p>
              <w:p w14:paraId="3307D17F"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Year 10 so first year of GCSE</w:t>
                </w:r>
              </w:p>
              <w:p w14:paraId="4DFCBCB1"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Relaxed atmosphere as many were off sick</w:t>
                </w:r>
              </w:p>
              <w:p w14:paraId="73DFBE0B" w14:textId="77777777" w:rsidR="0096201E" w:rsidRPr="002A538C" w:rsidRDefault="0096201E" w:rsidP="00FF07CA">
                <w:pPr>
                  <w:widowControl w:val="0"/>
                  <w:autoSpaceDE w:val="0"/>
                  <w:autoSpaceDN w:val="0"/>
                  <w:adjustRightInd w:val="0"/>
                  <w:rPr>
                    <w:rFonts w:eastAsia="Times New Roman"/>
                    <w:lang w:val="cy-GB" w:eastAsia="cy-GB"/>
                  </w:rPr>
                </w:pPr>
              </w:p>
              <w:p w14:paraId="698AB3D7" w14:textId="77777777" w:rsidR="0096201E" w:rsidRPr="002A538C" w:rsidRDefault="0096201E" w:rsidP="00FF07CA">
                <w:pPr>
                  <w:widowControl w:val="0"/>
                  <w:autoSpaceDE w:val="0"/>
                  <w:autoSpaceDN w:val="0"/>
                  <w:adjustRightInd w:val="0"/>
                  <w:rPr>
                    <w:rFonts w:eastAsia="Times New Roman"/>
                    <w:lang w:val="cy-GB" w:eastAsia="cy-GB"/>
                  </w:rPr>
                </w:pPr>
              </w:p>
              <w:p w14:paraId="09222516" w14:textId="77777777" w:rsidR="0096201E" w:rsidRPr="002A538C" w:rsidRDefault="0096201E" w:rsidP="00FF07CA">
                <w:pPr>
                  <w:widowControl w:val="0"/>
                  <w:autoSpaceDE w:val="0"/>
                  <w:autoSpaceDN w:val="0"/>
                  <w:adjustRightInd w:val="0"/>
                  <w:rPr>
                    <w:rFonts w:eastAsia="Times New Roman"/>
                    <w:lang w:val="cy-GB" w:eastAsia="cy-GB"/>
                  </w:rPr>
                </w:pPr>
              </w:p>
              <w:p w14:paraId="7DF578A2"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3C18D04F" w14:textId="77777777" w:rsidTr="00FF07CA">
            <w:tc>
              <w:tcPr>
                <w:tcW w:w="8926" w:type="dxa"/>
              </w:tcPr>
              <w:p w14:paraId="25158940" w14:textId="77777777" w:rsidR="0096201E" w:rsidRPr="002A538C" w:rsidRDefault="0096201E" w:rsidP="00FF07CA">
                <w:pPr>
                  <w:widowControl w:val="0"/>
                  <w:autoSpaceDE w:val="0"/>
                  <w:autoSpaceDN w:val="0"/>
                  <w:adjustRightInd w:val="0"/>
                  <w:rPr>
                    <w:rFonts w:eastAsia="Times New Roman"/>
                    <w:b/>
                    <w:bCs/>
                    <w:lang w:eastAsia="cy-GB"/>
                  </w:rPr>
                </w:pPr>
                <w:r w:rsidRPr="002A538C">
                  <w:rPr>
                    <w:rFonts w:eastAsia="Times New Roman"/>
                    <w:b/>
                    <w:bCs/>
                    <w:lang w:val="en-US" w:eastAsia="cy-GB"/>
                  </w:rPr>
                  <w:t xml:space="preserve">What happened: </w:t>
                </w:r>
                <w:r w:rsidRPr="002A538C">
                  <w:rPr>
                    <w:rFonts w:eastAsia="Times New Roman"/>
                    <w:lang w:val="en-US" w:eastAsia="cy-GB"/>
                  </w:rPr>
                  <w:t xml:space="preserve">a detailed description of the critical </w:t>
                </w:r>
                <w:proofErr w:type="gramStart"/>
                <w:r w:rsidRPr="002A538C">
                  <w:rPr>
                    <w:rFonts w:eastAsia="Times New Roman"/>
                    <w:lang w:val="en-US" w:eastAsia="cy-GB"/>
                  </w:rPr>
                  <w:t>incident(</w:t>
                </w:r>
                <w:proofErr w:type="gramEnd"/>
                <w:r w:rsidRPr="002A538C">
                  <w:rPr>
                    <w:rFonts w:eastAsia="Times New Roman"/>
                    <w:lang w:val="en-US" w:eastAsia="cy-GB"/>
                  </w:rPr>
                  <w:t>the more detail the better to refer to in your later work)</w:t>
                </w:r>
              </w:p>
              <w:p w14:paraId="463F33EB" w14:textId="77777777" w:rsidR="0096201E" w:rsidRPr="002A538C" w:rsidRDefault="0096201E" w:rsidP="00FF07CA">
                <w:pPr>
                  <w:widowControl w:val="0"/>
                  <w:autoSpaceDE w:val="0"/>
                  <w:autoSpaceDN w:val="0"/>
                  <w:adjustRightInd w:val="0"/>
                  <w:rPr>
                    <w:rFonts w:eastAsia="Times New Roman"/>
                    <w:bCs/>
                    <w:lang w:val="en-US" w:eastAsia="cy-GB"/>
                  </w:rPr>
                </w:pPr>
              </w:p>
              <w:p w14:paraId="01B785C8" w14:textId="77777777" w:rsidR="0096201E" w:rsidRPr="002A538C" w:rsidRDefault="0096201E" w:rsidP="00FF07CA">
                <w:pPr>
                  <w:widowControl w:val="0"/>
                  <w:autoSpaceDE w:val="0"/>
                  <w:autoSpaceDN w:val="0"/>
                  <w:adjustRightInd w:val="0"/>
                  <w:rPr>
                    <w:rFonts w:eastAsia="Times New Roman"/>
                    <w:bCs/>
                    <w:lang w:val="en-US" w:eastAsia="cy-GB"/>
                  </w:rPr>
                </w:pPr>
                <w:r>
                  <w:rPr>
                    <w:rFonts w:eastAsia="Times New Roman"/>
                    <w:bCs/>
                    <w:lang w:val="en-US" w:eastAsia="cy-GB"/>
                  </w:rPr>
                  <w:t>Student in the back row decides to start drawing on her arm whilst the teacher is talking. She is disengaged and has likely lost interest. She is among many of the students who have lost interest and not engaged with the class, but she had no engagement since the beginning and showed no effort to try to accomplish any work. Teacher set small activities to be done individually by each teacher: however, the student did not participate and lacked ambition to try and learn.</w:t>
                </w:r>
              </w:p>
              <w:p w14:paraId="7894011A" w14:textId="77777777" w:rsidR="0096201E" w:rsidRPr="002A538C" w:rsidRDefault="0096201E" w:rsidP="00FF07CA">
                <w:pPr>
                  <w:widowControl w:val="0"/>
                  <w:autoSpaceDE w:val="0"/>
                  <w:autoSpaceDN w:val="0"/>
                  <w:adjustRightInd w:val="0"/>
                  <w:rPr>
                    <w:rFonts w:eastAsia="Times New Roman"/>
                    <w:bCs/>
                    <w:lang w:val="cy-GB" w:eastAsia="cy-GB"/>
                  </w:rPr>
                </w:pPr>
              </w:p>
              <w:p w14:paraId="60FB2C2B" w14:textId="77777777" w:rsidR="0096201E" w:rsidRPr="002A538C" w:rsidRDefault="0096201E" w:rsidP="00FF07CA">
                <w:pPr>
                  <w:widowControl w:val="0"/>
                  <w:autoSpaceDE w:val="0"/>
                  <w:autoSpaceDN w:val="0"/>
                  <w:adjustRightInd w:val="0"/>
                  <w:ind w:left="720"/>
                  <w:rPr>
                    <w:rFonts w:eastAsia="Times New Roman"/>
                    <w:lang w:val="cy-GB" w:eastAsia="cy-GB"/>
                  </w:rPr>
                </w:pPr>
              </w:p>
              <w:p w14:paraId="1EDA69C8" w14:textId="77777777" w:rsidR="0096201E" w:rsidRPr="002A538C" w:rsidRDefault="0096201E" w:rsidP="00FF07CA">
                <w:pPr>
                  <w:widowControl w:val="0"/>
                  <w:autoSpaceDE w:val="0"/>
                  <w:autoSpaceDN w:val="0"/>
                  <w:adjustRightInd w:val="0"/>
                  <w:ind w:left="720"/>
                  <w:rPr>
                    <w:rFonts w:eastAsia="Times New Roman"/>
                    <w:lang w:val="cy-GB" w:eastAsia="cy-GB"/>
                  </w:rPr>
                </w:pPr>
              </w:p>
            </w:tc>
          </w:tr>
          <w:tr w:rsidR="0096201E" w:rsidRPr="002A538C" w14:paraId="39D6650B" w14:textId="77777777" w:rsidTr="00FF07CA">
            <w:tc>
              <w:tcPr>
                <w:tcW w:w="8926" w:type="dxa"/>
              </w:tcPr>
              <w:p w14:paraId="1EFC3873" w14:textId="77777777" w:rsidR="0096201E" w:rsidRPr="002A538C" w:rsidRDefault="0096201E" w:rsidP="00FF07CA">
                <w:pPr>
                  <w:widowControl w:val="0"/>
                  <w:autoSpaceDE w:val="0"/>
                  <w:autoSpaceDN w:val="0"/>
                  <w:adjustRightInd w:val="0"/>
                  <w:rPr>
                    <w:rFonts w:eastAsia="Times New Roman"/>
                    <w:b/>
                    <w:lang w:eastAsia="cy-GB"/>
                  </w:rPr>
                </w:pPr>
                <w:r w:rsidRPr="002A538C">
                  <w:rPr>
                    <w:rFonts w:eastAsia="Times New Roman"/>
                    <w:b/>
                    <w:lang w:val="en-US" w:eastAsia="cy-GB"/>
                  </w:rPr>
                  <w:t xml:space="preserve">Areas of possible exploration: </w:t>
                </w:r>
                <w:r w:rsidRPr="002A538C">
                  <w:rPr>
                    <w:rFonts w:eastAsia="Times New Roman"/>
                    <w:bCs/>
                    <w:lang w:val="en-US" w:eastAsia="cy-GB"/>
                  </w:rPr>
                  <w:t>what you think could be” under the hood” in these incidents? What avenues of research could you consider?</w:t>
                </w:r>
              </w:p>
              <w:p w14:paraId="4D0E4DC5" w14:textId="77777777" w:rsidR="0096201E" w:rsidRPr="002A538C" w:rsidRDefault="0096201E" w:rsidP="00FF07CA">
                <w:pPr>
                  <w:widowControl w:val="0"/>
                  <w:autoSpaceDE w:val="0"/>
                  <w:autoSpaceDN w:val="0"/>
                  <w:adjustRightInd w:val="0"/>
                  <w:rPr>
                    <w:rFonts w:eastAsia="Times New Roman"/>
                    <w:lang w:val="cy-GB" w:eastAsia="cy-GB"/>
                  </w:rPr>
                </w:pPr>
              </w:p>
              <w:p w14:paraId="38CA6F09"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 xml:space="preserve">Under the hood could be that the student could have an exhausting home life, maybe she was not feeling well or maybe she had fallen behind from the past lessons and did not understand what was going on in the class and therefore disengaged as she could not understand. </w:t>
                </w:r>
              </w:p>
              <w:p w14:paraId="49127865"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Health and Wellbeing and Behaviour Management would be two areas for research as these are the two that would most likely be the reason for the student being disengaged.</w:t>
                </w:r>
              </w:p>
              <w:p w14:paraId="64A1A982" w14:textId="77777777" w:rsidR="0096201E" w:rsidRPr="002A538C" w:rsidRDefault="0096201E" w:rsidP="00FF07CA">
                <w:pPr>
                  <w:widowControl w:val="0"/>
                  <w:autoSpaceDE w:val="0"/>
                  <w:autoSpaceDN w:val="0"/>
                  <w:adjustRightInd w:val="0"/>
                  <w:rPr>
                    <w:rFonts w:eastAsia="Times New Roman"/>
                    <w:lang w:val="cy-GB" w:eastAsia="cy-GB"/>
                  </w:rPr>
                </w:pPr>
              </w:p>
              <w:p w14:paraId="28F0D2DE" w14:textId="77777777" w:rsidR="0096201E" w:rsidRPr="002A538C" w:rsidRDefault="0096201E" w:rsidP="00FF07CA">
                <w:pPr>
                  <w:widowControl w:val="0"/>
                  <w:autoSpaceDE w:val="0"/>
                  <w:autoSpaceDN w:val="0"/>
                  <w:adjustRightInd w:val="0"/>
                  <w:rPr>
                    <w:rFonts w:eastAsia="Times New Roman"/>
                    <w:lang w:val="cy-GB" w:eastAsia="cy-GB"/>
                  </w:rPr>
                </w:pPr>
              </w:p>
            </w:tc>
          </w:tr>
          <w:tr w:rsidR="0096201E" w:rsidRPr="002A538C" w14:paraId="4671531E" w14:textId="77777777" w:rsidTr="00FF07CA">
            <w:tc>
              <w:tcPr>
                <w:tcW w:w="8926" w:type="dxa"/>
              </w:tcPr>
              <w:p w14:paraId="70EF1B07" w14:textId="77777777" w:rsidR="0096201E" w:rsidRPr="002A538C" w:rsidRDefault="0096201E" w:rsidP="00FF07CA">
                <w:pPr>
                  <w:widowControl w:val="0"/>
                  <w:autoSpaceDE w:val="0"/>
                  <w:autoSpaceDN w:val="0"/>
                  <w:adjustRightInd w:val="0"/>
                  <w:rPr>
                    <w:rFonts w:eastAsia="Times New Roman"/>
                    <w:bCs/>
                    <w:lang w:eastAsia="cy-GB"/>
                  </w:rPr>
                </w:pPr>
                <w:r w:rsidRPr="002A538C">
                  <w:rPr>
                    <w:rFonts w:eastAsia="Times New Roman"/>
                    <w:b/>
                    <w:lang w:val="en-US" w:eastAsia="cy-GB"/>
                  </w:rPr>
                  <w:t xml:space="preserve">Notes: </w:t>
                </w:r>
                <w:r w:rsidRPr="002A538C">
                  <w:rPr>
                    <w:rFonts w:eastAsia="Times New Roman"/>
                    <w:bCs/>
                    <w:lang w:val="en-US" w:eastAsia="cy-GB"/>
                  </w:rPr>
                  <w:t>any details you can note (is it a busy environment, is it after lunch, are there lots of distractions, are directions made explicit - the more you can refer to the better here)</w:t>
                </w:r>
              </w:p>
              <w:p w14:paraId="1FECD90D" w14:textId="77777777" w:rsidR="0096201E" w:rsidRPr="002A538C" w:rsidRDefault="0096201E" w:rsidP="00FF07CA">
                <w:pPr>
                  <w:widowControl w:val="0"/>
                  <w:autoSpaceDE w:val="0"/>
                  <w:autoSpaceDN w:val="0"/>
                  <w:adjustRightInd w:val="0"/>
                  <w:rPr>
                    <w:rFonts w:eastAsia="Times New Roman"/>
                    <w:bCs/>
                    <w:lang w:val="cy-GB" w:eastAsia="cy-GB"/>
                  </w:rPr>
                </w:pPr>
              </w:p>
              <w:p w14:paraId="5C4F84CA"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Very relaxed class</w:t>
                </w:r>
              </w:p>
              <w:p w14:paraId="71A614A5"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Very few pupils in due to Covid</w:t>
                </w:r>
              </w:p>
              <w:p w14:paraId="0B72E0ED"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Many students disengaged, could be that ithat is due to it being the class before break.</w:t>
                </w:r>
              </w:p>
              <w:p w14:paraId="512B95A0" w14:textId="77777777" w:rsidR="0096201E" w:rsidRDefault="0096201E" w:rsidP="00FF07CA">
                <w:pPr>
                  <w:widowControl w:val="0"/>
                  <w:autoSpaceDE w:val="0"/>
                  <w:autoSpaceDN w:val="0"/>
                  <w:adjustRightInd w:val="0"/>
                  <w:rPr>
                    <w:rFonts w:eastAsia="Times New Roman"/>
                    <w:lang w:val="cy-GB" w:eastAsia="cy-GB"/>
                  </w:rPr>
                </w:pPr>
                <w:r>
                  <w:rPr>
                    <w:rFonts w:eastAsia="Times New Roman"/>
                    <w:lang w:val="cy-GB" w:eastAsia="cy-GB"/>
                  </w:rPr>
                  <w:t>Teahcer led many small activities to engage the studentsto a new topic.</w:t>
                </w:r>
              </w:p>
              <w:p w14:paraId="1017F771" w14:textId="77777777" w:rsidR="0096201E" w:rsidRPr="002A538C" w:rsidRDefault="0096201E" w:rsidP="00FF07CA">
                <w:pPr>
                  <w:widowControl w:val="0"/>
                  <w:autoSpaceDE w:val="0"/>
                  <w:autoSpaceDN w:val="0"/>
                  <w:adjustRightInd w:val="0"/>
                  <w:rPr>
                    <w:rFonts w:eastAsia="Times New Roman"/>
                    <w:lang w:val="cy-GB" w:eastAsia="cy-GB"/>
                  </w:rPr>
                </w:pPr>
                <w:r>
                  <w:rPr>
                    <w:rFonts w:eastAsia="Times New Roman"/>
                    <w:lang w:val="cy-GB" w:eastAsia="cy-GB"/>
                  </w:rPr>
                  <w:t>Teacher mostly lectured and took feedback from the students that were participating.</w:t>
                </w:r>
              </w:p>
              <w:p w14:paraId="027C5523" w14:textId="77777777" w:rsidR="0096201E" w:rsidRPr="002A538C" w:rsidRDefault="0096201E" w:rsidP="00FF07CA">
                <w:pPr>
                  <w:widowControl w:val="0"/>
                  <w:autoSpaceDE w:val="0"/>
                  <w:autoSpaceDN w:val="0"/>
                  <w:adjustRightInd w:val="0"/>
                  <w:rPr>
                    <w:rFonts w:eastAsia="Times New Roman"/>
                    <w:lang w:val="cy-GB" w:eastAsia="cy-GB"/>
                  </w:rPr>
                </w:pPr>
              </w:p>
              <w:p w14:paraId="76DAE432" w14:textId="77777777" w:rsidR="0096201E" w:rsidRPr="002A538C" w:rsidRDefault="0096201E" w:rsidP="00FF07CA">
                <w:pPr>
                  <w:widowControl w:val="0"/>
                  <w:autoSpaceDE w:val="0"/>
                  <w:autoSpaceDN w:val="0"/>
                  <w:adjustRightInd w:val="0"/>
                  <w:rPr>
                    <w:rFonts w:eastAsia="Times New Roman"/>
                    <w:lang w:val="cy-GB" w:eastAsia="cy-GB"/>
                  </w:rPr>
                </w:pPr>
              </w:p>
            </w:tc>
          </w:tr>
        </w:tbl>
        <w:p w14:paraId="6FCDE514" w14:textId="59188E56" w:rsidR="00E44DAF" w:rsidRDefault="00E44DAF"/>
      </w:sdtContent>
    </w:sdt>
    <w:p w14:paraId="2DF7E89A" w14:textId="77777777" w:rsidR="00692DDB" w:rsidRDefault="00692DDB"/>
    <w:sectPr w:rsidR="00692DDB" w:rsidSect="00E44D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CA2"/>
    <w:rsid w:val="00692DDB"/>
    <w:rsid w:val="0096201E"/>
    <w:rsid w:val="00A20CA2"/>
    <w:rsid w:val="00B4310C"/>
    <w:rsid w:val="00BC1C96"/>
    <w:rsid w:val="00D37A9B"/>
    <w:rsid w:val="00E44DAF"/>
    <w:rsid w:val="00F17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253F8"/>
  <w15:chartTrackingRefBased/>
  <w15:docId w15:val="{F034F4E8-3158-4795-8844-69EF9CCD1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4D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4DAF"/>
    <w:rPr>
      <w:rFonts w:eastAsiaTheme="minorEastAsia"/>
      <w:lang w:val="en-US"/>
    </w:rPr>
  </w:style>
  <w:style w:type="table" w:styleId="TableGrid">
    <w:name w:val="Table Grid"/>
    <w:basedOn w:val="TableNormal"/>
    <w:uiPriority w:val="39"/>
    <w:rsid w:val="0096201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907603BA2047A4BDB8336AC8201FEA"/>
        <w:category>
          <w:name w:val="General"/>
          <w:gallery w:val="placeholder"/>
        </w:category>
        <w:types>
          <w:type w:val="bbPlcHdr"/>
        </w:types>
        <w:behaviors>
          <w:behavior w:val="content"/>
        </w:behaviors>
        <w:guid w:val="{FB7CA4AD-01ED-4BAE-B632-8383D90CDCCE}"/>
      </w:docPartPr>
      <w:docPartBody>
        <w:p w:rsidR="00000000" w:rsidRDefault="00B31921" w:rsidP="00B31921">
          <w:pPr>
            <w:pStyle w:val="23907603BA2047A4BDB8336AC8201FEA"/>
          </w:pPr>
          <w:r>
            <w:rPr>
              <w:rFonts w:asciiTheme="majorHAnsi" w:eastAsiaTheme="majorEastAsia" w:hAnsiTheme="majorHAnsi" w:cstheme="majorBidi"/>
              <w:caps/>
              <w:color w:val="4472C4" w:themeColor="accent1"/>
              <w:sz w:val="80"/>
              <w:szCs w:val="80"/>
            </w:rPr>
            <w:t>[Document title]</w:t>
          </w:r>
        </w:p>
      </w:docPartBody>
    </w:docPart>
    <w:docPart>
      <w:docPartPr>
        <w:name w:val="917DC209314C4F9DA2FFFB380F717EF8"/>
        <w:category>
          <w:name w:val="General"/>
          <w:gallery w:val="placeholder"/>
        </w:category>
        <w:types>
          <w:type w:val="bbPlcHdr"/>
        </w:types>
        <w:behaviors>
          <w:behavior w:val="content"/>
        </w:behaviors>
        <w:guid w:val="{E3AE8A78-1979-4F68-BD31-72F07A99FC02}"/>
      </w:docPartPr>
      <w:docPartBody>
        <w:p w:rsidR="00000000" w:rsidRDefault="00B31921" w:rsidP="00B31921">
          <w:pPr>
            <w:pStyle w:val="917DC209314C4F9DA2FFFB380F717EF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921"/>
    <w:rsid w:val="00542118"/>
    <w:rsid w:val="00B31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907603BA2047A4BDB8336AC8201FEA">
    <w:name w:val="23907603BA2047A4BDB8336AC8201FEA"/>
    <w:rsid w:val="00B31921"/>
  </w:style>
  <w:style w:type="paragraph" w:customStyle="1" w:styleId="917DC209314C4F9DA2FFFB380F717EF8">
    <w:name w:val="917DC209314C4F9DA2FFFB380F717EF8"/>
    <w:rsid w:val="00B319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13</Pages>
  <Words>4438</Words>
  <Characters>25297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learning steps focusing on an individual learner based on an observed critical incident</dc:title>
  <dc:subject>2105068</dc:subject>
  <dc:creator>Alexander Timothy Morris (2105068)</dc:creator>
  <cp:keywords/>
  <dc:description/>
  <cp:lastModifiedBy>Alexander Timothy Morris (2105068)</cp:lastModifiedBy>
  <cp:revision>10</cp:revision>
  <dcterms:created xsi:type="dcterms:W3CDTF">2021-10-29T08:54:00Z</dcterms:created>
  <dcterms:modified xsi:type="dcterms:W3CDTF">2021-10-29T10:03:00Z</dcterms:modified>
</cp:coreProperties>
</file>