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33919" w14:textId="77777777" w:rsidR="00797CF5" w:rsidRDefault="00797CF5">
      <w:pPr>
        <w:rPr>
          <w:rFonts w:asciiTheme="minorBidi" w:hAnsiTheme="minorBidi"/>
          <w:sz w:val="24"/>
          <w:szCs w:val="24"/>
        </w:rPr>
      </w:pPr>
    </w:p>
    <w:p w14:paraId="5618E8F8" w14:textId="77777777" w:rsidR="00797CF5" w:rsidRPr="009C513C" w:rsidRDefault="00797CF5" w:rsidP="00797CF5">
      <w:pPr>
        <w:rPr>
          <w:rFonts w:ascii="Arial" w:hAnsi="Arial" w:cs="Arial"/>
          <w:sz w:val="56"/>
          <w:szCs w:val="56"/>
        </w:rPr>
      </w:pPr>
      <w:r>
        <w:rPr>
          <w:rFonts w:ascii="Arial" w:hAnsi="Arial" w:cs="Arial"/>
          <w:sz w:val="56"/>
          <w:szCs w:val="56"/>
        </w:rPr>
        <w:t>Driving Performance (Task 2)</w:t>
      </w:r>
    </w:p>
    <w:p w14:paraId="14AE43C5" w14:textId="77777777" w:rsidR="00797CF5" w:rsidRPr="009C513C" w:rsidRDefault="00797CF5" w:rsidP="00797CF5">
      <w:pPr>
        <w:rPr>
          <w:rFonts w:ascii="Arial" w:hAnsi="Arial" w:cs="Arial"/>
          <w:sz w:val="56"/>
          <w:szCs w:val="56"/>
        </w:rPr>
      </w:pPr>
    </w:p>
    <w:p w14:paraId="7C6A8F97" w14:textId="77777777" w:rsidR="00797CF5" w:rsidRPr="009C513C" w:rsidRDefault="00797CF5" w:rsidP="00797CF5">
      <w:pPr>
        <w:rPr>
          <w:rFonts w:ascii="Arial" w:hAnsi="Arial" w:cs="Arial"/>
          <w:sz w:val="56"/>
          <w:szCs w:val="56"/>
        </w:rPr>
      </w:pPr>
      <w:r w:rsidRPr="009C513C">
        <w:rPr>
          <w:rFonts w:ascii="Arial" w:hAnsi="Arial" w:cs="Arial"/>
          <w:sz w:val="56"/>
          <w:szCs w:val="56"/>
        </w:rPr>
        <w:t>Course Module Code: BMHR701</w:t>
      </w:r>
      <w:r>
        <w:rPr>
          <w:rFonts w:ascii="Arial" w:hAnsi="Arial" w:cs="Arial"/>
          <w:sz w:val="56"/>
          <w:szCs w:val="56"/>
        </w:rPr>
        <w:t>6</w:t>
      </w:r>
    </w:p>
    <w:p w14:paraId="1F138872" w14:textId="77777777" w:rsidR="00797CF5" w:rsidRPr="009C513C" w:rsidRDefault="00797CF5" w:rsidP="00797CF5">
      <w:pPr>
        <w:rPr>
          <w:rFonts w:ascii="Arial" w:hAnsi="Arial" w:cs="Arial"/>
          <w:sz w:val="56"/>
          <w:szCs w:val="56"/>
        </w:rPr>
      </w:pPr>
    </w:p>
    <w:p w14:paraId="4B66492B" w14:textId="77777777" w:rsidR="00797CF5" w:rsidRPr="009C513C" w:rsidRDefault="00797CF5" w:rsidP="00797CF5">
      <w:pPr>
        <w:rPr>
          <w:rFonts w:ascii="Arial" w:hAnsi="Arial" w:cs="Arial"/>
          <w:sz w:val="56"/>
          <w:szCs w:val="56"/>
        </w:rPr>
      </w:pPr>
      <w:r w:rsidRPr="009C513C">
        <w:rPr>
          <w:rFonts w:ascii="Arial" w:hAnsi="Arial" w:cs="Arial"/>
          <w:sz w:val="56"/>
          <w:szCs w:val="56"/>
        </w:rPr>
        <w:t xml:space="preserve">Daniel Davies </w:t>
      </w:r>
    </w:p>
    <w:p w14:paraId="2E11C29A" w14:textId="77777777" w:rsidR="00797CF5" w:rsidRPr="009C513C" w:rsidRDefault="00797CF5" w:rsidP="00797CF5">
      <w:pPr>
        <w:rPr>
          <w:rFonts w:ascii="Arial" w:hAnsi="Arial" w:cs="Arial"/>
          <w:sz w:val="56"/>
          <w:szCs w:val="56"/>
        </w:rPr>
      </w:pPr>
    </w:p>
    <w:p w14:paraId="7A634876" w14:textId="77777777" w:rsidR="00797CF5" w:rsidRDefault="00797CF5" w:rsidP="00797CF5">
      <w:pPr>
        <w:rPr>
          <w:rFonts w:ascii="Arial" w:hAnsi="Arial" w:cs="Arial"/>
          <w:sz w:val="56"/>
          <w:szCs w:val="56"/>
        </w:rPr>
      </w:pPr>
      <w:r w:rsidRPr="009C513C">
        <w:rPr>
          <w:rFonts w:ascii="Arial" w:hAnsi="Arial" w:cs="Arial"/>
          <w:sz w:val="56"/>
          <w:szCs w:val="56"/>
        </w:rPr>
        <w:t>Student ID Number: 2115251</w:t>
      </w:r>
    </w:p>
    <w:p w14:paraId="169E83A0" w14:textId="77777777" w:rsidR="00797CF5" w:rsidRDefault="00797CF5">
      <w:pPr>
        <w:rPr>
          <w:rFonts w:asciiTheme="minorBidi" w:hAnsiTheme="minorBidi"/>
          <w:sz w:val="24"/>
          <w:szCs w:val="24"/>
        </w:rPr>
      </w:pPr>
      <w:r>
        <w:rPr>
          <w:rFonts w:asciiTheme="minorBidi" w:hAnsiTheme="minorBidi"/>
          <w:sz w:val="24"/>
          <w:szCs w:val="24"/>
        </w:rPr>
        <w:br w:type="page"/>
      </w:r>
    </w:p>
    <w:p w14:paraId="1F54F212" w14:textId="77777777" w:rsidR="00BB7E4E" w:rsidRPr="00BB7E4E" w:rsidRDefault="00BB7E4E" w:rsidP="00BB7E4E">
      <w:pPr>
        <w:rPr>
          <w:rFonts w:ascii="Arial" w:eastAsia="Calibri" w:hAnsi="Arial" w:cs="Arial"/>
          <w:b/>
          <w:sz w:val="24"/>
          <w:szCs w:val="24"/>
        </w:rPr>
      </w:pPr>
      <w:r w:rsidRPr="00BB7E4E">
        <w:rPr>
          <w:rFonts w:ascii="Arial" w:eastAsia="Calibri" w:hAnsi="Arial" w:cs="Arial"/>
          <w:b/>
          <w:sz w:val="24"/>
          <w:szCs w:val="24"/>
        </w:rPr>
        <w:lastRenderedPageBreak/>
        <w:t>TABLE OF CONTENTS</w:t>
      </w:r>
    </w:p>
    <w:p w14:paraId="18D75DE1"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Executive Summary</w:t>
      </w:r>
    </w:p>
    <w:p w14:paraId="19394334"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Introduction</w:t>
      </w:r>
    </w:p>
    <w:p w14:paraId="44D3D9CA"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Main findings</w:t>
      </w:r>
    </w:p>
    <w:p w14:paraId="0E56E132" w14:textId="77777777" w:rsidR="00BB7E4E" w:rsidRPr="00BB7E4E" w:rsidRDefault="00BB7E4E" w:rsidP="00BB7E4E">
      <w:pPr>
        <w:numPr>
          <w:ilvl w:val="1"/>
          <w:numId w:val="2"/>
        </w:numPr>
        <w:contextualSpacing/>
        <w:rPr>
          <w:rFonts w:ascii="Arial" w:eastAsia="Calibri" w:hAnsi="Arial" w:cs="Arial"/>
          <w:sz w:val="24"/>
          <w:szCs w:val="24"/>
        </w:rPr>
      </w:pPr>
      <w:r w:rsidRPr="00BB7E4E">
        <w:rPr>
          <w:rFonts w:ascii="Arial" w:eastAsia="Calibri" w:hAnsi="Arial" w:cs="Arial"/>
          <w:sz w:val="24"/>
          <w:szCs w:val="24"/>
        </w:rPr>
        <w:t>Different performance management approaches and their impacts</w:t>
      </w:r>
    </w:p>
    <w:p w14:paraId="3609E13B" w14:textId="77777777" w:rsidR="00BB7E4E" w:rsidRPr="00BB7E4E" w:rsidRDefault="00BB7E4E" w:rsidP="00BB7E4E">
      <w:pPr>
        <w:numPr>
          <w:ilvl w:val="1"/>
          <w:numId w:val="2"/>
        </w:numPr>
        <w:contextualSpacing/>
        <w:rPr>
          <w:rFonts w:ascii="Arial" w:eastAsia="Calibri" w:hAnsi="Arial" w:cs="Arial"/>
          <w:sz w:val="24"/>
          <w:szCs w:val="24"/>
        </w:rPr>
      </w:pPr>
      <w:r w:rsidRPr="00BB7E4E">
        <w:rPr>
          <w:rFonts w:ascii="Arial" w:eastAsia="Calibri" w:hAnsi="Arial" w:cs="Arial"/>
          <w:sz w:val="24"/>
          <w:szCs w:val="24"/>
        </w:rPr>
        <w:t>What is the value of appraisals?</w:t>
      </w:r>
    </w:p>
    <w:p w14:paraId="34125266" w14:textId="77777777" w:rsidR="00BB7E4E" w:rsidRPr="00BB7E4E" w:rsidRDefault="00BB7E4E" w:rsidP="00BB7E4E">
      <w:pPr>
        <w:numPr>
          <w:ilvl w:val="1"/>
          <w:numId w:val="2"/>
        </w:numPr>
        <w:contextualSpacing/>
        <w:rPr>
          <w:rFonts w:ascii="Arial" w:eastAsia="Calibri" w:hAnsi="Arial" w:cs="Arial"/>
          <w:sz w:val="24"/>
          <w:szCs w:val="24"/>
        </w:rPr>
      </w:pPr>
      <w:r w:rsidRPr="00BB7E4E">
        <w:rPr>
          <w:rFonts w:ascii="Arial" w:eastAsia="Calibri" w:hAnsi="Arial" w:cs="Arial"/>
          <w:sz w:val="24"/>
          <w:szCs w:val="24"/>
        </w:rPr>
        <w:t xml:space="preserve">Models of influence </w:t>
      </w:r>
    </w:p>
    <w:p w14:paraId="3DEFF536"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Conclusion</w:t>
      </w:r>
    </w:p>
    <w:p w14:paraId="399EF082"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Recommendations</w:t>
      </w:r>
    </w:p>
    <w:p w14:paraId="217D878A"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Reference list</w:t>
      </w:r>
    </w:p>
    <w:p w14:paraId="67C58A94"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Appendix</w:t>
      </w:r>
    </w:p>
    <w:p w14:paraId="20623A9E" w14:textId="77777777" w:rsidR="00BB7E4E" w:rsidRPr="00BB7E4E" w:rsidRDefault="00BB7E4E" w:rsidP="00BB7E4E">
      <w:pPr>
        <w:ind w:left="502"/>
        <w:contextualSpacing/>
        <w:rPr>
          <w:rFonts w:ascii="Arial" w:eastAsia="Calibri" w:hAnsi="Arial" w:cs="Arial"/>
          <w:bCs/>
          <w:sz w:val="24"/>
          <w:szCs w:val="24"/>
        </w:rPr>
      </w:pPr>
      <w:r w:rsidRPr="00BB7E4E">
        <w:rPr>
          <w:rFonts w:ascii="Arial" w:eastAsia="Calibri" w:hAnsi="Arial" w:cs="Arial"/>
          <w:bCs/>
          <w:sz w:val="24"/>
          <w:szCs w:val="24"/>
        </w:rPr>
        <w:t xml:space="preserve">Figure 1: McKinsey’s influence model and its four building blocks of change </w:t>
      </w:r>
    </w:p>
    <w:p w14:paraId="5BE5246F" w14:textId="77777777" w:rsidR="00797CF5" w:rsidRDefault="00797CF5">
      <w:pPr>
        <w:rPr>
          <w:rFonts w:asciiTheme="minorBidi" w:hAnsiTheme="minorBidi"/>
          <w:sz w:val="24"/>
          <w:szCs w:val="24"/>
        </w:rPr>
      </w:pPr>
    </w:p>
    <w:p w14:paraId="0FDEAC02" w14:textId="77777777" w:rsidR="00BB7E4E" w:rsidRDefault="00BB7E4E">
      <w:pPr>
        <w:rPr>
          <w:rFonts w:asciiTheme="minorBidi" w:hAnsiTheme="minorBidi"/>
          <w:sz w:val="24"/>
          <w:szCs w:val="24"/>
        </w:rPr>
      </w:pPr>
    </w:p>
    <w:p w14:paraId="0C0623E9" w14:textId="77777777" w:rsidR="00BB7E4E" w:rsidRDefault="00BB7E4E">
      <w:pPr>
        <w:rPr>
          <w:rFonts w:asciiTheme="minorBidi" w:hAnsiTheme="minorBidi"/>
          <w:sz w:val="24"/>
          <w:szCs w:val="24"/>
        </w:rPr>
      </w:pPr>
    </w:p>
    <w:p w14:paraId="23324FA9" w14:textId="77777777" w:rsidR="00BB7E4E" w:rsidRDefault="00BB7E4E">
      <w:pPr>
        <w:rPr>
          <w:rFonts w:asciiTheme="minorBidi" w:hAnsiTheme="minorBidi"/>
          <w:sz w:val="24"/>
          <w:szCs w:val="24"/>
        </w:rPr>
      </w:pPr>
    </w:p>
    <w:p w14:paraId="555C2A2F" w14:textId="77777777" w:rsidR="00BB7E4E" w:rsidRDefault="00BB7E4E">
      <w:pPr>
        <w:rPr>
          <w:rFonts w:asciiTheme="minorBidi" w:hAnsiTheme="minorBidi"/>
          <w:sz w:val="24"/>
          <w:szCs w:val="24"/>
        </w:rPr>
      </w:pPr>
    </w:p>
    <w:p w14:paraId="4A3C40B7" w14:textId="77777777" w:rsidR="00BB7E4E" w:rsidRDefault="00BB7E4E">
      <w:pPr>
        <w:rPr>
          <w:rFonts w:asciiTheme="minorBidi" w:hAnsiTheme="minorBidi"/>
          <w:sz w:val="24"/>
          <w:szCs w:val="24"/>
        </w:rPr>
      </w:pPr>
    </w:p>
    <w:p w14:paraId="7972F506" w14:textId="77777777" w:rsidR="00BB7E4E" w:rsidRDefault="00BB7E4E">
      <w:pPr>
        <w:rPr>
          <w:rFonts w:asciiTheme="minorBidi" w:hAnsiTheme="minorBidi"/>
          <w:sz w:val="24"/>
          <w:szCs w:val="24"/>
        </w:rPr>
      </w:pPr>
    </w:p>
    <w:p w14:paraId="04866B51" w14:textId="77777777" w:rsidR="00BB7E4E" w:rsidRDefault="00BB7E4E">
      <w:pPr>
        <w:rPr>
          <w:rFonts w:asciiTheme="minorBidi" w:hAnsiTheme="minorBidi"/>
          <w:sz w:val="24"/>
          <w:szCs w:val="24"/>
        </w:rPr>
      </w:pPr>
    </w:p>
    <w:p w14:paraId="586E212C" w14:textId="77777777" w:rsidR="00BB7E4E" w:rsidRDefault="00BB7E4E" w:rsidP="00BB7E4E">
      <w:pPr>
        <w:spacing w:after="0"/>
        <w:rPr>
          <w:rFonts w:asciiTheme="minorBidi" w:hAnsiTheme="minorBidi"/>
          <w:sz w:val="24"/>
          <w:szCs w:val="24"/>
        </w:rPr>
      </w:pPr>
    </w:p>
    <w:p w14:paraId="2FD48674" w14:textId="77777777" w:rsidR="00BB7E4E" w:rsidRDefault="00BB7E4E" w:rsidP="00BB7E4E">
      <w:pPr>
        <w:spacing w:after="0"/>
        <w:rPr>
          <w:rFonts w:asciiTheme="minorBidi" w:hAnsiTheme="minorBidi"/>
          <w:sz w:val="24"/>
          <w:szCs w:val="24"/>
        </w:rPr>
      </w:pPr>
    </w:p>
    <w:p w14:paraId="320E8055" w14:textId="13FB6EC0" w:rsidR="00BB7E4E" w:rsidRPr="00BB7E4E" w:rsidRDefault="00BB7E4E" w:rsidP="00BB7E4E">
      <w:pPr>
        <w:spacing w:after="0"/>
        <w:jc w:val="center"/>
        <w:rPr>
          <w:rFonts w:asciiTheme="minorBidi" w:hAnsiTheme="minorBidi"/>
          <w:sz w:val="24"/>
          <w:szCs w:val="24"/>
          <w:u w:val="single"/>
        </w:rPr>
      </w:pPr>
      <w:r w:rsidRPr="00BB7E4E">
        <w:rPr>
          <w:rFonts w:asciiTheme="minorBidi" w:hAnsiTheme="minorBidi"/>
          <w:sz w:val="24"/>
          <w:szCs w:val="24"/>
          <w:u w:val="single"/>
        </w:rPr>
        <w:lastRenderedPageBreak/>
        <w:t>Performance management approaches, their effectiveness, and why we should continue to use them</w:t>
      </w:r>
    </w:p>
    <w:p w14:paraId="715E1A9D" w14:textId="77777777" w:rsidR="00BB7E4E" w:rsidRPr="00BB7E4E" w:rsidRDefault="00BB7E4E" w:rsidP="00BB7E4E">
      <w:pPr>
        <w:spacing w:after="0"/>
        <w:rPr>
          <w:rFonts w:asciiTheme="minorBidi" w:hAnsiTheme="minorBidi"/>
          <w:sz w:val="24"/>
          <w:szCs w:val="24"/>
          <w:u w:val="single"/>
        </w:rPr>
      </w:pPr>
    </w:p>
    <w:p w14:paraId="4BE18CF8" w14:textId="0B9DF43E" w:rsidR="00B57A11" w:rsidRPr="00B57A11" w:rsidRDefault="00BB7E4E" w:rsidP="00B57A11">
      <w:pPr>
        <w:pStyle w:val="ListParagraph"/>
        <w:numPr>
          <w:ilvl w:val="0"/>
          <w:numId w:val="3"/>
        </w:numPr>
        <w:spacing w:after="0"/>
        <w:ind w:left="426" w:hanging="284"/>
        <w:rPr>
          <w:rFonts w:asciiTheme="minorBidi" w:hAnsiTheme="minorBidi"/>
          <w:sz w:val="24"/>
          <w:szCs w:val="24"/>
          <w:u w:val="single"/>
        </w:rPr>
      </w:pPr>
      <w:r w:rsidRPr="00B57A11">
        <w:rPr>
          <w:rFonts w:asciiTheme="minorBidi" w:hAnsiTheme="minorBidi"/>
          <w:sz w:val="24"/>
          <w:szCs w:val="24"/>
          <w:u w:val="single"/>
        </w:rPr>
        <w:t>Executive Summary</w:t>
      </w:r>
    </w:p>
    <w:p w14:paraId="410FBDCF" w14:textId="77777777" w:rsidR="00BB7E4E" w:rsidRPr="00BB7E4E" w:rsidRDefault="00BB7E4E" w:rsidP="00BB7E4E">
      <w:pPr>
        <w:spacing w:after="0"/>
        <w:rPr>
          <w:rFonts w:asciiTheme="minorBidi" w:hAnsiTheme="minorBidi"/>
          <w:sz w:val="24"/>
          <w:szCs w:val="24"/>
          <w:u w:val="single"/>
        </w:rPr>
      </w:pPr>
    </w:p>
    <w:p w14:paraId="13F1777B" w14:textId="77777777" w:rsidR="00BB7E4E" w:rsidRPr="00BB7E4E" w:rsidRDefault="00BB7E4E" w:rsidP="00BB7E4E">
      <w:pPr>
        <w:spacing w:after="0"/>
        <w:rPr>
          <w:rFonts w:asciiTheme="minorBidi" w:hAnsiTheme="minorBidi"/>
          <w:sz w:val="24"/>
          <w:szCs w:val="24"/>
        </w:rPr>
      </w:pPr>
      <w:r w:rsidRPr="00BB7E4E">
        <w:rPr>
          <w:rFonts w:asciiTheme="minorBidi" w:hAnsiTheme="minorBidi"/>
          <w:sz w:val="24"/>
          <w:szCs w:val="24"/>
        </w:rPr>
        <w:t xml:space="preserve">The purpose of this report is to identify what, in essence, a performance management process is, and whether it is still fit for purpose in 2023. </w:t>
      </w:r>
    </w:p>
    <w:p w14:paraId="318175E3" w14:textId="77777777" w:rsidR="00BB7E4E" w:rsidRPr="00BB7E4E" w:rsidRDefault="00BB7E4E" w:rsidP="00BB7E4E">
      <w:pPr>
        <w:spacing w:after="0"/>
        <w:rPr>
          <w:rFonts w:asciiTheme="minorBidi" w:hAnsiTheme="minorBidi"/>
          <w:sz w:val="24"/>
          <w:szCs w:val="24"/>
        </w:rPr>
      </w:pPr>
      <w:r w:rsidRPr="00BB7E4E">
        <w:rPr>
          <w:rFonts w:asciiTheme="minorBidi" w:hAnsiTheme="minorBidi"/>
          <w:sz w:val="24"/>
          <w:szCs w:val="24"/>
        </w:rPr>
        <w:t xml:space="preserve">Ceredigion County Council still uses the annual appraisal process to map out targets and objectives with members of staff for the upcoming year, but there has always been debate on its effectiveness due to the different ways that line managers approach it. </w:t>
      </w:r>
    </w:p>
    <w:p w14:paraId="4E9454E3" w14:textId="77777777" w:rsidR="00BB7E4E" w:rsidRPr="00BB7E4E" w:rsidRDefault="00BB7E4E" w:rsidP="00BB7E4E">
      <w:pPr>
        <w:spacing w:after="0"/>
        <w:rPr>
          <w:rFonts w:asciiTheme="minorBidi" w:hAnsiTheme="minorBidi"/>
          <w:sz w:val="24"/>
          <w:szCs w:val="24"/>
        </w:rPr>
      </w:pPr>
      <w:r w:rsidRPr="00BB7E4E">
        <w:rPr>
          <w:rFonts w:asciiTheme="minorBidi" w:hAnsiTheme="minorBidi"/>
          <w:sz w:val="24"/>
          <w:szCs w:val="24"/>
        </w:rPr>
        <w:t xml:space="preserve">Although a simple concept on the surface, a performance management process can only be a success if both employee and line manager are fully committed to it. The targets and objectives that have been set during the initial performance management meeting needs to be discussed over the course of the appraisal year, rather than only discussing them once during the meeting with the potential that they have not been worked on during the year.  </w:t>
      </w:r>
    </w:p>
    <w:p w14:paraId="2B8976FC" w14:textId="77777777" w:rsidR="00BB7E4E" w:rsidRPr="00BB7E4E" w:rsidRDefault="00BB7E4E" w:rsidP="00BB7E4E">
      <w:pPr>
        <w:spacing w:after="0"/>
        <w:rPr>
          <w:rFonts w:asciiTheme="minorBidi" w:hAnsiTheme="minorBidi"/>
          <w:sz w:val="24"/>
          <w:szCs w:val="24"/>
        </w:rPr>
      </w:pPr>
      <w:r w:rsidRPr="00BB7E4E">
        <w:rPr>
          <w:rFonts w:asciiTheme="minorBidi" w:hAnsiTheme="minorBidi"/>
          <w:sz w:val="24"/>
          <w:szCs w:val="24"/>
        </w:rPr>
        <w:t xml:space="preserve">I will be investigating the different approaches to performance management and finding evidence of how effective those approaches are. </w:t>
      </w:r>
    </w:p>
    <w:p w14:paraId="53A67850" w14:textId="77777777" w:rsidR="00BB7E4E" w:rsidRPr="00BB7E4E" w:rsidRDefault="00BB7E4E" w:rsidP="00BB7E4E">
      <w:pPr>
        <w:spacing w:after="0"/>
        <w:rPr>
          <w:rFonts w:asciiTheme="minorBidi" w:hAnsiTheme="minorBidi"/>
          <w:sz w:val="24"/>
          <w:szCs w:val="24"/>
        </w:rPr>
      </w:pPr>
      <w:r w:rsidRPr="00BB7E4E">
        <w:rPr>
          <w:rFonts w:asciiTheme="minorBidi" w:hAnsiTheme="minorBidi"/>
          <w:sz w:val="24"/>
          <w:szCs w:val="24"/>
        </w:rPr>
        <w:t xml:space="preserve">Whilst looking into different approaches, I will be discussing the value of appraisals, and discussing ideas on ways that line managers can make the process worthwhile – not just for the employee, but in line with the organisational objectives of the Local Authority. </w:t>
      </w:r>
    </w:p>
    <w:p w14:paraId="34627BF1" w14:textId="77777777" w:rsidR="00BB7E4E" w:rsidRPr="00BB7E4E" w:rsidRDefault="00BB7E4E" w:rsidP="00BB7E4E">
      <w:pPr>
        <w:spacing w:after="0"/>
        <w:rPr>
          <w:rFonts w:asciiTheme="minorBidi" w:hAnsiTheme="minorBidi"/>
          <w:sz w:val="24"/>
          <w:szCs w:val="24"/>
        </w:rPr>
      </w:pPr>
      <w:r w:rsidRPr="00BB7E4E">
        <w:rPr>
          <w:rFonts w:asciiTheme="minorBidi" w:hAnsiTheme="minorBidi"/>
          <w:sz w:val="24"/>
          <w:szCs w:val="24"/>
        </w:rPr>
        <w:t xml:space="preserve">To influence the attitudes of employees on performance management, I will also discuss models of influence. The model of influence that I will be discussing in depth </w:t>
      </w:r>
      <w:r w:rsidRPr="00BB7E4E">
        <w:rPr>
          <w:rFonts w:asciiTheme="minorBidi" w:hAnsiTheme="minorBidi"/>
          <w:sz w:val="24"/>
          <w:szCs w:val="24"/>
        </w:rPr>
        <w:lastRenderedPageBreak/>
        <w:t xml:space="preserve">will be McKinsey’s influence model with its four building blocks of change, and how those four ‘blocks’ can be used effectively to create ownership of targets and objectives for the employee. </w:t>
      </w:r>
    </w:p>
    <w:p w14:paraId="53776D58" w14:textId="27AAABA7" w:rsidR="00351F44" w:rsidRPr="00BB7E4E" w:rsidRDefault="00BB7E4E" w:rsidP="00351F44">
      <w:pPr>
        <w:spacing w:after="0"/>
        <w:rPr>
          <w:rFonts w:asciiTheme="minorBidi" w:hAnsiTheme="minorBidi"/>
          <w:sz w:val="24"/>
          <w:szCs w:val="24"/>
        </w:rPr>
      </w:pPr>
      <w:r w:rsidRPr="00BB7E4E">
        <w:rPr>
          <w:rFonts w:asciiTheme="minorBidi" w:hAnsiTheme="minorBidi"/>
          <w:sz w:val="24"/>
          <w:szCs w:val="24"/>
        </w:rPr>
        <w:t xml:space="preserve">I will finish off the report with the conclusions that I have gathered following my research into performance management models and strategies before discussing the recommendations that I think the organisation needs to put in place to maximise the effectiveness of performance management. </w:t>
      </w:r>
    </w:p>
    <w:p w14:paraId="5BC38BA8" w14:textId="77777777" w:rsidR="00BB7E4E" w:rsidRPr="00BB7E4E" w:rsidRDefault="00BB7E4E" w:rsidP="00BB7E4E">
      <w:pPr>
        <w:spacing w:after="0"/>
        <w:rPr>
          <w:rFonts w:asciiTheme="minorBidi" w:hAnsiTheme="minorBidi"/>
          <w:sz w:val="24"/>
          <w:szCs w:val="24"/>
        </w:rPr>
      </w:pPr>
    </w:p>
    <w:p w14:paraId="76B54371" w14:textId="68FFAB88" w:rsidR="00B57A11" w:rsidRDefault="00D406F6" w:rsidP="00B57A11">
      <w:pPr>
        <w:spacing w:after="0"/>
        <w:rPr>
          <w:rFonts w:asciiTheme="minorBidi" w:hAnsiTheme="minorBidi"/>
          <w:sz w:val="24"/>
          <w:szCs w:val="24"/>
          <w:u w:val="single"/>
        </w:rPr>
      </w:pPr>
      <w:r w:rsidRPr="00BB7E4E">
        <w:rPr>
          <w:rFonts w:asciiTheme="minorBidi" w:hAnsiTheme="minorBidi"/>
          <w:sz w:val="24"/>
          <w:szCs w:val="24"/>
        </w:rPr>
        <w:t xml:space="preserve">2. </w:t>
      </w:r>
      <w:r w:rsidR="00772DC1" w:rsidRPr="00BB7E4E">
        <w:rPr>
          <w:rFonts w:asciiTheme="minorBidi" w:hAnsiTheme="minorBidi"/>
          <w:sz w:val="24"/>
          <w:szCs w:val="24"/>
          <w:u w:val="single"/>
        </w:rPr>
        <w:t>Introduction</w:t>
      </w:r>
    </w:p>
    <w:p w14:paraId="30C7BDF3" w14:textId="77777777" w:rsidR="00B57A11" w:rsidRPr="00BB7E4E" w:rsidRDefault="00B57A11" w:rsidP="00B57A11">
      <w:pPr>
        <w:spacing w:after="0"/>
        <w:rPr>
          <w:rFonts w:asciiTheme="minorBidi" w:hAnsiTheme="minorBidi"/>
          <w:sz w:val="24"/>
          <w:szCs w:val="24"/>
          <w:u w:val="single"/>
        </w:rPr>
      </w:pPr>
    </w:p>
    <w:p w14:paraId="080F8628" w14:textId="77777777" w:rsidR="00BB7E4E" w:rsidRPr="00BB7E4E" w:rsidRDefault="00BB7E4E" w:rsidP="00BB7E4E">
      <w:pPr>
        <w:spacing w:after="0"/>
        <w:rPr>
          <w:rFonts w:asciiTheme="minorBidi" w:hAnsiTheme="minorBidi"/>
          <w:sz w:val="24"/>
          <w:szCs w:val="24"/>
        </w:rPr>
      </w:pPr>
    </w:p>
    <w:p w14:paraId="21837E06" w14:textId="0E090527" w:rsidR="00772DC1" w:rsidRPr="00BB7E4E" w:rsidRDefault="00B367B0" w:rsidP="00BB7E4E">
      <w:pPr>
        <w:rPr>
          <w:rFonts w:asciiTheme="minorBidi" w:hAnsiTheme="minorBidi"/>
          <w:sz w:val="24"/>
          <w:szCs w:val="24"/>
        </w:rPr>
      </w:pPr>
      <w:r w:rsidRPr="00BB7E4E">
        <w:rPr>
          <w:rFonts w:asciiTheme="minorBidi" w:hAnsiTheme="minorBidi"/>
          <w:sz w:val="24"/>
          <w:szCs w:val="24"/>
        </w:rPr>
        <w:t xml:space="preserve">The main purpose of a performance appraisal </w:t>
      </w:r>
      <w:r w:rsidR="00CD277C" w:rsidRPr="00BB7E4E">
        <w:rPr>
          <w:rFonts w:asciiTheme="minorBidi" w:hAnsiTheme="minorBidi"/>
          <w:sz w:val="24"/>
          <w:szCs w:val="24"/>
        </w:rPr>
        <w:t>is to ‘</w:t>
      </w:r>
      <w:proofErr w:type="gramStart"/>
      <w:r w:rsidR="00CD277C" w:rsidRPr="00BB7E4E">
        <w:rPr>
          <w:rFonts w:asciiTheme="minorBidi" w:hAnsiTheme="minorBidi"/>
          <w:sz w:val="24"/>
          <w:szCs w:val="24"/>
        </w:rPr>
        <w:t>maintain, and</w:t>
      </w:r>
      <w:proofErr w:type="gramEnd"/>
      <w:r w:rsidR="00CD277C" w:rsidRPr="00BB7E4E">
        <w:rPr>
          <w:rFonts w:asciiTheme="minorBidi" w:hAnsiTheme="minorBidi"/>
          <w:sz w:val="24"/>
          <w:szCs w:val="24"/>
        </w:rPr>
        <w:t xml:space="preserve"> improve the performance of their workforce’ (</w:t>
      </w:r>
      <w:proofErr w:type="spellStart"/>
      <w:r w:rsidR="00CD277C" w:rsidRPr="00BB7E4E">
        <w:rPr>
          <w:rFonts w:asciiTheme="minorBidi" w:hAnsiTheme="minorBidi"/>
          <w:sz w:val="24"/>
          <w:szCs w:val="24"/>
        </w:rPr>
        <w:t>acas</w:t>
      </w:r>
      <w:proofErr w:type="spellEnd"/>
      <w:r w:rsidR="00CD277C" w:rsidRPr="00BB7E4E">
        <w:rPr>
          <w:rFonts w:asciiTheme="minorBidi" w:hAnsiTheme="minorBidi"/>
          <w:sz w:val="24"/>
          <w:szCs w:val="24"/>
        </w:rPr>
        <w:t>, no date) to enable an organisation to achieve its targets.</w:t>
      </w:r>
      <w:r w:rsidR="00EC2A68" w:rsidRPr="00BB7E4E">
        <w:rPr>
          <w:rFonts w:asciiTheme="minorBidi" w:hAnsiTheme="minorBidi"/>
          <w:sz w:val="24"/>
          <w:szCs w:val="24"/>
        </w:rPr>
        <w:t xml:space="preserve"> Whilst there is not one clear definition of what performance management is, widely speaking it can be defined as a process which ‘establishes objectives’, ‘improves performance’ and ‘holds people to account for their performance’ (Gifford, (a), 2016, p. 5). </w:t>
      </w:r>
      <w:r w:rsidR="00847CCC" w:rsidRPr="00BB7E4E">
        <w:rPr>
          <w:rFonts w:asciiTheme="minorBidi" w:hAnsiTheme="minorBidi"/>
          <w:sz w:val="24"/>
          <w:szCs w:val="24"/>
        </w:rPr>
        <w:t xml:space="preserve">Without employees pushing in the same direction an organisation will struggle to meet those targets. </w:t>
      </w:r>
    </w:p>
    <w:p w14:paraId="48878337" w14:textId="5987E19C" w:rsidR="00931612" w:rsidRPr="00351F44" w:rsidRDefault="009D6079" w:rsidP="00351F44">
      <w:pPr>
        <w:rPr>
          <w:rFonts w:asciiTheme="minorBidi" w:hAnsiTheme="minorBidi"/>
          <w:sz w:val="24"/>
          <w:szCs w:val="24"/>
        </w:rPr>
      </w:pPr>
      <w:r w:rsidRPr="00BB7E4E">
        <w:rPr>
          <w:rFonts w:asciiTheme="minorBidi" w:hAnsiTheme="minorBidi"/>
          <w:sz w:val="24"/>
          <w:szCs w:val="24"/>
        </w:rPr>
        <w:t xml:space="preserve">Performance appraisals are not something new – in fact, there are several sources that have suggested that they were ‘invented by WD Scott as early as World War 1’ (PeopleHR, 2015). </w:t>
      </w:r>
      <w:r w:rsidR="00847CCC" w:rsidRPr="00BB7E4E">
        <w:rPr>
          <w:rFonts w:asciiTheme="minorBidi" w:hAnsiTheme="minorBidi"/>
          <w:sz w:val="24"/>
          <w:szCs w:val="24"/>
        </w:rPr>
        <w:t>Even though</w:t>
      </w:r>
      <w:r w:rsidRPr="00BB7E4E">
        <w:rPr>
          <w:rFonts w:asciiTheme="minorBidi" w:hAnsiTheme="minorBidi"/>
          <w:sz w:val="24"/>
          <w:szCs w:val="24"/>
        </w:rPr>
        <w:t xml:space="preserve"> appraisals have modernised since the early 1900’s, their value has been under scrutiny </w:t>
      </w:r>
      <w:r w:rsidR="00FF6091" w:rsidRPr="00BB7E4E">
        <w:rPr>
          <w:rFonts w:asciiTheme="minorBidi" w:hAnsiTheme="minorBidi"/>
          <w:sz w:val="24"/>
          <w:szCs w:val="24"/>
        </w:rPr>
        <w:t>in the past few years ‘in favour of more regular conversations’ (Gifford</w:t>
      </w:r>
      <w:r w:rsidR="00EC2A68" w:rsidRPr="00BB7E4E">
        <w:rPr>
          <w:rFonts w:asciiTheme="minorBidi" w:hAnsiTheme="minorBidi"/>
          <w:sz w:val="24"/>
          <w:szCs w:val="24"/>
        </w:rPr>
        <w:t xml:space="preserve"> (b)</w:t>
      </w:r>
      <w:r w:rsidR="00FF6091" w:rsidRPr="00BB7E4E">
        <w:rPr>
          <w:rFonts w:asciiTheme="minorBidi" w:hAnsiTheme="minorBidi"/>
          <w:sz w:val="24"/>
          <w:szCs w:val="24"/>
        </w:rPr>
        <w:t xml:space="preserve">, 2022). </w:t>
      </w:r>
      <w:r w:rsidR="00847CCC" w:rsidRPr="00BB7E4E">
        <w:rPr>
          <w:rFonts w:asciiTheme="minorBidi" w:hAnsiTheme="minorBidi"/>
          <w:sz w:val="24"/>
          <w:szCs w:val="24"/>
        </w:rPr>
        <w:t xml:space="preserve">Despite being challenged, they remain an important part of the workplace when it comes to monitoring employee successes, challenges and setting of future targets. </w:t>
      </w:r>
    </w:p>
    <w:p w14:paraId="2D308A84" w14:textId="13DBE094" w:rsidR="00BB7E4E" w:rsidRDefault="00D406F6" w:rsidP="00BB7E4E">
      <w:pPr>
        <w:rPr>
          <w:rFonts w:asciiTheme="minorBidi" w:hAnsiTheme="minorBidi"/>
          <w:sz w:val="24"/>
          <w:szCs w:val="24"/>
          <w:u w:val="single"/>
        </w:rPr>
      </w:pPr>
      <w:r w:rsidRPr="00BB7E4E">
        <w:rPr>
          <w:rFonts w:asciiTheme="minorBidi" w:hAnsiTheme="minorBidi"/>
          <w:sz w:val="24"/>
          <w:szCs w:val="24"/>
        </w:rPr>
        <w:lastRenderedPageBreak/>
        <w:t xml:space="preserve">3. </w:t>
      </w:r>
      <w:r w:rsidR="00931612" w:rsidRPr="00BB7E4E">
        <w:rPr>
          <w:rFonts w:asciiTheme="minorBidi" w:hAnsiTheme="minorBidi"/>
          <w:sz w:val="24"/>
          <w:szCs w:val="24"/>
          <w:u w:val="single"/>
        </w:rPr>
        <w:t>Main findings</w:t>
      </w:r>
    </w:p>
    <w:p w14:paraId="75434489" w14:textId="77777777" w:rsidR="00BB7E4E" w:rsidRDefault="00BB7E4E" w:rsidP="00BB7E4E">
      <w:pPr>
        <w:rPr>
          <w:rFonts w:asciiTheme="minorBidi" w:hAnsiTheme="minorBidi"/>
          <w:sz w:val="24"/>
          <w:szCs w:val="24"/>
          <w:u w:val="single"/>
        </w:rPr>
      </w:pPr>
    </w:p>
    <w:p w14:paraId="31963D40" w14:textId="5969B225" w:rsidR="00931612" w:rsidRPr="00BB7E4E" w:rsidRDefault="00D406F6" w:rsidP="00BB7E4E">
      <w:pPr>
        <w:rPr>
          <w:rFonts w:asciiTheme="minorBidi" w:hAnsiTheme="minorBidi"/>
          <w:sz w:val="24"/>
          <w:szCs w:val="24"/>
        </w:rPr>
      </w:pPr>
      <w:r w:rsidRPr="00BB7E4E">
        <w:rPr>
          <w:rFonts w:asciiTheme="minorBidi" w:hAnsiTheme="minorBidi"/>
          <w:sz w:val="24"/>
          <w:szCs w:val="24"/>
        </w:rPr>
        <w:t>What makes a good performance-management system is quite simple at face value. However, it is bringing them into how a business operates that can make things more complicated that it needs to be.</w:t>
      </w:r>
    </w:p>
    <w:p w14:paraId="46E429F4" w14:textId="77777777" w:rsidR="003637B5" w:rsidRPr="00BB7E4E" w:rsidRDefault="003637B5" w:rsidP="00BB7E4E">
      <w:pPr>
        <w:rPr>
          <w:rFonts w:asciiTheme="minorBidi" w:hAnsiTheme="minorBidi"/>
          <w:sz w:val="24"/>
          <w:szCs w:val="24"/>
        </w:rPr>
      </w:pPr>
    </w:p>
    <w:p w14:paraId="6629BFE4" w14:textId="026E5C56" w:rsidR="00BB7E4E" w:rsidRDefault="00D406F6" w:rsidP="00BB7E4E">
      <w:pPr>
        <w:rPr>
          <w:rFonts w:asciiTheme="minorBidi" w:hAnsiTheme="minorBidi"/>
          <w:sz w:val="24"/>
          <w:szCs w:val="24"/>
          <w:u w:val="single"/>
        </w:rPr>
      </w:pPr>
      <w:r w:rsidRPr="00BB7E4E">
        <w:rPr>
          <w:rFonts w:asciiTheme="minorBidi" w:hAnsiTheme="minorBidi"/>
          <w:sz w:val="24"/>
          <w:szCs w:val="24"/>
        </w:rPr>
        <w:t>3.1</w:t>
      </w:r>
      <w:r w:rsidRPr="00BB7E4E">
        <w:rPr>
          <w:rFonts w:asciiTheme="minorBidi" w:hAnsiTheme="minorBidi"/>
          <w:sz w:val="24"/>
          <w:szCs w:val="24"/>
          <w:u w:val="single"/>
        </w:rPr>
        <w:t xml:space="preserve"> Different performance management approaches and their impacts</w:t>
      </w:r>
    </w:p>
    <w:p w14:paraId="3E14FEED" w14:textId="77777777" w:rsidR="00BB7E4E" w:rsidRDefault="00BB7E4E" w:rsidP="00BB7E4E">
      <w:pPr>
        <w:rPr>
          <w:rFonts w:asciiTheme="minorBidi" w:hAnsiTheme="minorBidi"/>
          <w:sz w:val="24"/>
          <w:szCs w:val="24"/>
          <w:u w:val="single"/>
        </w:rPr>
      </w:pPr>
    </w:p>
    <w:p w14:paraId="1F1C73B8" w14:textId="466F7CD6" w:rsidR="00D406F6" w:rsidRPr="00BB7E4E" w:rsidRDefault="007130FE" w:rsidP="00BB7E4E">
      <w:pPr>
        <w:rPr>
          <w:rFonts w:asciiTheme="minorBidi" w:hAnsiTheme="minorBidi"/>
          <w:sz w:val="24"/>
          <w:szCs w:val="24"/>
        </w:rPr>
      </w:pPr>
      <w:r w:rsidRPr="00BB7E4E">
        <w:rPr>
          <w:rFonts w:asciiTheme="minorBidi" w:hAnsiTheme="minorBidi"/>
          <w:sz w:val="24"/>
          <w:szCs w:val="24"/>
        </w:rPr>
        <w:t xml:space="preserve">As part of the performance management process, it is important to give employees ownership of their goals. It is not only about asking them to contribute towards the organisational objectives, but for them to set performance goals of their own that they will discuss with their line managers during the appraisal meeting. So that employees are ready to discuss their performance goals with their line managers, it is advisable that they are given time before the meeting (possibly a few days) to think through some ideas. It is important to remember that ‘well-designed performance goals can help align their work activities with the company or department’s overall strategy’ (Leighton, 2022). The impact </w:t>
      </w:r>
      <w:r w:rsidR="0062316B" w:rsidRPr="00BB7E4E">
        <w:rPr>
          <w:rFonts w:asciiTheme="minorBidi" w:hAnsiTheme="minorBidi"/>
          <w:sz w:val="24"/>
          <w:szCs w:val="24"/>
        </w:rPr>
        <w:t xml:space="preserve">that well-designed performance goals cannot be underestimated, as they can bring a lot of value to an organisation. </w:t>
      </w:r>
    </w:p>
    <w:p w14:paraId="68442D25" w14:textId="77AB2836" w:rsidR="0062316B" w:rsidRPr="00BB7E4E" w:rsidRDefault="0062316B" w:rsidP="00BB7E4E">
      <w:pPr>
        <w:rPr>
          <w:rFonts w:asciiTheme="minorBidi" w:hAnsiTheme="minorBidi"/>
          <w:sz w:val="24"/>
          <w:szCs w:val="24"/>
        </w:rPr>
      </w:pPr>
      <w:r w:rsidRPr="00BB7E4E">
        <w:rPr>
          <w:rFonts w:asciiTheme="minorBidi" w:hAnsiTheme="minorBidi"/>
          <w:sz w:val="24"/>
          <w:szCs w:val="24"/>
        </w:rPr>
        <w:t xml:space="preserve">A performance management process will more than likely fail if a line manager and employee are not meeting up more than once a year to discuss targets that have been set during the most recent performance management meeting. It is advised that a bi-annual performance management model is put in place to allow the year to </w:t>
      </w:r>
      <w:r w:rsidRPr="00BB7E4E">
        <w:rPr>
          <w:rFonts w:asciiTheme="minorBidi" w:hAnsiTheme="minorBidi"/>
          <w:sz w:val="24"/>
          <w:szCs w:val="24"/>
        </w:rPr>
        <w:lastRenderedPageBreak/>
        <w:t xml:space="preserve">be split into two. That way, an employee can discuss their work twice during the year. The benefit of this model is that is gives the team a chance to almost re-centre objectives if they have gone astray since the initial meeting. </w:t>
      </w:r>
    </w:p>
    <w:p w14:paraId="7C32A044" w14:textId="40F8609F" w:rsidR="007033EB" w:rsidRPr="00BB7E4E" w:rsidRDefault="007033EB" w:rsidP="00BB7E4E">
      <w:pPr>
        <w:rPr>
          <w:rFonts w:asciiTheme="minorBidi" w:hAnsiTheme="minorBidi"/>
          <w:sz w:val="24"/>
          <w:szCs w:val="24"/>
        </w:rPr>
      </w:pPr>
      <w:r w:rsidRPr="00BB7E4E">
        <w:rPr>
          <w:rFonts w:asciiTheme="minorBidi" w:hAnsiTheme="minorBidi"/>
          <w:sz w:val="24"/>
          <w:szCs w:val="24"/>
        </w:rPr>
        <w:t xml:space="preserve">Line managers need to gain the trust of employees during the process by giving them the support they need to reach their targets. If an employee feels that setting difficult or hard to reach targets are setting them up to fail from the beginning, then </w:t>
      </w:r>
      <w:r w:rsidR="00ED46FA" w:rsidRPr="00BB7E4E">
        <w:rPr>
          <w:rFonts w:asciiTheme="minorBidi" w:hAnsiTheme="minorBidi"/>
          <w:sz w:val="24"/>
          <w:szCs w:val="24"/>
        </w:rPr>
        <w:t xml:space="preserve">the mutual trust will be broken. This is because ‘building trust requires cultivating a culture of authenticity and positivity’ (Mosley, 2020). This allows the employee to feel confident in ‘giving, receiving, and asking for feedback’ (Mosley, 2020) from their co-workers and line managers. In that moment of trust, line managers are creating the foundations of psychological safety where employees understand that any feedback is meant to encourage them to achieve more, instead of being unfair criticism. </w:t>
      </w:r>
    </w:p>
    <w:p w14:paraId="2EEE6DDE" w14:textId="4CE70380" w:rsidR="00D406F6" w:rsidRDefault="0062316B" w:rsidP="00BB7E4E">
      <w:pPr>
        <w:rPr>
          <w:rFonts w:asciiTheme="minorBidi" w:hAnsiTheme="minorBidi"/>
          <w:sz w:val="24"/>
          <w:szCs w:val="24"/>
        </w:rPr>
      </w:pPr>
      <w:r w:rsidRPr="00BB7E4E">
        <w:rPr>
          <w:rFonts w:asciiTheme="minorBidi" w:hAnsiTheme="minorBidi"/>
          <w:sz w:val="24"/>
          <w:szCs w:val="24"/>
        </w:rPr>
        <w:t>As part of the process, Key Performance Indicators (KPI’s) could be used to analyse the effectiveness of the targets that have been set. KPI’s will work when ‘</w:t>
      </w:r>
      <w:r w:rsidR="00A51FE1" w:rsidRPr="00BB7E4E">
        <w:rPr>
          <w:rFonts w:asciiTheme="minorBidi" w:hAnsiTheme="minorBidi"/>
          <w:sz w:val="24"/>
          <w:szCs w:val="24"/>
        </w:rPr>
        <w:t>tangible</w:t>
      </w:r>
      <w:r w:rsidRPr="00BB7E4E">
        <w:rPr>
          <w:rFonts w:asciiTheme="minorBidi" w:hAnsiTheme="minorBidi"/>
          <w:sz w:val="24"/>
          <w:szCs w:val="24"/>
        </w:rPr>
        <w:t xml:space="preserve"> and achievable goals’ have b</w:t>
      </w:r>
      <w:r w:rsidR="00A51FE1" w:rsidRPr="00BB7E4E">
        <w:rPr>
          <w:rFonts w:asciiTheme="minorBidi" w:hAnsiTheme="minorBidi"/>
          <w:sz w:val="24"/>
          <w:szCs w:val="24"/>
        </w:rPr>
        <w:t>een put in place for the employee</w:t>
      </w:r>
      <w:r w:rsidRPr="00BB7E4E">
        <w:rPr>
          <w:rFonts w:asciiTheme="minorBidi" w:hAnsiTheme="minorBidi"/>
          <w:sz w:val="24"/>
          <w:szCs w:val="24"/>
        </w:rPr>
        <w:t xml:space="preserve"> </w:t>
      </w:r>
      <w:r w:rsidR="00A51FE1" w:rsidRPr="00BB7E4E">
        <w:rPr>
          <w:rFonts w:asciiTheme="minorBidi" w:hAnsiTheme="minorBidi"/>
          <w:sz w:val="24"/>
          <w:szCs w:val="24"/>
        </w:rPr>
        <w:t>and are able to be analysed once those goals have been met (</w:t>
      </w:r>
      <w:proofErr w:type="spellStart"/>
      <w:r w:rsidR="00A51FE1" w:rsidRPr="00BB7E4E">
        <w:rPr>
          <w:rFonts w:asciiTheme="minorBidi" w:hAnsiTheme="minorBidi"/>
          <w:sz w:val="24"/>
          <w:szCs w:val="24"/>
        </w:rPr>
        <w:t>Karkara</w:t>
      </w:r>
      <w:proofErr w:type="spellEnd"/>
      <w:r w:rsidR="00A51FE1" w:rsidRPr="00BB7E4E">
        <w:rPr>
          <w:rFonts w:asciiTheme="minorBidi" w:hAnsiTheme="minorBidi"/>
          <w:sz w:val="24"/>
          <w:szCs w:val="24"/>
        </w:rPr>
        <w:t xml:space="preserve">, 2022). </w:t>
      </w:r>
    </w:p>
    <w:p w14:paraId="557E1992" w14:textId="77777777" w:rsidR="00351F44" w:rsidRPr="00BB7E4E" w:rsidRDefault="00351F44" w:rsidP="00BB7E4E">
      <w:pPr>
        <w:rPr>
          <w:rFonts w:asciiTheme="minorBidi" w:hAnsiTheme="minorBidi"/>
          <w:sz w:val="24"/>
          <w:szCs w:val="24"/>
        </w:rPr>
      </w:pPr>
    </w:p>
    <w:p w14:paraId="032F888C" w14:textId="13A3EC00" w:rsidR="00D406F6" w:rsidRDefault="00D406F6" w:rsidP="00BB7E4E">
      <w:pPr>
        <w:rPr>
          <w:rFonts w:asciiTheme="minorBidi" w:hAnsiTheme="minorBidi"/>
          <w:sz w:val="24"/>
          <w:szCs w:val="24"/>
          <w:u w:val="single"/>
        </w:rPr>
      </w:pPr>
      <w:r w:rsidRPr="00BB7E4E">
        <w:rPr>
          <w:rFonts w:asciiTheme="minorBidi" w:hAnsiTheme="minorBidi"/>
          <w:sz w:val="24"/>
          <w:szCs w:val="24"/>
        </w:rPr>
        <w:t xml:space="preserve">3.2 </w:t>
      </w:r>
      <w:r w:rsidRPr="00BB7E4E">
        <w:rPr>
          <w:rFonts w:asciiTheme="minorBidi" w:hAnsiTheme="minorBidi"/>
          <w:sz w:val="24"/>
          <w:szCs w:val="24"/>
          <w:u w:val="single"/>
        </w:rPr>
        <w:t xml:space="preserve">What is the value of appraisals? </w:t>
      </w:r>
    </w:p>
    <w:p w14:paraId="12A18AC1" w14:textId="77777777" w:rsidR="00B57A11" w:rsidRPr="00BB7E4E" w:rsidRDefault="00B57A11" w:rsidP="00BB7E4E">
      <w:pPr>
        <w:rPr>
          <w:rFonts w:asciiTheme="minorBidi" w:hAnsiTheme="minorBidi"/>
          <w:sz w:val="24"/>
          <w:szCs w:val="24"/>
          <w:u w:val="single"/>
        </w:rPr>
      </w:pPr>
    </w:p>
    <w:p w14:paraId="3C80BAA9" w14:textId="586454C9" w:rsidR="00D406F6" w:rsidRPr="00BB7E4E" w:rsidRDefault="002E3DD1" w:rsidP="00BB7E4E">
      <w:pPr>
        <w:rPr>
          <w:rFonts w:asciiTheme="minorBidi" w:hAnsiTheme="minorBidi"/>
          <w:sz w:val="24"/>
          <w:szCs w:val="24"/>
        </w:rPr>
      </w:pPr>
      <w:r w:rsidRPr="00BB7E4E">
        <w:rPr>
          <w:rFonts w:asciiTheme="minorBidi" w:hAnsiTheme="minorBidi"/>
          <w:sz w:val="24"/>
          <w:szCs w:val="24"/>
        </w:rPr>
        <w:t xml:space="preserve">Whether performance management is done formally or informally, the purpose of it is still the same – to help ‘align employees, resources, and systems to meet their strategic objectives’ (Carpi, Douglas &amp; Gascon, 2017). </w:t>
      </w:r>
    </w:p>
    <w:p w14:paraId="1C1585DA" w14:textId="3C10E874" w:rsidR="002E3DD1" w:rsidRPr="00BB7E4E" w:rsidRDefault="002E3DD1" w:rsidP="00BB7E4E">
      <w:pPr>
        <w:rPr>
          <w:rFonts w:asciiTheme="minorBidi" w:hAnsiTheme="minorBidi"/>
          <w:sz w:val="24"/>
          <w:szCs w:val="24"/>
        </w:rPr>
      </w:pPr>
      <w:r w:rsidRPr="00BB7E4E">
        <w:rPr>
          <w:rFonts w:asciiTheme="minorBidi" w:hAnsiTheme="minorBidi"/>
          <w:sz w:val="24"/>
          <w:szCs w:val="24"/>
        </w:rPr>
        <w:lastRenderedPageBreak/>
        <w:t xml:space="preserve">There is a fine balance in getting performance management right: if the performance management system is too old, </w:t>
      </w:r>
      <w:r w:rsidR="002A74F8" w:rsidRPr="00BB7E4E">
        <w:rPr>
          <w:rFonts w:asciiTheme="minorBidi" w:hAnsiTheme="minorBidi"/>
          <w:sz w:val="24"/>
          <w:szCs w:val="24"/>
        </w:rPr>
        <w:t xml:space="preserve">or the targets set is not with keeping with current workplace trends, then the process is worthless. </w:t>
      </w:r>
    </w:p>
    <w:p w14:paraId="6FB28B8B" w14:textId="3414D09B" w:rsidR="002A74F8" w:rsidRPr="00BB7E4E" w:rsidRDefault="002A74F8" w:rsidP="00BB7E4E">
      <w:pPr>
        <w:rPr>
          <w:rFonts w:asciiTheme="minorBidi" w:hAnsiTheme="minorBidi"/>
          <w:sz w:val="24"/>
          <w:szCs w:val="24"/>
        </w:rPr>
      </w:pPr>
      <w:r w:rsidRPr="00BB7E4E">
        <w:rPr>
          <w:rFonts w:asciiTheme="minorBidi" w:hAnsiTheme="minorBidi"/>
          <w:sz w:val="24"/>
          <w:szCs w:val="24"/>
        </w:rPr>
        <w:t xml:space="preserve">So, what pitfalls must a line manager avoid when going through the performance management process with staff? </w:t>
      </w:r>
    </w:p>
    <w:p w14:paraId="596FAE2A" w14:textId="6E9F8D23" w:rsidR="002A74F8" w:rsidRPr="00BB7E4E" w:rsidRDefault="002A74F8" w:rsidP="00BB7E4E">
      <w:pPr>
        <w:rPr>
          <w:rFonts w:asciiTheme="minorBidi" w:hAnsiTheme="minorBidi"/>
          <w:sz w:val="24"/>
          <w:szCs w:val="24"/>
        </w:rPr>
      </w:pPr>
      <w:r w:rsidRPr="00BB7E4E">
        <w:rPr>
          <w:rFonts w:asciiTheme="minorBidi" w:hAnsiTheme="minorBidi"/>
          <w:sz w:val="24"/>
          <w:szCs w:val="24"/>
        </w:rPr>
        <w:t xml:space="preserve">Firstly, avoid setting poor targets. If targets are too easy, then performances are not going to increase because the employee does not feel challenged. If the targets are impossible to reach, employees will not even bother </w:t>
      </w:r>
      <w:r w:rsidR="003637B5" w:rsidRPr="00BB7E4E">
        <w:rPr>
          <w:rFonts w:asciiTheme="minorBidi" w:hAnsiTheme="minorBidi"/>
          <w:sz w:val="24"/>
          <w:szCs w:val="24"/>
        </w:rPr>
        <w:t xml:space="preserve">trying to meet them. </w:t>
      </w:r>
      <w:r w:rsidR="00BF4C40" w:rsidRPr="00BB7E4E">
        <w:rPr>
          <w:rFonts w:asciiTheme="minorBidi" w:hAnsiTheme="minorBidi"/>
          <w:sz w:val="24"/>
          <w:szCs w:val="24"/>
        </w:rPr>
        <w:t>The s</w:t>
      </w:r>
      <w:r w:rsidR="003637B5" w:rsidRPr="00BB7E4E">
        <w:rPr>
          <w:rFonts w:asciiTheme="minorBidi" w:hAnsiTheme="minorBidi"/>
          <w:sz w:val="24"/>
          <w:szCs w:val="24"/>
        </w:rPr>
        <w:t xml:space="preserve">etting </w:t>
      </w:r>
      <w:r w:rsidR="00BF4C40" w:rsidRPr="00BB7E4E">
        <w:rPr>
          <w:rFonts w:asciiTheme="minorBidi" w:hAnsiTheme="minorBidi"/>
          <w:sz w:val="24"/>
          <w:szCs w:val="24"/>
        </w:rPr>
        <w:t xml:space="preserve">of </w:t>
      </w:r>
      <w:r w:rsidR="003637B5" w:rsidRPr="00BB7E4E">
        <w:rPr>
          <w:rFonts w:asciiTheme="minorBidi" w:hAnsiTheme="minorBidi"/>
          <w:sz w:val="24"/>
          <w:szCs w:val="24"/>
        </w:rPr>
        <w:t xml:space="preserve">performance targets </w:t>
      </w:r>
      <w:r w:rsidR="00BF4C40" w:rsidRPr="00BB7E4E">
        <w:rPr>
          <w:rFonts w:asciiTheme="minorBidi" w:hAnsiTheme="minorBidi"/>
          <w:sz w:val="24"/>
          <w:szCs w:val="24"/>
        </w:rPr>
        <w:t>needs</w:t>
      </w:r>
      <w:r w:rsidR="003637B5" w:rsidRPr="00BB7E4E">
        <w:rPr>
          <w:rFonts w:asciiTheme="minorBidi" w:hAnsiTheme="minorBidi"/>
          <w:sz w:val="24"/>
          <w:szCs w:val="24"/>
        </w:rPr>
        <w:t xml:space="preserve"> to be </w:t>
      </w:r>
      <w:r w:rsidR="00BF4C40" w:rsidRPr="00BB7E4E">
        <w:rPr>
          <w:rFonts w:asciiTheme="minorBidi" w:hAnsiTheme="minorBidi"/>
          <w:sz w:val="24"/>
          <w:szCs w:val="24"/>
        </w:rPr>
        <w:t>‘</w:t>
      </w:r>
      <w:r w:rsidR="003637B5" w:rsidRPr="00BB7E4E">
        <w:rPr>
          <w:rFonts w:asciiTheme="minorBidi" w:hAnsiTheme="minorBidi"/>
          <w:sz w:val="24"/>
          <w:szCs w:val="24"/>
        </w:rPr>
        <w:t>clear,</w:t>
      </w:r>
      <w:r w:rsidR="00BF4C40" w:rsidRPr="00BB7E4E">
        <w:rPr>
          <w:rFonts w:asciiTheme="minorBidi" w:hAnsiTheme="minorBidi"/>
          <w:sz w:val="24"/>
          <w:szCs w:val="24"/>
        </w:rPr>
        <w:t xml:space="preserve"> specific, measurable and actionable’ (Schafer, 2021)</w:t>
      </w:r>
      <w:r w:rsidR="003637B5" w:rsidRPr="00BB7E4E">
        <w:rPr>
          <w:rFonts w:asciiTheme="minorBidi" w:hAnsiTheme="minorBidi"/>
          <w:sz w:val="24"/>
          <w:szCs w:val="24"/>
        </w:rPr>
        <w:t xml:space="preserve"> and a good place to start when setting targets is by using the SMART system which can help line managers during the process. The acronym SMART stands for Specific, Measurable, Achievable, Relevant and Time-Bound. </w:t>
      </w:r>
    </w:p>
    <w:p w14:paraId="79F65D64" w14:textId="62182ABE" w:rsidR="00BF4C40" w:rsidRPr="00BB7E4E" w:rsidRDefault="00BF4C40" w:rsidP="00BB7E4E">
      <w:pPr>
        <w:rPr>
          <w:rFonts w:asciiTheme="minorBidi" w:hAnsiTheme="minorBidi"/>
          <w:sz w:val="24"/>
          <w:szCs w:val="24"/>
        </w:rPr>
      </w:pPr>
      <w:r w:rsidRPr="00BB7E4E">
        <w:rPr>
          <w:rFonts w:asciiTheme="minorBidi" w:hAnsiTheme="minorBidi"/>
          <w:sz w:val="24"/>
          <w:szCs w:val="24"/>
        </w:rPr>
        <w:t xml:space="preserve">Another disadvantage of performance management that line managers should avoid is making the process time consuming. </w:t>
      </w:r>
      <w:r w:rsidR="006072DB" w:rsidRPr="00BB7E4E">
        <w:rPr>
          <w:rFonts w:asciiTheme="minorBidi" w:hAnsiTheme="minorBidi"/>
          <w:sz w:val="24"/>
          <w:szCs w:val="24"/>
        </w:rPr>
        <w:t xml:space="preserve">Line managers should be giving their staff enough time to go through the process with them, which shows that they care and are interested in their performances and what they can achieve in the next year. But if the appraisal meeting takes hours to go through the process, then employees are going to dread the experience and be put off by it. </w:t>
      </w:r>
    </w:p>
    <w:p w14:paraId="542CA5A6" w14:textId="36DF230E" w:rsidR="006072DB" w:rsidRPr="00BB7E4E" w:rsidRDefault="006072DB" w:rsidP="00BB7E4E">
      <w:pPr>
        <w:rPr>
          <w:rFonts w:asciiTheme="minorBidi" w:hAnsiTheme="minorBidi"/>
          <w:sz w:val="24"/>
          <w:szCs w:val="24"/>
        </w:rPr>
      </w:pPr>
      <w:r w:rsidRPr="00BB7E4E">
        <w:rPr>
          <w:rFonts w:asciiTheme="minorBidi" w:hAnsiTheme="minorBidi"/>
          <w:sz w:val="24"/>
          <w:szCs w:val="24"/>
        </w:rPr>
        <w:t xml:space="preserve">Line managers should ensure that </w:t>
      </w:r>
      <w:r w:rsidR="00A20025" w:rsidRPr="00BB7E4E">
        <w:rPr>
          <w:rFonts w:asciiTheme="minorBidi" w:hAnsiTheme="minorBidi"/>
          <w:sz w:val="24"/>
          <w:szCs w:val="24"/>
        </w:rPr>
        <w:t xml:space="preserve">the employee objectives placed are in line with the overall objectives of the organisation, keeping targets transparent and relevant when it comes to helping the organisation as a whole reach its goals. </w:t>
      </w:r>
    </w:p>
    <w:p w14:paraId="2950994B" w14:textId="4FD5D1DF" w:rsidR="007033EB" w:rsidRPr="00BB7E4E" w:rsidRDefault="00254F90" w:rsidP="00BB7E4E">
      <w:pPr>
        <w:rPr>
          <w:rFonts w:asciiTheme="minorBidi" w:hAnsiTheme="minorBidi"/>
          <w:sz w:val="24"/>
          <w:szCs w:val="24"/>
        </w:rPr>
      </w:pPr>
      <w:r w:rsidRPr="00BB7E4E">
        <w:rPr>
          <w:rFonts w:asciiTheme="minorBidi" w:hAnsiTheme="minorBidi"/>
          <w:sz w:val="24"/>
          <w:szCs w:val="24"/>
        </w:rPr>
        <w:t xml:space="preserve">Performance management in the US, for example, has been used to ‘communicate organizational goals and objectives’ through the accountability of employees when setting goals, which results in monitoring both organisational objectives and </w:t>
      </w:r>
      <w:r w:rsidRPr="00BB7E4E">
        <w:rPr>
          <w:rFonts w:asciiTheme="minorBidi" w:hAnsiTheme="minorBidi"/>
          <w:sz w:val="24"/>
          <w:szCs w:val="24"/>
        </w:rPr>
        <w:lastRenderedPageBreak/>
        <w:t xml:space="preserve">individual objectives at the same time. At the end of the process, employees are given recognition which can be used to ‘reward employee excellence’ (Commerce, no date). </w:t>
      </w:r>
    </w:p>
    <w:p w14:paraId="58E14747" w14:textId="266228E7" w:rsidR="00323A46" w:rsidRPr="00BB7E4E" w:rsidRDefault="00323A46" w:rsidP="00BB7E4E">
      <w:pPr>
        <w:rPr>
          <w:rFonts w:asciiTheme="minorBidi" w:hAnsiTheme="minorBidi"/>
          <w:sz w:val="24"/>
          <w:szCs w:val="24"/>
        </w:rPr>
      </w:pPr>
      <w:r w:rsidRPr="00BB7E4E">
        <w:rPr>
          <w:rFonts w:asciiTheme="minorBidi" w:hAnsiTheme="minorBidi"/>
          <w:sz w:val="24"/>
          <w:szCs w:val="24"/>
        </w:rPr>
        <w:t xml:space="preserve">There are various performance management processes that are used by different industries within the UK. Customer reviews are more suited to industries that are customer-facing, whilst in industries where a lot of external contracts are taken up, there is the human resource accounting method which ‘looks at the monetary value that each employee brings to the business’ (Indeed, 2022). </w:t>
      </w:r>
    </w:p>
    <w:p w14:paraId="1EC7FCC3" w14:textId="4B476970" w:rsidR="00323A46" w:rsidRPr="00BB7E4E" w:rsidRDefault="00323A46" w:rsidP="00BB7E4E">
      <w:pPr>
        <w:rPr>
          <w:rFonts w:asciiTheme="minorBidi" w:hAnsiTheme="minorBidi"/>
          <w:sz w:val="24"/>
          <w:szCs w:val="24"/>
        </w:rPr>
      </w:pPr>
      <w:r w:rsidRPr="00BB7E4E">
        <w:rPr>
          <w:rFonts w:asciiTheme="minorBidi" w:hAnsiTheme="minorBidi"/>
          <w:sz w:val="24"/>
          <w:szCs w:val="24"/>
        </w:rPr>
        <w:t xml:space="preserve">The different models that are used for performance management have their pros and cons based on the industry that they are used, however neither of these examples would work at a Local Authority </w:t>
      </w:r>
      <w:r w:rsidR="008836FB" w:rsidRPr="00BB7E4E">
        <w:rPr>
          <w:rFonts w:asciiTheme="minorBidi" w:hAnsiTheme="minorBidi"/>
          <w:sz w:val="24"/>
          <w:szCs w:val="24"/>
        </w:rPr>
        <w:t>because</w:t>
      </w:r>
      <w:r w:rsidRPr="00BB7E4E">
        <w:rPr>
          <w:rFonts w:asciiTheme="minorBidi" w:hAnsiTheme="minorBidi"/>
          <w:sz w:val="24"/>
          <w:szCs w:val="24"/>
        </w:rPr>
        <w:t xml:space="preserve"> there is more stability for employees without needing to resort to ‘quick-fix’ methods to meet targets. </w:t>
      </w:r>
    </w:p>
    <w:p w14:paraId="17028021" w14:textId="77777777" w:rsidR="00323A46" w:rsidRPr="00BB7E4E" w:rsidRDefault="00323A46" w:rsidP="00BB7E4E">
      <w:pPr>
        <w:rPr>
          <w:rFonts w:asciiTheme="minorBidi" w:hAnsiTheme="minorBidi"/>
          <w:sz w:val="24"/>
          <w:szCs w:val="24"/>
        </w:rPr>
      </w:pPr>
    </w:p>
    <w:p w14:paraId="71993A3E" w14:textId="5A54BDEB" w:rsidR="007033EB" w:rsidRDefault="007033EB" w:rsidP="00BB7E4E">
      <w:pPr>
        <w:rPr>
          <w:rFonts w:asciiTheme="minorBidi" w:hAnsiTheme="minorBidi"/>
          <w:sz w:val="24"/>
          <w:szCs w:val="24"/>
          <w:u w:val="single"/>
        </w:rPr>
      </w:pPr>
      <w:r w:rsidRPr="00BB7E4E">
        <w:rPr>
          <w:rFonts w:asciiTheme="minorBidi" w:hAnsiTheme="minorBidi"/>
          <w:sz w:val="24"/>
          <w:szCs w:val="24"/>
        </w:rPr>
        <w:t xml:space="preserve">3.3 </w:t>
      </w:r>
      <w:r w:rsidRPr="00BB7E4E">
        <w:rPr>
          <w:rFonts w:asciiTheme="minorBidi" w:hAnsiTheme="minorBidi"/>
          <w:sz w:val="24"/>
          <w:szCs w:val="24"/>
          <w:u w:val="single"/>
        </w:rPr>
        <w:t>Models of influence</w:t>
      </w:r>
    </w:p>
    <w:p w14:paraId="0006B5DE" w14:textId="77777777" w:rsidR="00B57A11" w:rsidRPr="00BB7E4E" w:rsidRDefault="00B57A11" w:rsidP="00BB7E4E">
      <w:pPr>
        <w:rPr>
          <w:rFonts w:asciiTheme="minorBidi" w:hAnsiTheme="minorBidi"/>
          <w:sz w:val="24"/>
          <w:szCs w:val="24"/>
          <w:u w:val="single"/>
        </w:rPr>
      </w:pPr>
    </w:p>
    <w:p w14:paraId="71E3DF87" w14:textId="67AC86B2" w:rsidR="00D406F6" w:rsidRPr="00BB7E4E" w:rsidRDefault="008013FC" w:rsidP="00BB7E4E">
      <w:pPr>
        <w:rPr>
          <w:rFonts w:asciiTheme="minorBidi" w:hAnsiTheme="minorBidi"/>
          <w:sz w:val="24"/>
          <w:szCs w:val="24"/>
        </w:rPr>
      </w:pPr>
      <w:r w:rsidRPr="00BB7E4E">
        <w:rPr>
          <w:rFonts w:asciiTheme="minorBidi" w:hAnsiTheme="minorBidi"/>
          <w:sz w:val="24"/>
          <w:szCs w:val="24"/>
        </w:rPr>
        <w:t>By using McKinsey’s influence model with its four building blocks of change</w:t>
      </w:r>
      <w:r w:rsidR="00E85D2B" w:rsidRPr="00BB7E4E">
        <w:rPr>
          <w:rFonts w:asciiTheme="minorBidi" w:hAnsiTheme="minorBidi"/>
          <w:sz w:val="24"/>
          <w:szCs w:val="24"/>
        </w:rPr>
        <w:t xml:space="preserve"> (figure 1)</w:t>
      </w:r>
      <w:r w:rsidRPr="00BB7E4E">
        <w:rPr>
          <w:rFonts w:asciiTheme="minorBidi" w:hAnsiTheme="minorBidi"/>
          <w:sz w:val="24"/>
          <w:szCs w:val="24"/>
        </w:rPr>
        <w:t>, the line manager, of which it is their role to initiate the performance management discussion, can influence an employee’s attitude towards the process. Not all employees are open to the benefits of performance management, so getting them to focus on the positives will make the discussion far easier.</w:t>
      </w:r>
    </w:p>
    <w:p w14:paraId="603156FD" w14:textId="2836A7D3" w:rsidR="0038151E" w:rsidRPr="00BB7E4E" w:rsidRDefault="0038151E" w:rsidP="00BB7E4E">
      <w:pPr>
        <w:rPr>
          <w:rFonts w:asciiTheme="minorBidi" w:hAnsiTheme="minorBidi"/>
          <w:sz w:val="24"/>
          <w:szCs w:val="24"/>
        </w:rPr>
      </w:pPr>
      <w:r w:rsidRPr="00BB7E4E">
        <w:rPr>
          <w:rFonts w:asciiTheme="minorBidi" w:hAnsiTheme="minorBidi"/>
          <w:sz w:val="24"/>
          <w:szCs w:val="24"/>
        </w:rPr>
        <w:t xml:space="preserve">The first block of change is fostering understanding and conviction, which is what needs to happen to get employees to understand new ways of doing things. The key here is communication between line managers and employees, as the continuous </w:t>
      </w:r>
      <w:r w:rsidRPr="00BB7E4E">
        <w:rPr>
          <w:rFonts w:asciiTheme="minorBidi" w:hAnsiTheme="minorBidi"/>
          <w:sz w:val="24"/>
          <w:szCs w:val="24"/>
        </w:rPr>
        <w:lastRenderedPageBreak/>
        <w:t xml:space="preserve">asking of questions and listening to feedback allows the line manager to ‘understand the extent to which people seem to be ‘’buying into’’ the process’ (Management Consulted, 2021). </w:t>
      </w:r>
    </w:p>
    <w:p w14:paraId="53D10418" w14:textId="4D4212ED" w:rsidR="0086691A" w:rsidRPr="00BB7E4E" w:rsidRDefault="0086691A" w:rsidP="00BB7E4E">
      <w:pPr>
        <w:rPr>
          <w:rFonts w:asciiTheme="minorBidi" w:hAnsiTheme="minorBidi"/>
          <w:sz w:val="24"/>
          <w:szCs w:val="24"/>
        </w:rPr>
      </w:pPr>
      <w:r w:rsidRPr="00BB7E4E">
        <w:rPr>
          <w:rFonts w:asciiTheme="minorBidi" w:hAnsiTheme="minorBidi"/>
          <w:sz w:val="24"/>
          <w:szCs w:val="24"/>
        </w:rPr>
        <w:t xml:space="preserve">Secondly, it’s reinforcing with formal mechanisms, meaning that the organisation needs to make sure that the ‘systems and processes’ being used are ‘all tracking the new goals’ – that is, ‘are we tracking and measuring the right stuff?’ (Waller, 2020). </w:t>
      </w:r>
    </w:p>
    <w:p w14:paraId="7ADCE16A" w14:textId="70593B91" w:rsidR="00F15327" w:rsidRPr="00BB7E4E" w:rsidRDefault="00F15327" w:rsidP="00BB7E4E">
      <w:pPr>
        <w:rPr>
          <w:rFonts w:asciiTheme="minorBidi" w:hAnsiTheme="minorBidi"/>
          <w:sz w:val="24"/>
          <w:szCs w:val="24"/>
        </w:rPr>
      </w:pPr>
      <w:r w:rsidRPr="00BB7E4E">
        <w:rPr>
          <w:rFonts w:asciiTheme="minorBidi" w:hAnsiTheme="minorBidi"/>
          <w:sz w:val="24"/>
          <w:szCs w:val="24"/>
        </w:rPr>
        <w:t xml:space="preserve">Next is developing talent and skills, where the introduction of new ideas means that employee behaviour needs to change. To make this step a success, the organisation needs to lead its employees through it. Key to this stage is giving it time to flourish, as the development of ‘talent and skills’ as well as the ‘emotional and personal aspects’ of learning new ways of working can be scary due to ‘a risk of failure’ (World of Work Project, </w:t>
      </w:r>
      <w:r w:rsidR="0031032F" w:rsidRPr="00BB7E4E">
        <w:rPr>
          <w:rFonts w:asciiTheme="minorBidi" w:hAnsiTheme="minorBidi"/>
          <w:sz w:val="24"/>
          <w:szCs w:val="24"/>
        </w:rPr>
        <w:t xml:space="preserve">no date). </w:t>
      </w:r>
      <w:r w:rsidRPr="00BB7E4E">
        <w:rPr>
          <w:rFonts w:asciiTheme="minorBidi" w:hAnsiTheme="minorBidi"/>
          <w:sz w:val="24"/>
          <w:szCs w:val="24"/>
        </w:rPr>
        <w:t xml:space="preserve"> </w:t>
      </w:r>
    </w:p>
    <w:p w14:paraId="243549C6" w14:textId="5E8A58C4" w:rsidR="008013FC" w:rsidRPr="00BB7E4E" w:rsidRDefault="0038151E" w:rsidP="00BB7E4E">
      <w:pPr>
        <w:rPr>
          <w:rFonts w:asciiTheme="minorBidi" w:hAnsiTheme="minorBidi"/>
          <w:sz w:val="24"/>
          <w:szCs w:val="24"/>
        </w:rPr>
      </w:pPr>
      <w:r w:rsidRPr="00BB7E4E">
        <w:rPr>
          <w:rFonts w:asciiTheme="minorBidi" w:hAnsiTheme="minorBidi"/>
          <w:sz w:val="24"/>
          <w:szCs w:val="24"/>
        </w:rPr>
        <w:t>Lastly</w:t>
      </w:r>
      <w:r w:rsidR="008013FC" w:rsidRPr="00BB7E4E">
        <w:rPr>
          <w:rFonts w:asciiTheme="minorBidi" w:hAnsiTheme="minorBidi"/>
          <w:sz w:val="24"/>
          <w:szCs w:val="24"/>
        </w:rPr>
        <w:t xml:space="preserve">, a line manager needs to be seen as a role model. This will change the mind-set of an employee because they see evidence that the line manager is working to benefit the team as a whole and not from a selfish point of view. This change works because ‘people mimic individuals and groups who surround them’ (Basford and </w:t>
      </w:r>
      <w:proofErr w:type="spellStart"/>
      <w:r w:rsidR="008013FC" w:rsidRPr="00BB7E4E">
        <w:rPr>
          <w:rFonts w:asciiTheme="minorBidi" w:hAnsiTheme="minorBidi"/>
          <w:sz w:val="24"/>
          <w:szCs w:val="24"/>
        </w:rPr>
        <w:t>Schaninger</w:t>
      </w:r>
      <w:proofErr w:type="spellEnd"/>
      <w:r w:rsidR="008013FC" w:rsidRPr="00BB7E4E">
        <w:rPr>
          <w:rFonts w:asciiTheme="minorBidi" w:hAnsiTheme="minorBidi"/>
          <w:sz w:val="24"/>
          <w:szCs w:val="24"/>
        </w:rPr>
        <w:t xml:space="preserve">, 2016). </w:t>
      </w:r>
    </w:p>
    <w:p w14:paraId="7C7C37DB" w14:textId="77777777" w:rsidR="00C10581" w:rsidRPr="00BB7E4E" w:rsidRDefault="00C10581" w:rsidP="00BB7E4E">
      <w:pPr>
        <w:rPr>
          <w:rFonts w:asciiTheme="minorBidi" w:hAnsiTheme="minorBidi"/>
          <w:sz w:val="24"/>
          <w:szCs w:val="24"/>
        </w:rPr>
      </w:pPr>
    </w:p>
    <w:p w14:paraId="4BBE4C85" w14:textId="1C7BC2CB" w:rsidR="00C10581" w:rsidRDefault="00C10581" w:rsidP="00BB7E4E">
      <w:pPr>
        <w:rPr>
          <w:rFonts w:asciiTheme="minorBidi" w:hAnsiTheme="minorBidi"/>
          <w:sz w:val="24"/>
          <w:szCs w:val="24"/>
          <w:u w:val="single"/>
        </w:rPr>
      </w:pPr>
      <w:r w:rsidRPr="00BB7E4E">
        <w:rPr>
          <w:rFonts w:asciiTheme="minorBidi" w:hAnsiTheme="minorBidi"/>
          <w:sz w:val="24"/>
          <w:szCs w:val="24"/>
        </w:rPr>
        <w:t xml:space="preserve">4. </w:t>
      </w:r>
      <w:r w:rsidRPr="00BB7E4E">
        <w:rPr>
          <w:rFonts w:asciiTheme="minorBidi" w:hAnsiTheme="minorBidi"/>
          <w:sz w:val="24"/>
          <w:szCs w:val="24"/>
          <w:u w:val="single"/>
        </w:rPr>
        <w:t>Conclusion</w:t>
      </w:r>
    </w:p>
    <w:p w14:paraId="52ECA19D" w14:textId="77777777" w:rsidR="00B57A11" w:rsidRPr="00BB7E4E" w:rsidRDefault="00B57A11" w:rsidP="00BB7E4E">
      <w:pPr>
        <w:rPr>
          <w:rFonts w:asciiTheme="minorBidi" w:hAnsiTheme="minorBidi"/>
          <w:sz w:val="24"/>
          <w:szCs w:val="24"/>
          <w:u w:val="single"/>
        </w:rPr>
      </w:pPr>
    </w:p>
    <w:p w14:paraId="44C8D1A3" w14:textId="02AF5EFA" w:rsidR="00C10581" w:rsidRPr="00BB7E4E" w:rsidRDefault="00495F56" w:rsidP="00BB7E4E">
      <w:pPr>
        <w:rPr>
          <w:rFonts w:asciiTheme="minorBidi" w:hAnsiTheme="minorBidi"/>
          <w:sz w:val="24"/>
          <w:szCs w:val="24"/>
        </w:rPr>
      </w:pPr>
      <w:r w:rsidRPr="00BB7E4E">
        <w:rPr>
          <w:rFonts w:asciiTheme="minorBidi" w:hAnsiTheme="minorBidi"/>
          <w:sz w:val="24"/>
          <w:szCs w:val="24"/>
        </w:rPr>
        <w:t xml:space="preserve">For it to work effectively, the performance management process needs to be modernised. Whilst it is a crucial aspect of how an organisation works, the need to </w:t>
      </w:r>
      <w:r w:rsidRPr="00BB7E4E">
        <w:rPr>
          <w:rFonts w:asciiTheme="minorBidi" w:hAnsiTheme="minorBidi"/>
          <w:sz w:val="24"/>
          <w:szCs w:val="24"/>
        </w:rPr>
        <w:lastRenderedPageBreak/>
        <w:t xml:space="preserve">provide ‘ongoing feedback and support’ whilst ‘evaluating employee performance’ can help employees reach their potential (Gray, 2023). </w:t>
      </w:r>
    </w:p>
    <w:p w14:paraId="1CDB3EC4" w14:textId="61B1CBAB" w:rsidR="00495F56" w:rsidRPr="00BB7E4E" w:rsidRDefault="00495F56" w:rsidP="00BB7E4E">
      <w:pPr>
        <w:rPr>
          <w:rFonts w:asciiTheme="minorBidi" w:hAnsiTheme="minorBidi"/>
          <w:sz w:val="24"/>
          <w:szCs w:val="24"/>
        </w:rPr>
      </w:pPr>
      <w:r w:rsidRPr="00BB7E4E">
        <w:rPr>
          <w:rFonts w:asciiTheme="minorBidi" w:hAnsiTheme="minorBidi"/>
          <w:sz w:val="24"/>
          <w:szCs w:val="24"/>
        </w:rPr>
        <w:t>Employees find that the ‘traditional’ appraisal p</w:t>
      </w:r>
      <w:r w:rsidR="006F264A" w:rsidRPr="00BB7E4E">
        <w:rPr>
          <w:rFonts w:asciiTheme="minorBidi" w:hAnsiTheme="minorBidi"/>
          <w:sz w:val="24"/>
          <w:szCs w:val="24"/>
        </w:rPr>
        <w:t xml:space="preserve">rocess does not work. When feedback is not seen as constructive </w:t>
      </w:r>
      <w:r w:rsidR="006D22E4" w:rsidRPr="00BB7E4E">
        <w:rPr>
          <w:rFonts w:asciiTheme="minorBidi" w:hAnsiTheme="minorBidi"/>
          <w:sz w:val="24"/>
          <w:szCs w:val="24"/>
        </w:rPr>
        <w:t xml:space="preserve">because it is given too long after a project has been </w:t>
      </w:r>
      <w:r w:rsidR="00E618E3" w:rsidRPr="00BB7E4E">
        <w:rPr>
          <w:rFonts w:asciiTheme="minorBidi" w:hAnsiTheme="minorBidi"/>
          <w:sz w:val="24"/>
          <w:szCs w:val="24"/>
        </w:rPr>
        <w:t>completed or</w:t>
      </w:r>
      <w:r w:rsidR="006D22E4" w:rsidRPr="00BB7E4E">
        <w:rPr>
          <w:rFonts w:asciiTheme="minorBidi" w:hAnsiTheme="minorBidi"/>
          <w:sz w:val="24"/>
          <w:szCs w:val="24"/>
        </w:rPr>
        <w:t xml:space="preserve"> is seen as overly critical without giving the employee a chance to feed back to their line manager, then it can do ‘more harm than good’ (O’Connell, 2020). </w:t>
      </w:r>
    </w:p>
    <w:p w14:paraId="5E93E9CF" w14:textId="5B00F088" w:rsidR="00E618E3" w:rsidRDefault="006766AE" w:rsidP="00BB7E4E">
      <w:pPr>
        <w:rPr>
          <w:rFonts w:asciiTheme="minorBidi" w:hAnsiTheme="minorBidi"/>
          <w:sz w:val="24"/>
          <w:szCs w:val="24"/>
        </w:rPr>
      </w:pPr>
      <w:r w:rsidRPr="00BB7E4E">
        <w:rPr>
          <w:rFonts w:asciiTheme="minorBidi" w:hAnsiTheme="minorBidi"/>
          <w:sz w:val="24"/>
          <w:szCs w:val="24"/>
        </w:rPr>
        <w:t xml:space="preserve">However, without performance management ‘employees won’t know what is expected of them’ and they will be unaware of how their performances </w:t>
      </w:r>
      <w:r w:rsidR="003911E4" w:rsidRPr="00BB7E4E">
        <w:rPr>
          <w:rFonts w:asciiTheme="minorBidi" w:hAnsiTheme="minorBidi"/>
          <w:sz w:val="24"/>
          <w:szCs w:val="24"/>
        </w:rPr>
        <w:t>are monitored, nor will they know how performances can be improved going forward (</w:t>
      </w:r>
      <w:proofErr w:type="spellStart"/>
      <w:r w:rsidR="003911E4" w:rsidRPr="00BB7E4E">
        <w:rPr>
          <w:rFonts w:asciiTheme="minorBidi" w:hAnsiTheme="minorBidi"/>
          <w:sz w:val="24"/>
          <w:szCs w:val="24"/>
        </w:rPr>
        <w:t>Koskarova</w:t>
      </w:r>
      <w:proofErr w:type="spellEnd"/>
      <w:r w:rsidR="003911E4" w:rsidRPr="00BB7E4E">
        <w:rPr>
          <w:rFonts w:asciiTheme="minorBidi" w:hAnsiTheme="minorBidi"/>
          <w:sz w:val="24"/>
          <w:szCs w:val="24"/>
        </w:rPr>
        <w:t xml:space="preserve">, 2022).  </w:t>
      </w:r>
    </w:p>
    <w:p w14:paraId="4E186BD8" w14:textId="77777777" w:rsidR="00B57A11" w:rsidRPr="00BB7E4E" w:rsidRDefault="00B57A11" w:rsidP="00BB7E4E">
      <w:pPr>
        <w:rPr>
          <w:rFonts w:asciiTheme="minorBidi" w:hAnsiTheme="minorBidi"/>
          <w:sz w:val="24"/>
          <w:szCs w:val="24"/>
        </w:rPr>
      </w:pPr>
    </w:p>
    <w:p w14:paraId="7DBFD322" w14:textId="19EE2087" w:rsidR="00931612" w:rsidRDefault="00C10581" w:rsidP="00BB7E4E">
      <w:pPr>
        <w:rPr>
          <w:rFonts w:asciiTheme="minorBidi" w:hAnsiTheme="minorBidi"/>
          <w:sz w:val="24"/>
          <w:szCs w:val="24"/>
          <w:u w:val="single"/>
        </w:rPr>
      </w:pPr>
      <w:r w:rsidRPr="00BB7E4E">
        <w:rPr>
          <w:rFonts w:asciiTheme="minorBidi" w:hAnsiTheme="minorBidi"/>
          <w:sz w:val="24"/>
          <w:szCs w:val="24"/>
        </w:rPr>
        <w:t xml:space="preserve">5. </w:t>
      </w:r>
      <w:r w:rsidR="00931612" w:rsidRPr="00BB7E4E">
        <w:rPr>
          <w:rFonts w:asciiTheme="minorBidi" w:hAnsiTheme="minorBidi"/>
          <w:sz w:val="24"/>
          <w:szCs w:val="24"/>
          <w:u w:val="single"/>
        </w:rPr>
        <w:t>Recommendations</w:t>
      </w:r>
    </w:p>
    <w:p w14:paraId="5F629376" w14:textId="77777777" w:rsidR="00B57A11" w:rsidRPr="00BB7E4E" w:rsidRDefault="00B57A11" w:rsidP="00BB7E4E">
      <w:pPr>
        <w:rPr>
          <w:rFonts w:asciiTheme="minorBidi" w:hAnsiTheme="minorBidi"/>
          <w:sz w:val="24"/>
          <w:szCs w:val="24"/>
          <w:u w:val="single"/>
        </w:rPr>
      </w:pPr>
    </w:p>
    <w:p w14:paraId="2C6509DA" w14:textId="2FCCEA89" w:rsidR="00094F6E" w:rsidRPr="00BB7E4E" w:rsidRDefault="00094F6E" w:rsidP="00BB7E4E">
      <w:pPr>
        <w:rPr>
          <w:rFonts w:asciiTheme="minorBidi" w:hAnsiTheme="minorBidi"/>
          <w:sz w:val="24"/>
          <w:szCs w:val="24"/>
        </w:rPr>
      </w:pPr>
      <w:r w:rsidRPr="00BB7E4E">
        <w:rPr>
          <w:rFonts w:asciiTheme="minorBidi" w:hAnsiTheme="minorBidi"/>
          <w:sz w:val="24"/>
          <w:szCs w:val="24"/>
        </w:rPr>
        <w:t>Based on this report, my recommendations on creating an effective performance management process are as follows:</w:t>
      </w:r>
    </w:p>
    <w:p w14:paraId="612D8446" w14:textId="3D9C529C" w:rsidR="00931612" w:rsidRPr="00BB7E4E" w:rsidRDefault="00094F6E" w:rsidP="00BB7E4E">
      <w:pPr>
        <w:pStyle w:val="ListParagraph"/>
        <w:numPr>
          <w:ilvl w:val="0"/>
          <w:numId w:val="1"/>
        </w:numPr>
        <w:rPr>
          <w:rFonts w:asciiTheme="minorBidi" w:hAnsiTheme="minorBidi"/>
          <w:sz w:val="24"/>
          <w:szCs w:val="24"/>
        </w:rPr>
      </w:pPr>
      <w:r w:rsidRPr="00BB7E4E">
        <w:rPr>
          <w:rFonts w:asciiTheme="minorBidi" w:hAnsiTheme="minorBidi"/>
          <w:sz w:val="24"/>
          <w:szCs w:val="24"/>
        </w:rPr>
        <w:t>Before the meeting, as</w:t>
      </w:r>
      <w:r w:rsidR="00CB2197" w:rsidRPr="00BB7E4E">
        <w:rPr>
          <w:rFonts w:asciiTheme="minorBidi" w:hAnsiTheme="minorBidi"/>
          <w:sz w:val="24"/>
          <w:szCs w:val="24"/>
        </w:rPr>
        <w:t>k</w:t>
      </w:r>
      <w:r w:rsidRPr="00BB7E4E">
        <w:rPr>
          <w:rFonts w:asciiTheme="minorBidi" w:hAnsiTheme="minorBidi"/>
          <w:sz w:val="24"/>
          <w:szCs w:val="24"/>
        </w:rPr>
        <w:t xml:space="preserve"> employees to think of their own targets</w:t>
      </w:r>
      <w:r w:rsidR="00CB2197" w:rsidRPr="00BB7E4E">
        <w:rPr>
          <w:rFonts w:asciiTheme="minorBidi" w:hAnsiTheme="minorBidi"/>
          <w:sz w:val="24"/>
          <w:szCs w:val="24"/>
        </w:rPr>
        <w:t xml:space="preserve"> that they would like to set, and which are in alignment with the overall organisational objectives as this will create target ownership. </w:t>
      </w:r>
    </w:p>
    <w:p w14:paraId="58714411" w14:textId="4B359E42" w:rsidR="00E85D2B" w:rsidRPr="00BB7E4E" w:rsidRDefault="00CB2197" w:rsidP="00BB7E4E">
      <w:pPr>
        <w:pStyle w:val="ListParagraph"/>
        <w:numPr>
          <w:ilvl w:val="0"/>
          <w:numId w:val="1"/>
        </w:numPr>
        <w:rPr>
          <w:rFonts w:asciiTheme="minorBidi" w:hAnsiTheme="minorBidi"/>
          <w:sz w:val="24"/>
          <w:szCs w:val="24"/>
        </w:rPr>
      </w:pPr>
      <w:r w:rsidRPr="00BB7E4E">
        <w:rPr>
          <w:rFonts w:asciiTheme="minorBidi" w:hAnsiTheme="minorBidi"/>
          <w:sz w:val="24"/>
          <w:szCs w:val="24"/>
        </w:rPr>
        <w:t xml:space="preserve">Ensure that targets and objectives set are challenging enough so that they need to be worked on, but not impossible to meet. </w:t>
      </w:r>
    </w:p>
    <w:p w14:paraId="5400BEFA" w14:textId="63C00D73" w:rsidR="00E85D2B" w:rsidRDefault="00CB2197" w:rsidP="00BB7E4E">
      <w:pPr>
        <w:pStyle w:val="ListParagraph"/>
        <w:numPr>
          <w:ilvl w:val="0"/>
          <w:numId w:val="1"/>
        </w:numPr>
        <w:rPr>
          <w:rFonts w:asciiTheme="minorBidi" w:hAnsiTheme="minorBidi"/>
          <w:sz w:val="24"/>
          <w:szCs w:val="24"/>
        </w:rPr>
      </w:pPr>
      <w:r w:rsidRPr="00BB7E4E">
        <w:rPr>
          <w:rFonts w:asciiTheme="minorBidi" w:hAnsiTheme="minorBidi"/>
          <w:sz w:val="24"/>
          <w:szCs w:val="24"/>
        </w:rPr>
        <w:lastRenderedPageBreak/>
        <w:t xml:space="preserve">Line managers need to support employees throughout the appraisal year by discussing targets on a regular basis and accepting employee feedback, as this will gain their trust resulting in a higher probability of targets being met. </w:t>
      </w:r>
    </w:p>
    <w:p w14:paraId="59D0F115" w14:textId="40159CD1" w:rsidR="00B57A11" w:rsidRDefault="00B57A11" w:rsidP="00B57A11">
      <w:pPr>
        <w:rPr>
          <w:rFonts w:asciiTheme="minorBidi" w:hAnsiTheme="minorBidi"/>
          <w:sz w:val="24"/>
          <w:szCs w:val="24"/>
        </w:rPr>
      </w:pPr>
    </w:p>
    <w:p w14:paraId="182DC7F5" w14:textId="2F5CC72A" w:rsidR="00256AB7" w:rsidRDefault="00256AB7" w:rsidP="00B57A11">
      <w:pPr>
        <w:rPr>
          <w:rFonts w:asciiTheme="minorBidi" w:hAnsiTheme="minorBidi"/>
          <w:sz w:val="24"/>
          <w:szCs w:val="24"/>
        </w:rPr>
      </w:pPr>
    </w:p>
    <w:p w14:paraId="155162D6" w14:textId="6E4977A4" w:rsidR="00256AB7" w:rsidRDefault="00256AB7" w:rsidP="00B57A11">
      <w:pPr>
        <w:rPr>
          <w:rFonts w:asciiTheme="minorBidi" w:hAnsiTheme="minorBidi"/>
          <w:sz w:val="24"/>
          <w:szCs w:val="24"/>
        </w:rPr>
      </w:pPr>
    </w:p>
    <w:p w14:paraId="137FCEDC" w14:textId="292F8033" w:rsidR="00256AB7" w:rsidRDefault="00256AB7" w:rsidP="00B57A11">
      <w:pPr>
        <w:rPr>
          <w:rFonts w:asciiTheme="minorBidi" w:hAnsiTheme="minorBidi"/>
          <w:sz w:val="24"/>
          <w:szCs w:val="24"/>
        </w:rPr>
      </w:pPr>
    </w:p>
    <w:p w14:paraId="1E55F9CC" w14:textId="635CD5B5" w:rsidR="00256AB7" w:rsidRDefault="00256AB7" w:rsidP="00B57A11">
      <w:pPr>
        <w:rPr>
          <w:rFonts w:asciiTheme="minorBidi" w:hAnsiTheme="minorBidi"/>
          <w:sz w:val="24"/>
          <w:szCs w:val="24"/>
        </w:rPr>
      </w:pPr>
    </w:p>
    <w:p w14:paraId="7B7F6F58" w14:textId="62DF8711" w:rsidR="00256AB7" w:rsidRDefault="00256AB7" w:rsidP="00B57A11">
      <w:pPr>
        <w:rPr>
          <w:rFonts w:asciiTheme="minorBidi" w:hAnsiTheme="minorBidi"/>
          <w:sz w:val="24"/>
          <w:szCs w:val="24"/>
        </w:rPr>
      </w:pPr>
    </w:p>
    <w:p w14:paraId="344D7A02" w14:textId="1B4E689C" w:rsidR="00256AB7" w:rsidRDefault="00256AB7" w:rsidP="00B57A11">
      <w:pPr>
        <w:rPr>
          <w:rFonts w:asciiTheme="minorBidi" w:hAnsiTheme="minorBidi"/>
          <w:sz w:val="24"/>
          <w:szCs w:val="24"/>
        </w:rPr>
      </w:pPr>
    </w:p>
    <w:p w14:paraId="2A0FDFE5" w14:textId="3E0D2903" w:rsidR="00256AB7" w:rsidRDefault="00256AB7" w:rsidP="00B57A11">
      <w:pPr>
        <w:rPr>
          <w:rFonts w:asciiTheme="minorBidi" w:hAnsiTheme="minorBidi"/>
          <w:sz w:val="24"/>
          <w:szCs w:val="24"/>
        </w:rPr>
      </w:pPr>
    </w:p>
    <w:p w14:paraId="19EB233F" w14:textId="6CB3E27A" w:rsidR="00256AB7" w:rsidRDefault="00256AB7" w:rsidP="00B57A11">
      <w:pPr>
        <w:rPr>
          <w:rFonts w:asciiTheme="minorBidi" w:hAnsiTheme="minorBidi"/>
          <w:sz w:val="24"/>
          <w:szCs w:val="24"/>
        </w:rPr>
      </w:pPr>
    </w:p>
    <w:p w14:paraId="4C04642C" w14:textId="5F83BD94" w:rsidR="00256AB7" w:rsidRDefault="00256AB7" w:rsidP="00B57A11">
      <w:pPr>
        <w:rPr>
          <w:rFonts w:asciiTheme="minorBidi" w:hAnsiTheme="minorBidi"/>
          <w:sz w:val="24"/>
          <w:szCs w:val="24"/>
        </w:rPr>
      </w:pPr>
    </w:p>
    <w:p w14:paraId="5C0CCF8C" w14:textId="72832691" w:rsidR="00256AB7" w:rsidRDefault="00256AB7" w:rsidP="00B57A11">
      <w:pPr>
        <w:rPr>
          <w:rFonts w:asciiTheme="minorBidi" w:hAnsiTheme="minorBidi"/>
          <w:sz w:val="24"/>
          <w:szCs w:val="24"/>
        </w:rPr>
      </w:pPr>
    </w:p>
    <w:p w14:paraId="2C6B7A6B" w14:textId="32442A85" w:rsidR="00256AB7" w:rsidRDefault="00256AB7" w:rsidP="00B57A11">
      <w:pPr>
        <w:rPr>
          <w:rFonts w:asciiTheme="minorBidi" w:hAnsiTheme="minorBidi"/>
          <w:sz w:val="24"/>
          <w:szCs w:val="24"/>
        </w:rPr>
      </w:pPr>
    </w:p>
    <w:p w14:paraId="7C200D60" w14:textId="74AE0CA4" w:rsidR="00256AB7" w:rsidRDefault="00256AB7" w:rsidP="00B57A11">
      <w:pPr>
        <w:rPr>
          <w:rFonts w:asciiTheme="minorBidi" w:hAnsiTheme="minorBidi"/>
          <w:sz w:val="24"/>
          <w:szCs w:val="24"/>
        </w:rPr>
      </w:pPr>
    </w:p>
    <w:p w14:paraId="5427D7A7" w14:textId="1789070C" w:rsidR="00256AB7" w:rsidRDefault="00256AB7" w:rsidP="00B57A11">
      <w:pPr>
        <w:rPr>
          <w:rFonts w:asciiTheme="minorBidi" w:hAnsiTheme="minorBidi"/>
          <w:sz w:val="24"/>
          <w:szCs w:val="24"/>
        </w:rPr>
      </w:pPr>
    </w:p>
    <w:p w14:paraId="7EE027FB" w14:textId="786AB31A" w:rsidR="00256AB7" w:rsidRDefault="00256AB7" w:rsidP="00B57A11">
      <w:pPr>
        <w:rPr>
          <w:rFonts w:asciiTheme="minorBidi" w:hAnsiTheme="minorBidi"/>
          <w:sz w:val="24"/>
          <w:szCs w:val="24"/>
        </w:rPr>
      </w:pPr>
    </w:p>
    <w:p w14:paraId="3065F471" w14:textId="525F609A" w:rsidR="00256AB7" w:rsidRDefault="00256AB7" w:rsidP="00B57A11">
      <w:pPr>
        <w:rPr>
          <w:rFonts w:asciiTheme="minorBidi" w:hAnsiTheme="minorBidi"/>
          <w:sz w:val="24"/>
          <w:szCs w:val="24"/>
        </w:rPr>
      </w:pPr>
    </w:p>
    <w:p w14:paraId="3009CDB6" w14:textId="77777777" w:rsidR="00256AB7" w:rsidRDefault="00256AB7" w:rsidP="00B57A11">
      <w:pPr>
        <w:rPr>
          <w:rFonts w:asciiTheme="minorBidi" w:hAnsiTheme="minorBidi"/>
          <w:sz w:val="24"/>
          <w:szCs w:val="24"/>
        </w:rPr>
      </w:pPr>
    </w:p>
    <w:p w14:paraId="24FE9AFF" w14:textId="73B4E849" w:rsidR="00B57A11" w:rsidRDefault="00B57A11" w:rsidP="00B57A11">
      <w:pPr>
        <w:rPr>
          <w:rFonts w:asciiTheme="minorBidi" w:hAnsiTheme="minorBidi"/>
          <w:sz w:val="24"/>
          <w:szCs w:val="24"/>
          <w:u w:val="single"/>
        </w:rPr>
      </w:pPr>
      <w:r>
        <w:rPr>
          <w:rFonts w:asciiTheme="minorBidi" w:hAnsiTheme="minorBidi"/>
          <w:sz w:val="24"/>
          <w:szCs w:val="24"/>
        </w:rPr>
        <w:lastRenderedPageBreak/>
        <w:t xml:space="preserve">6. </w:t>
      </w:r>
      <w:r>
        <w:rPr>
          <w:rFonts w:asciiTheme="minorBidi" w:hAnsiTheme="minorBidi"/>
          <w:sz w:val="24"/>
          <w:szCs w:val="24"/>
          <w:u w:val="single"/>
        </w:rPr>
        <w:t>Reference list</w:t>
      </w:r>
    </w:p>
    <w:p w14:paraId="7E40345F" w14:textId="6A0F7E93" w:rsidR="00B57A11" w:rsidRDefault="00B57A11" w:rsidP="00B57A11">
      <w:pPr>
        <w:rPr>
          <w:rFonts w:asciiTheme="minorBidi" w:hAnsiTheme="minorBidi"/>
          <w:sz w:val="24"/>
          <w:szCs w:val="24"/>
          <w:u w:val="single"/>
        </w:rPr>
      </w:pPr>
    </w:p>
    <w:p w14:paraId="2DF16D8B" w14:textId="77777777" w:rsidR="00B57A11" w:rsidRPr="00B57A11" w:rsidRDefault="00B57A11" w:rsidP="00B57A11">
      <w:pPr>
        <w:spacing w:line="259" w:lineRule="auto"/>
        <w:rPr>
          <w:rFonts w:asciiTheme="minorBidi" w:hAnsiTheme="minorBidi"/>
          <w:sz w:val="24"/>
          <w:szCs w:val="24"/>
        </w:rPr>
      </w:pPr>
      <w:proofErr w:type="spellStart"/>
      <w:r w:rsidRPr="00B57A11">
        <w:rPr>
          <w:rFonts w:asciiTheme="minorBidi" w:hAnsiTheme="minorBidi"/>
          <w:sz w:val="24"/>
          <w:szCs w:val="24"/>
        </w:rPr>
        <w:t>acas</w:t>
      </w:r>
      <w:proofErr w:type="spellEnd"/>
      <w:r w:rsidRPr="00B57A11">
        <w:rPr>
          <w:rFonts w:asciiTheme="minorBidi" w:hAnsiTheme="minorBidi"/>
          <w:sz w:val="24"/>
          <w:szCs w:val="24"/>
        </w:rPr>
        <w:t xml:space="preserve"> (no date) </w:t>
      </w:r>
      <w:r w:rsidRPr="00B57A11">
        <w:rPr>
          <w:rFonts w:asciiTheme="minorBidi" w:hAnsiTheme="minorBidi"/>
          <w:i/>
          <w:iCs/>
          <w:sz w:val="24"/>
          <w:szCs w:val="24"/>
        </w:rPr>
        <w:t>Performance management.</w:t>
      </w:r>
      <w:r w:rsidRPr="00B57A11">
        <w:rPr>
          <w:rFonts w:asciiTheme="minorBidi" w:hAnsiTheme="minorBidi"/>
          <w:sz w:val="24"/>
          <w:szCs w:val="24"/>
        </w:rPr>
        <w:t xml:space="preserve"> Available at: </w:t>
      </w:r>
      <w:hyperlink r:id="rId8" w:history="1">
        <w:r w:rsidRPr="00B57A11">
          <w:rPr>
            <w:rFonts w:asciiTheme="minorBidi" w:hAnsiTheme="minorBidi"/>
            <w:color w:val="0563C1" w:themeColor="hyperlink"/>
            <w:sz w:val="24"/>
            <w:szCs w:val="24"/>
            <w:u w:val="single"/>
          </w:rPr>
          <w:t>https://webarchive.nationalarchives.gov.uk/ukgwa/20210104113253/https://archive.acas.org.uk/index.aspx?articleid=6608</w:t>
        </w:r>
      </w:hyperlink>
      <w:r w:rsidRPr="00B57A11">
        <w:rPr>
          <w:rFonts w:asciiTheme="minorBidi" w:hAnsiTheme="minorBidi"/>
          <w:sz w:val="24"/>
          <w:szCs w:val="24"/>
        </w:rPr>
        <w:t xml:space="preserve"> (Accessed: 19 April 2023).</w:t>
      </w:r>
    </w:p>
    <w:p w14:paraId="22043E1F"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Basford, T. and </w:t>
      </w:r>
      <w:proofErr w:type="spellStart"/>
      <w:r w:rsidRPr="00B57A11">
        <w:rPr>
          <w:rFonts w:asciiTheme="minorBidi" w:hAnsiTheme="minorBidi"/>
          <w:sz w:val="24"/>
          <w:szCs w:val="24"/>
        </w:rPr>
        <w:t>Schaninger</w:t>
      </w:r>
      <w:proofErr w:type="spellEnd"/>
      <w:r w:rsidRPr="00B57A11">
        <w:rPr>
          <w:rFonts w:asciiTheme="minorBidi" w:hAnsiTheme="minorBidi"/>
          <w:sz w:val="24"/>
          <w:szCs w:val="24"/>
        </w:rPr>
        <w:t xml:space="preserve">, B. (2016) </w:t>
      </w:r>
      <w:r w:rsidRPr="00B57A11">
        <w:rPr>
          <w:rFonts w:asciiTheme="minorBidi" w:hAnsiTheme="minorBidi"/>
          <w:i/>
          <w:iCs/>
          <w:sz w:val="24"/>
          <w:szCs w:val="24"/>
        </w:rPr>
        <w:t xml:space="preserve">The four building blocks of change. </w:t>
      </w:r>
      <w:r w:rsidRPr="00B57A11">
        <w:rPr>
          <w:rFonts w:asciiTheme="minorBidi" w:hAnsiTheme="minorBidi"/>
          <w:sz w:val="24"/>
          <w:szCs w:val="24"/>
        </w:rPr>
        <w:t xml:space="preserve">Available at: </w:t>
      </w:r>
      <w:hyperlink r:id="rId9" w:history="1">
        <w:r w:rsidRPr="00B57A11">
          <w:rPr>
            <w:rFonts w:asciiTheme="minorBidi" w:hAnsiTheme="minorBidi"/>
            <w:color w:val="0563C1" w:themeColor="hyperlink"/>
            <w:sz w:val="24"/>
            <w:szCs w:val="24"/>
            <w:u w:val="single"/>
          </w:rPr>
          <w:t>https://www.mckinsey.com/capabilities/people-and-organizational-performance/our-insights/the-four-building-blocks--of-change</w:t>
        </w:r>
      </w:hyperlink>
      <w:r w:rsidRPr="00B57A11">
        <w:rPr>
          <w:rFonts w:asciiTheme="minorBidi" w:hAnsiTheme="minorBidi"/>
          <w:sz w:val="24"/>
          <w:szCs w:val="24"/>
        </w:rPr>
        <w:t xml:space="preserve"> (Accessed: 19 April 2023). </w:t>
      </w:r>
    </w:p>
    <w:p w14:paraId="17CFEFD3"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Carpi, R., Douglas, J. and Gascon, F. (2017) </w:t>
      </w:r>
      <w:r w:rsidRPr="00B57A11">
        <w:rPr>
          <w:rFonts w:asciiTheme="minorBidi" w:hAnsiTheme="minorBidi"/>
          <w:i/>
          <w:iCs/>
          <w:sz w:val="24"/>
          <w:szCs w:val="24"/>
        </w:rPr>
        <w:t xml:space="preserve">Performance management: Why keeping score is so important, and so hard. </w:t>
      </w:r>
      <w:r w:rsidRPr="00B57A11">
        <w:rPr>
          <w:rFonts w:asciiTheme="minorBidi" w:hAnsiTheme="minorBidi"/>
          <w:sz w:val="24"/>
          <w:szCs w:val="24"/>
        </w:rPr>
        <w:t xml:space="preserve">Available at: </w:t>
      </w:r>
      <w:hyperlink r:id="rId10" w:history="1">
        <w:r w:rsidRPr="00B57A11">
          <w:rPr>
            <w:rFonts w:asciiTheme="minorBidi" w:hAnsiTheme="minorBidi"/>
            <w:color w:val="0563C1" w:themeColor="hyperlink"/>
            <w:sz w:val="24"/>
            <w:szCs w:val="24"/>
            <w:u w:val="single"/>
          </w:rPr>
          <w:t>https://www.mckinsey.com/capabilities/operations/our-insights/performance-management-why-keeping-score-is-so-important-and-so-hard</w:t>
        </w:r>
      </w:hyperlink>
      <w:r w:rsidRPr="00B57A11">
        <w:rPr>
          <w:rFonts w:asciiTheme="minorBidi" w:hAnsiTheme="minorBidi"/>
          <w:sz w:val="24"/>
          <w:szCs w:val="24"/>
        </w:rPr>
        <w:t xml:space="preserve"> (Accessed: 19 April 2023). </w:t>
      </w:r>
    </w:p>
    <w:p w14:paraId="1F302CD9"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Commerce (no date) </w:t>
      </w:r>
      <w:r w:rsidRPr="00B57A11">
        <w:rPr>
          <w:rFonts w:asciiTheme="minorBidi" w:hAnsiTheme="minorBidi"/>
          <w:i/>
          <w:iCs/>
          <w:sz w:val="24"/>
          <w:szCs w:val="24"/>
        </w:rPr>
        <w:t xml:space="preserve">Performance Management System. </w:t>
      </w:r>
      <w:r w:rsidRPr="00B57A11">
        <w:rPr>
          <w:rFonts w:asciiTheme="minorBidi" w:hAnsiTheme="minorBidi"/>
          <w:sz w:val="24"/>
          <w:szCs w:val="24"/>
        </w:rPr>
        <w:t xml:space="preserve">Available at: </w:t>
      </w:r>
      <w:hyperlink r:id="rId11" w:anchor=":~:text=The%20performance%20management%20process%20is,individual%20and%20organizational%20performance%20results" w:history="1">
        <w:r w:rsidRPr="00B57A11">
          <w:rPr>
            <w:rFonts w:asciiTheme="minorBidi" w:hAnsiTheme="minorBidi"/>
            <w:color w:val="0563C1" w:themeColor="hyperlink"/>
            <w:sz w:val="24"/>
            <w:szCs w:val="24"/>
            <w:u w:val="single"/>
          </w:rPr>
          <w:t>https://www.commerce.gov/hr/resources/handbooks/performance-management#:~:text=The%20performance%20management%20process%20is,individual%20and%20organizational%20performance%20results</w:t>
        </w:r>
      </w:hyperlink>
      <w:r w:rsidRPr="00B57A11">
        <w:rPr>
          <w:rFonts w:asciiTheme="minorBidi" w:hAnsiTheme="minorBidi"/>
          <w:sz w:val="24"/>
          <w:szCs w:val="24"/>
        </w:rPr>
        <w:t xml:space="preserve">. (Accessed: 19 April 20230). </w:t>
      </w:r>
    </w:p>
    <w:p w14:paraId="16354758"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Gifford, J. (a) (2016) </w:t>
      </w:r>
      <w:r w:rsidRPr="00B57A11">
        <w:rPr>
          <w:rFonts w:asciiTheme="minorBidi" w:hAnsiTheme="minorBidi"/>
          <w:i/>
          <w:iCs/>
          <w:sz w:val="24"/>
          <w:szCs w:val="24"/>
        </w:rPr>
        <w:t xml:space="preserve">Could do better? Assessing what works in performance management. </w:t>
      </w:r>
      <w:r w:rsidRPr="00B57A11">
        <w:rPr>
          <w:rFonts w:asciiTheme="minorBidi" w:hAnsiTheme="minorBidi"/>
          <w:sz w:val="24"/>
          <w:szCs w:val="24"/>
        </w:rPr>
        <w:t xml:space="preserve">CIPD. Available at:  </w:t>
      </w:r>
      <w:hyperlink r:id="rId12" w:history="1">
        <w:r w:rsidRPr="00B57A11">
          <w:rPr>
            <w:rFonts w:asciiTheme="minorBidi" w:hAnsiTheme="minorBidi"/>
            <w:color w:val="0563C1" w:themeColor="hyperlink"/>
            <w:sz w:val="24"/>
            <w:szCs w:val="24"/>
            <w:u w:val="single"/>
          </w:rPr>
          <w:t>https://www.cipd.org/globalassets/media/knowledge/knowledge-hub/reports/could-do-better_2016-assessing-what-works-in-performance-management_tcm18-16874.pdf</w:t>
        </w:r>
      </w:hyperlink>
      <w:r w:rsidRPr="00B57A11">
        <w:rPr>
          <w:rFonts w:asciiTheme="minorBidi" w:hAnsiTheme="minorBidi"/>
          <w:sz w:val="24"/>
          <w:szCs w:val="24"/>
        </w:rPr>
        <w:t xml:space="preserve"> (Accessed: 19 April 2023). </w:t>
      </w:r>
    </w:p>
    <w:p w14:paraId="14FEAB86"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Gifford, J. (b) (2022) </w:t>
      </w:r>
      <w:r w:rsidRPr="00B57A11">
        <w:rPr>
          <w:rFonts w:asciiTheme="minorBidi" w:hAnsiTheme="minorBidi"/>
          <w:i/>
          <w:iCs/>
          <w:sz w:val="24"/>
          <w:szCs w:val="24"/>
        </w:rPr>
        <w:t xml:space="preserve">Performance reviews. </w:t>
      </w:r>
      <w:r w:rsidRPr="00B57A11">
        <w:rPr>
          <w:rFonts w:asciiTheme="minorBidi" w:hAnsiTheme="minorBidi"/>
          <w:sz w:val="24"/>
          <w:szCs w:val="24"/>
        </w:rPr>
        <w:t xml:space="preserve">Available at: </w:t>
      </w:r>
      <w:hyperlink r:id="rId13" w:history="1">
        <w:r w:rsidRPr="00B57A11">
          <w:rPr>
            <w:rFonts w:asciiTheme="minorBidi" w:hAnsiTheme="minorBidi"/>
            <w:color w:val="0563C1" w:themeColor="hyperlink"/>
            <w:sz w:val="24"/>
            <w:szCs w:val="24"/>
            <w:u w:val="single"/>
          </w:rPr>
          <w:t>https://www.cipd.org/uk/knowledge/factsheets/appraisals-factsheet/</w:t>
        </w:r>
      </w:hyperlink>
      <w:r w:rsidRPr="00B57A11">
        <w:rPr>
          <w:rFonts w:asciiTheme="minorBidi" w:hAnsiTheme="minorBidi"/>
          <w:sz w:val="24"/>
          <w:szCs w:val="24"/>
        </w:rPr>
        <w:t xml:space="preserve"> (Accessed: 19 April 2023). </w:t>
      </w:r>
    </w:p>
    <w:p w14:paraId="09070222"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Gray, P. (2023) </w:t>
      </w:r>
      <w:r w:rsidRPr="00B57A11">
        <w:rPr>
          <w:rFonts w:asciiTheme="minorBidi" w:hAnsiTheme="minorBidi"/>
          <w:i/>
          <w:iCs/>
          <w:sz w:val="24"/>
          <w:szCs w:val="24"/>
        </w:rPr>
        <w:t xml:space="preserve">Performance Management: The Definitive Guide for HR Professionals. </w:t>
      </w:r>
      <w:r w:rsidRPr="00B57A11">
        <w:rPr>
          <w:rFonts w:asciiTheme="minorBidi" w:hAnsiTheme="minorBidi"/>
          <w:sz w:val="24"/>
          <w:szCs w:val="24"/>
        </w:rPr>
        <w:t xml:space="preserve">Available at: </w:t>
      </w:r>
      <w:hyperlink r:id="rId14" w:history="1">
        <w:r w:rsidRPr="00B57A11">
          <w:rPr>
            <w:rFonts w:asciiTheme="minorBidi" w:hAnsiTheme="minorBidi"/>
            <w:color w:val="0563C1" w:themeColor="hyperlink"/>
            <w:sz w:val="24"/>
            <w:szCs w:val="24"/>
            <w:u w:val="single"/>
          </w:rPr>
          <w:t>https://www.hrreview.co.uk/guides/performance-management-the-definitive-guide-for-hr-professionals/148167?amp=1</w:t>
        </w:r>
      </w:hyperlink>
      <w:r w:rsidRPr="00B57A11">
        <w:rPr>
          <w:rFonts w:asciiTheme="minorBidi" w:hAnsiTheme="minorBidi"/>
          <w:sz w:val="24"/>
          <w:szCs w:val="24"/>
        </w:rPr>
        <w:t xml:space="preserve"> (Accessed: 19 April 2023). </w:t>
      </w:r>
    </w:p>
    <w:p w14:paraId="6CE98CA5"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Indeed (2022) </w:t>
      </w:r>
      <w:r w:rsidRPr="00B57A11">
        <w:rPr>
          <w:rFonts w:asciiTheme="minorBidi" w:hAnsiTheme="minorBidi"/>
          <w:i/>
          <w:iCs/>
          <w:sz w:val="24"/>
          <w:szCs w:val="24"/>
        </w:rPr>
        <w:t xml:space="preserve">What are appraisals? (With the different appraisal types). </w:t>
      </w:r>
      <w:r w:rsidRPr="00B57A11">
        <w:rPr>
          <w:rFonts w:asciiTheme="minorBidi" w:hAnsiTheme="minorBidi"/>
          <w:sz w:val="24"/>
          <w:szCs w:val="24"/>
        </w:rPr>
        <w:t xml:space="preserve">Available at: </w:t>
      </w:r>
      <w:hyperlink r:id="rId15" w:history="1">
        <w:r w:rsidRPr="00B57A11">
          <w:rPr>
            <w:rFonts w:asciiTheme="minorBidi" w:hAnsiTheme="minorBidi"/>
            <w:color w:val="0563C1" w:themeColor="hyperlink"/>
            <w:sz w:val="24"/>
            <w:szCs w:val="24"/>
            <w:u w:val="single"/>
          </w:rPr>
          <w:t>https://uk.indeed.com/career-advice/career-development/what-are-appraisals</w:t>
        </w:r>
      </w:hyperlink>
      <w:r w:rsidRPr="00B57A11">
        <w:rPr>
          <w:rFonts w:asciiTheme="minorBidi" w:hAnsiTheme="minorBidi"/>
          <w:sz w:val="24"/>
          <w:szCs w:val="24"/>
        </w:rPr>
        <w:t xml:space="preserve"> (Accessed: 19 April 2023). </w:t>
      </w:r>
    </w:p>
    <w:p w14:paraId="56C57BEB" w14:textId="77777777" w:rsidR="00B57A11" w:rsidRPr="00B57A11" w:rsidRDefault="00B57A11" w:rsidP="00B57A11">
      <w:pPr>
        <w:spacing w:line="259" w:lineRule="auto"/>
        <w:rPr>
          <w:rFonts w:asciiTheme="minorBidi" w:hAnsiTheme="minorBidi"/>
          <w:sz w:val="24"/>
          <w:szCs w:val="24"/>
        </w:rPr>
      </w:pPr>
      <w:proofErr w:type="spellStart"/>
      <w:r w:rsidRPr="00B57A11">
        <w:rPr>
          <w:rFonts w:asciiTheme="minorBidi" w:hAnsiTheme="minorBidi"/>
          <w:sz w:val="24"/>
          <w:szCs w:val="24"/>
        </w:rPr>
        <w:t>Karkara</w:t>
      </w:r>
      <w:proofErr w:type="spellEnd"/>
      <w:r w:rsidRPr="00B57A11">
        <w:rPr>
          <w:rFonts w:asciiTheme="minorBidi" w:hAnsiTheme="minorBidi"/>
          <w:sz w:val="24"/>
          <w:szCs w:val="24"/>
        </w:rPr>
        <w:t xml:space="preserve">, N. (2022) </w:t>
      </w:r>
      <w:r w:rsidRPr="00B57A11">
        <w:rPr>
          <w:rFonts w:asciiTheme="minorBidi" w:hAnsiTheme="minorBidi"/>
          <w:i/>
          <w:iCs/>
          <w:sz w:val="24"/>
          <w:szCs w:val="24"/>
        </w:rPr>
        <w:t xml:space="preserve">Performance Management Approaches, Models, &amp; Frameworks: The Ultimate Guide for HR. </w:t>
      </w:r>
      <w:r w:rsidRPr="00B57A11">
        <w:rPr>
          <w:rFonts w:asciiTheme="minorBidi" w:hAnsiTheme="minorBidi"/>
          <w:sz w:val="24"/>
          <w:szCs w:val="24"/>
        </w:rPr>
        <w:t xml:space="preserve">Available at: </w:t>
      </w:r>
      <w:hyperlink r:id="rId16" w:history="1">
        <w:r w:rsidRPr="00B57A11">
          <w:rPr>
            <w:rFonts w:asciiTheme="minorBidi" w:hAnsiTheme="minorBidi"/>
            <w:color w:val="0563C1" w:themeColor="hyperlink"/>
            <w:sz w:val="24"/>
            <w:szCs w:val="24"/>
            <w:u w:val="single"/>
          </w:rPr>
          <w:t>https://blog.darwinbox.com/performance-management-models-approaches-frameworks</w:t>
        </w:r>
      </w:hyperlink>
      <w:r w:rsidRPr="00B57A11">
        <w:rPr>
          <w:rFonts w:asciiTheme="minorBidi" w:hAnsiTheme="minorBidi"/>
          <w:sz w:val="24"/>
          <w:szCs w:val="24"/>
        </w:rPr>
        <w:t xml:space="preserve"> (Accessed: 19 April 2023). </w:t>
      </w:r>
    </w:p>
    <w:p w14:paraId="712FC873" w14:textId="77777777" w:rsidR="00B57A11" w:rsidRPr="00B57A11" w:rsidRDefault="00B57A11" w:rsidP="00B57A11">
      <w:pPr>
        <w:spacing w:line="259" w:lineRule="auto"/>
        <w:rPr>
          <w:rFonts w:asciiTheme="minorBidi" w:hAnsiTheme="minorBidi"/>
          <w:sz w:val="24"/>
          <w:szCs w:val="24"/>
        </w:rPr>
      </w:pPr>
      <w:proofErr w:type="spellStart"/>
      <w:r w:rsidRPr="00B57A11">
        <w:rPr>
          <w:rFonts w:asciiTheme="minorBidi" w:hAnsiTheme="minorBidi"/>
          <w:sz w:val="24"/>
          <w:szCs w:val="24"/>
        </w:rPr>
        <w:lastRenderedPageBreak/>
        <w:t>Koskarova</w:t>
      </w:r>
      <w:proofErr w:type="spellEnd"/>
      <w:r w:rsidRPr="00B57A11">
        <w:rPr>
          <w:rFonts w:asciiTheme="minorBidi" w:hAnsiTheme="minorBidi"/>
          <w:sz w:val="24"/>
          <w:szCs w:val="24"/>
        </w:rPr>
        <w:t xml:space="preserve">, A. (2022) </w:t>
      </w:r>
      <w:r w:rsidRPr="00B57A11">
        <w:rPr>
          <w:rFonts w:asciiTheme="minorBidi" w:hAnsiTheme="minorBidi"/>
          <w:i/>
          <w:iCs/>
          <w:sz w:val="24"/>
          <w:szCs w:val="24"/>
        </w:rPr>
        <w:t xml:space="preserve">The Importance of Performance Management. </w:t>
      </w:r>
      <w:r w:rsidRPr="00B57A11">
        <w:rPr>
          <w:rFonts w:asciiTheme="minorBidi" w:hAnsiTheme="minorBidi"/>
          <w:sz w:val="24"/>
          <w:szCs w:val="24"/>
        </w:rPr>
        <w:t xml:space="preserve">Available at: </w:t>
      </w:r>
      <w:hyperlink r:id="rId17" w:history="1">
        <w:r w:rsidRPr="00B57A11">
          <w:rPr>
            <w:rFonts w:asciiTheme="minorBidi" w:hAnsiTheme="minorBidi"/>
            <w:color w:val="0563C1" w:themeColor="hyperlink"/>
            <w:sz w:val="24"/>
            <w:szCs w:val="24"/>
            <w:u w:val="single"/>
          </w:rPr>
          <w:t>https://www.forbes.com/sites/forbesbusinesscouncil/2022/08/09/the-importance-of-performance-management/?sh=77617c676c7b</w:t>
        </w:r>
      </w:hyperlink>
      <w:r w:rsidRPr="00B57A11">
        <w:rPr>
          <w:rFonts w:asciiTheme="minorBidi" w:hAnsiTheme="minorBidi"/>
          <w:sz w:val="24"/>
          <w:szCs w:val="24"/>
        </w:rPr>
        <w:t xml:space="preserve"> (Accessed: 19 April 2023). </w:t>
      </w:r>
    </w:p>
    <w:p w14:paraId="5129DB10"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Leighton, N. (2022) </w:t>
      </w:r>
      <w:r w:rsidRPr="00B57A11">
        <w:rPr>
          <w:rFonts w:asciiTheme="minorBidi" w:hAnsiTheme="minorBidi"/>
          <w:i/>
          <w:iCs/>
          <w:sz w:val="24"/>
          <w:szCs w:val="24"/>
        </w:rPr>
        <w:t xml:space="preserve">Why Performance Goals are important (And How to Empower Your Team to set Their Own). </w:t>
      </w:r>
      <w:r w:rsidRPr="00B57A11">
        <w:rPr>
          <w:rFonts w:asciiTheme="minorBidi" w:hAnsiTheme="minorBidi"/>
          <w:sz w:val="24"/>
          <w:szCs w:val="24"/>
        </w:rPr>
        <w:t xml:space="preserve">Available at: </w:t>
      </w:r>
      <w:hyperlink r:id="rId18" w:history="1">
        <w:r w:rsidRPr="00B57A11">
          <w:rPr>
            <w:rFonts w:asciiTheme="minorBidi" w:hAnsiTheme="minorBidi"/>
            <w:color w:val="0563C1" w:themeColor="hyperlink"/>
            <w:sz w:val="24"/>
            <w:szCs w:val="24"/>
            <w:u w:val="single"/>
          </w:rPr>
          <w:t>https://www.forbes.com/sites/forbescoachescouncil/2022/08/10/why-performance-goals-are-important-and-how-to-empower-your-team-to-set-their-own/?sh=55f1072b5e30</w:t>
        </w:r>
      </w:hyperlink>
      <w:r w:rsidRPr="00B57A11">
        <w:rPr>
          <w:rFonts w:asciiTheme="minorBidi" w:hAnsiTheme="minorBidi"/>
          <w:sz w:val="24"/>
          <w:szCs w:val="24"/>
        </w:rPr>
        <w:t xml:space="preserve"> (Accessed: 19 April 2023). </w:t>
      </w:r>
    </w:p>
    <w:p w14:paraId="4DC5D53F"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Management Consulted (2021) </w:t>
      </w:r>
      <w:r w:rsidRPr="00B57A11">
        <w:rPr>
          <w:rFonts w:asciiTheme="minorBidi" w:hAnsiTheme="minorBidi"/>
          <w:i/>
          <w:iCs/>
          <w:sz w:val="24"/>
          <w:szCs w:val="24"/>
        </w:rPr>
        <w:t xml:space="preserve">Influence Model – McKinsey’s Change Management Model. </w:t>
      </w:r>
      <w:r w:rsidRPr="00B57A11">
        <w:rPr>
          <w:rFonts w:asciiTheme="minorBidi" w:hAnsiTheme="minorBidi"/>
          <w:sz w:val="24"/>
          <w:szCs w:val="24"/>
        </w:rPr>
        <w:t xml:space="preserve">Available at: </w:t>
      </w:r>
      <w:hyperlink r:id="rId19" w:history="1">
        <w:r w:rsidRPr="00B57A11">
          <w:rPr>
            <w:rFonts w:asciiTheme="minorBidi" w:hAnsiTheme="minorBidi"/>
            <w:color w:val="0563C1" w:themeColor="hyperlink"/>
            <w:sz w:val="24"/>
            <w:szCs w:val="24"/>
            <w:u w:val="single"/>
          </w:rPr>
          <w:t>https://managementconsulted.com/influence-model-mckinseys-change-management-model/</w:t>
        </w:r>
      </w:hyperlink>
      <w:r w:rsidRPr="00B57A11">
        <w:rPr>
          <w:rFonts w:asciiTheme="minorBidi" w:hAnsiTheme="minorBidi"/>
          <w:sz w:val="24"/>
          <w:szCs w:val="24"/>
        </w:rPr>
        <w:t xml:space="preserve"> (Accessed: 19 April 2023). </w:t>
      </w:r>
    </w:p>
    <w:p w14:paraId="3992A2F6"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Mosley, E. (2020) </w:t>
      </w:r>
      <w:r w:rsidRPr="00B57A11">
        <w:rPr>
          <w:rFonts w:asciiTheme="minorBidi" w:hAnsiTheme="minorBidi"/>
          <w:i/>
          <w:iCs/>
          <w:sz w:val="24"/>
          <w:szCs w:val="24"/>
        </w:rPr>
        <w:t xml:space="preserve">6 Ways to Reinvent Your Company’s Performance Management. </w:t>
      </w:r>
      <w:r w:rsidRPr="00B57A11">
        <w:rPr>
          <w:rFonts w:asciiTheme="minorBidi" w:hAnsiTheme="minorBidi"/>
          <w:sz w:val="24"/>
          <w:szCs w:val="24"/>
        </w:rPr>
        <w:t xml:space="preserve">Available at: </w:t>
      </w:r>
      <w:hyperlink r:id="rId20" w:history="1">
        <w:r w:rsidRPr="00B57A11">
          <w:rPr>
            <w:rFonts w:asciiTheme="minorBidi" w:hAnsiTheme="minorBidi"/>
            <w:color w:val="0563C1" w:themeColor="hyperlink"/>
            <w:sz w:val="24"/>
            <w:szCs w:val="24"/>
            <w:u w:val="single"/>
          </w:rPr>
          <w:t>https://www.forbes.com/sites/ericmosley/2020/01/30/6-ways-to-reinvent-your-companys-performance-management/?sh=5383053db865</w:t>
        </w:r>
      </w:hyperlink>
      <w:r w:rsidRPr="00B57A11">
        <w:rPr>
          <w:rFonts w:asciiTheme="minorBidi" w:hAnsiTheme="minorBidi"/>
          <w:sz w:val="24"/>
          <w:szCs w:val="24"/>
        </w:rPr>
        <w:t xml:space="preserve"> (Accessed: 19 April 2023). </w:t>
      </w:r>
    </w:p>
    <w:p w14:paraId="49827F5F"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O’Connell, B. (2020) </w:t>
      </w:r>
      <w:r w:rsidRPr="00B57A11">
        <w:rPr>
          <w:rFonts w:asciiTheme="minorBidi" w:hAnsiTheme="minorBidi"/>
          <w:i/>
          <w:iCs/>
          <w:sz w:val="24"/>
          <w:szCs w:val="24"/>
        </w:rPr>
        <w:t xml:space="preserve">Performance Management Evolves. </w:t>
      </w:r>
      <w:r w:rsidRPr="00B57A11">
        <w:rPr>
          <w:rFonts w:asciiTheme="minorBidi" w:hAnsiTheme="minorBidi"/>
          <w:sz w:val="24"/>
          <w:szCs w:val="24"/>
        </w:rPr>
        <w:t xml:space="preserve">Available at: </w:t>
      </w:r>
      <w:hyperlink r:id="rId21" w:history="1">
        <w:r w:rsidRPr="00B57A11">
          <w:rPr>
            <w:rFonts w:asciiTheme="minorBidi" w:hAnsiTheme="minorBidi"/>
            <w:color w:val="0563C1" w:themeColor="hyperlink"/>
            <w:sz w:val="24"/>
            <w:szCs w:val="24"/>
            <w:u w:val="single"/>
          </w:rPr>
          <w:t>https://www.shrm.org/hr-today/news/all-things-work/pages/performance-management-evolves.aspx</w:t>
        </w:r>
      </w:hyperlink>
      <w:r w:rsidRPr="00B57A11">
        <w:rPr>
          <w:rFonts w:asciiTheme="minorBidi" w:hAnsiTheme="minorBidi"/>
          <w:sz w:val="24"/>
          <w:szCs w:val="24"/>
        </w:rPr>
        <w:t xml:space="preserve"> (Accessed: 19 April 2023). </w:t>
      </w:r>
    </w:p>
    <w:p w14:paraId="2E5D4EB5"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PeopleHR (2015) </w:t>
      </w:r>
      <w:r w:rsidRPr="00B57A11">
        <w:rPr>
          <w:rFonts w:asciiTheme="minorBidi" w:hAnsiTheme="minorBidi"/>
          <w:i/>
          <w:iCs/>
          <w:sz w:val="24"/>
          <w:szCs w:val="24"/>
        </w:rPr>
        <w:t xml:space="preserve">A Brief History of Performance Management. </w:t>
      </w:r>
      <w:r w:rsidRPr="00B57A11">
        <w:rPr>
          <w:rFonts w:asciiTheme="minorBidi" w:hAnsiTheme="minorBidi"/>
          <w:sz w:val="24"/>
          <w:szCs w:val="24"/>
        </w:rPr>
        <w:t xml:space="preserve">Available at: </w:t>
      </w:r>
      <w:hyperlink r:id="rId22" w:history="1">
        <w:r w:rsidRPr="00B57A11">
          <w:rPr>
            <w:rFonts w:asciiTheme="minorBidi" w:hAnsiTheme="minorBidi"/>
            <w:color w:val="0563C1" w:themeColor="hyperlink"/>
            <w:sz w:val="24"/>
            <w:szCs w:val="24"/>
            <w:u w:val="single"/>
          </w:rPr>
          <w:t>https://www.peoplehr.com/en-gb/resources/blog/a-brief-history-of-performance-management/</w:t>
        </w:r>
      </w:hyperlink>
      <w:r w:rsidRPr="00B57A11">
        <w:rPr>
          <w:rFonts w:asciiTheme="minorBidi" w:hAnsiTheme="minorBidi"/>
          <w:sz w:val="24"/>
          <w:szCs w:val="24"/>
        </w:rPr>
        <w:t xml:space="preserve"> (Accessed: 19 April 2023). </w:t>
      </w:r>
    </w:p>
    <w:p w14:paraId="4CA13E82"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Schafer, D. (2021) </w:t>
      </w:r>
      <w:r w:rsidRPr="00B57A11">
        <w:rPr>
          <w:rFonts w:asciiTheme="minorBidi" w:hAnsiTheme="minorBidi"/>
          <w:i/>
          <w:iCs/>
          <w:sz w:val="24"/>
          <w:szCs w:val="24"/>
        </w:rPr>
        <w:t xml:space="preserve">Why Performance Goals are so important (And how to set your own). </w:t>
      </w:r>
      <w:r w:rsidRPr="00B57A11">
        <w:rPr>
          <w:rFonts w:asciiTheme="minorBidi" w:hAnsiTheme="minorBidi"/>
          <w:sz w:val="24"/>
          <w:szCs w:val="24"/>
        </w:rPr>
        <w:t xml:space="preserve">Available at: </w:t>
      </w:r>
      <w:hyperlink r:id="rId23" w:history="1">
        <w:r w:rsidRPr="00B57A11">
          <w:rPr>
            <w:rFonts w:asciiTheme="minorBidi" w:hAnsiTheme="minorBidi"/>
            <w:color w:val="0563C1" w:themeColor="hyperlink"/>
            <w:sz w:val="24"/>
            <w:szCs w:val="24"/>
            <w:u w:val="single"/>
          </w:rPr>
          <w:t>https://blog.trello.com/why-performance-goals-are-so-important</w:t>
        </w:r>
      </w:hyperlink>
      <w:r w:rsidRPr="00B57A11">
        <w:rPr>
          <w:rFonts w:asciiTheme="minorBidi" w:hAnsiTheme="minorBidi"/>
          <w:sz w:val="24"/>
          <w:szCs w:val="24"/>
        </w:rPr>
        <w:t xml:space="preserve"> (Accessed: 19 April 2023). </w:t>
      </w:r>
    </w:p>
    <w:p w14:paraId="60E7E960"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Waller, J.R. (2020) </w:t>
      </w:r>
      <w:r w:rsidRPr="00B57A11">
        <w:rPr>
          <w:rFonts w:asciiTheme="minorBidi" w:hAnsiTheme="minorBidi"/>
          <w:i/>
          <w:iCs/>
          <w:sz w:val="24"/>
          <w:szCs w:val="24"/>
        </w:rPr>
        <w:t xml:space="preserve">4 Ways to Manage Change </w:t>
      </w:r>
      <w:proofErr w:type="gramStart"/>
      <w:r w:rsidRPr="00B57A11">
        <w:rPr>
          <w:rFonts w:asciiTheme="minorBidi" w:hAnsiTheme="minorBidi"/>
          <w:i/>
          <w:iCs/>
          <w:sz w:val="24"/>
          <w:szCs w:val="24"/>
        </w:rPr>
        <w:t>With</w:t>
      </w:r>
      <w:proofErr w:type="gramEnd"/>
      <w:r w:rsidRPr="00B57A11">
        <w:rPr>
          <w:rFonts w:asciiTheme="minorBidi" w:hAnsiTheme="minorBidi"/>
          <w:i/>
          <w:iCs/>
          <w:sz w:val="24"/>
          <w:szCs w:val="24"/>
        </w:rPr>
        <w:t xml:space="preserve"> the McKinsey Influence Model. </w:t>
      </w:r>
      <w:r w:rsidRPr="00B57A11">
        <w:rPr>
          <w:rFonts w:asciiTheme="minorBidi" w:hAnsiTheme="minorBidi"/>
          <w:sz w:val="24"/>
          <w:szCs w:val="24"/>
        </w:rPr>
        <w:t xml:space="preserve">Available at: </w:t>
      </w:r>
      <w:hyperlink r:id="rId24" w:history="1">
        <w:r w:rsidRPr="00B57A11">
          <w:rPr>
            <w:rFonts w:asciiTheme="minorBidi" w:hAnsiTheme="minorBidi"/>
            <w:color w:val="0563C1" w:themeColor="hyperlink"/>
            <w:sz w:val="24"/>
            <w:szCs w:val="24"/>
            <w:u w:val="single"/>
          </w:rPr>
          <w:t>https://medium.com/swlh/4-ways-to-manage-change-with-the-mckinsey-influence-model-369e94f4fbca</w:t>
        </w:r>
      </w:hyperlink>
      <w:r w:rsidRPr="00B57A11">
        <w:rPr>
          <w:rFonts w:asciiTheme="minorBidi" w:hAnsiTheme="minorBidi"/>
          <w:sz w:val="24"/>
          <w:szCs w:val="24"/>
        </w:rPr>
        <w:t xml:space="preserve"> (Accessed: 19 April 2023). </w:t>
      </w:r>
    </w:p>
    <w:p w14:paraId="3BF0F426"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World of Work Project (no date) </w:t>
      </w:r>
      <w:r w:rsidRPr="00B57A11">
        <w:rPr>
          <w:rFonts w:asciiTheme="minorBidi" w:hAnsiTheme="minorBidi"/>
          <w:i/>
          <w:iCs/>
          <w:sz w:val="24"/>
          <w:szCs w:val="24"/>
        </w:rPr>
        <w:t xml:space="preserve">McKinsey’s Influence Model of Leading Change: A Simple Summary. </w:t>
      </w:r>
      <w:r w:rsidRPr="00B57A11">
        <w:rPr>
          <w:rFonts w:asciiTheme="minorBidi" w:hAnsiTheme="minorBidi"/>
          <w:sz w:val="24"/>
          <w:szCs w:val="24"/>
        </w:rPr>
        <w:t xml:space="preserve">Available at: </w:t>
      </w:r>
      <w:hyperlink r:id="rId25" w:history="1">
        <w:r w:rsidRPr="00B57A11">
          <w:rPr>
            <w:rFonts w:asciiTheme="minorBidi" w:hAnsiTheme="minorBidi"/>
            <w:color w:val="0563C1" w:themeColor="hyperlink"/>
            <w:sz w:val="24"/>
            <w:szCs w:val="24"/>
            <w:u w:val="single"/>
          </w:rPr>
          <w:t>https://worldofwork.io/2020/10/mckinseys-influence-model-of-leading-change-a-simple-summary/</w:t>
        </w:r>
      </w:hyperlink>
      <w:r w:rsidRPr="00B57A11">
        <w:rPr>
          <w:rFonts w:asciiTheme="minorBidi" w:hAnsiTheme="minorBidi"/>
          <w:sz w:val="24"/>
          <w:szCs w:val="24"/>
        </w:rPr>
        <w:t xml:space="preserve"> (Accessed: 19 April 2023). </w:t>
      </w:r>
    </w:p>
    <w:p w14:paraId="6F77CF66" w14:textId="032589D3" w:rsidR="00B57A11" w:rsidRDefault="00B57A11" w:rsidP="00B57A11">
      <w:pPr>
        <w:rPr>
          <w:rFonts w:asciiTheme="minorBidi" w:hAnsiTheme="minorBidi"/>
          <w:sz w:val="24"/>
          <w:szCs w:val="24"/>
          <w:u w:val="single"/>
        </w:rPr>
      </w:pPr>
    </w:p>
    <w:p w14:paraId="52251ACC" w14:textId="7481F853" w:rsidR="00256AB7" w:rsidRDefault="00256AB7" w:rsidP="00B57A11">
      <w:pPr>
        <w:rPr>
          <w:rFonts w:asciiTheme="minorBidi" w:hAnsiTheme="minorBidi"/>
          <w:sz w:val="24"/>
          <w:szCs w:val="24"/>
          <w:u w:val="single"/>
        </w:rPr>
      </w:pPr>
    </w:p>
    <w:p w14:paraId="39206E6E" w14:textId="2C39498E" w:rsidR="00256AB7" w:rsidRDefault="00256AB7" w:rsidP="00B57A11">
      <w:pPr>
        <w:rPr>
          <w:rFonts w:asciiTheme="minorBidi" w:hAnsiTheme="minorBidi"/>
          <w:sz w:val="24"/>
          <w:szCs w:val="24"/>
          <w:u w:val="single"/>
        </w:rPr>
      </w:pPr>
    </w:p>
    <w:p w14:paraId="2CC78D07" w14:textId="77777777" w:rsidR="00256AB7" w:rsidRDefault="00256AB7" w:rsidP="00B57A11">
      <w:pPr>
        <w:rPr>
          <w:rFonts w:asciiTheme="minorBidi" w:hAnsiTheme="minorBidi"/>
          <w:sz w:val="24"/>
          <w:szCs w:val="24"/>
          <w:u w:val="single"/>
        </w:rPr>
      </w:pPr>
    </w:p>
    <w:p w14:paraId="2EB29F18" w14:textId="158E393B" w:rsidR="00B57A11" w:rsidRDefault="00B57A11" w:rsidP="00B57A11">
      <w:pPr>
        <w:rPr>
          <w:rFonts w:asciiTheme="minorBidi" w:hAnsiTheme="minorBidi"/>
          <w:sz w:val="24"/>
          <w:szCs w:val="24"/>
          <w:u w:val="single"/>
        </w:rPr>
      </w:pPr>
    </w:p>
    <w:p w14:paraId="0C365A4A" w14:textId="4C0A00F8" w:rsidR="00B57A11" w:rsidRPr="00B57A11" w:rsidRDefault="00B57A11" w:rsidP="00B57A11">
      <w:pPr>
        <w:rPr>
          <w:rFonts w:asciiTheme="minorBidi" w:hAnsiTheme="minorBidi"/>
          <w:sz w:val="24"/>
          <w:szCs w:val="24"/>
          <w:u w:val="single"/>
        </w:rPr>
      </w:pPr>
      <w:r>
        <w:rPr>
          <w:rFonts w:asciiTheme="minorBidi" w:hAnsiTheme="minorBidi"/>
          <w:sz w:val="24"/>
          <w:szCs w:val="24"/>
        </w:rPr>
        <w:lastRenderedPageBreak/>
        <w:t xml:space="preserve">7. </w:t>
      </w:r>
      <w:r>
        <w:rPr>
          <w:rFonts w:asciiTheme="minorBidi" w:hAnsiTheme="minorBidi"/>
          <w:sz w:val="24"/>
          <w:szCs w:val="24"/>
          <w:u w:val="single"/>
        </w:rPr>
        <w:t>Appendix</w:t>
      </w:r>
    </w:p>
    <w:p w14:paraId="6C2F2E30" w14:textId="2011FE95" w:rsidR="00931612" w:rsidRDefault="00B57A11">
      <w:pPr>
        <w:rPr>
          <w:rFonts w:asciiTheme="minorBidi" w:hAnsiTheme="minorBidi"/>
          <w:sz w:val="24"/>
          <w:szCs w:val="24"/>
        </w:rPr>
      </w:pPr>
      <w:r w:rsidRPr="00B57A11">
        <w:rPr>
          <w:rFonts w:asciiTheme="minorBidi" w:hAnsiTheme="minorBidi"/>
          <w:sz w:val="24"/>
          <w:szCs w:val="24"/>
        </w:rPr>
        <w:t xml:space="preserve">Figure 1 - </w:t>
      </w:r>
      <w:r w:rsidRPr="00B57A11">
        <w:rPr>
          <w:rFonts w:asciiTheme="minorBidi" w:hAnsiTheme="minorBidi"/>
          <w:sz w:val="24"/>
          <w:szCs w:val="24"/>
        </w:rPr>
        <w:t>McKinsey’s influence model and its four building blocks of change</w:t>
      </w:r>
    </w:p>
    <w:p w14:paraId="6D605C10" w14:textId="4D19762C" w:rsidR="00B57A11" w:rsidRPr="00B57A11" w:rsidRDefault="00B57A11">
      <w:pPr>
        <w:rPr>
          <w:rFonts w:asciiTheme="minorBidi" w:hAnsiTheme="minorBidi"/>
          <w:sz w:val="24"/>
          <w:szCs w:val="24"/>
        </w:rPr>
      </w:pPr>
      <w:r>
        <w:rPr>
          <w:noProof/>
        </w:rPr>
        <w:drawing>
          <wp:inline distT="0" distB="0" distL="0" distR="0" wp14:anchorId="64D74C3A" wp14:editId="56D7F915">
            <wp:extent cx="5731510" cy="68167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6816725"/>
                    </a:xfrm>
                    <a:prstGeom prst="rect">
                      <a:avLst/>
                    </a:prstGeom>
                  </pic:spPr>
                </pic:pic>
              </a:graphicData>
            </a:graphic>
          </wp:inline>
        </w:drawing>
      </w:r>
    </w:p>
    <w:p w14:paraId="30119D56" w14:textId="77777777" w:rsidR="00C10581" w:rsidRPr="00931612" w:rsidRDefault="00C10581">
      <w:pPr>
        <w:rPr>
          <w:rFonts w:asciiTheme="minorBidi" w:hAnsiTheme="minorBidi"/>
          <w:sz w:val="24"/>
          <w:szCs w:val="24"/>
          <w:u w:val="single"/>
        </w:rPr>
      </w:pPr>
    </w:p>
    <w:sectPr w:rsidR="00C10581" w:rsidRPr="009316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44D1A" w14:textId="77777777" w:rsidR="00BB7E4E" w:rsidRDefault="00BB7E4E" w:rsidP="00BB7E4E">
      <w:pPr>
        <w:spacing w:after="0" w:line="240" w:lineRule="auto"/>
      </w:pPr>
      <w:r>
        <w:separator/>
      </w:r>
    </w:p>
  </w:endnote>
  <w:endnote w:type="continuationSeparator" w:id="0">
    <w:p w14:paraId="6B039AB4" w14:textId="77777777" w:rsidR="00BB7E4E" w:rsidRDefault="00BB7E4E" w:rsidP="00BB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3DD2D" w14:textId="77777777" w:rsidR="00BB7E4E" w:rsidRDefault="00BB7E4E" w:rsidP="00BB7E4E">
      <w:pPr>
        <w:spacing w:after="0" w:line="240" w:lineRule="auto"/>
      </w:pPr>
      <w:r>
        <w:separator/>
      </w:r>
    </w:p>
  </w:footnote>
  <w:footnote w:type="continuationSeparator" w:id="0">
    <w:p w14:paraId="115A7828" w14:textId="77777777" w:rsidR="00BB7E4E" w:rsidRDefault="00BB7E4E" w:rsidP="00BB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228D6"/>
    <w:multiLevelType w:val="hybridMultilevel"/>
    <w:tmpl w:val="050E4A5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480EE1"/>
    <w:multiLevelType w:val="hybridMultilevel"/>
    <w:tmpl w:val="B9BACB34"/>
    <w:lvl w:ilvl="0" w:tplc="B14C59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3D318D"/>
    <w:multiLevelType w:val="multilevel"/>
    <w:tmpl w:val="8CF63870"/>
    <w:lvl w:ilvl="0">
      <w:start w:val="1"/>
      <w:numFmt w:val="decimal"/>
      <w:lvlText w:val="%1."/>
      <w:lvlJc w:val="left"/>
      <w:pPr>
        <w:ind w:left="502" w:hanging="360"/>
      </w:pPr>
      <w:rPr>
        <w:rFonts w:hint="default"/>
      </w:rPr>
    </w:lvl>
    <w:lvl w:ilvl="1">
      <w:start w:val="1"/>
      <w:numFmt w:val="decimal"/>
      <w:isLgl/>
      <w:lvlText w:val="%1.%2"/>
      <w:lvlJc w:val="left"/>
      <w:pPr>
        <w:ind w:left="1167" w:hanging="400"/>
      </w:pPr>
      <w:rPr>
        <w:rFonts w:hint="default"/>
      </w:rPr>
    </w:lvl>
    <w:lvl w:ilvl="2">
      <w:start w:val="1"/>
      <w:numFmt w:val="decimal"/>
      <w:isLgl/>
      <w:lvlText w:val="%1.%2.%3"/>
      <w:lvlJc w:val="left"/>
      <w:pPr>
        <w:ind w:left="2112" w:hanging="720"/>
      </w:pPr>
      <w:rPr>
        <w:rFonts w:hint="default"/>
      </w:rPr>
    </w:lvl>
    <w:lvl w:ilvl="3">
      <w:start w:val="1"/>
      <w:numFmt w:val="decimal"/>
      <w:isLgl/>
      <w:lvlText w:val="%1.%2.%3.%4"/>
      <w:lvlJc w:val="left"/>
      <w:pPr>
        <w:ind w:left="3097" w:hanging="1080"/>
      </w:pPr>
      <w:rPr>
        <w:rFonts w:hint="default"/>
      </w:rPr>
    </w:lvl>
    <w:lvl w:ilvl="4">
      <w:start w:val="1"/>
      <w:numFmt w:val="decimal"/>
      <w:isLgl/>
      <w:lvlText w:val="%1.%2.%3.%4.%5"/>
      <w:lvlJc w:val="left"/>
      <w:pPr>
        <w:ind w:left="3722" w:hanging="1080"/>
      </w:pPr>
      <w:rPr>
        <w:rFonts w:hint="default"/>
      </w:rPr>
    </w:lvl>
    <w:lvl w:ilvl="5">
      <w:start w:val="1"/>
      <w:numFmt w:val="decimal"/>
      <w:isLgl/>
      <w:lvlText w:val="%1.%2.%3.%4.%5.%6"/>
      <w:lvlJc w:val="left"/>
      <w:pPr>
        <w:ind w:left="4707" w:hanging="1440"/>
      </w:pPr>
      <w:rPr>
        <w:rFonts w:hint="default"/>
      </w:rPr>
    </w:lvl>
    <w:lvl w:ilvl="6">
      <w:start w:val="1"/>
      <w:numFmt w:val="decimal"/>
      <w:isLgl/>
      <w:lvlText w:val="%1.%2.%3.%4.%5.%6.%7"/>
      <w:lvlJc w:val="left"/>
      <w:pPr>
        <w:ind w:left="5332" w:hanging="1440"/>
      </w:pPr>
      <w:rPr>
        <w:rFonts w:hint="default"/>
      </w:rPr>
    </w:lvl>
    <w:lvl w:ilvl="7">
      <w:start w:val="1"/>
      <w:numFmt w:val="decimal"/>
      <w:isLgl/>
      <w:lvlText w:val="%1.%2.%3.%4.%5.%6.%7.%8"/>
      <w:lvlJc w:val="left"/>
      <w:pPr>
        <w:ind w:left="6317" w:hanging="1800"/>
      </w:pPr>
      <w:rPr>
        <w:rFonts w:hint="default"/>
      </w:rPr>
    </w:lvl>
    <w:lvl w:ilvl="8">
      <w:start w:val="1"/>
      <w:numFmt w:val="decimal"/>
      <w:isLgl/>
      <w:lvlText w:val="%1.%2.%3.%4.%5.%6.%7.%8.%9"/>
      <w:lvlJc w:val="left"/>
      <w:pPr>
        <w:ind w:left="6942" w:hanging="1800"/>
      </w:pPr>
      <w:rPr>
        <w:rFonts w:hint="default"/>
      </w:rPr>
    </w:lvl>
  </w:abstractNum>
  <w:num w:numId="1" w16cid:durableId="1305623891">
    <w:abstractNumId w:val="1"/>
  </w:num>
  <w:num w:numId="2" w16cid:durableId="383523991">
    <w:abstractNumId w:val="2"/>
  </w:num>
  <w:num w:numId="3" w16cid:durableId="566039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C1"/>
    <w:rsid w:val="00094F6E"/>
    <w:rsid w:val="00162E65"/>
    <w:rsid w:val="001A334D"/>
    <w:rsid w:val="00254F90"/>
    <w:rsid w:val="00256AB7"/>
    <w:rsid w:val="002A74F8"/>
    <w:rsid w:val="002E3DD1"/>
    <w:rsid w:val="0031032F"/>
    <w:rsid w:val="00323A46"/>
    <w:rsid w:val="00351F44"/>
    <w:rsid w:val="003637B5"/>
    <w:rsid w:val="0038151E"/>
    <w:rsid w:val="003911E4"/>
    <w:rsid w:val="00495F56"/>
    <w:rsid w:val="006072DB"/>
    <w:rsid w:val="0062316B"/>
    <w:rsid w:val="006766AE"/>
    <w:rsid w:val="006A5A6C"/>
    <w:rsid w:val="006D22E4"/>
    <w:rsid w:val="006E02BC"/>
    <w:rsid w:val="006F264A"/>
    <w:rsid w:val="007033EB"/>
    <w:rsid w:val="007130FE"/>
    <w:rsid w:val="00772DC1"/>
    <w:rsid w:val="00797CF5"/>
    <w:rsid w:val="008013FC"/>
    <w:rsid w:val="00847CCC"/>
    <w:rsid w:val="0086691A"/>
    <w:rsid w:val="008836FB"/>
    <w:rsid w:val="00931612"/>
    <w:rsid w:val="009D6079"/>
    <w:rsid w:val="00A20025"/>
    <w:rsid w:val="00A51FE1"/>
    <w:rsid w:val="00B32D65"/>
    <w:rsid w:val="00B367B0"/>
    <w:rsid w:val="00B57A11"/>
    <w:rsid w:val="00BB7E4E"/>
    <w:rsid w:val="00BF4C40"/>
    <w:rsid w:val="00C10581"/>
    <w:rsid w:val="00CB2197"/>
    <w:rsid w:val="00CD277C"/>
    <w:rsid w:val="00D20707"/>
    <w:rsid w:val="00D406F6"/>
    <w:rsid w:val="00E618E3"/>
    <w:rsid w:val="00E85D2B"/>
    <w:rsid w:val="00EC2A68"/>
    <w:rsid w:val="00ED46FA"/>
    <w:rsid w:val="00F15327"/>
    <w:rsid w:val="00FF60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53B4"/>
  <w15:chartTrackingRefBased/>
  <w15:docId w15:val="{A41D4CCA-4F71-4E97-A711-B8674C64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3EB"/>
    <w:pPr>
      <w:ind w:left="720"/>
      <w:contextualSpacing/>
    </w:pPr>
  </w:style>
  <w:style w:type="paragraph" w:styleId="Header">
    <w:name w:val="header"/>
    <w:basedOn w:val="Normal"/>
    <w:link w:val="HeaderChar"/>
    <w:uiPriority w:val="99"/>
    <w:unhideWhenUsed/>
    <w:rsid w:val="00BB7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E4E"/>
  </w:style>
  <w:style w:type="paragraph" w:styleId="Footer">
    <w:name w:val="footer"/>
    <w:basedOn w:val="Normal"/>
    <w:link w:val="FooterChar"/>
    <w:uiPriority w:val="99"/>
    <w:unhideWhenUsed/>
    <w:rsid w:val="00BB7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ukgwa/20210104113253/https://archive.acas.org.uk/index.aspx?articleid=6608" TargetMode="External"/><Relationship Id="rId13" Type="http://schemas.openxmlformats.org/officeDocument/2006/relationships/hyperlink" Target="https://www.cipd.org/uk/knowledge/factsheets/appraisals-factsheet/" TargetMode="External"/><Relationship Id="rId18" Type="http://schemas.openxmlformats.org/officeDocument/2006/relationships/hyperlink" Target="https://www.forbes.com/sites/forbescoachescouncil/2022/08/10/why-performance-goals-are-important-and-how-to-empower-your-team-to-set-their-own/?sh=55f1072b5e30"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www.shrm.org/hr-today/news/all-things-work/pages/performance-management-evolves.aspx" TargetMode="External"/><Relationship Id="rId7" Type="http://schemas.openxmlformats.org/officeDocument/2006/relationships/endnotes" Target="endnotes.xml"/><Relationship Id="rId12" Type="http://schemas.openxmlformats.org/officeDocument/2006/relationships/hyperlink" Target="https://www.cipd.org/globalassets/media/knowledge/knowledge-hub/reports/could-do-better_2016-assessing-what-works-in-performance-management_tcm18-16874.pdf" TargetMode="External"/><Relationship Id="rId17" Type="http://schemas.openxmlformats.org/officeDocument/2006/relationships/hyperlink" Target="https://www.forbes.com/sites/forbesbusinesscouncil/2022/08/09/the-importance-of-performance-management/?sh=77617c676c7b" TargetMode="External"/><Relationship Id="rId25" Type="http://schemas.openxmlformats.org/officeDocument/2006/relationships/hyperlink" Target="https://worldofwork.io/2020/10/mckinseys-influence-model-of-leading-change-a-simple-summary/" TargetMode="External"/><Relationship Id="rId2" Type="http://schemas.openxmlformats.org/officeDocument/2006/relationships/numbering" Target="numbering.xml"/><Relationship Id="rId16" Type="http://schemas.openxmlformats.org/officeDocument/2006/relationships/hyperlink" Target="https://blog.darwinbox.com/performance-management-models-approaches-frameworks" TargetMode="External"/><Relationship Id="rId20" Type="http://schemas.openxmlformats.org/officeDocument/2006/relationships/hyperlink" Target="https://www.forbes.com/sites/ericmosley/2020/01/30/6-ways-to-reinvent-your-companys-performance-management/?sh=5383053db8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erce.gov/hr/resources/handbooks/performance-management" TargetMode="External"/><Relationship Id="rId24" Type="http://schemas.openxmlformats.org/officeDocument/2006/relationships/hyperlink" Target="https://medium.com/swlh/4-ways-to-manage-change-with-the-mckinsey-influence-model-369e94f4fbca" TargetMode="External"/><Relationship Id="rId5" Type="http://schemas.openxmlformats.org/officeDocument/2006/relationships/webSettings" Target="webSettings.xml"/><Relationship Id="rId15" Type="http://schemas.openxmlformats.org/officeDocument/2006/relationships/hyperlink" Target="https://uk.indeed.com/career-advice/career-development/what-are-appraisals" TargetMode="External"/><Relationship Id="rId23" Type="http://schemas.openxmlformats.org/officeDocument/2006/relationships/hyperlink" Target="https://blog.trello.com/why-performance-goals-are-so-important" TargetMode="External"/><Relationship Id="rId28" Type="http://schemas.openxmlformats.org/officeDocument/2006/relationships/theme" Target="theme/theme1.xml"/><Relationship Id="rId10" Type="http://schemas.openxmlformats.org/officeDocument/2006/relationships/hyperlink" Target="https://www.mckinsey.com/capabilities/operations/our-insights/performance-management-why-keeping-score-is-so-important-and-so-hard" TargetMode="External"/><Relationship Id="rId19" Type="http://schemas.openxmlformats.org/officeDocument/2006/relationships/hyperlink" Target="https://managementconsulted.com/influence-model-mckinseys-change-management-model/" TargetMode="External"/><Relationship Id="rId4" Type="http://schemas.openxmlformats.org/officeDocument/2006/relationships/settings" Target="settings.xml"/><Relationship Id="rId9" Type="http://schemas.openxmlformats.org/officeDocument/2006/relationships/hyperlink" Target="https://www.mckinsey.com/capabilities/people-and-organizational-performance/our-insights/the-four-building-blocks--of-change" TargetMode="External"/><Relationship Id="rId14" Type="http://schemas.openxmlformats.org/officeDocument/2006/relationships/hyperlink" Target="https://www.hrreview.co.uk/guides/performance-management-the-definitive-guide-for-hr-professionals/148167?amp=1" TargetMode="External"/><Relationship Id="rId22" Type="http://schemas.openxmlformats.org/officeDocument/2006/relationships/hyperlink" Target="https://www.peoplehr.com/en-gb/resources/blog/a-brief-history-of-performance-manageme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47A52-EC4A-4AD2-9BD2-42A8B4F7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14</Pages>
  <Words>2861</Words>
  <Characters>16311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23</cp:revision>
  <dcterms:created xsi:type="dcterms:W3CDTF">2023-04-28T12:52:00Z</dcterms:created>
  <dcterms:modified xsi:type="dcterms:W3CDTF">2023-05-04T20:46:00Z</dcterms:modified>
</cp:coreProperties>
</file>