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95A92" w14:textId="2BA92BAD" w:rsidR="00EB672A" w:rsidRPr="006C045A" w:rsidRDefault="0061036F" w:rsidP="006C045A">
      <w:pPr>
        <w:spacing w:line="360" w:lineRule="auto"/>
        <w:jc w:val="center"/>
        <w:rPr>
          <w:rFonts w:ascii="Times New Roman" w:hAnsi="Times New Roman" w:cs="Times New Roman"/>
          <w:b/>
          <w:bCs/>
        </w:rPr>
      </w:pPr>
      <w:r w:rsidRPr="006C045A">
        <w:rPr>
          <w:rFonts w:ascii="Times New Roman" w:hAnsi="Times New Roman" w:cs="Times New Roman"/>
          <w:b/>
          <w:bCs/>
        </w:rPr>
        <w:t>Leadership and Systems of Quality, Part 2</w:t>
      </w:r>
    </w:p>
    <w:p w14:paraId="3ADB487D" w14:textId="0A76AC39" w:rsidR="006B09CC" w:rsidRPr="006C045A" w:rsidRDefault="0021414D" w:rsidP="006C045A">
      <w:pPr>
        <w:spacing w:line="360" w:lineRule="auto"/>
        <w:rPr>
          <w:rFonts w:ascii="Times New Roman" w:hAnsi="Times New Roman" w:cs="Times New Roman"/>
        </w:rPr>
      </w:pPr>
      <w:r w:rsidRPr="006C045A">
        <w:rPr>
          <w:rFonts w:ascii="Times New Roman" w:hAnsi="Times New Roman" w:cs="Times New Roman"/>
        </w:rPr>
        <w:t>In relation to Early Years practice, the term quality</w:t>
      </w:r>
      <w:r w:rsidR="006B09CC" w:rsidRPr="006C045A">
        <w:rPr>
          <w:rFonts w:ascii="Times New Roman" w:hAnsi="Times New Roman" w:cs="Times New Roman"/>
        </w:rPr>
        <w:t xml:space="preserve"> generally</w:t>
      </w:r>
      <w:r w:rsidRPr="006C045A">
        <w:rPr>
          <w:rFonts w:ascii="Times New Roman" w:hAnsi="Times New Roman" w:cs="Times New Roman"/>
        </w:rPr>
        <w:t xml:space="preserve"> refers to a setting striving to provide the best start for the children in their care. Early Years Wales (2020) state that their </w:t>
      </w:r>
      <w:r w:rsidR="006B09CC" w:rsidRPr="006C045A">
        <w:rPr>
          <w:rFonts w:ascii="Times New Roman" w:hAnsi="Times New Roman" w:cs="Times New Roman"/>
        </w:rPr>
        <w:t>‘</w:t>
      </w:r>
      <w:r w:rsidRPr="006C045A">
        <w:rPr>
          <w:rFonts w:ascii="Times New Roman" w:hAnsi="Times New Roman" w:cs="Times New Roman"/>
        </w:rPr>
        <w:t>Quality for All</w:t>
      </w:r>
      <w:r w:rsidR="006B09CC" w:rsidRPr="006C045A">
        <w:rPr>
          <w:rFonts w:ascii="Times New Roman" w:hAnsi="Times New Roman" w:cs="Times New Roman"/>
        </w:rPr>
        <w:t>’</w:t>
      </w:r>
      <w:r w:rsidRPr="006C045A">
        <w:rPr>
          <w:rFonts w:ascii="Times New Roman" w:hAnsi="Times New Roman" w:cs="Times New Roman"/>
        </w:rPr>
        <w:t xml:space="preserve"> quality assurance schemes robust assessments ensure that settings are meeting their regulatory obligations in a consistent manner. They argue that </w:t>
      </w:r>
      <w:r w:rsidR="00D555D8" w:rsidRPr="006C045A">
        <w:rPr>
          <w:rFonts w:ascii="Times New Roman" w:hAnsi="Times New Roman" w:cs="Times New Roman"/>
        </w:rPr>
        <w:t>a culture of continuous reflection to evaluate individual and team practice is ‘key to the delivery of high-quality childcare where the best possible experiences and opportunities are provided for children and families.’</w:t>
      </w:r>
      <w:r w:rsidR="00A91189" w:rsidRPr="006C045A">
        <w:rPr>
          <w:rFonts w:ascii="Times New Roman" w:hAnsi="Times New Roman" w:cs="Times New Roman"/>
        </w:rPr>
        <w:t xml:space="preserve"> </w:t>
      </w:r>
      <w:r w:rsidR="00464A88" w:rsidRPr="006C045A">
        <w:rPr>
          <w:rFonts w:ascii="Times New Roman" w:hAnsi="Times New Roman" w:cs="Times New Roman"/>
        </w:rPr>
        <w:t xml:space="preserve">Nevertheless, the scheme does have some trepidations </w:t>
      </w:r>
      <w:r w:rsidR="00686638" w:rsidRPr="006C045A">
        <w:rPr>
          <w:rFonts w:ascii="Times New Roman" w:hAnsi="Times New Roman" w:cs="Times New Roman"/>
        </w:rPr>
        <w:t>with regard to the setting meeting their legal and governance responsibilities and not needing to strive to exceed them</w:t>
      </w:r>
      <w:r w:rsidR="000E19F8" w:rsidRPr="006C045A">
        <w:rPr>
          <w:rFonts w:ascii="Times New Roman" w:hAnsi="Times New Roman" w:cs="Times New Roman"/>
        </w:rPr>
        <w:t xml:space="preserve"> therefore the setting may not look to improve their quality of care but be consistent in the care and support they provide</w:t>
      </w:r>
      <w:r w:rsidR="00686638" w:rsidRPr="006C045A">
        <w:rPr>
          <w:rFonts w:ascii="Times New Roman" w:hAnsi="Times New Roman" w:cs="Times New Roman"/>
        </w:rPr>
        <w:t xml:space="preserve">. </w:t>
      </w:r>
    </w:p>
    <w:p w14:paraId="1258A222" w14:textId="1FFC6A1C" w:rsidR="003679E5" w:rsidRPr="006C045A" w:rsidRDefault="00A91189" w:rsidP="006C045A">
      <w:pPr>
        <w:spacing w:line="360" w:lineRule="auto"/>
        <w:rPr>
          <w:rFonts w:ascii="Times New Roman" w:hAnsi="Times New Roman" w:cs="Times New Roman"/>
        </w:rPr>
      </w:pPr>
      <w:r w:rsidRPr="006C045A">
        <w:rPr>
          <w:rFonts w:ascii="Times New Roman" w:hAnsi="Times New Roman" w:cs="Times New Roman"/>
        </w:rPr>
        <w:t xml:space="preserve">According to </w:t>
      </w:r>
      <w:r w:rsidR="00DB3B12" w:rsidRPr="006C045A">
        <w:rPr>
          <w:rFonts w:ascii="Times New Roman" w:hAnsi="Times New Roman" w:cs="Times New Roman"/>
        </w:rPr>
        <w:t>various research</w:t>
      </w:r>
      <w:r w:rsidR="0061101C" w:rsidRPr="006C045A">
        <w:rPr>
          <w:rFonts w:ascii="Times New Roman" w:hAnsi="Times New Roman" w:cs="Times New Roman"/>
        </w:rPr>
        <w:t>ers</w:t>
      </w:r>
      <w:r w:rsidRPr="006C045A">
        <w:rPr>
          <w:rFonts w:ascii="Times New Roman" w:hAnsi="Times New Roman" w:cs="Times New Roman"/>
        </w:rPr>
        <w:t xml:space="preserve">, there are two types of quality that exist within </w:t>
      </w:r>
      <w:r w:rsidR="00DA5112" w:rsidRPr="006C045A">
        <w:rPr>
          <w:rFonts w:ascii="Times New Roman" w:hAnsi="Times New Roman" w:cs="Times New Roman"/>
        </w:rPr>
        <w:t xml:space="preserve">the </w:t>
      </w:r>
      <w:r w:rsidRPr="006C045A">
        <w:rPr>
          <w:rFonts w:ascii="Times New Roman" w:hAnsi="Times New Roman" w:cs="Times New Roman"/>
        </w:rPr>
        <w:t>early years</w:t>
      </w:r>
      <w:r w:rsidR="0061101C" w:rsidRPr="006C045A">
        <w:rPr>
          <w:rFonts w:ascii="Times New Roman" w:hAnsi="Times New Roman" w:cs="Times New Roman"/>
        </w:rPr>
        <w:t xml:space="preserve"> </w:t>
      </w:r>
      <w:r w:rsidR="00DA5112" w:rsidRPr="006C045A">
        <w:rPr>
          <w:rFonts w:ascii="Times New Roman" w:hAnsi="Times New Roman" w:cs="Times New Roman"/>
        </w:rPr>
        <w:t xml:space="preserve">sector </w:t>
      </w:r>
      <w:r w:rsidR="0061101C" w:rsidRPr="006C045A">
        <w:rPr>
          <w:rFonts w:ascii="Times New Roman" w:hAnsi="Times New Roman" w:cs="Times New Roman"/>
        </w:rPr>
        <w:t>that have been adapted from management theory (Power, 1997)</w:t>
      </w:r>
      <w:r w:rsidRPr="006C045A">
        <w:rPr>
          <w:rFonts w:ascii="Times New Roman" w:hAnsi="Times New Roman" w:cs="Times New Roman"/>
        </w:rPr>
        <w:t>; process quality which refers to the interactions and experiences that children have within a setting and structural quality which refers to the policy and legislation that drives the sector and therefore the setting</w:t>
      </w:r>
      <w:r w:rsidR="00155DEF" w:rsidRPr="006C045A">
        <w:rPr>
          <w:rFonts w:ascii="Times New Roman" w:hAnsi="Times New Roman" w:cs="Times New Roman"/>
        </w:rPr>
        <w:t xml:space="preserve"> such as staffing ratios, training and policy</w:t>
      </w:r>
      <w:r w:rsidRPr="006C045A">
        <w:rPr>
          <w:rFonts w:ascii="Times New Roman" w:hAnsi="Times New Roman" w:cs="Times New Roman"/>
        </w:rPr>
        <w:t xml:space="preserve">. </w:t>
      </w:r>
      <w:r w:rsidR="006B09CC" w:rsidRPr="006C045A">
        <w:rPr>
          <w:rFonts w:ascii="Times New Roman" w:hAnsi="Times New Roman" w:cs="Times New Roman"/>
        </w:rPr>
        <w:t xml:space="preserve">Hutchinson, Reader and </w:t>
      </w:r>
      <w:proofErr w:type="spellStart"/>
      <w:r w:rsidR="006B09CC" w:rsidRPr="006C045A">
        <w:rPr>
          <w:rFonts w:ascii="Times New Roman" w:hAnsi="Times New Roman" w:cs="Times New Roman"/>
        </w:rPr>
        <w:t>Akhal</w:t>
      </w:r>
      <w:proofErr w:type="spellEnd"/>
      <w:r w:rsidR="006B09CC" w:rsidRPr="006C045A">
        <w:rPr>
          <w:rFonts w:ascii="Times New Roman" w:hAnsi="Times New Roman" w:cs="Times New Roman"/>
        </w:rPr>
        <w:t>, (2020)</w:t>
      </w:r>
      <w:r w:rsidR="006B09CC" w:rsidRPr="006C045A">
        <w:rPr>
          <w:rFonts w:ascii="Times New Roman" w:hAnsi="Times New Roman" w:cs="Times New Roman"/>
        </w:rPr>
        <w:t xml:space="preserve">, </w:t>
      </w:r>
      <w:r w:rsidRPr="006C045A">
        <w:rPr>
          <w:rFonts w:ascii="Times New Roman" w:hAnsi="Times New Roman" w:cs="Times New Roman"/>
        </w:rPr>
        <w:t>Slot (2018)</w:t>
      </w:r>
      <w:r w:rsidR="00DB3B12" w:rsidRPr="006C045A">
        <w:rPr>
          <w:rFonts w:ascii="Times New Roman" w:hAnsi="Times New Roman" w:cs="Times New Roman"/>
        </w:rPr>
        <w:t>,</w:t>
      </w:r>
      <w:r w:rsidRPr="006C045A">
        <w:rPr>
          <w:rFonts w:ascii="Times New Roman" w:hAnsi="Times New Roman" w:cs="Times New Roman"/>
        </w:rPr>
        <w:t xml:space="preserve"> Vandell, et.al. (2010)</w:t>
      </w:r>
      <w:r w:rsidR="00DB3B12" w:rsidRPr="006C045A">
        <w:rPr>
          <w:rFonts w:ascii="Times New Roman" w:hAnsi="Times New Roman" w:cs="Times New Roman"/>
        </w:rPr>
        <w:t xml:space="preserve"> and Phillipsen, et. al. (1997) </w:t>
      </w:r>
      <w:r w:rsidR="00DA5112" w:rsidRPr="006C045A">
        <w:rPr>
          <w:rFonts w:ascii="Times New Roman" w:hAnsi="Times New Roman" w:cs="Times New Roman"/>
        </w:rPr>
        <w:t>argues</w:t>
      </w:r>
      <w:r w:rsidRPr="006C045A">
        <w:rPr>
          <w:rFonts w:ascii="Times New Roman" w:hAnsi="Times New Roman" w:cs="Times New Roman"/>
        </w:rPr>
        <w:t xml:space="preserve"> that structural quality drives process quality in that the processes and procedures must be correct to be able to deliver on process quality.</w:t>
      </w:r>
      <w:r w:rsidR="00DB3B12" w:rsidRPr="006C045A">
        <w:rPr>
          <w:rFonts w:ascii="Times New Roman" w:hAnsi="Times New Roman" w:cs="Times New Roman"/>
        </w:rPr>
        <w:t xml:space="preserve"> </w:t>
      </w:r>
      <w:r w:rsidR="0061101C" w:rsidRPr="006C045A">
        <w:rPr>
          <w:rFonts w:ascii="Times New Roman" w:hAnsi="Times New Roman" w:cs="Times New Roman"/>
        </w:rPr>
        <w:t xml:space="preserve">However, </w:t>
      </w:r>
      <w:r w:rsidR="0061101C" w:rsidRPr="006C045A">
        <w:rPr>
          <w:rFonts w:ascii="Times New Roman" w:hAnsi="Times New Roman" w:cs="Times New Roman"/>
        </w:rPr>
        <w:t>Hanno, et. al., (2021),</w:t>
      </w:r>
      <w:r w:rsidR="0061101C" w:rsidRPr="006C045A">
        <w:rPr>
          <w:rFonts w:ascii="Times New Roman" w:hAnsi="Times New Roman" w:cs="Times New Roman"/>
        </w:rPr>
        <w:t xml:space="preserve"> argue that to improve overall quality of settings, capturing </w:t>
      </w:r>
      <w:r w:rsidR="00DA5112" w:rsidRPr="006C045A">
        <w:rPr>
          <w:rFonts w:ascii="Times New Roman" w:hAnsi="Times New Roman" w:cs="Times New Roman"/>
        </w:rPr>
        <w:t xml:space="preserve">and recording </w:t>
      </w:r>
      <w:r w:rsidR="0061101C" w:rsidRPr="006C045A">
        <w:rPr>
          <w:rFonts w:ascii="Times New Roman" w:hAnsi="Times New Roman" w:cs="Times New Roman"/>
        </w:rPr>
        <w:t>the process quality within the day-to-day interactions in settings is essential to inform and improve legislation and policy or structural quality in order for children to achieve greater outcomes.</w:t>
      </w:r>
      <w:r w:rsidR="003679E5" w:rsidRPr="006C045A">
        <w:rPr>
          <w:rFonts w:ascii="Times New Roman" w:hAnsi="Times New Roman" w:cs="Times New Roman"/>
        </w:rPr>
        <w:t xml:space="preserve"> Hanno, et. al. (2021) </w:t>
      </w:r>
      <w:r w:rsidR="000E19F8" w:rsidRPr="006C045A">
        <w:rPr>
          <w:rFonts w:ascii="Times New Roman" w:hAnsi="Times New Roman" w:cs="Times New Roman"/>
        </w:rPr>
        <w:t>goes</w:t>
      </w:r>
      <w:r w:rsidR="003679E5" w:rsidRPr="006C045A">
        <w:rPr>
          <w:rFonts w:ascii="Times New Roman" w:hAnsi="Times New Roman" w:cs="Times New Roman"/>
        </w:rPr>
        <w:t xml:space="preserve"> on to discuss how structural quality such as a higher adult to child ratio provides </w:t>
      </w:r>
      <w:r w:rsidR="000161B6" w:rsidRPr="006C045A">
        <w:rPr>
          <w:rFonts w:ascii="Times New Roman" w:hAnsi="Times New Roman" w:cs="Times New Roman"/>
        </w:rPr>
        <w:t>more positive interactions with the children as the adult has more time and opportunity to give instruction or support with a task. These findings support the legislation and helps to inform the National Minimum Standards (</w:t>
      </w:r>
      <w:r w:rsidR="000161B6" w:rsidRPr="006C045A">
        <w:rPr>
          <w:rFonts w:ascii="Times New Roman" w:hAnsi="Times New Roman" w:cs="Times New Roman"/>
        </w:rPr>
        <w:t>Welsh Government 2023)</w:t>
      </w:r>
      <w:r w:rsidR="000E19F8" w:rsidRPr="006C045A">
        <w:rPr>
          <w:rFonts w:ascii="Times New Roman" w:hAnsi="Times New Roman" w:cs="Times New Roman"/>
        </w:rPr>
        <w:t xml:space="preserve"> thus there being a circle of informing quality practise</w:t>
      </w:r>
      <w:r w:rsidR="000161B6" w:rsidRPr="006C045A">
        <w:rPr>
          <w:rFonts w:ascii="Times New Roman" w:hAnsi="Times New Roman" w:cs="Times New Roman"/>
        </w:rPr>
        <w:t>. </w:t>
      </w:r>
    </w:p>
    <w:p w14:paraId="786F2C41" w14:textId="325E2575" w:rsidR="00C03239" w:rsidRPr="006C045A" w:rsidRDefault="00DA5112" w:rsidP="006C045A">
      <w:pPr>
        <w:spacing w:line="360" w:lineRule="auto"/>
        <w:rPr>
          <w:rFonts w:ascii="Times New Roman" w:hAnsi="Times New Roman" w:cs="Times New Roman"/>
        </w:rPr>
      </w:pPr>
      <w:r w:rsidRPr="006C045A">
        <w:rPr>
          <w:rFonts w:ascii="Times New Roman" w:hAnsi="Times New Roman" w:cs="Times New Roman"/>
        </w:rPr>
        <w:t>It is widely acknowledged that a child’s earliest experiences provide the foundation for their future development</w:t>
      </w:r>
      <w:r w:rsidR="005B6315" w:rsidRPr="006C045A">
        <w:rPr>
          <w:rFonts w:ascii="Times New Roman" w:hAnsi="Times New Roman" w:cs="Times New Roman"/>
        </w:rPr>
        <w:t xml:space="preserve"> with </w:t>
      </w:r>
      <w:r w:rsidR="005B6315" w:rsidRPr="006C045A">
        <w:rPr>
          <w:rFonts w:ascii="Times New Roman" w:hAnsi="Times New Roman" w:cs="Times New Roman"/>
        </w:rPr>
        <w:t>Melhuish,</w:t>
      </w:r>
      <w:r w:rsidR="005B6315" w:rsidRPr="006C045A">
        <w:rPr>
          <w:rFonts w:ascii="Times New Roman" w:hAnsi="Times New Roman" w:cs="Times New Roman"/>
        </w:rPr>
        <w:t xml:space="preserve"> et.al., (2015), Taggart, et.al., (2015) and Fox and Geddes (2016) stating that children from more disadvantaged backgrounds</w:t>
      </w:r>
      <w:r w:rsidR="00901791" w:rsidRPr="006C045A">
        <w:rPr>
          <w:rFonts w:ascii="Times New Roman" w:hAnsi="Times New Roman" w:cs="Times New Roman"/>
        </w:rPr>
        <w:t xml:space="preserve">, in particular, have better outcomes in both the long and short term with regard to their social, cognitive and language </w:t>
      </w:r>
      <w:r w:rsidR="00901791" w:rsidRPr="006C045A">
        <w:rPr>
          <w:rFonts w:ascii="Times New Roman" w:hAnsi="Times New Roman" w:cs="Times New Roman"/>
        </w:rPr>
        <w:lastRenderedPageBreak/>
        <w:t xml:space="preserve">development having attended a quality early years setting. </w:t>
      </w:r>
      <w:r w:rsidR="008029A3" w:rsidRPr="006C045A">
        <w:rPr>
          <w:rFonts w:ascii="Times New Roman" w:hAnsi="Times New Roman" w:cs="Times New Roman"/>
        </w:rPr>
        <w:t>Welsh Government (2024) agrees and states ‘</w:t>
      </w:r>
      <w:r w:rsidR="008029A3" w:rsidRPr="006C045A">
        <w:rPr>
          <w:rFonts w:ascii="Times New Roman" w:hAnsi="Times New Roman" w:cs="Times New Roman"/>
        </w:rPr>
        <w:t>Quality childcare contributes to the acquisition of skills and abilities, socialisation and the ability to play and concentrate.</w:t>
      </w:r>
      <w:r w:rsidR="008029A3" w:rsidRPr="006C045A">
        <w:rPr>
          <w:rFonts w:ascii="Times New Roman" w:hAnsi="Times New Roman" w:cs="Times New Roman"/>
        </w:rPr>
        <w:t xml:space="preserve">’ They also maintain that the benefits of quality care </w:t>
      </w:r>
      <w:r w:rsidR="00686638" w:rsidRPr="006C045A">
        <w:rPr>
          <w:rFonts w:ascii="Times New Roman" w:hAnsi="Times New Roman" w:cs="Times New Roman"/>
        </w:rPr>
        <w:t>extend</w:t>
      </w:r>
      <w:r w:rsidR="008029A3" w:rsidRPr="006C045A">
        <w:rPr>
          <w:rFonts w:ascii="Times New Roman" w:hAnsi="Times New Roman" w:cs="Times New Roman"/>
        </w:rPr>
        <w:t xml:space="preserve"> into adulthood and can inform increased attainment in subjects such as mathematics and English. </w:t>
      </w:r>
      <w:r w:rsidR="00CC113E" w:rsidRPr="006C045A">
        <w:rPr>
          <w:rFonts w:ascii="Times New Roman" w:hAnsi="Times New Roman" w:cs="Times New Roman"/>
        </w:rPr>
        <w:t>These claims are based on the longitudinal studies</w:t>
      </w:r>
      <w:r w:rsidR="00C03239" w:rsidRPr="006C045A">
        <w:rPr>
          <w:rFonts w:ascii="Times New Roman" w:hAnsi="Times New Roman" w:cs="Times New Roman"/>
        </w:rPr>
        <w:t xml:space="preserve"> </w:t>
      </w:r>
      <w:r w:rsidR="00C03239" w:rsidRPr="006C045A">
        <w:rPr>
          <w:rFonts w:ascii="Times New Roman" w:hAnsi="Times New Roman" w:cs="Times New Roman"/>
        </w:rPr>
        <w:t>The Effective Provision of Pre-School Education (EPPE) Project</w:t>
      </w:r>
      <w:r w:rsidR="00C03239" w:rsidRPr="006C045A">
        <w:rPr>
          <w:rFonts w:ascii="Times New Roman" w:hAnsi="Times New Roman" w:cs="Times New Roman"/>
        </w:rPr>
        <w:t xml:space="preserve"> (</w:t>
      </w:r>
      <w:r w:rsidR="00C03239" w:rsidRPr="006C045A">
        <w:rPr>
          <w:rFonts w:ascii="Times New Roman" w:hAnsi="Times New Roman" w:cs="Times New Roman"/>
        </w:rPr>
        <w:t>Sylva</w:t>
      </w:r>
      <w:r w:rsidR="00C03239" w:rsidRPr="006C045A">
        <w:rPr>
          <w:rFonts w:ascii="Times New Roman" w:hAnsi="Times New Roman" w:cs="Times New Roman"/>
        </w:rPr>
        <w:t>, et. al., 2004)</w:t>
      </w:r>
      <w:r w:rsidR="00F500B4" w:rsidRPr="006C045A">
        <w:rPr>
          <w:rFonts w:ascii="Times New Roman" w:hAnsi="Times New Roman" w:cs="Times New Roman"/>
        </w:rPr>
        <w:t xml:space="preserve"> which looked </w:t>
      </w:r>
      <w:r w:rsidR="007E7089" w:rsidRPr="006C045A">
        <w:rPr>
          <w:rFonts w:ascii="Times New Roman" w:hAnsi="Times New Roman" w:cs="Times New Roman"/>
        </w:rPr>
        <w:t xml:space="preserve">at </w:t>
      </w:r>
      <w:r w:rsidR="00F500B4" w:rsidRPr="006C045A">
        <w:rPr>
          <w:rFonts w:ascii="Times New Roman" w:hAnsi="Times New Roman" w:cs="Times New Roman"/>
        </w:rPr>
        <w:t>the development of a sample of children between the ages of 3 and 7 and the effect that pre-school may</w:t>
      </w:r>
      <w:r w:rsidR="007E7089" w:rsidRPr="006C045A">
        <w:rPr>
          <w:rFonts w:ascii="Times New Roman" w:hAnsi="Times New Roman" w:cs="Times New Roman"/>
        </w:rPr>
        <w:t xml:space="preserve"> have</w:t>
      </w:r>
      <w:r w:rsidR="00F500B4" w:rsidRPr="006C045A">
        <w:rPr>
          <w:rFonts w:ascii="Times New Roman" w:hAnsi="Times New Roman" w:cs="Times New Roman"/>
        </w:rPr>
        <w:t xml:space="preserve"> had.</w:t>
      </w:r>
      <w:r w:rsidR="00C03239" w:rsidRPr="006C045A">
        <w:rPr>
          <w:rFonts w:ascii="Times New Roman" w:hAnsi="Times New Roman" w:cs="Times New Roman"/>
        </w:rPr>
        <w:t xml:space="preserve"> </w:t>
      </w:r>
      <w:r w:rsidR="00F500B4" w:rsidRPr="006C045A">
        <w:rPr>
          <w:rFonts w:ascii="Times New Roman" w:hAnsi="Times New Roman" w:cs="Times New Roman"/>
        </w:rPr>
        <w:t xml:space="preserve">The later study, </w:t>
      </w:r>
      <w:r w:rsidR="00C03239" w:rsidRPr="006C045A">
        <w:rPr>
          <w:rFonts w:ascii="Times New Roman" w:hAnsi="Times New Roman" w:cs="Times New Roman"/>
        </w:rPr>
        <w:t xml:space="preserve">The </w:t>
      </w:r>
      <w:r w:rsidR="00C03239" w:rsidRPr="006C045A">
        <w:rPr>
          <w:rFonts w:ascii="Times New Roman" w:hAnsi="Times New Roman" w:cs="Times New Roman"/>
        </w:rPr>
        <w:t>Effective pre-school, primary and secondary education project (EPPSE 3-16+)</w:t>
      </w:r>
      <w:r w:rsidR="00C03239" w:rsidRPr="006C045A">
        <w:rPr>
          <w:rFonts w:ascii="Times New Roman" w:hAnsi="Times New Roman" w:cs="Times New Roman"/>
        </w:rPr>
        <w:t xml:space="preserve"> (Taggart, et. al. 2015)</w:t>
      </w:r>
      <w:r w:rsidR="00F500B4" w:rsidRPr="006C045A">
        <w:rPr>
          <w:rFonts w:ascii="Times New Roman" w:hAnsi="Times New Roman" w:cs="Times New Roman"/>
        </w:rPr>
        <w:t xml:space="preserve"> extended this research </w:t>
      </w:r>
    </w:p>
    <w:p w14:paraId="487946EC" w14:textId="2BDE69EF" w:rsidR="00DA5112" w:rsidRPr="006C045A" w:rsidRDefault="00C03239" w:rsidP="006C045A">
      <w:pPr>
        <w:spacing w:line="360" w:lineRule="auto"/>
        <w:rPr>
          <w:rFonts w:ascii="Times New Roman" w:hAnsi="Times New Roman" w:cs="Times New Roman"/>
        </w:rPr>
      </w:pPr>
      <w:r w:rsidRPr="006C045A">
        <w:rPr>
          <w:rFonts w:ascii="Times New Roman" w:hAnsi="Times New Roman" w:cs="Times New Roman"/>
        </w:rPr>
        <w:t xml:space="preserve">The EPPE and EPPSE reports also informed the foundation phase and aided in the development of the Flying Start initiative. </w:t>
      </w:r>
      <w:r w:rsidR="00571D16" w:rsidRPr="006C045A">
        <w:rPr>
          <w:rFonts w:ascii="Times New Roman" w:hAnsi="Times New Roman" w:cs="Times New Roman"/>
        </w:rPr>
        <w:t>The reports</w:t>
      </w:r>
      <w:r w:rsidRPr="006C045A">
        <w:rPr>
          <w:rFonts w:ascii="Times New Roman" w:hAnsi="Times New Roman" w:cs="Times New Roman"/>
        </w:rPr>
        <w:t xml:space="preserve"> co</w:t>
      </w:r>
      <w:r w:rsidR="006B2C34" w:rsidRPr="006C045A">
        <w:rPr>
          <w:rFonts w:ascii="Times New Roman" w:hAnsi="Times New Roman" w:cs="Times New Roman"/>
        </w:rPr>
        <w:t>ncluded</w:t>
      </w:r>
      <w:r w:rsidRPr="006C045A">
        <w:rPr>
          <w:rFonts w:ascii="Times New Roman" w:hAnsi="Times New Roman" w:cs="Times New Roman"/>
        </w:rPr>
        <w:t xml:space="preserve"> that </w:t>
      </w:r>
      <w:r w:rsidR="00571D16" w:rsidRPr="006C045A">
        <w:rPr>
          <w:rFonts w:ascii="Times New Roman" w:hAnsi="Times New Roman" w:cs="Times New Roman"/>
        </w:rPr>
        <w:t>investment in the early years can have a significant impact on a child’s outcomes although this cannot be done in isolation. Welsh Government in 2007 launched the Flying Start initiative to not only provide childcare but also health care and family support</w:t>
      </w:r>
      <w:r w:rsidR="006B2C34" w:rsidRPr="006C045A">
        <w:rPr>
          <w:rFonts w:ascii="Times New Roman" w:hAnsi="Times New Roman" w:cs="Times New Roman"/>
        </w:rPr>
        <w:t xml:space="preserve"> as</w:t>
      </w:r>
      <w:r w:rsidR="00155DEF" w:rsidRPr="006C045A">
        <w:rPr>
          <w:rFonts w:ascii="Times New Roman" w:hAnsi="Times New Roman" w:cs="Times New Roman"/>
        </w:rPr>
        <w:t xml:space="preserve"> there is a correlation between all of these elements and positive outcomes for children.</w:t>
      </w:r>
      <w:r w:rsidR="00571D16" w:rsidRPr="006C045A">
        <w:rPr>
          <w:rFonts w:ascii="Times New Roman" w:hAnsi="Times New Roman" w:cs="Times New Roman"/>
        </w:rPr>
        <w:t xml:space="preserve"> </w:t>
      </w:r>
      <w:r w:rsidR="00571D16" w:rsidRPr="006C045A">
        <w:rPr>
          <w:rFonts w:ascii="Times New Roman" w:hAnsi="Times New Roman" w:cs="Times New Roman"/>
        </w:rPr>
        <w:t>Welsh Government (2024) states that their planned expansion of the flying start childcare to every 2–3-year-old is in direct response to the findings that the EPPE and EPPSE reports conveyed</w:t>
      </w:r>
      <w:r w:rsidR="00571D16" w:rsidRPr="006C045A">
        <w:rPr>
          <w:rFonts w:ascii="Times New Roman" w:hAnsi="Times New Roman" w:cs="Times New Roman"/>
        </w:rPr>
        <w:t xml:space="preserve"> and is aimed at providing every child the best start in life</w:t>
      </w:r>
      <w:r w:rsidR="00F500B4" w:rsidRPr="006C045A">
        <w:rPr>
          <w:rFonts w:ascii="Times New Roman" w:hAnsi="Times New Roman" w:cs="Times New Roman"/>
        </w:rPr>
        <w:t xml:space="preserve"> without any preconceived inconsistencies that many parents have reported (Welsh Government, 2024). </w:t>
      </w:r>
      <w:r w:rsidR="000D2643" w:rsidRPr="006C045A">
        <w:rPr>
          <w:rFonts w:ascii="Times New Roman" w:hAnsi="Times New Roman" w:cs="Times New Roman"/>
        </w:rPr>
        <w:t>Moss (2016) argued that quality in early years settings is a choice rather than a requirement</w:t>
      </w:r>
      <w:r w:rsidR="00155DEF" w:rsidRPr="006C045A">
        <w:rPr>
          <w:rFonts w:ascii="Times New Roman" w:hAnsi="Times New Roman" w:cs="Times New Roman"/>
        </w:rPr>
        <w:t xml:space="preserve"> and claims that quality is a way of regulatory bodies providing a benchmark to produce preferred outcomes and mitigate undesired actions.</w:t>
      </w:r>
      <w:r w:rsidR="000D2643" w:rsidRPr="006C045A">
        <w:rPr>
          <w:rFonts w:ascii="Times New Roman" w:hAnsi="Times New Roman" w:cs="Times New Roman"/>
        </w:rPr>
        <w:t xml:space="preserve"> </w:t>
      </w:r>
      <w:r w:rsidR="00665BC4" w:rsidRPr="006C045A">
        <w:rPr>
          <w:rFonts w:ascii="Times New Roman" w:hAnsi="Times New Roman" w:cs="Times New Roman"/>
        </w:rPr>
        <w:t>T</w:t>
      </w:r>
      <w:r w:rsidR="000D2643" w:rsidRPr="006C045A">
        <w:rPr>
          <w:rFonts w:ascii="Times New Roman" w:hAnsi="Times New Roman" w:cs="Times New Roman"/>
        </w:rPr>
        <w:t xml:space="preserve">he National Minimum Standards (Welsh Government, 2016) </w:t>
      </w:r>
      <w:r w:rsidR="00665BC4" w:rsidRPr="006C045A">
        <w:rPr>
          <w:rFonts w:ascii="Times New Roman" w:hAnsi="Times New Roman" w:cs="Times New Roman"/>
        </w:rPr>
        <w:t>are often</w:t>
      </w:r>
      <w:r w:rsidR="000D2643" w:rsidRPr="006C045A">
        <w:rPr>
          <w:rFonts w:ascii="Times New Roman" w:hAnsi="Times New Roman" w:cs="Times New Roman"/>
        </w:rPr>
        <w:t xml:space="preserve"> seen as being</w:t>
      </w:r>
      <w:r w:rsidR="00665BC4" w:rsidRPr="006C045A">
        <w:rPr>
          <w:rFonts w:ascii="Times New Roman" w:hAnsi="Times New Roman" w:cs="Times New Roman"/>
        </w:rPr>
        <w:t xml:space="preserve"> needed to be</w:t>
      </w:r>
      <w:r w:rsidR="000D2643" w:rsidRPr="006C045A">
        <w:rPr>
          <w:rFonts w:ascii="Times New Roman" w:hAnsi="Times New Roman" w:cs="Times New Roman"/>
        </w:rPr>
        <w:t xml:space="preserve"> met via Care Inspectorate Wales (CIW) inspections</w:t>
      </w:r>
      <w:r w:rsidR="00B0660E" w:rsidRPr="006C045A">
        <w:rPr>
          <w:rFonts w:ascii="Times New Roman" w:hAnsi="Times New Roman" w:cs="Times New Roman"/>
        </w:rPr>
        <w:t xml:space="preserve"> </w:t>
      </w:r>
      <w:r w:rsidR="00665BC4" w:rsidRPr="006C045A">
        <w:rPr>
          <w:rFonts w:ascii="Times New Roman" w:hAnsi="Times New Roman" w:cs="Times New Roman"/>
        </w:rPr>
        <w:t>with</w:t>
      </w:r>
      <w:r w:rsidR="00B0660E" w:rsidRPr="006C045A">
        <w:rPr>
          <w:rFonts w:ascii="Times New Roman" w:hAnsi="Times New Roman" w:cs="Times New Roman"/>
        </w:rPr>
        <w:t xml:space="preserve"> some settings not striving or adhering to continuous improvement which supports ongoing quality enhancement. </w:t>
      </w:r>
    </w:p>
    <w:p w14:paraId="3CE54B35" w14:textId="3F6718B1" w:rsidR="0049061F" w:rsidRPr="006C045A" w:rsidRDefault="000E19F8" w:rsidP="006C045A">
      <w:pPr>
        <w:spacing w:line="360" w:lineRule="auto"/>
        <w:rPr>
          <w:rFonts w:ascii="Times New Roman" w:hAnsi="Times New Roman" w:cs="Times New Roman"/>
        </w:rPr>
      </w:pPr>
      <w:r w:rsidRPr="006C045A">
        <w:rPr>
          <w:rFonts w:ascii="Times New Roman" w:hAnsi="Times New Roman" w:cs="Times New Roman"/>
        </w:rPr>
        <w:t xml:space="preserve">In relation to measuring quality, structural quality is more measurable in terms of </w:t>
      </w:r>
      <w:r w:rsidR="009C4A5C" w:rsidRPr="006C045A">
        <w:rPr>
          <w:rFonts w:ascii="Times New Roman" w:hAnsi="Times New Roman" w:cs="Times New Roman"/>
        </w:rPr>
        <w:t>legislation and regulation</w:t>
      </w:r>
      <w:r w:rsidR="00FA7A9A" w:rsidRPr="006C045A">
        <w:rPr>
          <w:rFonts w:ascii="Times New Roman" w:hAnsi="Times New Roman" w:cs="Times New Roman"/>
        </w:rPr>
        <w:t>s</w:t>
      </w:r>
      <w:r w:rsidR="009C4A5C" w:rsidRPr="006C045A">
        <w:rPr>
          <w:rFonts w:ascii="Times New Roman" w:hAnsi="Times New Roman" w:cs="Times New Roman"/>
        </w:rPr>
        <w:t xml:space="preserve"> such as the </w:t>
      </w:r>
      <w:r w:rsidRPr="006C045A">
        <w:rPr>
          <w:rFonts w:ascii="Times New Roman" w:hAnsi="Times New Roman" w:cs="Times New Roman"/>
        </w:rPr>
        <w:t xml:space="preserve">National Minimum Standards </w:t>
      </w:r>
      <w:r w:rsidR="009C4A5C" w:rsidRPr="006C045A">
        <w:rPr>
          <w:rFonts w:ascii="Times New Roman" w:hAnsi="Times New Roman" w:cs="Times New Roman"/>
        </w:rPr>
        <w:t xml:space="preserve">than process quality. </w:t>
      </w:r>
      <w:r w:rsidR="0035569B" w:rsidRPr="006C045A">
        <w:rPr>
          <w:rFonts w:ascii="Times New Roman" w:hAnsi="Times New Roman" w:cs="Times New Roman"/>
        </w:rPr>
        <w:t xml:space="preserve">In order to measure interaction, wellbeing, language, confidence and independence, the </w:t>
      </w:r>
      <w:r w:rsidR="0035569B" w:rsidRPr="006C045A">
        <w:rPr>
          <w:rFonts w:ascii="Times New Roman" w:hAnsi="Times New Roman" w:cs="Times New Roman"/>
        </w:rPr>
        <w:t xml:space="preserve">Sustained Shared Thinking and Emotional </w:t>
      </w:r>
      <w:r w:rsidR="0035569B" w:rsidRPr="006C045A">
        <w:rPr>
          <w:rFonts w:ascii="Times New Roman" w:hAnsi="Times New Roman" w:cs="Times New Roman"/>
        </w:rPr>
        <w:t>Well-Being</w:t>
      </w:r>
      <w:r w:rsidR="0035569B" w:rsidRPr="006C045A">
        <w:rPr>
          <w:rFonts w:ascii="Times New Roman" w:hAnsi="Times New Roman" w:cs="Times New Roman"/>
        </w:rPr>
        <w:t xml:space="preserve"> (SSTEW) Scales for 2 – 5</w:t>
      </w:r>
      <w:r w:rsidR="00173A51" w:rsidRPr="006C045A">
        <w:rPr>
          <w:rFonts w:ascii="Times New Roman" w:hAnsi="Times New Roman" w:cs="Times New Roman"/>
        </w:rPr>
        <w:t>-</w:t>
      </w:r>
      <w:r w:rsidR="0035569B" w:rsidRPr="006C045A">
        <w:rPr>
          <w:rFonts w:ascii="Times New Roman" w:hAnsi="Times New Roman" w:cs="Times New Roman"/>
        </w:rPr>
        <w:t>year</w:t>
      </w:r>
      <w:r w:rsidR="00173A51" w:rsidRPr="006C045A">
        <w:rPr>
          <w:rFonts w:ascii="Times New Roman" w:hAnsi="Times New Roman" w:cs="Times New Roman"/>
        </w:rPr>
        <w:t>-</w:t>
      </w:r>
      <w:r w:rsidR="0035569B" w:rsidRPr="006C045A">
        <w:rPr>
          <w:rFonts w:ascii="Times New Roman" w:hAnsi="Times New Roman" w:cs="Times New Roman"/>
        </w:rPr>
        <w:t>olds provision</w:t>
      </w:r>
      <w:r w:rsidR="0035569B" w:rsidRPr="006C045A">
        <w:rPr>
          <w:rFonts w:ascii="Times New Roman" w:hAnsi="Times New Roman" w:cs="Times New Roman"/>
        </w:rPr>
        <w:t xml:space="preserve"> was devised. </w:t>
      </w:r>
      <w:r w:rsidR="0049061F" w:rsidRPr="006C045A">
        <w:rPr>
          <w:rFonts w:ascii="Times New Roman" w:hAnsi="Times New Roman" w:cs="Times New Roman"/>
        </w:rPr>
        <w:t xml:space="preserve">This is based on </w:t>
      </w:r>
      <w:r w:rsidR="00665BC4" w:rsidRPr="006C045A">
        <w:rPr>
          <w:rFonts w:ascii="Times New Roman" w:hAnsi="Times New Roman" w:cs="Times New Roman"/>
        </w:rPr>
        <w:t>Vygotsky’s</w:t>
      </w:r>
      <w:r w:rsidR="0049061F" w:rsidRPr="006C045A">
        <w:rPr>
          <w:rFonts w:ascii="Times New Roman" w:hAnsi="Times New Roman" w:cs="Times New Roman"/>
        </w:rPr>
        <w:t xml:space="preserve"> Zone of Proximal Development whereby a child learns and extends their learning through interactions with a ‘more knowledgeable other’</w:t>
      </w:r>
      <w:r w:rsidR="00232A9F" w:rsidRPr="006C045A">
        <w:rPr>
          <w:rFonts w:ascii="Times New Roman" w:hAnsi="Times New Roman" w:cs="Times New Roman"/>
        </w:rPr>
        <w:t xml:space="preserve"> who provides confidence to the child to explore their environment and complete tasks independently</w:t>
      </w:r>
      <w:r w:rsidR="00665BC4" w:rsidRPr="006C045A">
        <w:rPr>
          <w:rFonts w:ascii="Times New Roman" w:hAnsi="Times New Roman" w:cs="Times New Roman"/>
        </w:rPr>
        <w:t xml:space="preserve"> </w:t>
      </w:r>
      <w:r w:rsidR="00232A9F" w:rsidRPr="006C045A">
        <w:rPr>
          <w:rFonts w:ascii="Times New Roman" w:hAnsi="Times New Roman" w:cs="Times New Roman"/>
        </w:rPr>
        <w:t>(</w:t>
      </w:r>
      <w:r w:rsidR="00232A9F" w:rsidRPr="006C045A">
        <w:rPr>
          <w:rFonts w:ascii="Times New Roman" w:hAnsi="Times New Roman" w:cs="Times New Roman"/>
        </w:rPr>
        <w:t xml:space="preserve">Xi and </w:t>
      </w:r>
      <w:proofErr w:type="spellStart"/>
      <w:r w:rsidR="00232A9F" w:rsidRPr="006C045A">
        <w:rPr>
          <w:rFonts w:ascii="Times New Roman" w:hAnsi="Times New Roman" w:cs="Times New Roman"/>
        </w:rPr>
        <w:t>Lantolf</w:t>
      </w:r>
      <w:proofErr w:type="spellEnd"/>
      <w:r w:rsidR="00232A9F" w:rsidRPr="006C045A">
        <w:rPr>
          <w:rFonts w:ascii="Times New Roman" w:hAnsi="Times New Roman" w:cs="Times New Roman"/>
        </w:rPr>
        <w:t>, 2021</w:t>
      </w:r>
      <w:r w:rsidR="00232A9F" w:rsidRPr="006C045A">
        <w:rPr>
          <w:rFonts w:ascii="Times New Roman" w:hAnsi="Times New Roman" w:cs="Times New Roman"/>
        </w:rPr>
        <w:t xml:space="preserve">). However, they conclude that scaffolding does not </w:t>
      </w:r>
      <w:proofErr w:type="gramStart"/>
      <w:r w:rsidR="00232A9F" w:rsidRPr="006C045A">
        <w:rPr>
          <w:rFonts w:ascii="Times New Roman" w:hAnsi="Times New Roman" w:cs="Times New Roman"/>
        </w:rPr>
        <w:t xml:space="preserve">take </w:t>
      </w:r>
      <w:r w:rsidR="00232A9F" w:rsidRPr="006C045A">
        <w:rPr>
          <w:rFonts w:ascii="Times New Roman" w:hAnsi="Times New Roman" w:cs="Times New Roman"/>
        </w:rPr>
        <w:lastRenderedPageBreak/>
        <w:t>into account</w:t>
      </w:r>
      <w:proofErr w:type="gramEnd"/>
      <w:r w:rsidR="00232A9F" w:rsidRPr="006C045A">
        <w:rPr>
          <w:rFonts w:ascii="Times New Roman" w:hAnsi="Times New Roman" w:cs="Times New Roman"/>
        </w:rPr>
        <w:t xml:space="preserve"> any previous experiences and </w:t>
      </w:r>
      <w:r w:rsidR="000D2643" w:rsidRPr="006C045A">
        <w:rPr>
          <w:rFonts w:ascii="Times New Roman" w:hAnsi="Times New Roman" w:cs="Times New Roman"/>
        </w:rPr>
        <w:t>in relation to SSTEW provides a snapshot of the interaction to be attributed to the scale and may not be the norm of the setting or the interactions</w:t>
      </w:r>
      <w:r w:rsidR="00665BC4" w:rsidRPr="006C045A">
        <w:rPr>
          <w:rFonts w:ascii="Times New Roman" w:hAnsi="Times New Roman" w:cs="Times New Roman"/>
        </w:rPr>
        <w:t xml:space="preserve"> resulting in a lower score if said interactions are not ‘seen’</w:t>
      </w:r>
      <w:r w:rsidR="000D2643" w:rsidRPr="006C045A">
        <w:rPr>
          <w:rFonts w:ascii="Times New Roman" w:hAnsi="Times New Roman" w:cs="Times New Roman"/>
        </w:rPr>
        <w:t xml:space="preserve">.  </w:t>
      </w:r>
    </w:p>
    <w:p w14:paraId="39953F3C" w14:textId="1BDE173E" w:rsidR="00173A51" w:rsidRPr="006C045A" w:rsidRDefault="0035569B" w:rsidP="006C045A">
      <w:pPr>
        <w:spacing w:line="360" w:lineRule="auto"/>
        <w:rPr>
          <w:rFonts w:ascii="Times New Roman" w:hAnsi="Times New Roman" w:cs="Times New Roman"/>
        </w:rPr>
      </w:pPr>
      <w:r w:rsidRPr="006C045A">
        <w:rPr>
          <w:rFonts w:ascii="Times New Roman" w:hAnsi="Times New Roman" w:cs="Times New Roman"/>
        </w:rPr>
        <w:t xml:space="preserve">Hoare (N.D.) explores </w:t>
      </w:r>
      <w:r w:rsidR="00665BC4" w:rsidRPr="006C045A">
        <w:rPr>
          <w:rFonts w:ascii="Times New Roman" w:hAnsi="Times New Roman" w:cs="Times New Roman"/>
        </w:rPr>
        <w:t>SSTEW</w:t>
      </w:r>
      <w:r w:rsidRPr="006C045A">
        <w:rPr>
          <w:rFonts w:ascii="Times New Roman" w:hAnsi="Times New Roman" w:cs="Times New Roman"/>
        </w:rPr>
        <w:t xml:space="preserve"> and states that the scales highlight the </w:t>
      </w:r>
      <w:r w:rsidR="00207A72" w:rsidRPr="006C045A">
        <w:rPr>
          <w:rFonts w:ascii="Times New Roman" w:hAnsi="Times New Roman" w:cs="Times New Roman"/>
        </w:rPr>
        <w:t xml:space="preserve">adult’s role in supporting children’s learning and development as well as the pedagogy in the setting. SSTEW is </w:t>
      </w:r>
      <w:r w:rsidR="007E7089" w:rsidRPr="006C045A">
        <w:rPr>
          <w:rFonts w:ascii="Times New Roman" w:hAnsi="Times New Roman" w:cs="Times New Roman"/>
        </w:rPr>
        <w:t xml:space="preserve">an environment-based rating scale, whereby a practitioner observes a child’s interactions with both adults and other children as well as the provision to assess how the environment supports a child’s development and ultimately </w:t>
      </w:r>
      <w:r w:rsidR="003B3E47" w:rsidRPr="006C045A">
        <w:rPr>
          <w:rFonts w:ascii="Times New Roman" w:hAnsi="Times New Roman" w:cs="Times New Roman"/>
        </w:rPr>
        <w:t xml:space="preserve">determine </w:t>
      </w:r>
      <w:r w:rsidR="007E7089" w:rsidRPr="006C045A">
        <w:rPr>
          <w:rFonts w:ascii="Times New Roman" w:hAnsi="Times New Roman" w:cs="Times New Roman"/>
        </w:rPr>
        <w:t>the quality of the provision based on the findings</w:t>
      </w:r>
      <w:r w:rsidR="003B3E47" w:rsidRPr="006C045A">
        <w:rPr>
          <w:rFonts w:ascii="Times New Roman" w:hAnsi="Times New Roman" w:cs="Times New Roman"/>
        </w:rPr>
        <w:t xml:space="preserve"> of how many of the statements can be ‘ticked off’ to provide the rating</w:t>
      </w:r>
      <w:r w:rsidR="007E7089" w:rsidRPr="006C045A">
        <w:rPr>
          <w:rFonts w:ascii="Times New Roman" w:hAnsi="Times New Roman" w:cs="Times New Roman"/>
        </w:rPr>
        <w:t xml:space="preserve">. </w:t>
      </w:r>
      <w:r w:rsidR="007E7089" w:rsidRPr="006C045A">
        <w:rPr>
          <w:rFonts w:ascii="Times New Roman" w:hAnsi="Times New Roman" w:cs="Times New Roman"/>
        </w:rPr>
        <w:t>Waters and MacDonald (2020)</w:t>
      </w:r>
      <w:r w:rsidR="007E7089" w:rsidRPr="006C045A">
        <w:rPr>
          <w:rFonts w:ascii="Times New Roman" w:hAnsi="Times New Roman" w:cs="Times New Roman"/>
        </w:rPr>
        <w:t xml:space="preserve"> argue that rating scales such as SSTEW </w:t>
      </w:r>
      <w:r w:rsidR="00A530A7" w:rsidRPr="006C045A">
        <w:rPr>
          <w:rFonts w:ascii="Times New Roman" w:hAnsi="Times New Roman" w:cs="Times New Roman"/>
        </w:rPr>
        <w:t xml:space="preserve">are used to assess where improvements to quality can be made which include the ongoing professional development of practitioners and therefore are driven by policy and legislation. </w:t>
      </w:r>
      <w:r w:rsidR="003B3E47" w:rsidRPr="006C045A">
        <w:rPr>
          <w:rFonts w:ascii="Times New Roman" w:hAnsi="Times New Roman" w:cs="Times New Roman"/>
        </w:rPr>
        <w:t xml:space="preserve">They go on to suggest that practitioner’s confidence in using a scale to support their planning and provision to extend a child’s learning environment increases as they strive to meet more of the descriptors to move from one section to another and gain a higher rating. Their findings suggest that </w:t>
      </w:r>
      <w:r w:rsidR="00AC767C" w:rsidRPr="006C045A">
        <w:rPr>
          <w:rFonts w:ascii="Times New Roman" w:hAnsi="Times New Roman" w:cs="Times New Roman"/>
        </w:rPr>
        <w:t xml:space="preserve">a practitioner’s competence to extend the quality of their provision is often based on individual attitudes. Birth to Five Matters (n.d.) </w:t>
      </w:r>
      <w:r w:rsidR="00173A51" w:rsidRPr="006C045A">
        <w:rPr>
          <w:rFonts w:ascii="Times New Roman" w:hAnsi="Times New Roman" w:cs="Times New Roman"/>
        </w:rPr>
        <w:t>state that a setting that is continually improving, provides ongoing professional development for all staff</w:t>
      </w:r>
      <w:r w:rsidR="00665BC4" w:rsidRPr="006C045A">
        <w:rPr>
          <w:rFonts w:ascii="Times New Roman" w:hAnsi="Times New Roman" w:cs="Times New Roman"/>
        </w:rPr>
        <w:t xml:space="preserve">. They go on to </w:t>
      </w:r>
      <w:r w:rsidR="00173A51" w:rsidRPr="006C045A">
        <w:rPr>
          <w:rFonts w:ascii="Times New Roman" w:hAnsi="Times New Roman" w:cs="Times New Roman"/>
        </w:rPr>
        <w:t>detail</w:t>
      </w:r>
      <w:r w:rsidR="00665BC4" w:rsidRPr="006C045A">
        <w:rPr>
          <w:rFonts w:ascii="Times New Roman" w:hAnsi="Times New Roman" w:cs="Times New Roman"/>
        </w:rPr>
        <w:t xml:space="preserve"> </w:t>
      </w:r>
      <w:r w:rsidR="00173A51" w:rsidRPr="006C045A">
        <w:rPr>
          <w:rFonts w:ascii="Times New Roman" w:hAnsi="Times New Roman" w:cs="Times New Roman"/>
        </w:rPr>
        <w:t>the leadership role which includes but is not limited to imbedding a ‘collaborative culture’ on learning and reflection</w:t>
      </w:r>
      <w:r w:rsidR="00665BC4" w:rsidRPr="006C045A">
        <w:rPr>
          <w:rFonts w:ascii="Times New Roman" w:hAnsi="Times New Roman" w:cs="Times New Roman"/>
        </w:rPr>
        <w:t xml:space="preserve">, </w:t>
      </w:r>
      <w:r w:rsidR="00173A51" w:rsidRPr="006C045A">
        <w:rPr>
          <w:rFonts w:ascii="Times New Roman" w:hAnsi="Times New Roman" w:cs="Times New Roman"/>
        </w:rPr>
        <w:t>establishing a setting wide approach to the support of children but also to ‘</w:t>
      </w:r>
      <w:r w:rsidR="00173A51" w:rsidRPr="006C045A">
        <w:rPr>
          <w:rFonts w:ascii="Times New Roman" w:hAnsi="Times New Roman" w:cs="Times New Roman"/>
        </w:rPr>
        <w:t>have energy, enthusiasm and a principled care and educational vision</w:t>
      </w:r>
      <w:r w:rsidR="00173A51" w:rsidRPr="006C045A">
        <w:rPr>
          <w:rFonts w:ascii="Times New Roman" w:hAnsi="Times New Roman" w:cs="Times New Roman"/>
        </w:rPr>
        <w:t>’ which is adopted</w:t>
      </w:r>
      <w:r w:rsidR="00665BC4" w:rsidRPr="006C045A">
        <w:rPr>
          <w:rFonts w:ascii="Times New Roman" w:hAnsi="Times New Roman" w:cs="Times New Roman"/>
        </w:rPr>
        <w:t xml:space="preserve"> and</w:t>
      </w:r>
      <w:r w:rsidR="00173A51" w:rsidRPr="006C045A">
        <w:rPr>
          <w:rFonts w:ascii="Times New Roman" w:hAnsi="Times New Roman" w:cs="Times New Roman"/>
        </w:rPr>
        <w:t xml:space="preserve"> </w:t>
      </w:r>
      <w:r w:rsidR="00665BC4" w:rsidRPr="006C045A">
        <w:rPr>
          <w:rFonts w:ascii="Times New Roman" w:hAnsi="Times New Roman" w:cs="Times New Roman"/>
        </w:rPr>
        <w:t>role modelled</w:t>
      </w:r>
      <w:r w:rsidR="00665BC4" w:rsidRPr="006C045A">
        <w:rPr>
          <w:rFonts w:ascii="Times New Roman" w:hAnsi="Times New Roman" w:cs="Times New Roman"/>
        </w:rPr>
        <w:t xml:space="preserve"> </w:t>
      </w:r>
      <w:r w:rsidR="00173A51" w:rsidRPr="006C045A">
        <w:rPr>
          <w:rFonts w:ascii="Times New Roman" w:hAnsi="Times New Roman" w:cs="Times New Roman"/>
        </w:rPr>
        <w:t>by staff</w:t>
      </w:r>
      <w:r w:rsidR="005E7B00" w:rsidRPr="006C045A">
        <w:rPr>
          <w:rFonts w:ascii="Times New Roman" w:hAnsi="Times New Roman" w:cs="Times New Roman"/>
        </w:rPr>
        <w:t xml:space="preserve">. </w:t>
      </w:r>
    </w:p>
    <w:p w14:paraId="0E5FE6D6" w14:textId="0BA56EEC" w:rsidR="005E7B00" w:rsidRPr="006C045A" w:rsidRDefault="005E7B00" w:rsidP="006C045A">
      <w:pPr>
        <w:spacing w:line="360" w:lineRule="auto"/>
        <w:rPr>
          <w:rFonts w:ascii="Times New Roman" w:hAnsi="Times New Roman" w:cs="Times New Roman"/>
        </w:rPr>
      </w:pPr>
      <w:r w:rsidRPr="006C045A">
        <w:rPr>
          <w:rFonts w:ascii="Times New Roman" w:hAnsi="Times New Roman" w:cs="Times New Roman"/>
        </w:rPr>
        <w:t>Waters and MacDonald (2020)</w:t>
      </w:r>
      <w:r w:rsidRPr="006C045A">
        <w:rPr>
          <w:rFonts w:ascii="Times New Roman" w:hAnsi="Times New Roman" w:cs="Times New Roman"/>
        </w:rPr>
        <w:t xml:space="preserve"> conclude that while there are many positives to the use of any performative scale in the expansion of quality practice and provision, they can also diminish a practitioner’s confidence as the scale can provide insight into the where the setting is not meeting or extending learning. In this, they argue that a practitioner can feel judged and therefore ongoing training and reassurance as well as a culture of continuous reflective practice can he</w:t>
      </w:r>
      <w:r w:rsidR="00365D13" w:rsidRPr="006C045A">
        <w:rPr>
          <w:rFonts w:ascii="Times New Roman" w:hAnsi="Times New Roman" w:cs="Times New Roman"/>
        </w:rPr>
        <w:t>l</w:t>
      </w:r>
      <w:r w:rsidRPr="006C045A">
        <w:rPr>
          <w:rFonts w:ascii="Times New Roman" w:hAnsi="Times New Roman" w:cs="Times New Roman"/>
        </w:rPr>
        <w:t xml:space="preserve">p to mitigate this. </w:t>
      </w:r>
      <w:r w:rsidR="00365D13" w:rsidRPr="006C045A">
        <w:rPr>
          <w:rFonts w:ascii="Times New Roman" w:hAnsi="Times New Roman" w:cs="Times New Roman"/>
        </w:rPr>
        <w:t xml:space="preserve">They go on to argue that another disadvantage for the use of environment scales can be the dismissive nature of the individual child’s development rather than the child being seen as an individual meeting their milestones in their own time. </w:t>
      </w:r>
      <w:r w:rsidR="00671358" w:rsidRPr="006C045A">
        <w:rPr>
          <w:rFonts w:ascii="Times New Roman" w:hAnsi="Times New Roman" w:cs="Times New Roman"/>
        </w:rPr>
        <w:t xml:space="preserve">A further disadvantage is that a setting may be able to meet some of the requirements of the level 5 </w:t>
      </w:r>
      <w:r w:rsidR="0049061F" w:rsidRPr="006C045A">
        <w:rPr>
          <w:rFonts w:ascii="Times New Roman" w:hAnsi="Times New Roman" w:cs="Times New Roman"/>
        </w:rPr>
        <w:t xml:space="preserve">section, however not meeting the previous sections will not </w:t>
      </w:r>
      <w:r w:rsidR="00665BC4" w:rsidRPr="006C045A">
        <w:rPr>
          <w:rFonts w:ascii="Times New Roman" w:hAnsi="Times New Roman" w:cs="Times New Roman"/>
        </w:rPr>
        <w:t>achieve</w:t>
      </w:r>
      <w:r w:rsidR="0049061F" w:rsidRPr="006C045A">
        <w:rPr>
          <w:rFonts w:ascii="Times New Roman" w:hAnsi="Times New Roman" w:cs="Times New Roman"/>
        </w:rPr>
        <w:t xml:space="preserve"> a higher rating as </w:t>
      </w:r>
      <w:r w:rsidR="0049061F" w:rsidRPr="006C045A">
        <w:rPr>
          <w:rFonts w:ascii="Times New Roman" w:hAnsi="Times New Roman" w:cs="Times New Roman"/>
        </w:rPr>
        <w:lastRenderedPageBreak/>
        <w:t xml:space="preserve">they need to meet every statement in each section before moving on to the next. The overall rating is then decided based on where the setting meets all of the statements. </w:t>
      </w:r>
      <w:r w:rsidR="000D2643" w:rsidRPr="006C045A">
        <w:rPr>
          <w:rFonts w:ascii="Times New Roman" w:hAnsi="Times New Roman" w:cs="Times New Roman"/>
        </w:rPr>
        <w:t xml:space="preserve">With this in mind completion of the observation should be accomplished to ensure that celebration of the later scale statements can be explored regardless of the settings overall score. </w:t>
      </w:r>
    </w:p>
    <w:p w14:paraId="12FAF2C2" w14:textId="5F408951" w:rsidR="00232A9F" w:rsidRPr="006C045A" w:rsidRDefault="00B0660E" w:rsidP="006C045A">
      <w:pPr>
        <w:spacing w:line="360" w:lineRule="auto"/>
        <w:rPr>
          <w:rFonts w:ascii="Times New Roman" w:hAnsi="Times New Roman" w:cs="Times New Roman"/>
        </w:rPr>
      </w:pPr>
      <w:r w:rsidRPr="006C045A">
        <w:rPr>
          <w:rFonts w:ascii="Times New Roman" w:hAnsi="Times New Roman" w:cs="Times New Roman"/>
        </w:rPr>
        <w:t>The Early Childhood Environment Rating Scale - Revised (ECERS-R)</w:t>
      </w:r>
      <w:r w:rsidR="003D3C6F" w:rsidRPr="006C045A">
        <w:rPr>
          <w:rFonts w:ascii="Times New Roman" w:hAnsi="Times New Roman" w:cs="Times New Roman"/>
        </w:rPr>
        <w:t xml:space="preserve"> is a system of measurement for quality in Early Years settings (over 3-year-olds) and </w:t>
      </w:r>
      <w:r w:rsidR="007A1DE9" w:rsidRPr="006C045A">
        <w:rPr>
          <w:rFonts w:ascii="Times New Roman" w:hAnsi="Times New Roman" w:cs="Times New Roman"/>
        </w:rPr>
        <w:t xml:space="preserve">initially </w:t>
      </w:r>
      <w:r w:rsidR="003D3C6F" w:rsidRPr="006C045A">
        <w:rPr>
          <w:rFonts w:ascii="Times New Roman" w:hAnsi="Times New Roman" w:cs="Times New Roman"/>
        </w:rPr>
        <w:t>assesse</w:t>
      </w:r>
      <w:r w:rsidR="007A1DE9" w:rsidRPr="006C045A">
        <w:rPr>
          <w:rFonts w:ascii="Times New Roman" w:hAnsi="Times New Roman" w:cs="Times New Roman"/>
        </w:rPr>
        <w:t>d</w:t>
      </w:r>
      <w:r w:rsidR="003D3C6F" w:rsidRPr="006C045A">
        <w:rPr>
          <w:rFonts w:ascii="Times New Roman" w:hAnsi="Times New Roman" w:cs="Times New Roman"/>
        </w:rPr>
        <w:t xml:space="preserve"> over </w:t>
      </w:r>
      <w:r w:rsidR="007A1DE9" w:rsidRPr="006C045A">
        <w:rPr>
          <w:rFonts w:ascii="Times New Roman" w:hAnsi="Times New Roman" w:cs="Times New Roman"/>
        </w:rPr>
        <w:t xml:space="preserve">five </w:t>
      </w:r>
      <w:r w:rsidR="003D3C6F" w:rsidRPr="006C045A">
        <w:rPr>
          <w:rFonts w:ascii="Times New Roman" w:hAnsi="Times New Roman" w:cs="Times New Roman"/>
        </w:rPr>
        <w:t>areas. These areas or domains include personal care routines, language reasoning, activities, interaction and programme structure</w:t>
      </w:r>
      <w:r w:rsidR="007F1D2A" w:rsidRPr="006C045A">
        <w:rPr>
          <w:rFonts w:ascii="Times New Roman" w:hAnsi="Times New Roman" w:cs="Times New Roman"/>
        </w:rPr>
        <w:t xml:space="preserve"> </w:t>
      </w:r>
      <w:r w:rsidR="003D3C6F" w:rsidRPr="006C045A">
        <w:rPr>
          <w:rFonts w:ascii="Times New Roman" w:hAnsi="Times New Roman" w:cs="Times New Roman"/>
        </w:rPr>
        <w:t>(</w:t>
      </w:r>
      <w:r w:rsidR="003D3C6F" w:rsidRPr="006C045A">
        <w:rPr>
          <w:rFonts w:ascii="Times New Roman" w:hAnsi="Times New Roman" w:cs="Times New Roman"/>
        </w:rPr>
        <w:t>Melhuish</w:t>
      </w:r>
      <w:r w:rsidR="003D3C6F" w:rsidRPr="006C045A">
        <w:rPr>
          <w:rFonts w:ascii="Times New Roman" w:hAnsi="Times New Roman" w:cs="Times New Roman"/>
        </w:rPr>
        <w:t xml:space="preserve"> </w:t>
      </w:r>
      <w:r w:rsidR="003D3C6F" w:rsidRPr="006C045A">
        <w:rPr>
          <w:rFonts w:ascii="Times New Roman" w:hAnsi="Times New Roman" w:cs="Times New Roman"/>
        </w:rPr>
        <w:t>and Gardiner 2021)</w:t>
      </w:r>
      <w:r w:rsidR="007F1D2A" w:rsidRPr="006C045A">
        <w:rPr>
          <w:rFonts w:ascii="Times New Roman" w:hAnsi="Times New Roman" w:cs="Times New Roman"/>
        </w:rPr>
        <w:t xml:space="preserve">. </w:t>
      </w:r>
      <w:r w:rsidR="007A1DE9" w:rsidRPr="006C045A">
        <w:rPr>
          <w:rFonts w:ascii="Times New Roman" w:hAnsi="Times New Roman" w:cs="Times New Roman"/>
        </w:rPr>
        <w:t>Further revisions added s</w:t>
      </w:r>
      <w:r w:rsidR="007A1DE9" w:rsidRPr="006C045A">
        <w:rPr>
          <w:rFonts w:ascii="Times New Roman" w:hAnsi="Times New Roman" w:cs="Times New Roman"/>
          <w:color w:val="282828"/>
          <w:shd w:val="clear" w:color="auto" w:fill="F7F7F7"/>
        </w:rPr>
        <w:t>pace and furnishing</w:t>
      </w:r>
      <w:r w:rsidR="007A1DE9" w:rsidRPr="006C045A">
        <w:rPr>
          <w:rFonts w:ascii="Times New Roman" w:hAnsi="Times New Roman" w:cs="Times New Roman"/>
          <w:color w:val="282828"/>
          <w:shd w:val="clear" w:color="auto" w:fill="F7F7F7"/>
        </w:rPr>
        <w:t xml:space="preserve"> </w:t>
      </w:r>
      <w:r w:rsidR="00094518" w:rsidRPr="006C045A">
        <w:rPr>
          <w:rFonts w:ascii="Times New Roman" w:hAnsi="Times New Roman" w:cs="Times New Roman"/>
          <w:color w:val="282828"/>
          <w:shd w:val="clear" w:color="auto" w:fill="F7F7F7"/>
        </w:rPr>
        <w:t xml:space="preserve">as well as parents and staff </w:t>
      </w:r>
      <w:r w:rsidR="00094518" w:rsidRPr="006C045A">
        <w:rPr>
          <w:rFonts w:ascii="Times New Roman" w:hAnsi="Times New Roman" w:cs="Times New Roman"/>
          <w:color w:val="282828"/>
          <w:shd w:val="clear" w:color="auto" w:fill="F7F7F7"/>
        </w:rPr>
        <w:t>(</w:t>
      </w:r>
      <w:proofErr w:type="spellStart"/>
      <w:r w:rsidR="00094518" w:rsidRPr="006C045A">
        <w:rPr>
          <w:rFonts w:ascii="Times New Roman" w:hAnsi="Times New Roman" w:cs="Times New Roman"/>
          <w:color w:val="282828"/>
          <w:shd w:val="clear" w:color="auto" w:fill="F7F7F7"/>
        </w:rPr>
        <w:t>Bukhalenkova</w:t>
      </w:r>
      <w:proofErr w:type="spellEnd"/>
      <w:r w:rsidR="00094518" w:rsidRPr="006C045A">
        <w:rPr>
          <w:rFonts w:ascii="Times New Roman" w:hAnsi="Times New Roman" w:cs="Times New Roman"/>
          <w:color w:val="282828"/>
          <w:shd w:val="clear" w:color="auto" w:fill="F7F7F7"/>
        </w:rPr>
        <w:t xml:space="preserve">, </w:t>
      </w:r>
      <w:proofErr w:type="spellStart"/>
      <w:r w:rsidR="00094518" w:rsidRPr="006C045A">
        <w:rPr>
          <w:rFonts w:ascii="Times New Roman" w:hAnsi="Times New Roman" w:cs="Times New Roman"/>
          <w:color w:val="282828"/>
          <w:shd w:val="clear" w:color="auto" w:fill="F7F7F7"/>
        </w:rPr>
        <w:t>Almazova</w:t>
      </w:r>
      <w:proofErr w:type="spellEnd"/>
      <w:r w:rsidR="00094518" w:rsidRPr="006C045A">
        <w:rPr>
          <w:rFonts w:ascii="Times New Roman" w:hAnsi="Times New Roman" w:cs="Times New Roman"/>
          <w:color w:val="282828"/>
          <w:shd w:val="clear" w:color="auto" w:fill="F7F7F7"/>
        </w:rPr>
        <w:t xml:space="preserve"> and Aslanova, 2023)</w:t>
      </w:r>
      <w:r w:rsidR="00665BC4" w:rsidRPr="006C045A">
        <w:rPr>
          <w:rFonts w:ascii="Times New Roman" w:hAnsi="Times New Roman" w:cs="Times New Roman"/>
          <w:color w:val="282828"/>
          <w:shd w:val="clear" w:color="auto" w:fill="F7F7F7"/>
        </w:rPr>
        <w:t>.</w:t>
      </w:r>
      <w:r w:rsidR="00094518" w:rsidRPr="006C045A">
        <w:rPr>
          <w:rFonts w:ascii="Times New Roman" w:hAnsi="Times New Roman" w:cs="Times New Roman"/>
        </w:rPr>
        <w:t xml:space="preserve"> </w:t>
      </w:r>
      <w:r w:rsidR="00094518" w:rsidRPr="006C045A">
        <w:rPr>
          <w:rFonts w:ascii="Times New Roman" w:hAnsi="Times New Roman" w:cs="Times New Roman"/>
          <w:color w:val="282828"/>
          <w:shd w:val="clear" w:color="auto" w:fill="F7F7F7"/>
        </w:rPr>
        <w:t xml:space="preserve">Melhuish and Gardiner </w:t>
      </w:r>
      <w:r w:rsidR="00094518" w:rsidRPr="006C045A">
        <w:rPr>
          <w:rFonts w:ascii="Times New Roman" w:hAnsi="Times New Roman" w:cs="Times New Roman"/>
          <w:color w:val="282828"/>
          <w:shd w:val="clear" w:color="auto" w:fill="F7F7F7"/>
        </w:rPr>
        <w:t>(</w:t>
      </w:r>
      <w:r w:rsidR="00094518" w:rsidRPr="006C045A">
        <w:rPr>
          <w:rFonts w:ascii="Times New Roman" w:hAnsi="Times New Roman" w:cs="Times New Roman"/>
          <w:color w:val="282828"/>
          <w:shd w:val="clear" w:color="auto" w:fill="F7F7F7"/>
        </w:rPr>
        <w:t>2021</w:t>
      </w:r>
      <w:r w:rsidR="00094518" w:rsidRPr="006C045A">
        <w:rPr>
          <w:rFonts w:ascii="Times New Roman" w:hAnsi="Times New Roman" w:cs="Times New Roman"/>
          <w:color w:val="282828"/>
          <w:shd w:val="clear" w:color="auto" w:fill="F7F7F7"/>
        </w:rPr>
        <w:t>)</w:t>
      </w:r>
      <w:r w:rsidR="007F1D2A" w:rsidRPr="006C045A">
        <w:rPr>
          <w:rFonts w:ascii="Times New Roman" w:hAnsi="Times New Roman" w:cs="Times New Roman"/>
        </w:rPr>
        <w:t xml:space="preserve"> go on to argue that the ECERS-R scale is the most effective method in assessing quality and predicting outcomes of the established scales. However, as it does not extend to the assessment of wellbeing</w:t>
      </w:r>
      <w:r w:rsidR="00665BC4" w:rsidRPr="006C045A">
        <w:rPr>
          <w:rFonts w:ascii="Times New Roman" w:hAnsi="Times New Roman" w:cs="Times New Roman"/>
        </w:rPr>
        <w:t xml:space="preserve"> to the extent that other performative scales do</w:t>
      </w:r>
      <w:r w:rsidR="007F1D2A" w:rsidRPr="006C045A">
        <w:rPr>
          <w:rFonts w:ascii="Times New Roman" w:hAnsi="Times New Roman" w:cs="Times New Roman"/>
        </w:rPr>
        <w:t xml:space="preserve">, used in conjunction with SSTEW may provide the most accurate depiction of a settings quality. </w:t>
      </w:r>
      <w:r w:rsidR="007C0FA3" w:rsidRPr="006C045A">
        <w:rPr>
          <w:rFonts w:ascii="Times New Roman" w:hAnsi="Times New Roman" w:cs="Times New Roman"/>
        </w:rPr>
        <w:t xml:space="preserve">ECERS-R is based on </w:t>
      </w:r>
      <w:r w:rsidR="007A1DE9" w:rsidRPr="006C045A">
        <w:rPr>
          <w:rFonts w:ascii="Times New Roman" w:hAnsi="Times New Roman" w:cs="Times New Roman"/>
        </w:rPr>
        <w:t>Bronfenbrenner’s</w:t>
      </w:r>
      <w:r w:rsidR="007C0FA3" w:rsidRPr="006C045A">
        <w:rPr>
          <w:rFonts w:ascii="Times New Roman" w:hAnsi="Times New Roman" w:cs="Times New Roman"/>
        </w:rPr>
        <w:t xml:space="preserve"> Ecological Systems Theory</w:t>
      </w:r>
      <w:r w:rsidR="007C0FA3" w:rsidRPr="006C045A">
        <w:rPr>
          <w:rFonts w:ascii="Times New Roman" w:hAnsi="Times New Roman" w:cs="Times New Roman"/>
          <w:color w:val="222222"/>
          <w:sz w:val="27"/>
          <w:szCs w:val="27"/>
          <w:shd w:val="clear" w:color="auto" w:fill="FFFFFF"/>
        </w:rPr>
        <w:t xml:space="preserve"> </w:t>
      </w:r>
      <w:r w:rsidR="007C0FA3" w:rsidRPr="006C045A">
        <w:rPr>
          <w:rFonts w:ascii="Times New Roman" w:hAnsi="Times New Roman" w:cs="Times New Roman"/>
        </w:rPr>
        <w:t>(Bronfenbrenner, 1979, 1986)</w:t>
      </w:r>
      <w:r w:rsidR="007A1DE9" w:rsidRPr="006C045A">
        <w:rPr>
          <w:rFonts w:ascii="Times New Roman" w:hAnsi="Times New Roman" w:cs="Times New Roman"/>
        </w:rPr>
        <w:t xml:space="preserve"> where how the environment and social networks can support a child’s development was investigated in relation to </w:t>
      </w:r>
      <w:r w:rsidR="00665BC4" w:rsidRPr="006C045A">
        <w:rPr>
          <w:rFonts w:ascii="Times New Roman" w:hAnsi="Times New Roman" w:cs="Times New Roman"/>
        </w:rPr>
        <w:t xml:space="preserve">the </w:t>
      </w:r>
      <w:r w:rsidR="007A1DE9" w:rsidRPr="006C045A">
        <w:rPr>
          <w:rFonts w:ascii="Times New Roman" w:hAnsi="Times New Roman" w:cs="Times New Roman"/>
        </w:rPr>
        <w:t>positive outcomes</w:t>
      </w:r>
      <w:r w:rsidR="00665BC4" w:rsidRPr="006C045A">
        <w:rPr>
          <w:rFonts w:ascii="Times New Roman" w:hAnsi="Times New Roman" w:cs="Times New Roman"/>
        </w:rPr>
        <w:t xml:space="preserve"> for children</w:t>
      </w:r>
      <w:r w:rsidR="007A1DE9" w:rsidRPr="006C045A">
        <w:rPr>
          <w:rFonts w:ascii="Times New Roman" w:hAnsi="Times New Roman" w:cs="Times New Roman"/>
        </w:rPr>
        <w:t xml:space="preserve">. </w:t>
      </w:r>
    </w:p>
    <w:p w14:paraId="757E3AA1" w14:textId="6CE6302B" w:rsidR="007A1DE9" w:rsidRPr="006C045A" w:rsidRDefault="00094518" w:rsidP="006C045A">
      <w:pPr>
        <w:spacing w:line="360" w:lineRule="auto"/>
        <w:rPr>
          <w:rFonts w:ascii="Times New Roman" w:hAnsi="Times New Roman" w:cs="Times New Roman"/>
          <w:color w:val="282828"/>
          <w:shd w:val="clear" w:color="auto" w:fill="F7F7F7"/>
        </w:rPr>
      </w:pPr>
      <w:proofErr w:type="spellStart"/>
      <w:r w:rsidRPr="006C045A">
        <w:rPr>
          <w:rFonts w:ascii="Times New Roman" w:hAnsi="Times New Roman" w:cs="Times New Roman"/>
          <w:color w:val="282828"/>
          <w:shd w:val="clear" w:color="auto" w:fill="F7F7F7"/>
        </w:rPr>
        <w:t>Bukhalenkova</w:t>
      </w:r>
      <w:proofErr w:type="spellEnd"/>
      <w:r w:rsidRPr="006C045A">
        <w:rPr>
          <w:rFonts w:ascii="Times New Roman" w:hAnsi="Times New Roman" w:cs="Times New Roman"/>
          <w:color w:val="282828"/>
          <w:shd w:val="clear" w:color="auto" w:fill="F7F7F7"/>
        </w:rPr>
        <w:t xml:space="preserve">, </w:t>
      </w:r>
      <w:proofErr w:type="spellStart"/>
      <w:r w:rsidRPr="006C045A">
        <w:rPr>
          <w:rFonts w:ascii="Times New Roman" w:hAnsi="Times New Roman" w:cs="Times New Roman"/>
          <w:color w:val="282828"/>
          <w:shd w:val="clear" w:color="auto" w:fill="F7F7F7"/>
        </w:rPr>
        <w:t>Almazova</w:t>
      </w:r>
      <w:proofErr w:type="spellEnd"/>
      <w:r w:rsidRPr="006C045A">
        <w:rPr>
          <w:rFonts w:ascii="Times New Roman" w:hAnsi="Times New Roman" w:cs="Times New Roman"/>
          <w:color w:val="282828"/>
          <w:shd w:val="clear" w:color="auto" w:fill="F7F7F7"/>
        </w:rPr>
        <w:t xml:space="preserve"> and Aslanova</w:t>
      </w:r>
      <w:r w:rsidRPr="006C045A">
        <w:rPr>
          <w:rFonts w:ascii="Times New Roman" w:hAnsi="Times New Roman" w:cs="Times New Roman"/>
          <w:color w:val="282828"/>
          <w:shd w:val="clear" w:color="auto" w:fill="F7F7F7"/>
        </w:rPr>
        <w:t xml:space="preserve"> (</w:t>
      </w:r>
      <w:r w:rsidRPr="006C045A">
        <w:rPr>
          <w:rFonts w:ascii="Times New Roman" w:hAnsi="Times New Roman" w:cs="Times New Roman"/>
          <w:color w:val="282828"/>
          <w:shd w:val="clear" w:color="auto" w:fill="F7F7F7"/>
        </w:rPr>
        <w:t>2023)</w:t>
      </w:r>
      <w:r w:rsidRPr="006C045A">
        <w:rPr>
          <w:rFonts w:ascii="Times New Roman" w:hAnsi="Times New Roman" w:cs="Times New Roman"/>
          <w:color w:val="282828"/>
          <w:shd w:val="clear" w:color="auto" w:fill="F7F7F7"/>
        </w:rPr>
        <w:t xml:space="preserve">, argue that while rating systems have their place, many settings score low on ECERS-R due to the observation at that time. For example, if a setting has blocks but has not put them where they are accessible for children they would only score on the lower level. That is not to say that the children never have access to blocks, but at that time they were inaccessible for various reasons and the quality of the play or interaction with the blocks can not be assessed or scored. </w:t>
      </w:r>
      <w:r w:rsidR="00335ABD" w:rsidRPr="006C045A">
        <w:rPr>
          <w:rFonts w:ascii="Times New Roman" w:hAnsi="Times New Roman" w:cs="Times New Roman"/>
          <w:color w:val="282828"/>
          <w:shd w:val="clear" w:color="auto" w:fill="F7F7F7"/>
        </w:rPr>
        <w:t xml:space="preserve">They go on to argue that ECERS-R do not assess the interactions between caregiver and child, for example in the same way that SSTEW does. </w:t>
      </w:r>
      <w:proofErr w:type="spellStart"/>
      <w:r w:rsidR="00335ABD" w:rsidRPr="006C045A">
        <w:rPr>
          <w:rFonts w:ascii="Times New Roman" w:hAnsi="Times New Roman" w:cs="Times New Roman"/>
          <w:color w:val="282828"/>
          <w:shd w:val="clear" w:color="auto" w:fill="F7F7F7"/>
        </w:rPr>
        <w:t>Lektorsky</w:t>
      </w:r>
      <w:proofErr w:type="spellEnd"/>
      <w:r w:rsidR="00335ABD" w:rsidRPr="006C045A">
        <w:rPr>
          <w:rFonts w:ascii="Times New Roman" w:hAnsi="Times New Roman" w:cs="Times New Roman"/>
          <w:color w:val="282828"/>
          <w:shd w:val="clear" w:color="auto" w:fill="F7F7F7"/>
        </w:rPr>
        <w:t xml:space="preserve"> (2023) </w:t>
      </w:r>
      <w:r w:rsidR="00665BC4" w:rsidRPr="006C045A">
        <w:rPr>
          <w:rFonts w:ascii="Times New Roman" w:hAnsi="Times New Roman" w:cs="Times New Roman"/>
          <w:color w:val="282828"/>
          <w:shd w:val="clear" w:color="auto" w:fill="F7F7F7"/>
        </w:rPr>
        <w:t xml:space="preserve">goes on to </w:t>
      </w:r>
      <w:r w:rsidR="00335ABD" w:rsidRPr="006C045A">
        <w:rPr>
          <w:rFonts w:ascii="Times New Roman" w:hAnsi="Times New Roman" w:cs="Times New Roman"/>
          <w:color w:val="282828"/>
          <w:shd w:val="clear" w:color="auto" w:fill="F7F7F7"/>
        </w:rPr>
        <w:t>argu</w:t>
      </w:r>
      <w:r w:rsidR="00665BC4" w:rsidRPr="006C045A">
        <w:rPr>
          <w:rFonts w:ascii="Times New Roman" w:hAnsi="Times New Roman" w:cs="Times New Roman"/>
          <w:color w:val="282828"/>
          <w:shd w:val="clear" w:color="auto" w:fill="F7F7F7"/>
        </w:rPr>
        <w:t xml:space="preserve">e </w:t>
      </w:r>
      <w:r w:rsidR="00335ABD" w:rsidRPr="006C045A">
        <w:rPr>
          <w:rFonts w:ascii="Times New Roman" w:hAnsi="Times New Roman" w:cs="Times New Roman"/>
          <w:color w:val="282828"/>
          <w:shd w:val="clear" w:color="auto" w:fill="F7F7F7"/>
        </w:rPr>
        <w:t>that Vygotsky’s theory of the environment influencing the child ‘a</w:t>
      </w:r>
      <w:r w:rsidR="00335ABD" w:rsidRPr="006C045A">
        <w:rPr>
          <w:rFonts w:ascii="Times New Roman" w:hAnsi="Times New Roman" w:cs="Times New Roman"/>
          <w:color w:val="282828"/>
          <w:shd w:val="clear" w:color="auto" w:fill="F7F7F7"/>
        </w:rPr>
        <w:t xml:space="preserve">ctually changes the child’s psyche, leading to the emergence of higher mental </w:t>
      </w:r>
      <w:r w:rsidR="00335ABD" w:rsidRPr="006C045A">
        <w:rPr>
          <w:rFonts w:ascii="Times New Roman" w:hAnsi="Times New Roman" w:cs="Times New Roman"/>
          <w:color w:val="282828"/>
          <w:shd w:val="clear" w:color="auto" w:fill="F7F7F7"/>
        </w:rPr>
        <w:t xml:space="preserve">functions.’ </w:t>
      </w:r>
      <w:r w:rsidR="00665BC4" w:rsidRPr="006C045A">
        <w:rPr>
          <w:rFonts w:ascii="Times New Roman" w:hAnsi="Times New Roman" w:cs="Times New Roman"/>
          <w:color w:val="282828"/>
          <w:shd w:val="clear" w:color="auto" w:fill="F7F7F7"/>
        </w:rPr>
        <w:t>Thus</w:t>
      </w:r>
      <w:r w:rsidR="00177979" w:rsidRPr="006C045A">
        <w:rPr>
          <w:rFonts w:ascii="Times New Roman" w:hAnsi="Times New Roman" w:cs="Times New Roman"/>
          <w:color w:val="282828"/>
          <w:shd w:val="clear" w:color="auto" w:fill="F7F7F7"/>
        </w:rPr>
        <w:t>,</w:t>
      </w:r>
      <w:r w:rsidR="00665BC4" w:rsidRPr="006C045A">
        <w:rPr>
          <w:rFonts w:ascii="Times New Roman" w:hAnsi="Times New Roman" w:cs="Times New Roman"/>
          <w:color w:val="282828"/>
          <w:shd w:val="clear" w:color="auto" w:fill="F7F7F7"/>
        </w:rPr>
        <w:t xml:space="preserve"> well rounded development and more positive outcomes for children. </w:t>
      </w:r>
    </w:p>
    <w:p w14:paraId="7A19A405" w14:textId="3E7E9158" w:rsidR="007F1D2A" w:rsidRDefault="00177979" w:rsidP="006C045A">
      <w:pPr>
        <w:spacing w:line="360" w:lineRule="auto"/>
        <w:rPr>
          <w:rFonts w:ascii="Times New Roman" w:hAnsi="Times New Roman" w:cs="Times New Roman"/>
        </w:rPr>
      </w:pPr>
      <w:r w:rsidRPr="006C045A">
        <w:rPr>
          <w:rFonts w:ascii="Times New Roman" w:hAnsi="Times New Roman" w:cs="Times New Roman"/>
        </w:rPr>
        <w:t xml:space="preserve">In relation to quality, the role of the leader is essential. </w:t>
      </w:r>
      <w:r w:rsidRPr="00661147">
        <w:rPr>
          <w:rFonts w:ascii="Times New Roman" w:hAnsi="Times New Roman" w:cs="Times New Roman"/>
        </w:rPr>
        <w:t>Douglass</w:t>
      </w:r>
      <w:r w:rsidRPr="006C045A">
        <w:rPr>
          <w:rFonts w:ascii="Times New Roman" w:hAnsi="Times New Roman" w:cs="Times New Roman"/>
        </w:rPr>
        <w:t xml:space="preserve"> (2019) argues that positive working conditions can have a positive impact on process quality</w:t>
      </w:r>
      <w:r w:rsidR="009F4A3D" w:rsidRPr="006C045A">
        <w:rPr>
          <w:rFonts w:ascii="Times New Roman" w:hAnsi="Times New Roman" w:cs="Times New Roman"/>
        </w:rPr>
        <w:t xml:space="preserve"> in the setting. They use the example of having positive interactions between leaders and staff as well as colleagues and them feeling valued will have a natural positive consequence in the interactions that both the </w:t>
      </w:r>
      <w:r w:rsidR="009F4A3D" w:rsidRPr="006C045A">
        <w:rPr>
          <w:rFonts w:ascii="Times New Roman" w:hAnsi="Times New Roman" w:cs="Times New Roman"/>
        </w:rPr>
        <w:lastRenderedPageBreak/>
        <w:t xml:space="preserve">practitioners have with the children and the children have with each other. They conclude that effective leadership fosters a positive organisational structure which has a positive impact on the wellbeing of the team. This in turn </w:t>
      </w:r>
      <w:r w:rsidR="006C045A" w:rsidRPr="006C045A">
        <w:rPr>
          <w:rFonts w:ascii="Times New Roman" w:hAnsi="Times New Roman" w:cs="Times New Roman"/>
        </w:rPr>
        <w:t xml:space="preserve">supports the view that the team will want to provide high quality care and will go above and beyond what is expected as per the NMS. With this in mind Douglass argues that to raise quality in early years settings, good leadership training and recruitment is essential. </w:t>
      </w:r>
    </w:p>
    <w:p w14:paraId="55649963" w14:textId="77777777" w:rsidR="006C045A" w:rsidRPr="006C045A" w:rsidRDefault="006C045A" w:rsidP="006C045A">
      <w:pPr>
        <w:spacing w:line="360" w:lineRule="auto"/>
        <w:jc w:val="center"/>
        <w:rPr>
          <w:rFonts w:ascii="Times New Roman" w:hAnsi="Times New Roman" w:cs="Times New Roman"/>
          <w:b/>
          <w:bCs/>
        </w:rPr>
      </w:pPr>
      <w:r w:rsidRPr="006C045A">
        <w:rPr>
          <w:rFonts w:ascii="Times New Roman" w:hAnsi="Times New Roman" w:cs="Times New Roman"/>
          <w:b/>
          <w:bCs/>
        </w:rPr>
        <w:t>Referencing</w:t>
      </w:r>
    </w:p>
    <w:p w14:paraId="0F5D4E9F"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Birth to 5 Matters (n.d.) </w:t>
      </w:r>
      <w:r w:rsidRPr="006C045A">
        <w:rPr>
          <w:rFonts w:ascii="Times New Roman" w:hAnsi="Times New Roman" w:cs="Times New Roman"/>
          <w:i/>
          <w:iCs/>
        </w:rPr>
        <w:t>Quality improvement and leadership – Birth To 5 Matters</w:t>
      </w:r>
      <w:r w:rsidRPr="006C045A">
        <w:rPr>
          <w:rFonts w:ascii="Times New Roman" w:hAnsi="Times New Roman" w:cs="Times New Roman"/>
        </w:rPr>
        <w:t xml:space="preserve">. [online] Birth to 5 Matters. Available at: </w:t>
      </w:r>
      <w:hyperlink r:id="rId7" w:history="1">
        <w:r w:rsidRPr="006C045A">
          <w:rPr>
            <w:rStyle w:val="Hyperlink"/>
            <w:rFonts w:ascii="Times New Roman" w:hAnsi="Times New Roman" w:cs="Times New Roman"/>
          </w:rPr>
          <w:t>https://birthto5matters.org.uk/quality-improvement-and-leadership/</w:t>
        </w:r>
      </w:hyperlink>
      <w:r w:rsidRPr="006C045A">
        <w:rPr>
          <w:rFonts w:ascii="Times New Roman" w:hAnsi="Times New Roman" w:cs="Times New Roman"/>
        </w:rPr>
        <w:t xml:space="preserve">. </w:t>
      </w:r>
    </w:p>
    <w:p w14:paraId="099DF392" w14:textId="77777777" w:rsidR="006C045A" w:rsidRPr="006C045A" w:rsidRDefault="006C045A" w:rsidP="006C045A">
      <w:pPr>
        <w:spacing w:line="360" w:lineRule="auto"/>
        <w:rPr>
          <w:rFonts w:ascii="Times New Roman" w:hAnsi="Times New Roman" w:cs="Times New Roman"/>
        </w:rPr>
      </w:pPr>
      <w:proofErr w:type="spellStart"/>
      <w:r w:rsidRPr="006C045A">
        <w:rPr>
          <w:rFonts w:ascii="Times New Roman" w:hAnsi="Times New Roman" w:cs="Times New Roman"/>
        </w:rPr>
        <w:t>Bodrova</w:t>
      </w:r>
      <w:proofErr w:type="spellEnd"/>
      <w:r w:rsidRPr="006C045A">
        <w:rPr>
          <w:rFonts w:ascii="Times New Roman" w:hAnsi="Times New Roman" w:cs="Times New Roman"/>
        </w:rPr>
        <w:t>, E. and Leong, D.J. (2017) </w:t>
      </w:r>
      <w:r w:rsidRPr="006C045A">
        <w:rPr>
          <w:rFonts w:ascii="Times New Roman" w:hAnsi="Times New Roman" w:cs="Times New Roman"/>
          <w:i/>
          <w:iCs/>
        </w:rPr>
        <w:t>Tools of the mind : the Vygotskian approach to early childhood education</w:t>
      </w:r>
      <w:r w:rsidRPr="006C045A">
        <w:rPr>
          <w:rFonts w:ascii="Times New Roman" w:hAnsi="Times New Roman" w:cs="Times New Roman"/>
        </w:rPr>
        <w:t>. Upper Saddle River, N.J.: Pearson/Merrill Prentice Hall.</w:t>
      </w:r>
    </w:p>
    <w:p w14:paraId="0B95D84C"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Bronfenbrenner, U. (1979). </w:t>
      </w:r>
      <w:r w:rsidRPr="006C045A">
        <w:rPr>
          <w:rFonts w:ascii="Times New Roman" w:hAnsi="Times New Roman" w:cs="Times New Roman"/>
          <w:i/>
          <w:iCs/>
        </w:rPr>
        <w:t>The ecology of human development: Experiments by nature and design</w:t>
      </w:r>
      <w:r w:rsidRPr="006C045A">
        <w:rPr>
          <w:rFonts w:ascii="Times New Roman" w:hAnsi="Times New Roman" w:cs="Times New Roman"/>
        </w:rPr>
        <w:t xml:space="preserve">. Harvard University Press. </w:t>
      </w:r>
    </w:p>
    <w:p w14:paraId="0E978E30"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Bronfenbrenner, U. (1986). Ecology of the family as a context for human development: Research perspectives. </w:t>
      </w:r>
      <w:r w:rsidRPr="006C045A">
        <w:rPr>
          <w:rFonts w:ascii="Times New Roman" w:hAnsi="Times New Roman" w:cs="Times New Roman"/>
          <w:i/>
          <w:iCs/>
        </w:rPr>
        <w:t>Developmental Psychology</w:t>
      </w:r>
      <w:r w:rsidRPr="006C045A">
        <w:rPr>
          <w:rFonts w:ascii="Times New Roman" w:hAnsi="Times New Roman" w:cs="Times New Roman"/>
        </w:rPr>
        <w:t>, </w:t>
      </w:r>
      <w:r w:rsidRPr="006C045A">
        <w:rPr>
          <w:rFonts w:ascii="Times New Roman" w:hAnsi="Times New Roman" w:cs="Times New Roman"/>
          <w:i/>
          <w:iCs/>
        </w:rPr>
        <w:t>22</w:t>
      </w:r>
      <w:r w:rsidRPr="006C045A">
        <w:rPr>
          <w:rFonts w:ascii="Times New Roman" w:hAnsi="Times New Roman" w:cs="Times New Roman"/>
        </w:rPr>
        <w:t>, 723–742. </w:t>
      </w:r>
      <w:hyperlink r:id="rId8" w:history="1">
        <w:r w:rsidRPr="006C045A">
          <w:rPr>
            <w:rStyle w:val="Hyperlink"/>
            <w:rFonts w:ascii="Times New Roman" w:hAnsi="Times New Roman" w:cs="Times New Roman"/>
          </w:rPr>
          <w:t>https://doi.org/10.1037/0012-1649.22.6</w:t>
        </w:r>
        <w:r w:rsidRPr="006C045A">
          <w:rPr>
            <w:rStyle w:val="Hyperlink"/>
            <w:rFonts w:ascii="Times New Roman" w:hAnsi="Times New Roman" w:cs="Times New Roman"/>
          </w:rPr>
          <w:t>.723</w:t>
        </w:r>
      </w:hyperlink>
    </w:p>
    <w:p w14:paraId="67369237" w14:textId="77777777" w:rsidR="006C045A" w:rsidRPr="006C045A" w:rsidRDefault="006C045A" w:rsidP="006C045A">
      <w:pPr>
        <w:spacing w:line="360" w:lineRule="auto"/>
        <w:rPr>
          <w:rFonts w:ascii="Times New Roman" w:hAnsi="Times New Roman" w:cs="Times New Roman"/>
        </w:rPr>
      </w:pPr>
      <w:proofErr w:type="spellStart"/>
      <w:r w:rsidRPr="006C045A">
        <w:rPr>
          <w:rFonts w:ascii="Times New Roman" w:hAnsi="Times New Roman" w:cs="Times New Roman"/>
        </w:rPr>
        <w:t>Bukhalenkova</w:t>
      </w:r>
      <w:proofErr w:type="spellEnd"/>
      <w:r w:rsidRPr="006C045A">
        <w:rPr>
          <w:rFonts w:ascii="Times New Roman" w:hAnsi="Times New Roman" w:cs="Times New Roman"/>
        </w:rPr>
        <w:t xml:space="preserve">, D., </w:t>
      </w:r>
      <w:proofErr w:type="spellStart"/>
      <w:r w:rsidRPr="006C045A">
        <w:rPr>
          <w:rFonts w:ascii="Times New Roman" w:hAnsi="Times New Roman" w:cs="Times New Roman"/>
        </w:rPr>
        <w:t>Almazova</w:t>
      </w:r>
      <w:proofErr w:type="spellEnd"/>
      <w:r w:rsidRPr="006C045A">
        <w:rPr>
          <w:rFonts w:ascii="Times New Roman" w:hAnsi="Times New Roman" w:cs="Times New Roman"/>
        </w:rPr>
        <w:t>, O. and Aslanova, M. (2023) Similarities and differences between CLASS and ECERS-R estimates of educational environment quality. </w:t>
      </w:r>
      <w:r w:rsidRPr="006C045A">
        <w:rPr>
          <w:rFonts w:ascii="Times New Roman" w:hAnsi="Times New Roman" w:cs="Times New Roman"/>
          <w:i/>
          <w:iCs/>
        </w:rPr>
        <w:t>Frontiers in Psychology</w:t>
      </w:r>
      <w:r w:rsidRPr="006C045A">
        <w:rPr>
          <w:rFonts w:ascii="Times New Roman" w:hAnsi="Times New Roman" w:cs="Times New Roman"/>
        </w:rPr>
        <w:t xml:space="preserve">, [online] 14.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9" w:history="1">
        <w:r w:rsidRPr="006C045A">
          <w:rPr>
            <w:rStyle w:val="Hyperlink"/>
            <w:rFonts w:ascii="Times New Roman" w:hAnsi="Times New Roman" w:cs="Times New Roman"/>
          </w:rPr>
          <w:t>https://doi.org/10.3389/fpsyg.2023.1253154</w:t>
        </w:r>
      </w:hyperlink>
      <w:r w:rsidRPr="006C045A">
        <w:rPr>
          <w:rFonts w:ascii="Times New Roman" w:hAnsi="Times New Roman" w:cs="Times New Roman"/>
        </w:rPr>
        <w:t xml:space="preserve"> </w:t>
      </w:r>
    </w:p>
    <w:p w14:paraId="33942C76" w14:textId="77777777" w:rsidR="006C045A" w:rsidRPr="006C045A" w:rsidRDefault="006C045A" w:rsidP="006C045A">
      <w:pPr>
        <w:spacing w:line="360" w:lineRule="auto"/>
        <w:rPr>
          <w:rFonts w:ascii="Times New Roman" w:hAnsi="Times New Roman" w:cs="Times New Roman"/>
        </w:rPr>
      </w:pPr>
      <w:bookmarkStart w:id="0" w:name="_Hlk194039018"/>
      <w:r w:rsidRPr="006C045A">
        <w:rPr>
          <w:rFonts w:ascii="Times New Roman" w:hAnsi="Times New Roman" w:cs="Times New Roman"/>
        </w:rPr>
        <w:t>Douglass</w:t>
      </w:r>
      <w:bookmarkEnd w:id="0"/>
      <w:r w:rsidRPr="006C045A">
        <w:rPr>
          <w:rFonts w:ascii="Times New Roman" w:hAnsi="Times New Roman" w:cs="Times New Roman"/>
        </w:rPr>
        <w:t>, A.L. (2019) Leadership for quality early childhood education and care. </w:t>
      </w:r>
      <w:r w:rsidRPr="006C045A">
        <w:rPr>
          <w:rFonts w:ascii="Times New Roman" w:hAnsi="Times New Roman" w:cs="Times New Roman"/>
          <w:i/>
          <w:iCs/>
        </w:rPr>
        <w:t>ProQuest</w:t>
      </w:r>
      <w:r w:rsidRPr="006C045A">
        <w:rPr>
          <w:rFonts w:ascii="Times New Roman" w:hAnsi="Times New Roman" w:cs="Times New Roman"/>
        </w:rPr>
        <w:t xml:space="preserve">. [online] Available at: </w:t>
      </w:r>
      <w:hyperlink r:id="rId10" w:history="1">
        <w:r w:rsidRPr="006C045A">
          <w:rPr>
            <w:rStyle w:val="Hyperlink"/>
            <w:rFonts w:ascii="Times New Roman" w:hAnsi="Times New Roman" w:cs="Times New Roman"/>
          </w:rPr>
          <w:t>https://www.proquest.com/docview/2340252821?fromopenview=true&amp;pq-origsite=gscholar&amp;sourcetype=Working%20Papers</w:t>
        </w:r>
      </w:hyperlink>
      <w:r w:rsidRPr="006C045A">
        <w:rPr>
          <w:rFonts w:ascii="Times New Roman" w:hAnsi="Times New Roman" w:cs="Times New Roman"/>
        </w:rPr>
        <w:t xml:space="preserve">. </w:t>
      </w:r>
    </w:p>
    <w:p w14:paraId="567A7498"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Eadie, P., Page, J., Levickis, P., Elek, C., Murray, L., Wang, L. and Lloyd-Johnsen, C. (2022) Domains of quality in early childhood education and care: A scoping review of the extent and consistency of the literature. </w:t>
      </w:r>
      <w:r w:rsidRPr="006C045A">
        <w:rPr>
          <w:rFonts w:ascii="Times New Roman" w:hAnsi="Times New Roman" w:cs="Times New Roman"/>
          <w:i/>
          <w:iCs/>
        </w:rPr>
        <w:t>Educational Review</w:t>
      </w:r>
      <w:r w:rsidRPr="006C045A">
        <w:rPr>
          <w:rFonts w:ascii="Times New Roman" w:hAnsi="Times New Roman" w:cs="Times New Roman"/>
        </w:rPr>
        <w:t xml:space="preserve">, 76(4), pp.1–30.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11" w:history="1">
        <w:r w:rsidRPr="006C045A">
          <w:rPr>
            <w:rStyle w:val="Hyperlink"/>
            <w:rFonts w:ascii="Times New Roman" w:hAnsi="Times New Roman" w:cs="Times New Roman"/>
          </w:rPr>
          <w:t>https://doi.org/10.1080/00131911.2022.2077704</w:t>
        </w:r>
      </w:hyperlink>
      <w:r w:rsidRPr="006C045A">
        <w:rPr>
          <w:rFonts w:ascii="Times New Roman" w:hAnsi="Times New Roman" w:cs="Times New Roman"/>
        </w:rPr>
        <w:t xml:space="preserve">. </w:t>
      </w:r>
    </w:p>
    <w:p w14:paraId="32D7E13B"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lastRenderedPageBreak/>
        <w:t>Early Years Wales. (2020) </w:t>
      </w:r>
      <w:r w:rsidRPr="006C045A">
        <w:rPr>
          <w:rFonts w:ascii="Times New Roman" w:hAnsi="Times New Roman" w:cs="Times New Roman"/>
          <w:i/>
          <w:iCs/>
        </w:rPr>
        <w:t>Quality for All</w:t>
      </w:r>
      <w:r w:rsidRPr="006C045A">
        <w:rPr>
          <w:rFonts w:ascii="Times New Roman" w:hAnsi="Times New Roman" w:cs="Times New Roman"/>
        </w:rPr>
        <w:t xml:space="preserve">. [online] Available at: </w:t>
      </w:r>
      <w:hyperlink r:id="rId12" w:history="1">
        <w:r w:rsidRPr="006C045A">
          <w:rPr>
            <w:rStyle w:val="Hyperlink"/>
            <w:rFonts w:ascii="Times New Roman" w:hAnsi="Times New Roman" w:cs="Times New Roman"/>
          </w:rPr>
          <w:t>https://www.earlyyears.wales/en/quality-for-all</w:t>
        </w:r>
      </w:hyperlink>
      <w:r w:rsidRPr="006C045A">
        <w:rPr>
          <w:rFonts w:ascii="Times New Roman" w:hAnsi="Times New Roman" w:cs="Times New Roman"/>
        </w:rPr>
        <w:t xml:space="preserve">. </w:t>
      </w:r>
    </w:p>
    <w:p w14:paraId="1EE8717F"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Early, D.M., Sideris, J., Neitzel, J., </w:t>
      </w:r>
      <w:proofErr w:type="spellStart"/>
      <w:r w:rsidRPr="006C045A">
        <w:rPr>
          <w:rFonts w:ascii="Times New Roman" w:hAnsi="Times New Roman" w:cs="Times New Roman"/>
        </w:rPr>
        <w:t>LaForett</w:t>
      </w:r>
      <w:proofErr w:type="spellEnd"/>
      <w:r w:rsidRPr="006C045A">
        <w:rPr>
          <w:rFonts w:ascii="Times New Roman" w:hAnsi="Times New Roman" w:cs="Times New Roman"/>
        </w:rPr>
        <w:t xml:space="preserve">, D.R. and </w:t>
      </w:r>
      <w:proofErr w:type="spellStart"/>
      <w:r w:rsidRPr="006C045A">
        <w:rPr>
          <w:rFonts w:ascii="Times New Roman" w:hAnsi="Times New Roman" w:cs="Times New Roman"/>
        </w:rPr>
        <w:t>Nehler</w:t>
      </w:r>
      <w:proofErr w:type="spellEnd"/>
      <w:r w:rsidRPr="006C045A">
        <w:rPr>
          <w:rFonts w:ascii="Times New Roman" w:hAnsi="Times New Roman" w:cs="Times New Roman"/>
        </w:rPr>
        <w:t>, C.G. (2018) Factor structure and validity of the Early Childhood Environment Rating Scale – Third Edition (ECERS-3). </w:t>
      </w:r>
      <w:r w:rsidRPr="006C045A">
        <w:rPr>
          <w:rFonts w:ascii="Times New Roman" w:hAnsi="Times New Roman" w:cs="Times New Roman"/>
          <w:i/>
          <w:iCs/>
        </w:rPr>
        <w:t>Early Childhood Research Quarterly</w:t>
      </w:r>
      <w:r w:rsidRPr="006C045A">
        <w:rPr>
          <w:rFonts w:ascii="Times New Roman" w:hAnsi="Times New Roman" w:cs="Times New Roman"/>
        </w:rPr>
        <w:t xml:space="preserve">, 44, pp.242–256.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13" w:history="1">
        <w:r w:rsidRPr="006C045A">
          <w:rPr>
            <w:rStyle w:val="Hyperlink"/>
            <w:rFonts w:ascii="Times New Roman" w:hAnsi="Times New Roman" w:cs="Times New Roman"/>
          </w:rPr>
          <w:t>https://doi.org/10.1016/j.ecresq.2018.04.009</w:t>
        </w:r>
      </w:hyperlink>
      <w:r w:rsidRPr="006C045A">
        <w:rPr>
          <w:rFonts w:ascii="Times New Roman" w:hAnsi="Times New Roman" w:cs="Times New Roman"/>
        </w:rPr>
        <w:t xml:space="preserve">. </w:t>
      </w:r>
    </w:p>
    <w:p w14:paraId="5656DF8A" w14:textId="77777777" w:rsidR="00000000" w:rsidRPr="006C045A" w:rsidRDefault="00000000" w:rsidP="006C045A">
      <w:pPr>
        <w:spacing w:line="360" w:lineRule="auto"/>
        <w:rPr>
          <w:rFonts w:ascii="Times New Roman" w:hAnsi="Times New Roman" w:cs="Times New Roman"/>
        </w:rPr>
      </w:pPr>
      <w:r w:rsidRPr="006C045A">
        <w:rPr>
          <w:rFonts w:ascii="Times New Roman" w:hAnsi="Times New Roman" w:cs="Times New Roman"/>
        </w:rPr>
        <w:t>Edwards, S. (2021) '</w:t>
      </w:r>
      <w:r w:rsidRPr="006C045A">
        <w:rPr>
          <w:rFonts w:ascii="Times New Roman" w:hAnsi="Times New Roman" w:cs="Times New Roman"/>
        </w:rPr>
        <w:t xml:space="preserve">Process quality, curriculum and pedagogy in early childhood education and care', </w:t>
      </w:r>
      <w:r w:rsidRPr="006C045A">
        <w:rPr>
          <w:rFonts w:ascii="Times New Roman" w:hAnsi="Times New Roman" w:cs="Times New Roman"/>
          <w:i/>
          <w:iCs/>
        </w:rPr>
        <w:t xml:space="preserve">OECD Education Working Papers No. 247. Available at: </w:t>
      </w:r>
      <w:hyperlink r:id="rId14" w:history="1">
        <w:r w:rsidRPr="006C045A">
          <w:rPr>
            <w:rStyle w:val="Hyperlink"/>
            <w:rFonts w:ascii="Times New Roman" w:hAnsi="Times New Roman" w:cs="Times New Roman"/>
          </w:rPr>
          <w:t>https://www.oecd.org/en/publications/process-quality-curriculum-and-pedagogy-in-early-childhood-education-and-care_eba0711e-en.html</w:t>
        </w:r>
      </w:hyperlink>
      <w:r w:rsidRPr="006C045A">
        <w:rPr>
          <w:rFonts w:ascii="Times New Roman" w:hAnsi="Times New Roman" w:cs="Times New Roman"/>
        </w:rPr>
        <w:t xml:space="preserve"> </w:t>
      </w:r>
    </w:p>
    <w:p w14:paraId="5DCA9922"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Fox, S., &amp; Geddes, M. (2016) Preschool – two years are better than one: Developing a preschool program for Australian </w:t>
      </w:r>
      <w:proofErr w:type="gramStart"/>
      <w:r w:rsidRPr="006C045A">
        <w:rPr>
          <w:rFonts w:ascii="Times New Roman" w:hAnsi="Times New Roman" w:cs="Times New Roman"/>
        </w:rPr>
        <w:t>3 year olds</w:t>
      </w:r>
      <w:proofErr w:type="gramEnd"/>
      <w:r w:rsidRPr="006C045A">
        <w:rPr>
          <w:rFonts w:ascii="Times New Roman" w:hAnsi="Times New Roman" w:cs="Times New Roman"/>
        </w:rPr>
        <w:t xml:space="preserve"> – evidence, policy and implementation. Mitchell Institute Policy Paper 3/2016 (Issue 03). </w:t>
      </w:r>
      <w:hyperlink r:id="rId15" w:tgtFrame="_blank" w:history="1">
        <w:r w:rsidRPr="006C045A">
          <w:rPr>
            <w:rStyle w:val="Hyperlink"/>
            <w:rFonts w:ascii="Times New Roman" w:hAnsi="Times New Roman" w:cs="Times New Roman"/>
          </w:rPr>
          <w:t>www.mitchellinstitute.org.au</w:t>
        </w:r>
      </w:hyperlink>
      <w:r w:rsidRPr="006C045A">
        <w:rPr>
          <w:rFonts w:ascii="Times New Roman" w:hAnsi="Times New Roman" w:cs="Times New Roman"/>
        </w:rPr>
        <w:t>.</w:t>
      </w:r>
    </w:p>
    <w:p w14:paraId="40618BB0"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Garrison, D.R. (2015) Thinking Collaboratively: Learning in a Community of Inquiry (1st ed.). Routledge. </w:t>
      </w:r>
      <w:hyperlink r:id="rId16" w:history="1">
        <w:r w:rsidRPr="006C045A">
          <w:rPr>
            <w:rStyle w:val="Hyperlink"/>
            <w:rFonts w:ascii="Times New Roman" w:hAnsi="Times New Roman" w:cs="Times New Roman"/>
          </w:rPr>
          <w:t>https://doi.org/10.4324/9781315740751</w:t>
        </w:r>
      </w:hyperlink>
      <w:r w:rsidRPr="006C045A">
        <w:rPr>
          <w:rFonts w:ascii="Times New Roman" w:hAnsi="Times New Roman" w:cs="Times New Roman"/>
        </w:rPr>
        <w:t xml:space="preserve"> </w:t>
      </w:r>
    </w:p>
    <w:p w14:paraId="7938ACB6"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Hanno, E. C., Gonzalez, K. E., Jones, S. M., &amp; </w:t>
      </w:r>
      <w:proofErr w:type="spellStart"/>
      <w:r w:rsidRPr="006C045A">
        <w:rPr>
          <w:rFonts w:ascii="Times New Roman" w:hAnsi="Times New Roman" w:cs="Times New Roman"/>
        </w:rPr>
        <w:t>Lesaux</w:t>
      </w:r>
      <w:proofErr w:type="spellEnd"/>
      <w:r w:rsidRPr="006C045A">
        <w:rPr>
          <w:rFonts w:ascii="Times New Roman" w:hAnsi="Times New Roman" w:cs="Times New Roman"/>
        </w:rPr>
        <w:t xml:space="preserve">, N. K. (2021) Linking Features of Structural and Process Quality Across the Landscape of Early Education and Care. AERA Open, 7. </w:t>
      </w:r>
      <w:hyperlink r:id="rId17" w:history="1">
        <w:r w:rsidRPr="006C045A">
          <w:rPr>
            <w:rStyle w:val="Hyperlink"/>
            <w:rFonts w:ascii="Times New Roman" w:hAnsi="Times New Roman" w:cs="Times New Roman"/>
          </w:rPr>
          <w:t>https://doi.org/10.1177/23328584211044519</w:t>
        </w:r>
      </w:hyperlink>
      <w:r w:rsidRPr="006C045A">
        <w:rPr>
          <w:rFonts w:ascii="Times New Roman" w:hAnsi="Times New Roman" w:cs="Times New Roman"/>
        </w:rPr>
        <w:t xml:space="preserve"> (Original work published 2021) </w:t>
      </w:r>
    </w:p>
    <w:p w14:paraId="0E46B0CA"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Harms, T., Clifford, R. M., and Cryer, D. (2016). </w:t>
      </w:r>
      <w:r w:rsidRPr="006C045A">
        <w:rPr>
          <w:rFonts w:ascii="Times New Roman" w:hAnsi="Times New Roman" w:cs="Times New Roman"/>
          <w:i/>
          <w:iCs/>
        </w:rPr>
        <w:t>Scales for a comprehensive assessment of the quality of education in preschool educational organizations</w:t>
      </w:r>
      <w:r w:rsidRPr="006C045A">
        <w:rPr>
          <w:rFonts w:ascii="Times New Roman" w:hAnsi="Times New Roman" w:cs="Times New Roman"/>
        </w:rPr>
        <w:t xml:space="preserve">. Moscow: National Education </w:t>
      </w:r>
    </w:p>
    <w:p w14:paraId="48F8F3CC"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Harms, T., Cryer, D. and Clifford, R.M. (2003) </w:t>
      </w:r>
      <w:r w:rsidRPr="006C045A">
        <w:rPr>
          <w:rFonts w:ascii="Times New Roman" w:hAnsi="Times New Roman" w:cs="Times New Roman"/>
          <w:i/>
          <w:iCs/>
        </w:rPr>
        <w:t xml:space="preserve">Infant/Toddler Environment Rating Scale (ITERS-R): Revised Edition. </w:t>
      </w:r>
      <w:r w:rsidRPr="006C045A">
        <w:rPr>
          <w:rFonts w:ascii="Times New Roman" w:hAnsi="Times New Roman" w:cs="Times New Roman"/>
        </w:rPr>
        <w:t>Teachers College Press, New York and London</w:t>
      </w:r>
    </w:p>
    <w:p w14:paraId="11ADBEB7"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Hoare, P. (n.d.) </w:t>
      </w:r>
      <w:r w:rsidRPr="006C045A">
        <w:rPr>
          <w:rFonts w:ascii="Times New Roman" w:hAnsi="Times New Roman" w:cs="Times New Roman"/>
          <w:i/>
          <w:iCs/>
        </w:rPr>
        <w:t>Sustained Shared Thinking and Emotional Well-being Scales Lead Officer Early Years</w:t>
      </w:r>
      <w:r w:rsidRPr="006C045A">
        <w:rPr>
          <w:rFonts w:ascii="Times New Roman" w:hAnsi="Times New Roman" w:cs="Times New Roman"/>
        </w:rPr>
        <w:t xml:space="preserve">. [online] Available at: </w:t>
      </w:r>
      <w:hyperlink r:id="rId18" w:history="1">
        <w:r w:rsidRPr="006C045A">
          <w:rPr>
            <w:rStyle w:val="Hyperlink"/>
            <w:rFonts w:ascii="Times New Roman" w:hAnsi="Times New Roman" w:cs="Times New Roman"/>
          </w:rPr>
          <w:t>https://www.towerhamlets.gov.uk/Documents/Children-and-families-services/Early-Years/Sustained_Shared_Thinking_and_Emotional_Well_being_scales_Presentation.pdf</w:t>
        </w:r>
      </w:hyperlink>
      <w:r w:rsidRPr="006C045A">
        <w:rPr>
          <w:rFonts w:ascii="Times New Roman" w:hAnsi="Times New Roman" w:cs="Times New Roman"/>
        </w:rPr>
        <w:t xml:space="preserve">. </w:t>
      </w:r>
    </w:p>
    <w:p w14:paraId="517A31A5"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Howard, S.J., Siraj, I., Melhuish, E.C., Kingston, D., Neilsen-Hewett, C., de </w:t>
      </w:r>
      <w:proofErr w:type="spellStart"/>
      <w:r w:rsidRPr="006C045A">
        <w:rPr>
          <w:rFonts w:ascii="Times New Roman" w:hAnsi="Times New Roman" w:cs="Times New Roman"/>
        </w:rPr>
        <w:t>Rosnay</w:t>
      </w:r>
      <w:proofErr w:type="spellEnd"/>
      <w:r w:rsidRPr="006C045A">
        <w:rPr>
          <w:rFonts w:ascii="Times New Roman" w:hAnsi="Times New Roman" w:cs="Times New Roman"/>
        </w:rPr>
        <w:t xml:space="preserve">, M., </w:t>
      </w:r>
      <w:proofErr w:type="spellStart"/>
      <w:r w:rsidRPr="006C045A">
        <w:rPr>
          <w:rFonts w:ascii="Times New Roman" w:hAnsi="Times New Roman" w:cs="Times New Roman"/>
        </w:rPr>
        <w:t>Duursma</w:t>
      </w:r>
      <w:proofErr w:type="spellEnd"/>
      <w:r w:rsidRPr="006C045A">
        <w:rPr>
          <w:rFonts w:ascii="Times New Roman" w:hAnsi="Times New Roman" w:cs="Times New Roman"/>
        </w:rPr>
        <w:t xml:space="preserve">, E. and Luu, B. (2018) Measuring interactional quality in pre-school settings: </w:t>
      </w:r>
      <w:r w:rsidRPr="006C045A">
        <w:rPr>
          <w:rFonts w:ascii="Times New Roman" w:hAnsi="Times New Roman" w:cs="Times New Roman"/>
        </w:rPr>
        <w:lastRenderedPageBreak/>
        <w:t>introduction and validation of the Sustained Shared Thinking and Emotional Wellbeing (SSTEW) scale. </w:t>
      </w:r>
      <w:r w:rsidRPr="006C045A">
        <w:rPr>
          <w:rFonts w:ascii="Times New Roman" w:hAnsi="Times New Roman" w:cs="Times New Roman"/>
          <w:i/>
          <w:iCs/>
        </w:rPr>
        <w:t>Early Child Development and Care</w:t>
      </w:r>
      <w:r w:rsidRPr="006C045A">
        <w:rPr>
          <w:rFonts w:ascii="Times New Roman" w:hAnsi="Times New Roman" w:cs="Times New Roman"/>
        </w:rPr>
        <w:t xml:space="preserve">, 190(7), pp.1017–1030.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19" w:history="1">
        <w:r w:rsidRPr="006C045A">
          <w:rPr>
            <w:rStyle w:val="Hyperlink"/>
            <w:rFonts w:ascii="Times New Roman" w:hAnsi="Times New Roman" w:cs="Times New Roman"/>
          </w:rPr>
          <w:t>https://doi.org/10.1080/03004430.2018.1511549</w:t>
        </w:r>
      </w:hyperlink>
      <w:r w:rsidRPr="006C045A">
        <w:rPr>
          <w:rFonts w:ascii="Times New Roman" w:hAnsi="Times New Roman" w:cs="Times New Roman"/>
        </w:rPr>
        <w:t xml:space="preserve">. </w:t>
      </w:r>
    </w:p>
    <w:p w14:paraId="57CF6580" w14:textId="77777777" w:rsidR="006C045A" w:rsidRPr="006C045A" w:rsidRDefault="006C045A" w:rsidP="006C045A">
      <w:pPr>
        <w:spacing w:line="360" w:lineRule="auto"/>
        <w:rPr>
          <w:rFonts w:ascii="Times New Roman" w:hAnsi="Times New Roman" w:cs="Times New Roman"/>
        </w:rPr>
      </w:pPr>
      <w:hyperlink r:id="rId20" w:history="1">
        <w:r w:rsidRPr="006C045A">
          <w:rPr>
            <w:rStyle w:val="Hyperlink"/>
            <w:rFonts w:ascii="Times New Roman" w:hAnsi="Times New Roman" w:cs="Times New Roman"/>
          </w:rPr>
          <w:t>https://doi.org/10.1016/S0885-2006(97)90004-1</w:t>
        </w:r>
      </w:hyperlink>
      <w:r w:rsidRPr="006C045A">
        <w:rPr>
          <w:rFonts w:ascii="Times New Roman" w:hAnsi="Times New Roman" w:cs="Times New Roman"/>
        </w:rPr>
        <w:t xml:space="preserve">. </w:t>
      </w:r>
    </w:p>
    <w:p w14:paraId="4A75C22E"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Hutchinson, J., Reader, M. and </w:t>
      </w:r>
      <w:proofErr w:type="spellStart"/>
      <w:r w:rsidRPr="006C045A">
        <w:rPr>
          <w:rFonts w:ascii="Times New Roman" w:hAnsi="Times New Roman" w:cs="Times New Roman"/>
        </w:rPr>
        <w:t>Akhal</w:t>
      </w:r>
      <w:proofErr w:type="spellEnd"/>
      <w:r w:rsidRPr="006C045A">
        <w:rPr>
          <w:rFonts w:ascii="Times New Roman" w:hAnsi="Times New Roman" w:cs="Times New Roman"/>
        </w:rPr>
        <w:t>, A. (2020) Education in England: Annual Report 2020. </w:t>
      </w:r>
      <w:proofErr w:type="spellStart"/>
      <w:r w:rsidRPr="006C045A">
        <w:rPr>
          <w:rFonts w:ascii="Times New Roman" w:hAnsi="Times New Roman" w:cs="Times New Roman"/>
          <w:i/>
          <w:iCs/>
        </w:rPr>
        <w:t>Interlitteraria</w:t>
      </w:r>
      <w:proofErr w:type="spellEnd"/>
      <w:r w:rsidRPr="006C045A">
        <w:rPr>
          <w:rFonts w:ascii="Times New Roman" w:hAnsi="Times New Roman" w:cs="Times New Roman"/>
        </w:rPr>
        <w:t xml:space="preserve">, 23(2), pp.442–446.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21" w:history="1">
        <w:r w:rsidRPr="006C045A">
          <w:rPr>
            <w:rStyle w:val="Hyperlink"/>
            <w:rFonts w:ascii="Times New Roman" w:hAnsi="Times New Roman" w:cs="Times New Roman"/>
          </w:rPr>
          <w:t>https://doi.org/10.12697/il.2018.23.2.17</w:t>
        </w:r>
      </w:hyperlink>
      <w:r w:rsidRPr="006C045A">
        <w:rPr>
          <w:rFonts w:ascii="Times New Roman" w:hAnsi="Times New Roman" w:cs="Times New Roman"/>
        </w:rPr>
        <w:t xml:space="preserve">. </w:t>
      </w:r>
    </w:p>
    <w:p w14:paraId="22A74105" w14:textId="77777777" w:rsidR="006C045A" w:rsidRPr="006C045A" w:rsidRDefault="006C045A" w:rsidP="006C045A">
      <w:pPr>
        <w:spacing w:line="360" w:lineRule="auto"/>
        <w:rPr>
          <w:rFonts w:ascii="Times New Roman" w:hAnsi="Times New Roman" w:cs="Times New Roman"/>
        </w:rPr>
      </w:pPr>
      <w:bookmarkStart w:id="1" w:name="_Hlk194036906"/>
      <w:proofErr w:type="spellStart"/>
      <w:r w:rsidRPr="006C045A">
        <w:rPr>
          <w:rFonts w:ascii="Times New Roman" w:hAnsi="Times New Roman" w:cs="Times New Roman"/>
        </w:rPr>
        <w:t>Lektorsky</w:t>
      </w:r>
      <w:bookmarkEnd w:id="1"/>
      <w:proofErr w:type="spellEnd"/>
      <w:r w:rsidRPr="006C045A">
        <w:rPr>
          <w:rFonts w:ascii="Times New Roman" w:hAnsi="Times New Roman" w:cs="Times New Roman"/>
        </w:rPr>
        <w:t xml:space="preserve">, V. A. (2023) Psychological theory of activity by A.N. </w:t>
      </w:r>
      <w:proofErr w:type="spellStart"/>
      <w:r w:rsidRPr="006C045A">
        <w:rPr>
          <w:rFonts w:ascii="Times New Roman" w:hAnsi="Times New Roman" w:cs="Times New Roman"/>
        </w:rPr>
        <w:t>Leontiev</w:t>
      </w:r>
      <w:proofErr w:type="spellEnd"/>
      <w:r w:rsidRPr="006C045A">
        <w:rPr>
          <w:rFonts w:ascii="Times New Roman" w:hAnsi="Times New Roman" w:cs="Times New Roman"/>
        </w:rPr>
        <w:t xml:space="preserve"> and current cognitive studies. </w:t>
      </w:r>
      <w:r w:rsidRPr="006C045A">
        <w:rPr>
          <w:rFonts w:ascii="Times New Roman" w:hAnsi="Times New Roman" w:cs="Times New Roman"/>
          <w:i/>
          <w:iCs/>
        </w:rPr>
        <w:t>Moscow Univ. Psychol. Bull.</w:t>
      </w:r>
      <w:r w:rsidRPr="006C045A">
        <w:rPr>
          <w:rFonts w:ascii="Times New Roman" w:hAnsi="Times New Roman" w:cs="Times New Roman"/>
        </w:rPr>
        <w:t xml:space="preserve"> 2, 67–83. </w:t>
      </w:r>
      <w:proofErr w:type="spellStart"/>
      <w:r w:rsidRPr="006C045A">
        <w:rPr>
          <w:rFonts w:ascii="Times New Roman" w:hAnsi="Times New Roman" w:cs="Times New Roman"/>
        </w:rPr>
        <w:t>doi</w:t>
      </w:r>
      <w:proofErr w:type="spellEnd"/>
      <w:r w:rsidRPr="006C045A">
        <w:rPr>
          <w:rFonts w:ascii="Times New Roman" w:hAnsi="Times New Roman" w:cs="Times New Roman"/>
        </w:rPr>
        <w:t>: 10.11621/LPJ-23-16</w:t>
      </w:r>
    </w:p>
    <w:p w14:paraId="05761C49"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McNab, D., McKay, J., Shorrock, S., Luty, S. and Bowie, P. (2020) Development and application of ‘systems thinking’ principles for quality improvement. </w:t>
      </w:r>
      <w:r w:rsidRPr="006C045A">
        <w:rPr>
          <w:rFonts w:ascii="Times New Roman" w:hAnsi="Times New Roman" w:cs="Times New Roman"/>
          <w:i/>
          <w:iCs/>
        </w:rPr>
        <w:t>BMJ Open Quality</w:t>
      </w:r>
      <w:r w:rsidRPr="006C045A">
        <w:rPr>
          <w:rFonts w:ascii="Times New Roman" w:hAnsi="Times New Roman" w:cs="Times New Roman"/>
        </w:rPr>
        <w:t xml:space="preserve">, [online] 9(1).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22" w:history="1">
        <w:r w:rsidRPr="006C045A">
          <w:rPr>
            <w:rStyle w:val="Hyperlink"/>
            <w:rFonts w:ascii="Times New Roman" w:hAnsi="Times New Roman" w:cs="Times New Roman"/>
          </w:rPr>
          <w:t>https://doi.org/10.1136/bmjoq-2019-000714</w:t>
        </w:r>
      </w:hyperlink>
      <w:r w:rsidRPr="006C045A">
        <w:rPr>
          <w:rFonts w:ascii="Times New Roman" w:hAnsi="Times New Roman" w:cs="Times New Roman"/>
        </w:rPr>
        <w:t xml:space="preserve">. </w:t>
      </w:r>
    </w:p>
    <w:p w14:paraId="1F27CA3A" w14:textId="77777777" w:rsidR="006C045A" w:rsidRPr="006C045A" w:rsidRDefault="006C045A" w:rsidP="006C045A">
      <w:pPr>
        <w:spacing w:line="360" w:lineRule="auto"/>
        <w:rPr>
          <w:rFonts w:ascii="Times New Roman" w:hAnsi="Times New Roman" w:cs="Times New Roman"/>
        </w:rPr>
      </w:pPr>
      <w:bookmarkStart w:id="2" w:name="_Hlk194034045"/>
      <w:r w:rsidRPr="006C045A">
        <w:rPr>
          <w:rFonts w:ascii="Times New Roman" w:hAnsi="Times New Roman" w:cs="Times New Roman"/>
        </w:rPr>
        <w:t xml:space="preserve">Melhuish, E. and Gardiner, J. (2021) </w:t>
      </w:r>
      <w:bookmarkEnd w:id="2"/>
      <w:r w:rsidRPr="006C045A">
        <w:rPr>
          <w:rFonts w:ascii="Times New Roman" w:hAnsi="Times New Roman" w:cs="Times New Roman"/>
          <w:i/>
          <w:iCs/>
        </w:rPr>
        <w:t>Study of Early Education and Development (SEED): Developing alternative quality scales for Early Childhood Education and Care (ECEC) using exploratory analysis</w:t>
      </w:r>
      <w:r w:rsidRPr="006C045A">
        <w:rPr>
          <w:rFonts w:ascii="Times New Roman" w:hAnsi="Times New Roman" w:cs="Times New Roman"/>
        </w:rPr>
        <w:t xml:space="preserve">. [online] Available at: </w:t>
      </w:r>
      <w:hyperlink r:id="rId23" w:history="1">
        <w:r w:rsidRPr="006C045A">
          <w:rPr>
            <w:rStyle w:val="Hyperlink"/>
            <w:rFonts w:ascii="Times New Roman" w:hAnsi="Times New Roman" w:cs="Times New Roman"/>
          </w:rPr>
          <w:t>https://assets.publishing.service.gov.uk/media/617c2c168fa8f529840623c9/SEED_Quality_Analyses_Research_Brief.pdf</w:t>
        </w:r>
      </w:hyperlink>
      <w:r w:rsidRPr="006C045A">
        <w:rPr>
          <w:rFonts w:ascii="Times New Roman" w:hAnsi="Times New Roman" w:cs="Times New Roman"/>
        </w:rPr>
        <w:t xml:space="preserve">. </w:t>
      </w:r>
    </w:p>
    <w:p w14:paraId="5485E544" w14:textId="77777777" w:rsidR="006C045A" w:rsidRPr="006C045A" w:rsidRDefault="006C045A" w:rsidP="006C045A">
      <w:pPr>
        <w:spacing w:line="360" w:lineRule="auto"/>
        <w:rPr>
          <w:rFonts w:ascii="Times New Roman" w:hAnsi="Times New Roman" w:cs="Times New Roman"/>
        </w:rPr>
      </w:pPr>
      <w:bookmarkStart w:id="3" w:name="_Hlk193988744"/>
      <w:r w:rsidRPr="006C045A">
        <w:rPr>
          <w:rFonts w:ascii="Times New Roman" w:hAnsi="Times New Roman" w:cs="Times New Roman"/>
        </w:rPr>
        <w:t xml:space="preserve">Melhuish, </w:t>
      </w:r>
      <w:bookmarkEnd w:id="3"/>
      <w:r w:rsidRPr="006C045A">
        <w:rPr>
          <w:rFonts w:ascii="Times New Roman" w:hAnsi="Times New Roman" w:cs="Times New Roman"/>
        </w:rPr>
        <w:t xml:space="preserve">E., </w:t>
      </w:r>
      <w:proofErr w:type="spellStart"/>
      <w:r w:rsidRPr="006C045A">
        <w:rPr>
          <w:rFonts w:ascii="Times New Roman" w:hAnsi="Times New Roman" w:cs="Times New Roman"/>
        </w:rPr>
        <w:t>Ereky</w:t>
      </w:r>
      <w:proofErr w:type="spellEnd"/>
      <w:r w:rsidRPr="006C045A">
        <w:rPr>
          <w:rFonts w:ascii="Times New Roman" w:hAnsi="Times New Roman" w:cs="Times New Roman"/>
        </w:rPr>
        <w:t xml:space="preserve">-Stevens, K., </w:t>
      </w:r>
      <w:proofErr w:type="spellStart"/>
      <w:r w:rsidRPr="006C045A">
        <w:rPr>
          <w:rFonts w:ascii="Times New Roman" w:hAnsi="Times New Roman" w:cs="Times New Roman"/>
        </w:rPr>
        <w:t>Petrogiannis</w:t>
      </w:r>
      <w:proofErr w:type="spellEnd"/>
      <w:r w:rsidRPr="006C045A">
        <w:rPr>
          <w:rFonts w:ascii="Times New Roman" w:hAnsi="Times New Roman" w:cs="Times New Roman"/>
        </w:rPr>
        <w:t xml:space="preserve">, K., </w:t>
      </w:r>
      <w:proofErr w:type="spellStart"/>
      <w:r w:rsidRPr="006C045A">
        <w:rPr>
          <w:rFonts w:ascii="Times New Roman" w:hAnsi="Times New Roman" w:cs="Times New Roman"/>
        </w:rPr>
        <w:t>Ariescu</w:t>
      </w:r>
      <w:proofErr w:type="spellEnd"/>
      <w:r w:rsidRPr="006C045A">
        <w:rPr>
          <w:rFonts w:ascii="Times New Roman" w:hAnsi="Times New Roman" w:cs="Times New Roman"/>
        </w:rPr>
        <w:t xml:space="preserve">, A., </w:t>
      </w:r>
      <w:proofErr w:type="spellStart"/>
      <w:r w:rsidRPr="006C045A">
        <w:rPr>
          <w:rFonts w:ascii="Times New Roman" w:hAnsi="Times New Roman" w:cs="Times New Roman"/>
        </w:rPr>
        <w:t>Penderi</w:t>
      </w:r>
      <w:proofErr w:type="spellEnd"/>
      <w:r w:rsidRPr="006C045A">
        <w:rPr>
          <w:rFonts w:ascii="Times New Roman" w:hAnsi="Times New Roman" w:cs="Times New Roman"/>
        </w:rPr>
        <w:t xml:space="preserve">, E., </w:t>
      </w:r>
      <w:proofErr w:type="spellStart"/>
      <w:r w:rsidRPr="006C045A">
        <w:rPr>
          <w:rFonts w:ascii="Times New Roman" w:hAnsi="Times New Roman" w:cs="Times New Roman"/>
        </w:rPr>
        <w:t>Rentzou</w:t>
      </w:r>
      <w:proofErr w:type="spellEnd"/>
      <w:r w:rsidRPr="006C045A">
        <w:rPr>
          <w:rFonts w:ascii="Times New Roman" w:hAnsi="Times New Roman" w:cs="Times New Roman"/>
        </w:rPr>
        <w:t xml:space="preserve">, K., </w:t>
      </w:r>
      <w:proofErr w:type="spellStart"/>
      <w:r w:rsidRPr="006C045A">
        <w:rPr>
          <w:rFonts w:ascii="Times New Roman" w:hAnsi="Times New Roman" w:cs="Times New Roman"/>
        </w:rPr>
        <w:t>Tawell</w:t>
      </w:r>
      <w:proofErr w:type="spellEnd"/>
      <w:r w:rsidRPr="006C045A">
        <w:rPr>
          <w:rFonts w:ascii="Times New Roman" w:hAnsi="Times New Roman" w:cs="Times New Roman"/>
        </w:rPr>
        <w:t>, A., Slot, P., Broekhuizen, M., &amp; Leseman, P. (2015) Review of research on impact of ECEC CARE: A review of research on the effects of Early Childhood Education and Care (ECEC) upon child development. </w:t>
      </w:r>
      <w:hyperlink r:id="rId24" w:tgtFrame="_blank" w:history="1">
        <w:r w:rsidRPr="006C045A">
          <w:rPr>
            <w:rStyle w:val="Hyperlink"/>
            <w:rFonts w:ascii="Times New Roman" w:hAnsi="Times New Roman" w:cs="Times New Roman"/>
          </w:rPr>
          <w:t>http://e</w:t>
        </w:r>
        <w:r w:rsidRPr="006C045A">
          <w:rPr>
            <w:rStyle w:val="Hyperlink"/>
            <w:rFonts w:ascii="Times New Roman" w:hAnsi="Times New Roman" w:cs="Times New Roman"/>
          </w:rPr>
          <w:t>cec-care.org/</w:t>
        </w:r>
      </w:hyperlink>
      <w:r w:rsidRPr="006C045A">
        <w:rPr>
          <w:rFonts w:ascii="Times New Roman" w:hAnsi="Times New Roman" w:cs="Times New Roman"/>
        </w:rPr>
        <w:t xml:space="preserve">. </w:t>
      </w:r>
    </w:p>
    <w:p w14:paraId="2FB94582"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Moss, P. (2016) </w:t>
      </w:r>
      <w:r w:rsidRPr="006C045A">
        <w:rPr>
          <w:rFonts w:ascii="Times New Roman" w:hAnsi="Times New Roman" w:cs="Times New Roman"/>
          <w:i/>
          <w:iCs/>
        </w:rPr>
        <w:t xml:space="preserve">Why can’t we get beyond Quality? </w:t>
      </w:r>
      <w:r w:rsidRPr="006C045A">
        <w:rPr>
          <w:rFonts w:ascii="Times New Roman" w:hAnsi="Times New Roman" w:cs="Times New Roman"/>
        </w:rPr>
        <w:t xml:space="preserve">Contemporary Issues in Early Childhood, Vol. 17(1) 8-15. </w:t>
      </w:r>
    </w:p>
    <w:p w14:paraId="71AC63F7" w14:textId="77777777" w:rsidR="006C045A" w:rsidRPr="006C045A" w:rsidRDefault="006C045A" w:rsidP="006C045A">
      <w:pPr>
        <w:spacing w:line="360" w:lineRule="auto"/>
        <w:rPr>
          <w:rFonts w:ascii="Times New Roman" w:hAnsi="Times New Roman" w:cs="Times New Roman"/>
        </w:rPr>
      </w:pPr>
      <w:proofErr w:type="spellStart"/>
      <w:r w:rsidRPr="006C045A">
        <w:rPr>
          <w:rFonts w:ascii="Times New Roman" w:hAnsi="Times New Roman" w:cs="Times New Roman"/>
        </w:rPr>
        <w:t>Nasiopoulou</w:t>
      </w:r>
      <w:proofErr w:type="spellEnd"/>
      <w:r w:rsidRPr="006C045A">
        <w:rPr>
          <w:rFonts w:ascii="Times New Roman" w:hAnsi="Times New Roman" w:cs="Times New Roman"/>
        </w:rPr>
        <w:t>, P., Mellgren, E., Sheridan, S. and Williams, P. (2022). Conditions for Children’s Language and Literacy Learning in Swedish Preschools: Exploring Quality Variations with ECERS-3. </w:t>
      </w:r>
      <w:r w:rsidRPr="006C045A">
        <w:rPr>
          <w:rFonts w:ascii="Times New Roman" w:hAnsi="Times New Roman" w:cs="Times New Roman"/>
          <w:i/>
          <w:iCs/>
        </w:rPr>
        <w:t>Early Childhood Education Journal</w:t>
      </w:r>
      <w:r w:rsidRPr="006C045A">
        <w:rPr>
          <w:rFonts w:ascii="Times New Roman" w:hAnsi="Times New Roman" w:cs="Times New Roman"/>
        </w:rPr>
        <w:t xml:space="preserve">.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25" w:history="1">
        <w:r w:rsidRPr="006C045A">
          <w:rPr>
            <w:rStyle w:val="Hyperlink"/>
            <w:rFonts w:ascii="Times New Roman" w:hAnsi="Times New Roman" w:cs="Times New Roman"/>
          </w:rPr>
          <w:t>https://doi.org/10.1007/s10643-022-01377-4</w:t>
        </w:r>
      </w:hyperlink>
      <w:r w:rsidRPr="006C045A">
        <w:rPr>
          <w:rFonts w:ascii="Times New Roman" w:hAnsi="Times New Roman" w:cs="Times New Roman"/>
        </w:rPr>
        <w:t xml:space="preserve">. </w:t>
      </w:r>
    </w:p>
    <w:p w14:paraId="7D83EF77"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Owston, L., Jones, A. and Stanley, Y. (2024) </w:t>
      </w:r>
      <w:r w:rsidRPr="006C045A">
        <w:rPr>
          <w:rFonts w:ascii="Times New Roman" w:hAnsi="Times New Roman" w:cs="Times New Roman"/>
          <w:i/>
          <w:iCs/>
        </w:rPr>
        <w:t>Maintaining quality early years provision in the face of workforce challenges – Ofsted: early years</w:t>
      </w:r>
      <w:r w:rsidRPr="006C045A">
        <w:rPr>
          <w:rFonts w:ascii="Times New Roman" w:hAnsi="Times New Roman" w:cs="Times New Roman"/>
        </w:rPr>
        <w:t xml:space="preserve">. [online] earlyyears.blog.gov.uk. </w:t>
      </w:r>
      <w:r w:rsidRPr="006C045A">
        <w:rPr>
          <w:rFonts w:ascii="Times New Roman" w:hAnsi="Times New Roman" w:cs="Times New Roman"/>
        </w:rPr>
        <w:lastRenderedPageBreak/>
        <w:t xml:space="preserve">Available at: </w:t>
      </w:r>
      <w:hyperlink r:id="rId26" w:history="1">
        <w:r w:rsidRPr="006C045A">
          <w:rPr>
            <w:rStyle w:val="Hyperlink"/>
            <w:rFonts w:ascii="Times New Roman" w:hAnsi="Times New Roman" w:cs="Times New Roman"/>
          </w:rPr>
          <w:t>https://earlyyears.blog.gov.uk/2024/05/13/maintaining-quality-early-years-provision-in-the-face-of-workforce-challenges/</w:t>
        </w:r>
      </w:hyperlink>
      <w:r w:rsidRPr="006C045A">
        <w:rPr>
          <w:rFonts w:ascii="Times New Roman" w:hAnsi="Times New Roman" w:cs="Times New Roman"/>
        </w:rPr>
        <w:t xml:space="preserve">. </w:t>
      </w:r>
    </w:p>
    <w:p w14:paraId="4986A86F"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Phillipsen, L.C., Burchinal, M.R., Howes, C. and  Cryer, D. (1997) </w:t>
      </w:r>
      <w:r w:rsidRPr="006C045A">
        <w:rPr>
          <w:rFonts w:ascii="Times New Roman" w:hAnsi="Times New Roman" w:cs="Times New Roman"/>
          <w:i/>
          <w:iCs/>
        </w:rPr>
        <w:t>The prediction of process quality from structural features of childcare,</w:t>
      </w:r>
      <w:r w:rsidRPr="006C045A">
        <w:rPr>
          <w:rFonts w:ascii="Times New Roman" w:hAnsi="Times New Roman" w:cs="Times New Roman"/>
        </w:rPr>
        <w:t xml:space="preserve"> Early Childhood Research Quarterly, Volume 12, Issue 3, Pages 281-303, ISSN 0885-2006,</w:t>
      </w:r>
    </w:p>
    <w:p w14:paraId="4DF87C12"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Power, M. (1997) </w:t>
      </w:r>
      <w:r w:rsidRPr="006C045A">
        <w:rPr>
          <w:rFonts w:ascii="Times New Roman" w:hAnsi="Times New Roman" w:cs="Times New Roman"/>
          <w:i/>
          <w:iCs/>
        </w:rPr>
        <w:t>The Audit Society.</w:t>
      </w:r>
      <w:r w:rsidRPr="006C045A">
        <w:rPr>
          <w:rFonts w:ascii="Times New Roman" w:hAnsi="Times New Roman" w:cs="Times New Roman"/>
        </w:rPr>
        <w:t xml:space="preserve"> Oxford: Oxford University Press.</w:t>
      </w:r>
    </w:p>
    <w:p w14:paraId="50BC9EE5"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Rodd, J. (2020) </w:t>
      </w:r>
      <w:r w:rsidRPr="006C045A">
        <w:rPr>
          <w:rFonts w:ascii="Times New Roman" w:hAnsi="Times New Roman" w:cs="Times New Roman"/>
          <w:i/>
          <w:iCs/>
        </w:rPr>
        <w:t>Leadership in early childhood : the pathway to professionalism</w:t>
      </w:r>
      <w:r w:rsidRPr="006C045A">
        <w:rPr>
          <w:rFonts w:ascii="Times New Roman" w:hAnsi="Times New Roman" w:cs="Times New Roman"/>
        </w:rPr>
        <w:t xml:space="preserve">. London: Routledge. </w:t>
      </w:r>
    </w:p>
    <w:p w14:paraId="6F28A7A8"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Siraj, I., Kingston, D. and Melhuish, E. (2023) </w:t>
      </w:r>
      <w:r w:rsidRPr="006C045A">
        <w:rPr>
          <w:rFonts w:ascii="Times New Roman" w:hAnsi="Times New Roman" w:cs="Times New Roman"/>
          <w:i/>
          <w:iCs/>
        </w:rPr>
        <w:t>The Sustained Shared Thinking and Emotional Well-being (SSTEW) Scale</w:t>
      </w:r>
      <w:r w:rsidRPr="006C045A">
        <w:rPr>
          <w:rFonts w:ascii="Times New Roman" w:hAnsi="Times New Roman" w:cs="Times New Roman"/>
        </w:rPr>
        <w:t>. Routledge, Oxon.</w:t>
      </w:r>
    </w:p>
    <w:p w14:paraId="05B4CA87"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Slot, P. (2018) </w:t>
      </w:r>
      <w:r w:rsidRPr="006C045A">
        <w:rPr>
          <w:rFonts w:ascii="Times New Roman" w:hAnsi="Times New Roman" w:cs="Times New Roman"/>
          <w:i/>
          <w:iCs/>
        </w:rPr>
        <w:t>DIRECTORATE FOR EDUCATION AND SKILLS Structural characteristics and process quality in early childhood education and care: A literature review OECD Education Working Paper No. 176</w:t>
      </w:r>
      <w:r w:rsidRPr="006C045A">
        <w:rPr>
          <w:rFonts w:ascii="Times New Roman" w:hAnsi="Times New Roman" w:cs="Times New Roman"/>
        </w:rPr>
        <w:t xml:space="preserve">. [online] Available at: </w:t>
      </w:r>
      <w:hyperlink r:id="rId27" w:history="1">
        <w:r w:rsidRPr="006C045A">
          <w:rPr>
            <w:rStyle w:val="Hyperlink"/>
            <w:rFonts w:ascii="Times New Roman" w:hAnsi="Times New Roman" w:cs="Times New Roman"/>
          </w:rPr>
          <w:t>https://one.oecd.org/document/EDU/WKP(2018)12/En/pdf</w:t>
        </w:r>
      </w:hyperlink>
      <w:r w:rsidRPr="006C045A">
        <w:rPr>
          <w:rFonts w:ascii="Times New Roman" w:hAnsi="Times New Roman" w:cs="Times New Roman"/>
        </w:rPr>
        <w:t xml:space="preserve">. </w:t>
      </w:r>
    </w:p>
    <w:p w14:paraId="03CA3F24" w14:textId="77777777" w:rsidR="006C045A" w:rsidRPr="006C045A" w:rsidRDefault="006C045A" w:rsidP="006C045A">
      <w:pPr>
        <w:spacing w:line="360" w:lineRule="auto"/>
        <w:rPr>
          <w:rFonts w:ascii="Times New Roman" w:hAnsi="Times New Roman" w:cs="Times New Roman"/>
        </w:rPr>
      </w:pPr>
      <w:proofErr w:type="spellStart"/>
      <w:r w:rsidRPr="006C045A">
        <w:rPr>
          <w:rFonts w:ascii="Times New Roman" w:hAnsi="Times New Roman" w:cs="Times New Roman"/>
        </w:rPr>
        <w:t>Strehmel</w:t>
      </w:r>
      <w:proofErr w:type="spellEnd"/>
      <w:r w:rsidRPr="006C045A">
        <w:rPr>
          <w:rFonts w:ascii="Times New Roman" w:hAnsi="Times New Roman" w:cs="Times New Roman"/>
        </w:rPr>
        <w:t xml:space="preserve">, P. (2016), "Leadership in early childhood education - Theoretical and empirical approaches", Journal of Early Childhood Education Research, Vol. 5/2, pp. 344-355. [21] </w:t>
      </w:r>
    </w:p>
    <w:p w14:paraId="00E4EDFF" w14:textId="77777777" w:rsidR="006C045A" w:rsidRPr="006C045A" w:rsidRDefault="006C045A" w:rsidP="006C045A">
      <w:pPr>
        <w:spacing w:line="360" w:lineRule="auto"/>
        <w:rPr>
          <w:rFonts w:ascii="Times New Roman" w:hAnsi="Times New Roman" w:cs="Times New Roman"/>
        </w:rPr>
      </w:pPr>
      <w:bookmarkStart w:id="4" w:name="_Hlk193996542"/>
      <w:r w:rsidRPr="006C045A">
        <w:rPr>
          <w:rFonts w:ascii="Times New Roman" w:hAnsi="Times New Roman" w:cs="Times New Roman"/>
        </w:rPr>
        <w:t>Sylva</w:t>
      </w:r>
      <w:bookmarkEnd w:id="4"/>
      <w:r w:rsidRPr="006C045A">
        <w:rPr>
          <w:rFonts w:ascii="Times New Roman" w:hAnsi="Times New Roman" w:cs="Times New Roman"/>
        </w:rPr>
        <w:t>, K., Melhuish, E., Sammons, P., Siraj-Blatchford, I. and Taggart, B. (2004) </w:t>
      </w:r>
      <w:r w:rsidRPr="006C045A">
        <w:rPr>
          <w:rFonts w:ascii="Times New Roman" w:hAnsi="Times New Roman" w:cs="Times New Roman"/>
          <w:i/>
          <w:iCs/>
        </w:rPr>
        <w:t>The Effective Provision of Pre-School Education (EPPE) Project: Findings from Pre-school to end of Key Stage1</w:t>
      </w:r>
      <w:r w:rsidRPr="006C045A">
        <w:rPr>
          <w:rFonts w:ascii="Times New Roman" w:hAnsi="Times New Roman" w:cs="Times New Roman"/>
        </w:rPr>
        <w:t xml:space="preserve">. [online] Available at: </w:t>
      </w:r>
      <w:hyperlink r:id="rId28" w:history="1">
        <w:r w:rsidRPr="006C045A">
          <w:rPr>
            <w:rStyle w:val="Hyperlink"/>
            <w:rFonts w:ascii="Times New Roman" w:hAnsi="Times New Roman" w:cs="Times New Roman"/>
          </w:rPr>
          <w:t>https://dera.ioe.ac.uk/id/eprint/18189/2/SSU-SF-2004-01.pdf</w:t>
        </w:r>
      </w:hyperlink>
      <w:r w:rsidRPr="006C045A">
        <w:rPr>
          <w:rFonts w:ascii="Times New Roman" w:hAnsi="Times New Roman" w:cs="Times New Roman"/>
        </w:rPr>
        <w:t xml:space="preserve">. </w:t>
      </w:r>
    </w:p>
    <w:p w14:paraId="698AFFAA"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Taggart, B., Sylva, K., Melhuish, E., Sammons, P. and Siraj, I. (2015) </w:t>
      </w:r>
      <w:r w:rsidRPr="006C045A">
        <w:rPr>
          <w:rFonts w:ascii="Times New Roman" w:hAnsi="Times New Roman" w:cs="Times New Roman"/>
          <w:i/>
          <w:iCs/>
        </w:rPr>
        <w:t>Effective pre-school, primary and secondary education project (EPPSE 3-16+)</w:t>
      </w:r>
      <w:r w:rsidRPr="006C045A">
        <w:rPr>
          <w:rFonts w:ascii="Times New Roman" w:hAnsi="Times New Roman" w:cs="Times New Roman"/>
        </w:rPr>
        <w:t xml:space="preserve">. [online] Available at: </w:t>
      </w:r>
      <w:hyperlink r:id="rId29" w:history="1">
        <w:r w:rsidRPr="006C045A">
          <w:rPr>
            <w:rStyle w:val="Hyperlink"/>
            <w:rFonts w:ascii="Times New Roman" w:hAnsi="Times New Roman" w:cs="Times New Roman"/>
          </w:rPr>
          <w:t>https://assets.publishing.service.gov.uk/media/5a803cb240f0b62305b89fbf/RB455_Effective_pre-school_primary_and_secondary_education_project.pdf.pdf</w:t>
        </w:r>
      </w:hyperlink>
      <w:r w:rsidRPr="006C045A">
        <w:rPr>
          <w:rFonts w:ascii="Times New Roman" w:hAnsi="Times New Roman" w:cs="Times New Roman"/>
        </w:rPr>
        <w:t xml:space="preserve">. </w:t>
      </w:r>
    </w:p>
    <w:p w14:paraId="147F0729"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Taggart, B., Sylva, K., Melhuish, E., Sammons, P., &amp; Siraj, I. (2015) How pre-school influences children and young people’s attainment and developmental outcomes over time: Research brief (Issue June). </w:t>
      </w:r>
    </w:p>
    <w:p w14:paraId="68426C22"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lastRenderedPageBreak/>
        <w:t xml:space="preserve">Vandell, D. et al. (2010) ‘Do effects of early childcare extend to age 15 years? Results from the NICHD study of early childcare and youth development’, Child Development, Vol. 81/3, pp. 737-756, </w:t>
      </w:r>
      <w:hyperlink r:id="rId30" w:history="1">
        <w:r w:rsidRPr="006C045A">
          <w:rPr>
            <w:rStyle w:val="Hyperlink"/>
            <w:rFonts w:ascii="Times New Roman" w:hAnsi="Times New Roman" w:cs="Times New Roman"/>
          </w:rPr>
          <w:t>http://dx.doi.org/10.1111/j.1467-8624.2010.01431.x</w:t>
        </w:r>
      </w:hyperlink>
      <w:r w:rsidRPr="006C045A">
        <w:rPr>
          <w:rFonts w:ascii="Times New Roman" w:hAnsi="Times New Roman" w:cs="Times New Roman"/>
        </w:rPr>
        <w:t xml:space="preserve">. </w:t>
      </w:r>
    </w:p>
    <w:p w14:paraId="573B560D" w14:textId="77777777" w:rsidR="006C045A" w:rsidRPr="006C045A" w:rsidRDefault="006C045A" w:rsidP="006C045A">
      <w:pPr>
        <w:spacing w:line="360" w:lineRule="auto"/>
        <w:rPr>
          <w:rFonts w:ascii="Times New Roman" w:hAnsi="Times New Roman" w:cs="Times New Roman"/>
        </w:rPr>
      </w:pPr>
      <w:bookmarkStart w:id="5" w:name="_Hlk194026164"/>
      <w:r w:rsidRPr="006C045A">
        <w:rPr>
          <w:rFonts w:ascii="Times New Roman" w:hAnsi="Times New Roman" w:cs="Times New Roman"/>
        </w:rPr>
        <w:t xml:space="preserve">Waters, J. and MacDonald, N. (2020) </w:t>
      </w:r>
      <w:bookmarkEnd w:id="5"/>
      <w:r w:rsidRPr="006C045A">
        <w:rPr>
          <w:rFonts w:ascii="Times New Roman" w:hAnsi="Times New Roman" w:cs="Times New Roman"/>
        </w:rPr>
        <w:t>Exploring the use of a rating scale to support professional learning in early years pre-school staff: the experience of one local authority in Wales. </w:t>
      </w:r>
      <w:r w:rsidRPr="006C045A">
        <w:rPr>
          <w:rFonts w:ascii="Times New Roman" w:hAnsi="Times New Roman" w:cs="Times New Roman"/>
          <w:i/>
          <w:iCs/>
        </w:rPr>
        <w:t>Early Years</w:t>
      </w:r>
      <w:r w:rsidRPr="006C045A">
        <w:rPr>
          <w:rFonts w:ascii="Times New Roman" w:hAnsi="Times New Roman" w:cs="Times New Roman"/>
        </w:rPr>
        <w:t xml:space="preserve">, pp.1–15. </w:t>
      </w:r>
      <w:proofErr w:type="spellStart"/>
      <w:r w:rsidRPr="006C045A">
        <w:rPr>
          <w:rFonts w:ascii="Times New Roman" w:hAnsi="Times New Roman" w:cs="Times New Roman"/>
        </w:rPr>
        <w:t>doi</w:t>
      </w:r>
      <w:proofErr w:type="spellEnd"/>
      <w:r w:rsidRPr="006C045A">
        <w:rPr>
          <w:rFonts w:ascii="Times New Roman" w:hAnsi="Times New Roman" w:cs="Times New Roman"/>
        </w:rPr>
        <w:t xml:space="preserve">: </w:t>
      </w:r>
      <w:hyperlink r:id="rId31" w:history="1">
        <w:r w:rsidRPr="006C045A">
          <w:rPr>
            <w:rStyle w:val="Hyperlink"/>
            <w:rFonts w:ascii="Times New Roman" w:hAnsi="Times New Roman" w:cs="Times New Roman"/>
          </w:rPr>
          <w:t>https://doi.org/10.1080/09575146.2020.1742666</w:t>
        </w:r>
      </w:hyperlink>
      <w:r w:rsidRPr="006C045A">
        <w:rPr>
          <w:rFonts w:ascii="Times New Roman" w:hAnsi="Times New Roman" w:cs="Times New Roman"/>
        </w:rPr>
        <w:t xml:space="preserve">. </w:t>
      </w:r>
    </w:p>
    <w:p w14:paraId="1A611AAD"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Welsh Government (2023) </w:t>
      </w:r>
      <w:r w:rsidRPr="006C045A">
        <w:rPr>
          <w:rFonts w:ascii="Times New Roman" w:hAnsi="Times New Roman" w:cs="Times New Roman"/>
          <w:i/>
          <w:iCs/>
        </w:rPr>
        <w:t>National Minimum Standards for</w:t>
      </w:r>
      <w:r w:rsidRPr="006C045A">
        <w:rPr>
          <w:rFonts w:ascii="Times New Roman" w:hAnsi="Times New Roman" w:cs="Times New Roman"/>
        </w:rPr>
        <w:t xml:space="preserve"> children up to the age of 12 years [online] Available at: </w:t>
      </w:r>
      <w:hyperlink r:id="rId32" w:history="1">
        <w:r w:rsidRPr="006C045A">
          <w:rPr>
            <w:rStyle w:val="Hyperlink"/>
            <w:rFonts w:ascii="Times New Roman" w:hAnsi="Times New Roman" w:cs="Times New Roman"/>
          </w:rPr>
          <w:t>https://www.gov.wales/sites/default/files/publications/2023-11/national-minimum-standards-for-regulated-childcare_0.pdf</w:t>
        </w:r>
      </w:hyperlink>
      <w:r w:rsidRPr="006C045A">
        <w:rPr>
          <w:rFonts w:ascii="Times New Roman" w:hAnsi="Times New Roman" w:cs="Times New Roman"/>
        </w:rPr>
        <w:t xml:space="preserve">. </w:t>
      </w:r>
    </w:p>
    <w:p w14:paraId="1A490C2F"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Welsh Government (2024)</w:t>
      </w:r>
      <w:r w:rsidRPr="006C045A">
        <w:rPr>
          <w:rFonts w:ascii="Times New Roman" w:hAnsi="Times New Roman" w:cs="Times New Roman"/>
          <w:i/>
          <w:iCs/>
        </w:rPr>
        <w:t xml:space="preserve"> Process evaluation of the phased expansion of Flying Start Main report.</w:t>
      </w:r>
      <w:r w:rsidRPr="006C045A">
        <w:rPr>
          <w:rFonts w:ascii="Times New Roman" w:hAnsi="Times New Roman" w:cs="Times New Roman"/>
        </w:rPr>
        <w:t xml:space="preserve"> Available at: </w:t>
      </w:r>
      <w:hyperlink r:id="rId33" w:history="1">
        <w:r w:rsidRPr="006C045A">
          <w:rPr>
            <w:rStyle w:val="Hyperlink"/>
            <w:rFonts w:ascii="Times New Roman" w:hAnsi="Times New Roman" w:cs="Times New Roman"/>
          </w:rPr>
          <w:t>https://www.gov.wales/sites/default/files/statistics-and-research/2024-06/process-evaluation-of-the-phased-expansion-of-flying-start-main-report.pdf</w:t>
        </w:r>
      </w:hyperlink>
      <w:r w:rsidRPr="006C045A">
        <w:rPr>
          <w:rFonts w:ascii="Times New Roman" w:hAnsi="Times New Roman" w:cs="Times New Roman"/>
        </w:rPr>
        <w:t xml:space="preserve"> </w:t>
      </w:r>
    </w:p>
    <w:p w14:paraId="7F65166D"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Welsh Government (2024) </w:t>
      </w:r>
      <w:r w:rsidRPr="006C045A">
        <w:rPr>
          <w:rFonts w:ascii="Times New Roman" w:hAnsi="Times New Roman" w:cs="Times New Roman"/>
          <w:i/>
          <w:iCs/>
        </w:rPr>
        <w:t>Flying Start programme | GOV.WALES</w:t>
      </w:r>
      <w:r w:rsidRPr="006C045A">
        <w:rPr>
          <w:rFonts w:ascii="Times New Roman" w:hAnsi="Times New Roman" w:cs="Times New Roman"/>
        </w:rPr>
        <w:t xml:space="preserve">. [online] Available at: </w:t>
      </w:r>
      <w:hyperlink r:id="rId34" w:history="1">
        <w:r w:rsidRPr="006C045A">
          <w:rPr>
            <w:rStyle w:val="Hyperlink"/>
            <w:rFonts w:ascii="Times New Roman" w:hAnsi="Times New Roman" w:cs="Times New Roman"/>
          </w:rPr>
          <w:t>https://www.gov.wales/flying-start-pr</w:t>
        </w:r>
        <w:r w:rsidRPr="006C045A">
          <w:rPr>
            <w:rStyle w:val="Hyperlink"/>
            <w:rFonts w:ascii="Times New Roman" w:hAnsi="Times New Roman" w:cs="Times New Roman"/>
          </w:rPr>
          <w:t>ogramme#166775</w:t>
        </w:r>
      </w:hyperlink>
      <w:r w:rsidRPr="006C045A">
        <w:rPr>
          <w:rFonts w:ascii="Times New Roman" w:hAnsi="Times New Roman" w:cs="Times New Roman"/>
        </w:rPr>
        <w:t xml:space="preserve">. </w:t>
      </w:r>
    </w:p>
    <w:p w14:paraId="641A4C01" w14:textId="77777777" w:rsidR="006C045A" w:rsidRPr="006C045A" w:rsidRDefault="006C045A" w:rsidP="006C045A">
      <w:pPr>
        <w:spacing w:line="360" w:lineRule="auto"/>
        <w:rPr>
          <w:rFonts w:ascii="Times New Roman" w:hAnsi="Times New Roman" w:cs="Times New Roman"/>
        </w:rPr>
      </w:pPr>
      <w:r w:rsidRPr="006C045A">
        <w:rPr>
          <w:rFonts w:ascii="Times New Roman" w:hAnsi="Times New Roman" w:cs="Times New Roman"/>
        </w:rPr>
        <w:t xml:space="preserve">Xi, J. and </w:t>
      </w:r>
      <w:proofErr w:type="spellStart"/>
      <w:r w:rsidRPr="006C045A">
        <w:rPr>
          <w:rFonts w:ascii="Times New Roman" w:hAnsi="Times New Roman" w:cs="Times New Roman"/>
        </w:rPr>
        <w:t>Lantolf</w:t>
      </w:r>
      <w:proofErr w:type="spellEnd"/>
      <w:r w:rsidRPr="006C045A">
        <w:rPr>
          <w:rFonts w:ascii="Times New Roman" w:hAnsi="Times New Roman" w:cs="Times New Roman"/>
        </w:rPr>
        <w:t xml:space="preserve">, J.P. (2021) Scaffolding and the zone of proximal development: A problematic relationship. J Theory Soc </w:t>
      </w:r>
      <w:proofErr w:type="spellStart"/>
      <w:r w:rsidRPr="006C045A">
        <w:rPr>
          <w:rFonts w:ascii="Times New Roman" w:hAnsi="Times New Roman" w:cs="Times New Roman"/>
        </w:rPr>
        <w:t>Behav</w:t>
      </w:r>
      <w:proofErr w:type="spellEnd"/>
      <w:r w:rsidRPr="006C045A">
        <w:rPr>
          <w:rFonts w:ascii="Times New Roman" w:hAnsi="Times New Roman" w:cs="Times New Roman"/>
        </w:rPr>
        <w:t>, 51: 25-48. </w:t>
      </w:r>
      <w:hyperlink r:id="rId35" w:history="1">
        <w:r w:rsidRPr="006C045A">
          <w:rPr>
            <w:rStyle w:val="Hyperlink"/>
            <w:rFonts w:ascii="Times New Roman" w:hAnsi="Times New Roman" w:cs="Times New Roman"/>
          </w:rPr>
          <w:t>https://doi.org/10.1111/jtsb.12260</w:t>
        </w:r>
      </w:hyperlink>
    </w:p>
    <w:p w14:paraId="3F30234C" w14:textId="77777777" w:rsidR="006C045A" w:rsidRDefault="006C045A" w:rsidP="006C045A">
      <w:pPr>
        <w:spacing w:line="360" w:lineRule="auto"/>
        <w:rPr>
          <w:rFonts w:ascii="Times New Roman" w:hAnsi="Times New Roman" w:cs="Times New Roman"/>
        </w:rPr>
      </w:pPr>
    </w:p>
    <w:p w14:paraId="666ED4D7" w14:textId="77777777" w:rsidR="006C045A" w:rsidRPr="006C045A" w:rsidRDefault="006C045A" w:rsidP="006C045A">
      <w:pPr>
        <w:spacing w:line="360" w:lineRule="auto"/>
        <w:rPr>
          <w:rFonts w:ascii="Times New Roman" w:hAnsi="Times New Roman" w:cs="Times New Roman"/>
        </w:rPr>
      </w:pPr>
    </w:p>
    <w:p w14:paraId="7B8039D8" w14:textId="2DA7A7D5" w:rsidR="0035569B" w:rsidRDefault="0035569B" w:rsidP="0035569B"/>
    <w:p w14:paraId="7DC3AEEC" w14:textId="77777777" w:rsidR="003B3E47" w:rsidRDefault="003B3E47" w:rsidP="0035569B"/>
    <w:p w14:paraId="04908599" w14:textId="0137FBEC" w:rsidR="000E19F8" w:rsidRDefault="0035569B" w:rsidP="0035569B">
      <w:r w:rsidRPr="0035569B">
        <w:br/>
      </w:r>
    </w:p>
    <w:p w14:paraId="41B2D097" w14:textId="77777777" w:rsidR="000E19F8" w:rsidRDefault="000E19F8"/>
    <w:p w14:paraId="1CD4AAAE" w14:textId="77777777" w:rsidR="0061101C" w:rsidRDefault="0061101C"/>
    <w:p w14:paraId="572BC1CA" w14:textId="77777777" w:rsidR="00EB672A" w:rsidRDefault="00EB672A"/>
    <w:p w14:paraId="28C8A70E" w14:textId="77777777" w:rsidR="0061036F" w:rsidRDefault="0061036F"/>
    <w:p w14:paraId="2E7DDFD5" w14:textId="77777777" w:rsidR="0061036F" w:rsidRDefault="0061036F"/>
    <w:sectPr w:rsidR="0061036F">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2E87F" w14:textId="77777777" w:rsidR="00474438" w:rsidRDefault="00474438" w:rsidP="0061036F">
      <w:pPr>
        <w:spacing w:after="0" w:line="240" w:lineRule="auto"/>
      </w:pPr>
      <w:r>
        <w:separator/>
      </w:r>
    </w:p>
  </w:endnote>
  <w:endnote w:type="continuationSeparator" w:id="0">
    <w:p w14:paraId="039E4B9D" w14:textId="77777777" w:rsidR="00474438" w:rsidRDefault="00474438" w:rsidP="00610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752525"/>
      <w:docPartObj>
        <w:docPartGallery w:val="Page Numbers (Bottom of Page)"/>
        <w:docPartUnique/>
      </w:docPartObj>
    </w:sdtPr>
    <w:sdtEndPr>
      <w:rPr>
        <w:rFonts w:ascii="Times New Roman" w:hAnsi="Times New Roman" w:cs="Times New Roman"/>
        <w:noProof/>
      </w:rPr>
    </w:sdtEndPr>
    <w:sdtContent>
      <w:p w14:paraId="4774C683" w14:textId="7F223780" w:rsidR="006C045A" w:rsidRPr="006C045A" w:rsidRDefault="006C045A">
        <w:pPr>
          <w:pStyle w:val="Footer"/>
          <w:jc w:val="center"/>
          <w:rPr>
            <w:rFonts w:ascii="Times New Roman" w:hAnsi="Times New Roman" w:cs="Times New Roman"/>
          </w:rPr>
        </w:pPr>
        <w:r w:rsidRPr="006C045A">
          <w:rPr>
            <w:rFonts w:ascii="Times New Roman" w:hAnsi="Times New Roman" w:cs="Times New Roman"/>
          </w:rPr>
          <w:fldChar w:fldCharType="begin"/>
        </w:r>
        <w:r w:rsidRPr="006C045A">
          <w:rPr>
            <w:rFonts w:ascii="Times New Roman" w:hAnsi="Times New Roman" w:cs="Times New Roman"/>
          </w:rPr>
          <w:instrText xml:space="preserve"> PAGE   \* MERGEFORMAT </w:instrText>
        </w:r>
        <w:r w:rsidRPr="006C045A">
          <w:rPr>
            <w:rFonts w:ascii="Times New Roman" w:hAnsi="Times New Roman" w:cs="Times New Roman"/>
          </w:rPr>
          <w:fldChar w:fldCharType="separate"/>
        </w:r>
        <w:r w:rsidRPr="006C045A">
          <w:rPr>
            <w:rFonts w:ascii="Times New Roman" w:hAnsi="Times New Roman" w:cs="Times New Roman"/>
            <w:noProof/>
          </w:rPr>
          <w:t>2</w:t>
        </w:r>
        <w:r w:rsidRPr="006C045A">
          <w:rPr>
            <w:rFonts w:ascii="Times New Roman" w:hAnsi="Times New Roman" w:cs="Times New Roman"/>
            <w:noProof/>
          </w:rPr>
          <w:fldChar w:fldCharType="end"/>
        </w:r>
      </w:p>
    </w:sdtContent>
  </w:sdt>
  <w:p w14:paraId="14FF2619" w14:textId="77777777" w:rsidR="006C045A" w:rsidRDefault="006C0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B616D" w14:textId="77777777" w:rsidR="00474438" w:rsidRDefault="00474438" w:rsidP="0061036F">
      <w:pPr>
        <w:spacing w:after="0" w:line="240" w:lineRule="auto"/>
      </w:pPr>
      <w:r>
        <w:separator/>
      </w:r>
    </w:p>
  </w:footnote>
  <w:footnote w:type="continuationSeparator" w:id="0">
    <w:p w14:paraId="4A9F4FBF" w14:textId="77777777" w:rsidR="00474438" w:rsidRDefault="00474438" w:rsidP="00610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78217" w14:textId="77777777" w:rsidR="006C045A" w:rsidRDefault="0061036F">
    <w:pPr>
      <w:pStyle w:val="Header"/>
      <w:rPr>
        <w:rFonts w:ascii="Times New Roman" w:hAnsi="Times New Roman" w:cs="Times New Roman"/>
      </w:rPr>
    </w:pPr>
    <w:bookmarkStart w:id="6" w:name="_Hlk183452041"/>
    <w:bookmarkStart w:id="7" w:name="_Hlk183452042"/>
    <w:r w:rsidRPr="006C045A">
      <w:rPr>
        <w:rFonts w:ascii="Times New Roman" w:eastAsia="Trebuchet MS" w:hAnsi="Times New Roman" w:cs="Times New Roman"/>
      </w:rPr>
      <w:t>2306600</w:t>
    </w:r>
    <w:r w:rsidRPr="006C045A">
      <w:rPr>
        <w:rFonts w:ascii="Times New Roman" w:eastAsia="Trebuchet MS" w:hAnsi="Times New Roman" w:cs="Times New Roman"/>
      </w:rPr>
      <w:tab/>
    </w:r>
    <w:r w:rsidRPr="006C045A">
      <w:rPr>
        <w:rFonts w:ascii="Times New Roman" w:eastAsia="Trebuchet MS" w:hAnsi="Times New Roman" w:cs="Times New Roman"/>
        <w:b/>
        <w:bCs/>
      </w:rPr>
      <w:t>ECEY6011</w:t>
    </w:r>
    <w:r w:rsidRPr="006C045A">
      <w:rPr>
        <w:rFonts w:ascii="Times New Roman" w:eastAsia="Trebuchet MS" w:hAnsi="Times New Roman" w:cs="Times New Roman"/>
        <w:b/>
        <w:bCs/>
      </w:rPr>
      <w:tab/>
      <w:t xml:space="preserve">Word Count: </w:t>
    </w:r>
    <w:bookmarkEnd w:id="6"/>
    <w:bookmarkEnd w:id="7"/>
    <w:r w:rsidR="006C045A" w:rsidRPr="006C045A">
      <w:rPr>
        <w:rFonts w:ascii="Times New Roman" w:eastAsia="Trebuchet MS" w:hAnsi="Times New Roman" w:cs="Times New Roman"/>
        <w:b/>
        <w:bCs/>
      </w:rPr>
      <w:t>1826</w:t>
    </w:r>
    <w:r w:rsidRPr="006C045A">
      <w:rPr>
        <w:rFonts w:ascii="Times New Roman" w:hAnsi="Times New Roman" w:cs="Times New Roman"/>
      </w:rPr>
      <w:ptab w:relativeTo="margin" w:alignment="center" w:leader="none"/>
    </w:r>
  </w:p>
  <w:p w14:paraId="41384E40" w14:textId="281ECE49" w:rsidR="006C045A" w:rsidRDefault="006C045A" w:rsidP="006C045A">
    <w:pPr>
      <w:pStyle w:val="Header"/>
      <w:rPr>
        <w:rFonts w:ascii="Times New Roman" w:hAnsi="Times New Roman" w:cs="Times New Roman"/>
      </w:rPr>
    </w:pPr>
    <w:r>
      <w:rPr>
        <w:rFonts w:ascii="Times New Roman" w:hAnsi="Times New Roman" w:cs="Times New Roman"/>
      </w:rPr>
      <w:tab/>
    </w:r>
    <w:r w:rsidRPr="006C045A">
      <w:rPr>
        <w:rFonts w:ascii="Times New Roman" w:hAnsi="Times New Roman" w:cs="Times New Roman"/>
      </w:rPr>
      <w:t>I confirm that I have not presented any AI generated text as my own work</w:t>
    </w:r>
  </w:p>
  <w:p w14:paraId="1379CB3B" w14:textId="0EF3FCDC" w:rsidR="0061036F" w:rsidRPr="006C045A" w:rsidRDefault="0061036F" w:rsidP="006C045A">
    <w:pPr>
      <w:pStyle w:val="Header"/>
      <w:rPr>
        <w:rFonts w:ascii="Times New Roman" w:hAnsi="Times New Roman" w:cs="Times New Roman"/>
      </w:rPr>
    </w:pPr>
    <w:r w:rsidRPr="006C045A">
      <w:rPr>
        <w:rFonts w:ascii="Times New Roman" w:hAnsi="Times New Roman" w:cs="Times New Roman"/>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A59D5"/>
    <w:multiLevelType w:val="multilevel"/>
    <w:tmpl w:val="010E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1681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36F"/>
    <w:rsid w:val="00006A35"/>
    <w:rsid w:val="000161B6"/>
    <w:rsid w:val="00094518"/>
    <w:rsid w:val="000D2643"/>
    <w:rsid w:val="000E19F8"/>
    <w:rsid w:val="00155DEF"/>
    <w:rsid w:val="00173A51"/>
    <w:rsid w:val="00177979"/>
    <w:rsid w:val="00207A72"/>
    <w:rsid w:val="0021261E"/>
    <w:rsid w:val="0021414D"/>
    <w:rsid w:val="00232A9F"/>
    <w:rsid w:val="002D5CD8"/>
    <w:rsid w:val="002E4B7A"/>
    <w:rsid w:val="002F0F02"/>
    <w:rsid w:val="0032271D"/>
    <w:rsid w:val="00335ABD"/>
    <w:rsid w:val="0035569B"/>
    <w:rsid w:val="00365D13"/>
    <w:rsid w:val="003679E5"/>
    <w:rsid w:val="003B3E47"/>
    <w:rsid w:val="003D3C6F"/>
    <w:rsid w:val="00464A88"/>
    <w:rsid w:val="00474438"/>
    <w:rsid w:val="0049061F"/>
    <w:rsid w:val="00571D16"/>
    <w:rsid w:val="005B6315"/>
    <w:rsid w:val="005E7B00"/>
    <w:rsid w:val="0061036F"/>
    <w:rsid w:val="0061101C"/>
    <w:rsid w:val="00665BC4"/>
    <w:rsid w:val="00671358"/>
    <w:rsid w:val="00686638"/>
    <w:rsid w:val="006B09CC"/>
    <w:rsid w:val="006B2C34"/>
    <w:rsid w:val="006C045A"/>
    <w:rsid w:val="006C2D37"/>
    <w:rsid w:val="007A1DE9"/>
    <w:rsid w:val="007B0D72"/>
    <w:rsid w:val="007C0FA3"/>
    <w:rsid w:val="007E7089"/>
    <w:rsid w:val="007F1D2A"/>
    <w:rsid w:val="007F63E5"/>
    <w:rsid w:val="008029A3"/>
    <w:rsid w:val="008E428D"/>
    <w:rsid w:val="00901791"/>
    <w:rsid w:val="00951574"/>
    <w:rsid w:val="009870F7"/>
    <w:rsid w:val="0099127B"/>
    <w:rsid w:val="009C4A5C"/>
    <w:rsid w:val="009F4A3D"/>
    <w:rsid w:val="00A27052"/>
    <w:rsid w:val="00A530A7"/>
    <w:rsid w:val="00A91189"/>
    <w:rsid w:val="00AA4AF7"/>
    <w:rsid w:val="00AC767C"/>
    <w:rsid w:val="00B0660E"/>
    <w:rsid w:val="00B7728F"/>
    <w:rsid w:val="00C03239"/>
    <w:rsid w:val="00C74B56"/>
    <w:rsid w:val="00CC113E"/>
    <w:rsid w:val="00D555D8"/>
    <w:rsid w:val="00DA204E"/>
    <w:rsid w:val="00DA5112"/>
    <w:rsid w:val="00DB3B12"/>
    <w:rsid w:val="00E45A9F"/>
    <w:rsid w:val="00E756E7"/>
    <w:rsid w:val="00EA007F"/>
    <w:rsid w:val="00EB672A"/>
    <w:rsid w:val="00F500B4"/>
    <w:rsid w:val="00F51B11"/>
    <w:rsid w:val="00FA7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632EA"/>
  <w15:chartTrackingRefBased/>
  <w15:docId w15:val="{6B590814-8CD2-4AA6-AC2B-534EE2B71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7B"/>
  </w:style>
  <w:style w:type="paragraph" w:styleId="Heading1">
    <w:name w:val="heading 1"/>
    <w:basedOn w:val="Normal"/>
    <w:next w:val="Normal"/>
    <w:link w:val="Heading1Char"/>
    <w:uiPriority w:val="9"/>
    <w:qFormat/>
    <w:rsid w:val="0099127B"/>
    <w:pPr>
      <w:keepNext/>
      <w:keepLines/>
      <w:spacing w:before="360" w:after="80"/>
      <w:outlineLvl w:val="0"/>
    </w:pPr>
    <w:rPr>
      <w:rFonts w:asciiTheme="majorHAnsi" w:eastAsiaTheme="majorEastAsia" w:hAnsiTheme="majorHAnsi" w:cstheme="majorBidi"/>
      <w:color w:val="6B911C" w:themeColor="accent1" w:themeShade="BF"/>
      <w:sz w:val="40"/>
      <w:szCs w:val="40"/>
    </w:rPr>
  </w:style>
  <w:style w:type="paragraph" w:styleId="Heading2">
    <w:name w:val="heading 2"/>
    <w:basedOn w:val="Normal"/>
    <w:next w:val="Normal"/>
    <w:link w:val="Heading2Char"/>
    <w:uiPriority w:val="9"/>
    <w:semiHidden/>
    <w:unhideWhenUsed/>
    <w:qFormat/>
    <w:rsid w:val="0099127B"/>
    <w:pPr>
      <w:keepNext/>
      <w:keepLines/>
      <w:spacing w:before="160" w:after="80"/>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99127B"/>
    <w:pPr>
      <w:keepNext/>
      <w:keepLines/>
      <w:spacing w:before="160" w:after="80"/>
      <w:outlineLvl w:val="2"/>
    </w:pPr>
    <w:rPr>
      <w:rFonts w:eastAsiaTheme="majorEastAsia"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99127B"/>
    <w:pPr>
      <w:keepNext/>
      <w:keepLines/>
      <w:spacing w:before="80" w:after="40"/>
      <w:outlineLvl w:val="3"/>
    </w:pPr>
    <w:rPr>
      <w:rFonts w:eastAsiaTheme="majorEastAsia" w:cstheme="majorBidi"/>
      <w:i/>
      <w:iCs/>
      <w:color w:val="6B911C" w:themeColor="accent1" w:themeShade="BF"/>
    </w:rPr>
  </w:style>
  <w:style w:type="paragraph" w:styleId="Heading5">
    <w:name w:val="heading 5"/>
    <w:basedOn w:val="Normal"/>
    <w:next w:val="Normal"/>
    <w:link w:val="Heading5Char"/>
    <w:uiPriority w:val="9"/>
    <w:semiHidden/>
    <w:unhideWhenUsed/>
    <w:qFormat/>
    <w:rsid w:val="0099127B"/>
    <w:pPr>
      <w:keepNext/>
      <w:keepLines/>
      <w:spacing w:before="80" w:after="40"/>
      <w:outlineLvl w:val="4"/>
    </w:pPr>
    <w:rPr>
      <w:rFonts w:eastAsiaTheme="majorEastAsia" w:cstheme="majorBidi"/>
      <w:color w:val="6B911C" w:themeColor="accent1" w:themeShade="BF"/>
    </w:rPr>
  </w:style>
  <w:style w:type="paragraph" w:styleId="Heading6">
    <w:name w:val="heading 6"/>
    <w:basedOn w:val="Normal"/>
    <w:next w:val="Normal"/>
    <w:link w:val="Heading6Char"/>
    <w:uiPriority w:val="9"/>
    <w:semiHidden/>
    <w:unhideWhenUsed/>
    <w:qFormat/>
    <w:rsid w:val="009912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2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2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2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27B"/>
    <w:rPr>
      <w:rFonts w:asciiTheme="majorHAnsi" w:eastAsiaTheme="majorEastAsia" w:hAnsiTheme="majorHAnsi" w:cstheme="majorBidi"/>
      <w:color w:val="6B911C" w:themeColor="accent1" w:themeShade="BF"/>
      <w:sz w:val="40"/>
      <w:szCs w:val="40"/>
    </w:rPr>
  </w:style>
  <w:style w:type="character" w:customStyle="1" w:styleId="Heading2Char">
    <w:name w:val="Heading 2 Char"/>
    <w:basedOn w:val="DefaultParagraphFont"/>
    <w:link w:val="Heading2"/>
    <w:uiPriority w:val="9"/>
    <w:semiHidden/>
    <w:rsid w:val="0099127B"/>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99127B"/>
    <w:rPr>
      <w:rFonts w:eastAsiaTheme="majorEastAsia"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99127B"/>
    <w:rPr>
      <w:rFonts w:eastAsiaTheme="majorEastAsia" w:cstheme="majorBidi"/>
      <w:i/>
      <w:iCs/>
      <w:color w:val="6B911C" w:themeColor="accent1" w:themeShade="BF"/>
    </w:rPr>
  </w:style>
  <w:style w:type="character" w:customStyle="1" w:styleId="Heading5Char">
    <w:name w:val="Heading 5 Char"/>
    <w:basedOn w:val="DefaultParagraphFont"/>
    <w:link w:val="Heading5"/>
    <w:uiPriority w:val="9"/>
    <w:semiHidden/>
    <w:rsid w:val="0099127B"/>
    <w:rPr>
      <w:rFonts w:eastAsiaTheme="majorEastAsia" w:cstheme="majorBidi"/>
      <w:color w:val="6B911C" w:themeColor="accent1" w:themeShade="BF"/>
    </w:rPr>
  </w:style>
  <w:style w:type="character" w:customStyle="1" w:styleId="Heading6Char">
    <w:name w:val="Heading 6 Char"/>
    <w:basedOn w:val="DefaultParagraphFont"/>
    <w:link w:val="Heading6"/>
    <w:uiPriority w:val="9"/>
    <w:semiHidden/>
    <w:rsid w:val="009912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2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2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27B"/>
    <w:rPr>
      <w:rFonts w:eastAsiaTheme="majorEastAsia" w:cstheme="majorBidi"/>
      <w:color w:val="272727" w:themeColor="text1" w:themeTint="D8"/>
    </w:rPr>
  </w:style>
  <w:style w:type="paragraph" w:styleId="Caption">
    <w:name w:val="caption"/>
    <w:basedOn w:val="Normal"/>
    <w:next w:val="Normal"/>
    <w:uiPriority w:val="35"/>
    <w:semiHidden/>
    <w:unhideWhenUsed/>
    <w:qFormat/>
    <w:rsid w:val="0099127B"/>
    <w:pPr>
      <w:spacing w:after="200" w:line="240" w:lineRule="auto"/>
    </w:pPr>
    <w:rPr>
      <w:i/>
      <w:iCs/>
      <w:color w:val="2C3C43" w:themeColor="text2"/>
      <w:sz w:val="18"/>
      <w:szCs w:val="18"/>
    </w:rPr>
  </w:style>
  <w:style w:type="paragraph" w:styleId="Title">
    <w:name w:val="Title"/>
    <w:basedOn w:val="Normal"/>
    <w:next w:val="Normal"/>
    <w:link w:val="TitleChar"/>
    <w:uiPriority w:val="10"/>
    <w:qFormat/>
    <w:rsid w:val="009912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2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2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27B"/>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99127B"/>
    <w:rPr>
      <w:b/>
      <w:bCs/>
    </w:rPr>
  </w:style>
  <w:style w:type="character" w:styleId="Emphasis">
    <w:name w:val="Emphasis"/>
    <w:basedOn w:val="DefaultParagraphFont"/>
    <w:uiPriority w:val="20"/>
    <w:qFormat/>
    <w:rsid w:val="0099127B"/>
    <w:rPr>
      <w:i/>
      <w:iCs/>
    </w:rPr>
  </w:style>
  <w:style w:type="paragraph" w:styleId="NoSpacing">
    <w:name w:val="No Spacing"/>
    <w:link w:val="NoSpacingChar"/>
    <w:uiPriority w:val="1"/>
    <w:qFormat/>
    <w:rsid w:val="0099127B"/>
    <w:pPr>
      <w:spacing w:after="0" w:line="240" w:lineRule="auto"/>
    </w:pPr>
  </w:style>
  <w:style w:type="character" w:customStyle="1" w:styleId="NoSpacingChar">
    <w:name w:val="No Spacing Char"/>
    <w:basedOn w:val="DefaultParagraphFont"/>
    <w:link w:val="NoSpacing"/>
    <w:uiPriority w:val="1"/>
    <w:rsid w:val="0099127B"/>
  </w:style>
  <w:style w:type="paragraph" w:styleId="ListParagraph">
    <w:name w:val="List Paragraph"/>
    <w:basedOn w:val="Normal"/>
    <w:uiPriority w:val="34"/>
    <w:qFormat/>
    <w:rsid w:val="0099127B"/>
    <w:pPr>
      <w:ind w:left="720"/>
      <w:contextualSpacing/>
    </w:pPr>
  </w:style>
  <w:style w:type="paragraph" w:styleId="Quote">
    <w:name w:val="Quote"/>
    <w:basedOn w:val="Normal"/>
    <w:next w:val="Normal"/>
    <w:link w:val="QuoteChar"/>
    <w:uiPriority w:val="29"/>
    <w:qFormat/>
    <w:rsid w:val="0099127B"/>
    <w:pPr>
      <w:spacing w:before="160"/>
      <w:jc w:val="center"/>
    </w:pPr>
    <w:rPr>
      <w:i/>
      <w:iCs/>
      <w:color w:val="404040" w:themeColor="text1" w:themeTint="BF"/>
    </w:rPr>
  </w:style>
  <w:style w:type="character" w:customStyle="1" w:styleId="QuoteChar">
    <w:name w:val="Quote Char"/>
    <w:basedOn w:val="DefaultParagraphFont"/>
    <w:link w:val="Quote"/>
    <w:uiPriority w:val="29"/>
    <w:rsid w:val="0099127B"/>
    <w:rPr>
      <w:i/>
      <w:iCs/>
      <w:color w:val="404040" w:themeColor="text1" w:themeTint="BF"/>
    </w:rPr>
  </w:style>
  <w:style w:type="paragraph" w:styleId="IntenseQuote">
    <w:name w:val="Intense Quote"/>
    <w:basedOn w:val="Normal"/>
    <w:next w:val="Normal"/>
    <w:link w:val="IntenseQuoteChar"/>
    <w:uiPriority w:val="30"/>
    <w:qFormat/>
    <w:rsid w:val="0099127B"/>
    <w:pPr>
      <w:pBdr>
        <w:top w:val="single" w:sz="4" w:space="10" w:color="6B911C" w:themeColor="accent1" w:themeShade="BF"/>
        <w:bottom w:val="single" w:sz="4" w:space="10" w:color="6B911C" w:themeColor="accent1" w:themeShade="BF"/>
      </w:pBdr>
      <w:spacing w:before="360" w:after="360"/>
      <w:ind w:left="864" w:right="864"/>
      <w:jc w:val="center"/>
    </w:pPr>
    <w:rPr>
      <w:i/>
      <w:iCs/>
      <w:color w:val="6B911C" w:themeColor="accent1" w:themeShade="BF"/>
    </w:rPr>
  </w:style>
  <w:style w:type="character" w:customStyle="1" w:styleId="IntenseQuoteChar">
    <w:name w:val="Intense Quote Char"/>
    <w:basedOn w:val="DefaultParagraphFont"/>
    <w:link w:val="IntenseQuote"/>
    <w:uiPriority w:val="30"/>
    <w:rsid w:val="0099127B"/>
    <w:rPr>
      <w:i/>
      <w:iCs/>
      <w:color w:val="6B911C" w:themeColor="accent1" w:themeShade="BF"/>
    </w:rPr>
  </w:style>
  <w:style w:type="character" w:styleId="SubtleEmphasis">
    <w:name w:val="Subtle Emphasis"/>
    <w:basedOn w:val="DefaultParagraphFont"/>
    <w:uiPriority w:val="19"/>
    <w:qFormat/>
    <w:rsid w:val="0099127B"/>
    <w:rPr>
      <w:i/>
      <w:iCs/>
      <w:color w:val="404040" w:themeColor="text1" w:themeTint="BF"/>
    </w:rPr>
  </w:style>
  <w:style w:type="character" w:styleId="IntenseEmphasis">
    <w:name w:val="Intense Emphasis"/>
    <w:basedOn w:val="DefaultParagraphFont"/>
    <w:uiPriority w:val="21"/>
    <w:qFormat/>
    <w:rsid w:val="0099127B"/>
    <w:rPr>
      <w:i/>
      <w:iCs/>
      <w:color w:val="6B911C" w:themeColor="accent1" w:themeShade="BF"/>
    </w:rPr>
  </w:style>
  <w:style w:type="character" w:styleId="SubtleReference">
    <w:name w:val="Subtle Reference"/>
    <w:basedOn w:val="DefaultParagraphFont"/>
    <w:uiPriority w:val="31"/>
    <w:qFormat/>
    <w:rsid w:val="0099127B"/>
    <w:rPr>
      <w:smallCaps/>
      <w:color w:val="5A5A5A" w:themeColor="text1" w:themeTint="A5"/>
    </w:rPr>
  </w:style>
  <w:style w:type="character" w:styleId="IntenseReference">
    <w:name w:val="Intense Reference"/>
    <w:basedOn w:val="DefaultParagraphFont"/>
    <w:uiPriority w:val="32"/>
    <w:qFormat/>
    <w:rsid w:val="0099127B"/>
    <w:rPr>
      <w:b/>
      <w:bCs/>
      <w:smallCaps/>
      <w:color w:val="6B911C" w:themeColor="accent1" w:themeShade="BF"/>
      <w:spacing w:val="5"/>
    </w:rPr>
  </w:style>
  <w:style w:type="character" w:styleId="BookTitle">
    <w:name w:val="Book Title"/>
    <w:basedOn w:val="DefaultParagraphFont"/>
    <w:uiPriority w:val="33"/>
    <w:qFormat/>
    <w:rsid w:val="0099127B"/>
    <w:rPr>
      <w:b/>
      <w:bCs/>
      <w:i/>
      <w:iCs/>
      <w:spacing w:val="5"/>
    </w:rPr>
  </w:style>
  <w:style w:type="paragraph" w:styleId="TOCHeading">
    <w:name w:val="TOC Heading"/>
    <w:basedOn w:val="Heading1"/>
    <w:next w:val="Normal"/>
    <w:uiPriority w:val="39"/>
    <w:semiHidden/>
    <w:unhideWhenUsed/>
    <w:qFormat/>
    <w:rsid w:val="0099127B"/>
    <w:pPr>
      <w:spacing w:before="240" w:after="0"/>
      <w:outlineLvl w:val="9"/>
    </w:pPr>
    <w:rPr>
      <w:sz w:val="32"/>
      <w:szCs w:val="32"/>
    </w:rPr>
  </w:style>
  <w:style w:type="paragraph" w:styleId="Header">
    <w:name w:val="header"/>
    <w:basedOn w:val="Normal"/>
    <w:link w:val="HeaderChar"/>
    <w:uiPriority w:val="99"/>
    <w:unhideWhenUsed/>
    <w:rsid w:val="00610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36F"/>
  </w:style>
  <w:style w:type="paragraph" w:styleId="Footer">
    <w:name w:val="footer"/>
    <w:basedOn w:val="Normal"/>
    <w:link w:val="FooterChar"/>
    <w:uiPriority w:val="99"/>
    <w:unhideWhenUsed/>
    <w:rsid w:val="00610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36F"/>
  </w:style>
  <w:style w:type="paragraph" w:styleId="HTMLPreformatted">
    <w:name w:val="HTML Preformatted"/>
    <w:basedOn w:val="Normal"/>
    <w:link w:val="HTMLPreformattedChar"/>
    <w:uiPriority w:val="99"/>
    <w:semiHidden/>
    <w:unhideWhenUsed/>
    <w:rsid w:val="00610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61036F"/>
    <w:rPr>
      <w:rFonts w:ascii="Courier New" w:eastAsia="Times New Roman" w:hAnsi="Courier New" w:cs="Courier New"/>
      <w:sz w:val="20"/>
      <w:szCs w:val="20"/>
      <w:lang w:eastAsia="zh-CN"/>
    </w:rPr>
  </w:style>
  <w:style w:type="character" w:customStyle="1" w:styleId="y2iqfc">
    <w:name w:val="y2iqfc"/>
    <w:basedOn w:val="DefaultParagraphFont"/>
    <w:rsid w:val="0061036F"/>
  </w:style>
  <w:style w:type="character" w:styleId="Hyperlink">
    <w:name w:val="Hyperlink"/>
    <w:basedOn w:val="DefaultParagraphFont"/>
    <w:uiPriority w:val="99"/>
    <w:unhideWhenUsed/>
    <w:rsid w:val="007C0FA3"/>
    <w:rPr>
      <w:color w:val="99CA3C" w:themeColor="hyperlink"/>
      <w:u w:val="single"/>
    </w:rPr>
  </w:style>
  <w:style w:type="character" w:styleId="UnresolvedMention">
    <w:name w:val="Unresolved Mention"/>
    <w:basedOn w:val="DefaultParagraphFont"/>
    <w:uiPriority w:val="99"/>
    <w:semiHidden/>
    <w:unhideWhenUsed/>
    <w:rsid w:val="007C0FA3"/>
    <w:rPr>
      <w:color w:val="605E5C"/>
      <w:shd w:val="clear" w:color="auto" w:fill="E1DFDD"/>
    </w:rPr>
  </w:style>
  <w:style w:type="character" w:styleId="FollowedHyperlink">
    <w:name w:val="FollowedHyperlink"/>
    <w:basedOn w:val="DefaultParagraphFont"/>
    <w:uiPriority w:val="99"/>
    <w:semiHidden/>
    <w:unhideWhenUsed/>
    <w:rsid w:val="006C045A"/>
    <w:rPr>
      <w:color w:val="B9D18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84806">
      <w:bodyDiv w:val="1"/>
      <w:marLeft w:val="0"/>
      <w:marRight w:val="0"/>
      <w:marTop w:val="0"/>
      <w:marBottom w:val="0"/>
      <w:divBdr>
        <w:top w:val="none" w:sz="0" w:space="0" w:color="auto"/>
        <w:left w:val="none" w:sz="0" w:space="0" w:color="auto"/>
        <w:bottom w:val="none" w:sz="0" w:space="0" w:color="auto"/>
        <w:right w:val="none" w:sz="0" w:space="0" w:color="auto"/>
      </w:divBdr>
    </w:div>
    <w:div w:id="1308437278">
      <w:bodyDiv w:val="1"/>
      <w:marLeft w:val="0"/>
      <w:marRight w:val="0"/>
      <w:marTop w:val="0"/>
      <w:marBottom w:val="0"/>
      <w:divBdr>
        <w:top w:val="none" w:sz="0" w:space="0" w:color="auto"/>
        <w:left w:val="none" w:sz="0" w:space="0" w:color="auto"/>
        <w:bottom w:val="none" w:sz="0" w:space="0" w:color="auto"/>
        <w:right w:val="none" w:sz="0" w:space="0" w:color="auto"/>
      </w:divBdr>
    </w:div>
    <w:div w:id="1622687379">
      <w:bodyDiv w:val="1"/>
      <w:marLeft w:val="0"/>
      <w:marRight w:val="0"/>
      <w:marTop w:val="0"/>
      <w:marBottom w:val="0"/>
      <w:divBdr>
        <w:top w:val="none" w:sz="0" w:space="0" w:color="auto"/>
        <w:left w:val="none" w:sz="0" w:space="0" w:color="auto"/>
        <w:bottom w:val="none" w:sz="0" w:space="0" w:color="auto"/>
        <w:right w:val="none" w:sz="0" w:space="0" w:color="auto"/>
      </w:divBdr>
    </w:div>
    <w:div w:id="181305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ecresq.2018.04.009" TargetMode="External"/><Relationship Id="rId18" Type="http://schemas.openxmlformats.org/officeDocument/2006/relationships/hyperlink" Target="https://www.towerhamlets.gov.uk/Documents/Children-and-families-services/Early-Years/Sustained_Shared_Thinking_and_Emotional_Well_being_scales_Presentation.pdf" TargetMode="External"/><Relationship Id="rId26" Type="http://schemas.openxmlformats.org/officeDocument/2006/relationships/hyperlink" Target="https://earlyyears.blog.gov.uk/2024/05/13/maintaining-quality-early-years-provision-in-the-face-of-workforce-challenges/" TargetMode="External"/><Relationship Id="rId39" Type="http://schemas.openxmlformats.org/officeDocument/2006/relationships/theme" Target="theme/theme1.xml"/><Relationship Id="rId21" Type="http://schemas.openxmlformats.org/officeDocument/2006/relationships/hyperlink" Target="https://doi.org/10.12697/il.2018.23.2.17" TargetMode="External"/><Relationship Id="rId34" Type="http://schemas.openxmlformats.org/officeDocument/2006/relationships/hyperlink" Target="https://www.gov.wales/flying-start-programme#166775" TargetMode="External"/><Relationship Id="rId7" Type="http://schemas.openxmlformats.org/officeDocument/2006/relationships/hyperlink" Target="https://birthto5matters.org.uk/quality-improvement-and-leadership/" TargetMode="External"/><Relationship Id="rId12" Type="http://schemas.openxmlformats.org/officeDocument/2006/relationships/hyperlink" Target="https://www.earlyyears.wales/en/quality-for-all" TargetMode="External"/><Relationship Id="rId17" Type="http://schemas.openxmlformats.org/officeDocument/2006/relationships/hyperlink" Target="https://doi.org/10.1177/23328584211044519" TargetMode="External"/><Relationship Id="rId25" Type="http://schemas.openxmlformats.org/officeDocument/2006/relationships/hyperlink" Target="https://doi.org/10.1007/s10643-022-01377-4" TargetMode="External"/><Relationship Id="rId33" Type="http://schemas.openxmlformats.org/officeDocument/2006/relationships/hyperlink" Target="https://www.gov.wales/sites/default/files/statistics-and-research/2024-06/process-evaluation-of-the-phased-expansion-of-flying-start-main-report.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4324/9781315740751" TargetMode="External"/><Relationship Id="rId20" Type="http://schemas.openxmlformats.org/officeDocument/2006/relationships/hyperlink" Target="https://doi.org/10.1016/S0885-2006(97)90004-1" TargetMode="External"/><Relationship Id="rId29" Type="http://schemas.openxmlformats.org/officeDocument/2006/relationships/hyperlink" Target="https://assets.publishing.service.gov.uk/media/5a803cb240f0b62305b89fbf/RB455_Effective_pre-school_primary_and_secondary_education_project.pdf.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0131911.2022.2077704" TargetMode="External"/><Relationship Id="rId24" Type="http://schemas.openxmlformats.org/officeDocument/2006/relationships/hyperlink" Target="http://ecec-care.org/" TargetMode="External"/><Relationship Id="rId32" Type="http://schemas.openxmlformats.org/officeDocument/2006/relationships/hyperlink" Target="https://www.gov.wales/sites/default/files/publications/2023-11/national-minimum-standards-for-regulated-childcare_0.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mitchellinstitute.org.au/" TargetMode="External"/><Relationship Id="rId23" Type="http://schemas.openxmlformats.org/officeDocument/2006/relationships/hyperlink" Target="https://assets.publishing.service.gov.uk/media/617c2c168fa8f529840623c9/SEED_Quality_Analyses_Research_Brief.pdf" TargetMode="External"/><Relationship Id="rId28" Type="http://schemas.openxmlformats.org/officeDocument/2006/relationships/hyperlink" Target="https://dera.ioe.ac.uk/id/eprint/18189/2/SSU-SF-2004-01.pdf" TargetMode="External"/><Relationship Id="rId36" Type="http://schemas.openxmlformats.org/officeDocument/2006/relationships/header" Target="header1.xml"/><Relationship Id="rId10" Type="http://schemas.openxmlformats.org/officeDocument/2006/relationships/hyperlink" Target="https://www.proquest.com/docview/2340252821?fromopenview=true&amp;pq-origsite=gscholar&amp;sourcetype=Working%20Papers" TargetMode="External"/><Relationship Id="rId19" Type="http://schemas.openxmlformats.org/officeDocument/2006/relationships/hyperlink" Target="https://doi.org/10.1080/03004430.2018.1511549" TargetMode="External"/><Relationship Id="rId31" Type="http://schemas.openxmlformats.org/officeDocument/2006/relationships/hyperlink" Target="https://doi.org/10.1080/09575146.2020.1742666" TargetMode="External"/><Relationship Id="rId4" Type="http://schemas.openxmlformats.org/officeDocument/2006/relationships/webSettings" Target="webSettings.xml"/><Relationship Id="rId9" Type="http://schemas.openxmlformats.org/officeDocument/2006/relationships/hyperlink" Target="https://doi.org/10.3389/fpsyg.2023.1253154" TargetMode="External"/><Relationship Id="rId14" Type="http://schemas.openxmlformats.org/officeDocument/2006/relationships/hyperlink" Target="https://www.oecd.org/en/publications/process-quality-curriculum-and-pedagogy-in-early-childhood-education-and-care_eba0711e-en.html" TargetMode="External"/><Relationship Id="rId22" Type="http://schemas.openxmlformats.org/officeDocument/2006/relationships/hyperlink" Target="https://doi.org/10.1136/bmjoq-2019-000714" TargetMode="External"/><Relationship Id="rId27" Type="http://schemas.openxmlformats.org/officeDocument/2006/relationships/hyperlink" Target="https://one.oecd.org/document/EDU/WKP(2018)12/En/pdf" TargetMode="External"/><Relationship Id="rId30" Type="http://schemas.openxmlformats.org/officeDocument/2006/relationships/hyperlink" Target="http://dx.doi.org/10.1111/j.1467-8624.2010.01431.x" TargetMode="External"/><Relationship Id="rId35" Type="http://schemas.openxmlformats.org/officeDocument/2006/relationships/hyperlink" Target="https://doi.org/10.1111/jtsb.12260" TargetMode="External"/><Relationship Id="rId8" Type="http://schemas.openxmlformats.org/officeDocument/2006/relationships/hyperlink" Target="https://doi.org/10.1037/0012-1649.22.6.723" TargetMode="External"/><Relationship Id="rId3" Type="http://schemas.openxmlformats.org/officeDocument/2006/relationships/settings" Target="setting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txDef>
      <a:spPr bwMode="auto">
        <a:noFill/>
        <a:ln w="9525">
          <a:noFill/>
          <a:miter lim="800000"/>
          <a:headEnd/>
          <a:tailEnd/>
        </a:ln>
      </a:spPr>
      <a:bodyPr rot="0" vert="horz" wrap="square" lIns="91440" tIns="45720" rIns="91440" bIns="45720" anchor="t" anchorCtr="0">
        <a:noAutofit/>
      </a:bodyPr>
      <a:lstStyle/>
    </a:txDef>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1963</TotalTime>
  <Pages>9</Pages>
  <Words>3612</Words>
  <Characters>19366</Characters>
  <Application>Microsoft Office Word</Application>
  <DocSecurity>0</DocSecurity>
  <Lines>312</Lines>
  <Paragraphs>25</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6</cp:revision>
  <dcterms:created xsi:type="dcterms:W3CDTF">2025-03-23T14:30:00Z</dcterms:created>
  <dcterms:modified xsi:type="dcterms:W3CDTF">2025-03-28T07:43:00Z</dcterms:modified>
</cp:coreProperties>
</file>