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5D07" w14:textId="0E98C070" w:rsidR="00D078E4" w:rsidRDefault="007E079A">
      <w:pPr>
        <w:rPr>
          <w:rFonts w:ascii="Arial" w:hAnsi="Arial" w:cs="Arial"/>
          <w:sz w:val="22"/>
          <w:szCs w:val="22"/>
        </w:rPr>
      </w:pPr>
      <w:r>
        <w:rPr>
          <w:rFonts w:ascii="Arial" w:hAnsi="Arial" w:cs="Arial"/>
          <w:sz w:val="22"/>
          <w:szCs w:val="22"/>
        </w:rPr>
        <w:t>Student Name …. Mohammad Shabir</w:t>
      </w:r>
    </w:p>
    <w:p w14:paraId="5418E3D0" w14:textId="06C3BAC0" w:rsidR="007E079A" w:rsidRDefault="007E079A">
      <w:pPr>
        <w:rPr>
          <w:rFonts w:ascii="Arial" w:hAnsi="Arial" w:cs="Arial"/>
          <w:sz w:val="22"/>
          <w:szCs w:val="22"/>
        </w:rPr>
      </w:pPr>
      <w:r>
        <w:rPr>
          <w:rFonts w:ascii="Arial" w:hAnsi="Arial" w:cs="Arial"/>
          <w:sz w:val="22"/>
          <w:szCs w:val="22"/>
        </w:rPr>
        <w:t>Student Number…2420</w:t>
      </w:r>
      <w:r w:rsidR="00E11B47">
        <w:rPr>
          <w:rFonts w:ascii="Arial" w:hAnsi="Arial" w:cs="Arial"/>
          <w:sz w:val="22"/>
          <w:szCs w:val="22"/>
        </w:rPr>
        <w:t>435</w:t>
      </w:r>
    </w:p>
    <w:p w14:paraId="39757045" w14:textId="3B3887D6" w:rsidR="00E11B47" w:rsidRDefault="00E11B47">
      <w:pPr>
        <w:rPr>
          <w:rFonts w:ascii="Arial" w:hAnsi="Arial" w:cs="Arial"/>
          <w:sz w:val="22"/>
          <w:szCs w:val="22"/>
        </w:rPr>
      </w:pPr>
      <w:r>
        <w:rPr>
          <w:rFonts w:ascii="Arial" w:hAnsi="Arial" w:cs="Arial"/>
          <w:sz w:val="22"/>
          <w:szCs w:val="22"/>
        </w:rPr>
        <w:t>Module Code……..LCHS4010</w:t>
      </w:r>
    </w:p>
    <w:p w14:paraId="15AEEE7B" w14:textId="05BA4A58" w:rsidR="00E11B47" w:rsidRDefault="00E11B47">
      <w:pPr>
        <w:rPr>
          <w:rFonts w:ascii="Arial" w:hAnsi="Arial" w:cs="Arial"/>
          <w:sz w:val="22"/>
          <w:szCs w:val="22"/>
        </w:rPr>
      </w:pPr>
      <w:r>
        <w:rPr>
          <w:rFonts w:ascii="Arial" w:hAnsi="Arial" w:cs="Arial"/>
          <w:sz w:val="22"/>
          <w:szCs w:val="22"/>
        </w:rPr>
        <w:t>Module Title……….Psychology in Health and Social Care</w:t>
      </w:r>
    </w:p>
    <w:p w14:paraId="0A036DBE" w14:textId="6792D88B" w:rsidR="00E11B47" w:rsidRDefault="00E11B47">
      <w:pPr>
        <w:rPr>
          <w:rFonts w:ascii="Arial" w:hAnsi="Arial" w:cs="Arial"/>
          <w:sz w:val="22"/>
          <w:szCs w:val="22"/>
        </w:rPr>
      </w:pPr>
      <w:r>
        <w:rPr>
          <w:rFonts w:ascii="Arial" w:hAnsi="Arial" w:cs="Arial"/>
          <w:sz w:val="22"/>
          <w:szCs w:val="22"/>
        </w:rPr>
        <w:t>Lecturer’s Name….Samuel Assan</w:t>
      </w:r>
    </w:p>
    <w:p w14:paraId="5F376600" w14:textId="7E00FFAE" w:rsidR="00E11B47" w:rsidRDefault="00E11B47">
      <w:pPr>
        <w:rPr>
          <w:rFonts w:ascii="Arial" w:hAnsi="Arial" w:cs="Arial"/>
          <w:sz w:val="22"/>
          <w:szCs w:val="22"/>
        </w:rPr>
      </w:pPr>
      <w:r>
        <w:rPr>
          <w:rFonts w:ascii="Arial" w:hAnsi="Arial" w:cs="Arial"/>
          <w:sz w:val="22"/>
          <w:szCs w:val="22"/>
        </w:rPr>
        <w:t>Assignment Title….Written Task</w:t>
      </w:r>
    </w:p>
    <w:p w14:paraId="1B67BB68" w14:textId="77777777" w:rsidR="000A7E79" w:rsidRDefault="000A7E79">
      <w:pPr>
        <w:rPr>
          <w:rFonts w:ascii="Arial" w:hAnsi="Arial" w:cs="Arial"/>
          <w:sz w:val="22"/>
          <w:szCs w:val="22"/>
        </w:rPr>
      </w:pPr>
    </w:p>
    <w:p w14:paraId="49FE1C3F" w14:textId="77777777" w:rsidR="000A7E79" w:rsidRDefault="000A7E79">
      <w:pPr>
        <w:rPr>
          <w:rFonts w:ascii="Arial" w:hAnsi="Arial" w:cs="Arial"/>
          <w:sz w:val="22"/>
          <w:szCs w:val="22"/>
        </w:rPr>
      </w:pPr>
    </w:p>
    <w:p w14:paraId="58289258" w14:textId="77777777" w:rsidR="000A7E79" w:rsidRDefault="000A7E79">
      <w:pPr>
        <w:rPr>
          <w:rFonts w:ascii="Arial" w:hAnsi="Arial" w:cs="Arial"/>
          <w:sz w:val="22"/>
          <w:szCs w:val="22"/>
        </w:rPr>
      </w:pPr>
    </w:p>
    <w:p w14:paraId="6DDD585D" w14:textId="77777777" w:rsidR="000A7E79" w:rsidRDefault="000A7E79">
      <w:pPr>
        <w:rPr>
          <w:rFonts w:ascii="Arial" w:hAnsi="Arial" w:cs="Arial"/>
          <w:sz w:val="22"/>
          <w:szCs w:val="22"/>
        </w:rPr>
      </w:pPr>
    </w:p>
    <w:p w14:paraId="47463185" w14:textId="77777777" w:rsidR="000A7E79" w:rsidRDefault="000A7E79">
      <w:pPr>
        <w:rPr>
          <w:rFonts w:ascii="Arial" w:hAnsi="Arial" w:cs="Arial"/>
          <w:sz w:val="22"/>
          <w:szCs w:val="22"/>
        </w:rPr>
      </w:pPr>
    </w:p>
    <w:p w14:paraId="2C118467" w14:textId="77777777" w:rsidR="000A7E79" w:rsidRDefault="000A7E79">
      <w:pPr>
        <w:rPr>
          <w:rFonts w:ascii="Arial" w:hAnsi="Arial" w:cs="Arial"/>
          <w:sz w:val="22"/>
          <w:szCs w:val="22"/>
        </w:rPr>
      </w:pPr>
    </w:p>
    <w:p w14:paraId="27B34954" w14:textId="77777777" w:rsidR="000A7E79" w:rsidRDefault="000A7E79">
      <w:pPr>
        <w:rPr>
          <w:rFonts w:ascii="Arial" w:hAnsi="Arial" w:cs="Arial"/>
          <w:sz w:val="22"/>
          <w:szCs w:val="22"/>
        </w:rPr>
      </w:pPr>
    </w:p>
    <w:p w14:paraId="36659AFA" w14:textId="77777777" w:rsidR="000A7E79" w:rsidRDefault="000A7E79">
      <w:pPr>
        <w:rPr>
          <w:rFonts w:ascii="Arial" w:hAnsi="Arial" w:cs="Arial"/>
          <w:sz w:val="22"/>
          <w:szCs w:val="22"/>
        </w:rPr>
      </w:pPr>
    </w:p>
    <w:p w14:paraId="1257E3FC" w14:textId="77777777" w:rsidR="000A7E79" w:rsidRDefault="000A7E79">
      <w:pPr>
        <w:rPr>
          <w:rFonts w:ascii="Arial" w:hAnsi="Arial" w:cs="Arial"/>
          <w:sz w:val="22"/>
          <w:szCs w:val="22"/>
        </w:rPr>
      </w:pPr>
    </w:p>
    <w:p w14:paraId="210CA933" w14:textId="77777777" w:rsidR="000A7E79" w:rsidRDefault="000A7E79">
      <w:pPr>
        <w:rPr>
          <w:rFonts w:ascii="Arial" w:hAnsi="Arial" w:cs="Arial"/>
          <w:sz w:val="22"/>
          <w:szCs w:val="22"/>
        </w:rPr>
      </w:pPr>
    </w:p>
    <w:p w14:paraId="59E8D904" w14:textId="77777777" w:rsidR="000A7E79" w:rsidRDefault="000A7E79">
      <w:pPr>
        <w:rPr>
          <w:rFonts w:ascii="Arial" w:hAnsi="Arial" w:cs="Arial"/>
          <w:sz w:val="22"/>
          <w:szCs w:val="22"/>
        </w:rPr>
      </w:pPr>
    </w:p>
    <w:p w14:paraId="56F72131" w14:textId="77777777" w:rsidR="000A7E79" w:rsidRDefault="000A7E79">
      <w:pPr>
        <w:rPr>
          <w:rFonts w:ascii="Arial" w:hAnsi="Arial" w:cs="Arial"/>
          <w:sz w:val="22"/>
          <w:szCs w:val="22"/>
        </w:rPr>
      </w:pPr>
    </w:p>
    <w:p w14:paraId="4AD0DF21" w14:textId="77777777" w:rsidR="000A7E79" w:rsidRDefault="000A7E79">
      <w:pPr>
        <w:rPr>
          <w:rFonts w:ascii="Arial" w:hAnsi="Arial" w:cs="Arial"/>
          <w:sz w:val="22"/>
          <w:szCs w:val="22"/>
        </w:rPr>
      </w:pPr>
    </w:p>
    <w:p w14:paraId="699DDEB8" w14:textId="77777777" w:rsidR="000A7E79" w:rsidRDefault="000A7E79">
      <w:pPr>
        <w:rPr>
          <w:rFonts w:ascii="Arial" w:hAnsi="Arial" w:cs="Arial"/>
          <w:sz w:val="22"/>
          <w:szCs w:val="22"/>
        </w:rPr>
      </w:pPr>
    </w:p>
    <w:p w14:paraId="16F0BBA4" w14:textId="77777777" w:rsidR="000A7E79" w:rsidRDefault="000A7E79">
      <w:pPr>
        <w:rPr>
          <w:rFonts w:ascii="Arial" w:hAnsi="Arial" w:cs="Arial"/>
          <w:sz w:val="22"/>
          <w:szCs w:val="22"/>
        </w:rPr>
      </w:pPr>
    </w:p>
    <w:p w14:paraId="4657592A" w14:textId="77777777" w:rsidR="000A7E79" w:rsidRDefault="000A7E79">
      <w:pPr>
        <w:rPr>
          <w:rFonts w:ascii="Arial" w:hAnsi="Arial" w:cs="Arial"/>
          <w:sz w:val="22"/>
          <w:szCs w:val="22"/>
        </w:rPr>
      </w:pPr>
    </w:p>
    <w:p w14:paraId="696D847D" w14:textId="77777777" w:rsidR="000A7E79" w:rsidRDefault="000A7E79">
      <w:pPr>
        <w:rPr>
          <w:rFonts w:ascii="Arial" w:hAnsi="Arial" w:cs="Arial"/>
          <w:sz w:val="22"/>
          <w:szCs w:val="22"/>
        </w:rPr>
      </w:pPr>
    </w:p>
    <w:p w14:paraId="48037589" w14:textId="77777777" w:rsidR="000A7E79" w:rsidRDefault="000A7E79">
      <w:pPr>
        <w:rPr>
          <w:rFonts w:ascii="Arial" w:hAnsi="Arial" w:cs="Arial"/>
          <w:sz w:val="22"/>
          <w:szCs w:val="22"/>
        </w:rPr>
      </w:pPr>
    </w:p>
    <w:p w14:paraId="4EA28241" w14:textId="77777777" w:rsidR="000A7E79" w:rsidRDefault="000A7E79">
      <w:pPr>
        <w:rPr>
          <w:rFonts w:ascii="Arial" w:hAnsi="Arial" w:cs="Arial"/>
          <w:sz w:val="22"/>
          <w:szCs w:val="22"/>
        </w:rPr>
      </w:pPr>
    </w:p>
    <w:p w14:paraId="05CFF877" w14:textId="77777777" w:rsidR="000A7E79" w:rsidRDefault="000A7E79">
      <w:pPr>
        <w:rPr>
          <w:rFonts w:ascii="Arial" w:hAnsi="Arial" w:cs="Arial"/>
          <w:sz w:val="22"/>
          <w:szCs w:val="22"/>
        </w:rPr>
      </w:pPr>
    </w:p>
    <w:p w14:paraId="2288B222" w14:textId="77777777" w:rsidR="000A7E79" w:rsidRDefault="000A7E79">
      <w:pPr>
        <w:rPr>
          <w:rFonts w:ascii="Arial" w:hAnsi="Arial" w:cs="Arial"/>
          <w:sz w:val="22"/>
          <w:szCs w:val="22"/>
        </w:rPr>
      </w:pPr>
    </w:p>
    <w:p w14:paraId="6B779834" w14:textId="77777777" w:rsidR="000A7E79" w:rsidRDefault="000A7E79">
      <w:pPr>
        <w:rPr>
          <w:rFonts w:ascii="Arial" w:hAnsi="Arial" w:cs="Arial"/>
          <w:sz w:val="22"/>
          <w:szCs w:val="22"/>
        </w:rPr>
      </w:pPr>
    </w:p>
    <w:p w14:paraId="188BA7C0" w14:textId="77777777" w:rsidR="000A7E79" w:rsidRDefault="000A7E79">
      <w:pPr>
        <w:rPr>
          <w:rFonts w:ascii="Arial" w:hAnsi="Arial" w:cs="Arial"/>
          <w:sz w:val="22"/>
          <w:szCs w:val="22"/>
        </w:rPr>
      </w:pPr>
    </w:p>
    <w:p w14:paraId="19DCB8F1" w14:textId="77777777" w:rsidR="000A7E79" w:rsidRDefault="000A7E79">
      <w:pPr>
        <w:rPr>
          <w:rFonts w:ascii="Arial" w:hAnsi="Arial" w:cs="Arial"/>
          <w:sz w:val="22"/>
          <w:szCs w:val="22"/>
        </w:rPr>
      </w:pPr>
    </w:p>
    <w:p w14:paraId="49A2ED49" w14:textId="77777777" w:rsidR="000A7E79" w:rsidRDefault="000A7E79">
      <w:pPr>
        <w:rPr>
          <w:rFonts w:ascii="Arial" w:hAnsi="Arial" w:cs="Arial"/>
          <w:sz w:val="22"/>
          <w:szCs w:val="22"/>
        </w:rPr>
      </w:pPr>
    </w:p>
    <w:p w14:paraId="68BCA54A" w14:textId="39F6C35A" w:rsidR="000A7E79" w:rsidRPr="000A7E79" w:rsidRDefault="000A7E79">
      <w:pPr>
        <w:rPr>
          <w:rFonts w:ascii="Arial" w:hAnsi="Arial" w:cs="Arial"/>
          <w:sz w:val="22"/>
          <w:szCs w:val="22"/>
          <w:u w:val="single"/>
        </w:rPr>
      </w:pPr>
      <w:r w:rsidRPr="000A7E79">
        <w:rPr>
          <w:rFonts w:ascii="Arial" w:hAnsi="Arial" w:cs="Arial"/>
          <w:sz w:val="22"/>
          <w:szCs w:val="22"/>
          <w:u w:val="single"/>
        </w:rPr>
        <w:lastRenderedPageBreak/>
        <w:t>INTRODUCTION</w:t>
      </w:r>
    </w:p>
    <w:p w14:paraId="1F719079" w14:textId="3F061503" w:rsidR="000A7E79" w:rsidRDefault="000A7E79">
      <w:pPr>
        <w:rPr>
          <w:rFonts w:ascii="Arial" w:hAnsi="Arial" w:cs="Arial"/>
          <w:sz w:val="22"/>
          <w:szCs w:val="22"/>
        </w:rPr>
      </w:pPr>
      <w:r>
        <w:rPr>
          <w:rFonts w:ascii="Arial" w:hAnsi="Arial" w:cs="Arial"/>
          <w:sz w:val="22"/>
          <w:szCs w:val="22"/>
        </w:rPr>
        <w:t>For my assignment I have selected two psychological theories that I believe should help health and social care practitioners, these psychological theories are aimed at dealing with adults aged 65 and over</w:t>
      </w:r>
      <w:r w:rsidR="00030BDC">
        <w:rPr>
          <w:rFonts w:ascii="Arial" w:hAnsi="Arial" w:cs="Arial"/>
          <w:sz w:val="22"/>
          <w:szCs w:val="22"/>
        </w:rPr>
        <w:t xml:space="preserve"> living in a dementia care home.</w:t>
      </w:r>
    </w:p>
    <w:p w14:paraId="0B97A084" w14:textId="387C13F1" w:rsidR="00030BDC" w:rsidRDefault="00030BDC">
      <w:pPr>
        <w:rPr>
          <w:rFonts w:ascii="Arial" w:hAnsi="Arial" w:cs="Arial"/>
          <w:sz w:val="22"/>
          <w:szCs w:val="22"/>
        </w:rPr>
      </w:pPr>
      <w:r>
        <w:rPr>
          <w:rFonts w:ascii="Arial" w:hAnsi="Arial" w:cs="Arial"/>
          <w:sz w:val="22"/>
          <w:szCs w:val="22"/>
        </w:rPr>
        <w:t>The two psychological theories I have chosen are Maslow’s hier</w:t>
      </w:r>
      <w:r w:rsidR="00892C60">
        <w:rPr>
          <w:rFonts w:ascii="Arial" w:hAnsi="Arial" w:cs="Arial"/>
          <w:sz w:val="22"/>
          <w:szCs w:val="22"/>
        </w:rPr>
        <w:t>archy of needs and Vygotsky’s socio-cultural learning. Maslow’s hierarchy of needs theory will help care workers understand the physiological, safety, love and belonging, esteem and self-actualisation when dealing and supporting adults living with dementia</w:t>
      </w:r>
      <w:r w:rsidR="0073034F">
        <w:rPr>
          <w:rFonts w:ascii="Arial" w:hAnsi="Arial" w:cs="Arial"/>
          <w:sz w:val="22"/>
          <w:szCs w:val="22"/>
        </w:rPr>
        <w:t>, this theory is based on starting from the lowest level and increasing upwards as seen fit to do so, this theory will constantly remind care workers to take small steps and recognise what is important for their residents.</w:t>
      </w:r>
    </w:p>
    <w:p w14:paraId="5FD0C1B5" w14:textId="24C43576" w:rsidR="0073034F" w:rsidRDefault="0073034F">
      <w:pPr>
        <w:rPr>
          <w:rFonts w:ascii="Arial" w:hAnsi="Arial" w:cs="Arial"/>
          <w:sz w:val="22"/>
          <w:szCs w:val="22"/>
        </w:rPr>
      </w:pPr>
      <w:r>
        <w:rPr>
          <w:rFonts w:ascii="Arial" w:hAnsi="Arial" w:cs="Arial"/>
          <w:sz w:val="22"/>
          <w:szCs w:val="22"/>
        </w:rPr>
        <w:t xml:space="preserve">Vygotsky’s theory is influenced by social interaction and cultural factors, Vygotsky strongly believed that learning and cognitive development are best achieved through social interaction, cultural factors will play a big part when supporting residents living with dementia in care homes, because residents come from different </w:t>
      </w:r>
      <w:r w:rsidR="009A4E51">
        <w:rPr>
          <w:rFonts w:ascii="Arial" w:hAnsi="Arial" w:cs="Arial"/>
          <w:sz w:val="22"/>
          <w:szCs w:val="22"/>
        </w:rPr>
        <w:t>backgrounds, also there are other principles from this theory which I will discuss in more details later on.</w:t>
      </w:r>
    </w:p>
    <w:p w14:paraId="3F1FD323" w14:textId="0A2ED7D8" w:rsidR="009A4E51" w:rsidRDefault="009A4E51">
      <w:pPr>
        <w:rPr>
          <w:rFonts w:ascii="Arial" w:hAnsi="Arial" w:cs="Arial"/>
          <w:sz w:val="22"/>
          <w:szCs w:val="22"/>
        </w:rPr>
      </w:pPr>
      <w:r>
        <w:rPr>
          <w:rFonts w:ascii="Arial" w:hAnsi="Arial" w:cs="Arial"/>
          <w:sz w:val="22"/>
          <w:szCs w:val="22"/>
        </w:rPr>
        <w:t>Dementia is increasing rapidly throughout the world, according to Dumurgier and Sabia [202</w:t>
      </w:r>
      <w:r w:rsidR="00EA7548">
        <w:rPr>
          <w:rFonts w:ascii="Arial" w:hAnsi="Arial" w:cs="Arial"/>
          <w:sz w:val="22"/>
          <w:szCs w:val="22"/>
        </w:rPr>
        <w:t>1</w:t>
      </w:r>
      <w:r w:rsidR="00B022C1">
        <w:rPr>
          <w:rFonts w:ascii="Arial" w:hAnsi="Arial" w:cs="Arial"/>
          <w:sz w:val="22"/>
          <w:szCs w:val="22"/>
        </w:rPr>
        <w:t>,pp.e</w:t>
      </w:r>
      <w:r w:rsidR="00EA7548">
        <w:rPr>
          <w:rFonts w:ascii="Arial" w:hAnsi="Arial" w:cs="Arial"/>
          <w:sz w:val="22"/>
          <w:szCs w:val="22"/>
        </w:rPr>
        <w:t>449</w:t>
      </w:r>
      <w:r w:rsidR="00B022C1">
        <w:rPr>
          <w:rFonts w:ascii="Arial" w:hAnsi="Arial" w:cs="Arial"/>
          <w:sz w:val="22"/>
          <w:szCs w:val="22"/>
        </w:rPr>
        <w:t>-e</w:t>
      </w:r>
      <w:r w:rsidR="00EA7548">
        <w:rPr>
          <w:rFonts w:ascii="Arial" w:hAnsi="Arial" w:cs="Arial"/>
          <w:sz w:val="22"/>
          <w:szCs w:val="22"/>
        </w:rPr>
        <w:t>450</w:t>
      </w:r>
      <w:r w:rsidR="00B022C1">
        <w:rPr>
          <w:rFonts w:ascii="Arial" w:hAnsi="Arial" w:cs="Arial"/>
          <w:sz w:val="22"/>
          <w:szCs w:val="22"/>
        </w:rPr>
        <w:t>]</w:t>
      </w:r>
      <w:r>
        <w:rPr>
          <w:rFonts w:ascii="Arial" w:hAnsi="Arial" w:cs="Arial"/>
          <w:sz w:val="22"/>
          <w:szCs w:val="22"/>
        </w:rPr>
        <w:t xml:space="preserve"> dementia impacts roughly 40 million people throughout the world, and due to increase in population worldwide and people living longer, the expected number will double over the</w:t>
      </w:r>
      <w:r w:rsidR="000A69C4">
        <w:rPr>
          <w:rFonts w:ascii="Arial" w:hAnsi="Arial" w:cs="Arial"/>
          <w:sz w:val="22"/>
          <w:szCs w:val="22"/>
        </w:rPr>
        <w:t xml:space="preserve"> </w:t>
      </w:r>
      <w:r>
        <w:rPr>
          <w:rFonts w:ascii="Arial" w:hAnsi="Arial" w:cs="Arial"/>
          <w:sz w:val="22"/>
          <w:szCs w:val="22"/>
        </w:rPr>
        <w:t>next 20 years</w:t>
      </w:r>
    </w:p>
    <w:p w14:paraId="1DDB6FB7" w14:textId="77777777" w:rsidR="0057156E" w:rsidRDefault="0057156E">
      <w:pPr>
        <w:rPr>
          <w:rFonts w:ascii="Arial" w:hAnsi="Arial" w:cs="Arial"/>
          <w:sz w:val="22"/>
          <w:szCs w:val="22"/>
        </w:rPr>
      </w:pPr>
    </w:p>
    <w:p w14:paraId="34CC2270" w14:textId="77777777" w:rsidR="0057156E" w:rsidRDefault="0057156E">
      <w:pPr>
        <w:rPr>
          <w:rFonts w:ascii="Arial" w:hAnsi="Arial" w:cs="Arial"/>
          <w:sz w:val="22"/>
          <w:szCs w:val="22"/>
        </w:rPr>
      </w:pPr>
    </w:p>
    <w:p w14:paraId="61DBBE04" w14:textId="76B6E82B" w:rsidR="0057156E" w:rsidRPr="0057156E" w:rsidRDefault="0057156E">
      <w:pPr>
        <w:rPr>
          <w:rFonts w:ascii="Arial" w:hAnsi="Arial" w:cs="Arial"/>
          <w:sz w:val="22"/>
          <w:szCs w:val="22"/>
          <w:u w:val="single"/>
        </w:rPr>
      </w:pPr>
      <w:r w:rsidRPr="0057156E">
        <w:rPr>
          <w:rFonts w:ascii="Arial" w:hAnsi="Arial" w:cs="Arial"/>
          <w:sz w:val="22"/>
          <w:szCs w:val="22"/>
          <w:u w:val="single"/>
        </w:rPr>
        <w:t>DISCUSSION AND ANALYSIS</w:t>
      </w:r>
    </w:p>
    <w:p w14:paraId="038AE0EB" w14:textId="27CD513D" w:rsidR="000A7E79" w:rsidRDefault="0057156E">
      <w:pPr>
        <w:rPr>
          <w:rFonts w:ascii="Arial" w:hAnsi="Arial" w:cs="Arial"/>
          <w:sz w:val="22"/>
          <w:szCs w:val="22"/>
        </w:rPr>
      </w:pPr>
      <w:r>
        <w:rPr>
          <w:rFonts w:ascii="Arial" w:hAnsi="Arial" w:cs="Arial"/>
          <w:sz w:val="22"/>
          <w:szCs w:val="22"/>
        </w:rPr>
        <w:t xml:space="preserve">The care workers are required to </w:t>
      </w:r>
      <w:r w:rsidR="0086194C">
        <w:rPr>
          <w:rFonts w:ascii="Arial" w:hAnsi="Arial" w:cs="Arial"/>
          <w:sz w:val="22"/>
          <w:szCs w:val="22"/>
        </w:rPr>
        <w:t>identify and address the complex needs for the Adults living with dementia in care homes, whilst maintaining the dignity of their residents. According to Heggestad et al</w:t>
      </w:r>
      <w:r w:rsidR="000A69C4">
        <w:rPr>
          <w:rFonts w:ascii="Arial" w:hAnsi="Arial" w:cs="Arial"/>
          <w:sz w:val="22"/>
          <w:szCs w:val="22"/>
        </w:rPr>
        <w:t>.[</w:t>
      </w:r>
      <w:r w:rsidR="0086194C">
        <w:rPr>
          <w:rFonts w:ascii="Arial" w:hAnsi="Arial" w:cs="Arial"/>
          <w:sz w:val="22"/>
          <w:szCs w:val="22"/>
        </w:rPr>
        <w:t>2013</w:t>
      </w:r>
      <w:r w:rsidR="00EA7548">
        <w:rPr>
          <w:rFonts w:ascii="Arial" w:hAnsi="Arial" w:cs="Arial"/>
          <w:sz w:val="22"/>
          <w:szCs w:val="22"/>
        </w:rPr>
        <w:t>]</w:t>
      </w:r>
      <w:r w:rsidR="0086194C">
        <w:rPr>
          <w:rFonts w:ascii="Arial" w:hAnsi="Arial" w:cs="Arial"/>
          <w:sz w:val="22"/>
          <w:szCs w:val="22"/>
        </w:rPr>
        <w:t xml:space="preserve"> dignity of patients living with dementia in care homes must be upheld, this article refers to care workers who must maintain the dignity of the residents under their care. Caring for adults living with dementia in care homes is challenging, so therefore I believe that Maslow’s hier</w:t>
      </w:r>
      <w:r w:rsidR="00A61E84">
        <w:rPr>
          <w:rFonts w:ascii="Arial" w:hAnsi="Arial" w:cs="Arial"/>
          <w:sz w:val="22"/>
          <w:szCs w:val="22"/>
        </w:rPr>
        <w:t xml:space="preserve">archy of needs theory provides a useful framework for adults living with dementia in care homes. Maslow’s theory is based on starting from the lowest level and increasing upwards when seen fit to do so, Maslow has broken his theory into five levels, physiological and safety will help provide general needs for the residents, physiological will meet needs such as food and water, </w:t>
      </w:r>
      <w:r w:rsidR="00E7500D">
        <w:rPr>
          <w:rFonts w:ascii="Arial" w:hAnsi="Arial" w:cs="Arial"/>
          <w:sz w:val="22"/>
          <w:szCs w:val="22"/>
        </w:rPr>
        <w:t>the care workers will assure proper nutrition and hydration is met, also warmth and sleep, this will make residents feel comfortable, care workers will also be involved in keeping an eye on residents hygiene, practical examples for physiological needs will include preparing meals, allowing residents to help with simple tasks, like stirring or setting the table, offering water on regular basis to stay hydrated, creating a bathroom schedule</w:t>
      </w:r>
      <w:r w:rsidR="001048D2">
        <w:rPr>
          <w:rFonts w:ascii="Arial" w:hAnsi="Arial" w:cs="Arial"/>
          <w:sz w:val="22"/>
          <w:szCs w:val="22"/>
        </w:rPr>
        <w:t>, keep residents active during the day this will help them to sleep at night. Maslow’s theory is based on moving upwards to next level as</w:t>
      </w:r>
      <w:r w:rsidR="009D159F">
        <w:rPr>
          <w:rFonts w:ascii="Arial" w:hAnsi="Arial" w:cs="Arial"/>
          <w:sz w:val="22"/>
          <w:szCs w:val="22"/>
        </w:rPr>
        <w:t xml:space="preserve"> lower</w:t>
      </w:r>
      <w:r w:rsidR="001048D2">
        <w:rPr>
          <w:rFonts w:ascii="Arial" w:hAnsi="Arial" w:cs="Arial"/>
          <w:sz w:val="22"/>
          <w:szCs w:val="22"/>
        </w:rPr>
        <w:t xml:space="preserve"> </w:t>
      </w:r>
      <w:r w:rsidR="009D159F">
        <w:rPr>
          <w:rFonts w:ascii="Arial" w:hAnsi="Arial" w:cs="Arial"/>
          <w:sz w:val="22"/>
          <w:szCs w:val="22"/>
        </w:rPr>
        <w:t>levels</w:t>
      </w:r>
      <w:r w:rsidR="001048D2">
        <w:rPr>
          <w:rFonts w:ascii="Arial" w:hAnsi="Arial" w:cs="Arial"/>
          <w:sz w:val="22"/>
          <w:szCs w:val="22"/>
        </w:rPr>
        <w:t xml:space="preserve"> are met, so the next level is safety needs, care workers must create a secure, safe and predictable environment, keeping to familiar routines on daily basis, this will remove confusion and anxiety, assuring residents that there are no financial issues with their stay, practical examples for safety needs include, making sure there are no obstacles which can cause residents to fall, constantly engage residents </w:t>
      </w:r>
      <w:r w:rsidR="004F20D1">
        <w:rPr>
          <w:rFonts w:ascii="Arial" w:hAnsi="Arial" w:cs="Arial"/>
          <w:sz w:val="22"/>
          <w:szCs w:val="22"/>
        </w:rPr>
        <w:t xml:space="preserve">in safety rules, play games that </w:t>
      </w:r>
      <w:r w:rsidR="004F20D1">
        <w:rPr>
          <w:rFonts w:ascii="Arial" w:hAnsi="Arial" w:cs="Arial"/>
          <w:sz w:val="22"/>
          <w:szCs w:val="22"/>
        </w:rPr>
        <w:lastRenderedPageBreak/>
        <w:t xml:space="preserve">recognise what is safe and what is not safe. The next level is love and belonging, this involves family, friends, relationship and connection with their care workers, practical examples may include organising group activities, playing board games, telling stories, </w:t>
      </w:r>
      <w:r w:rsidR="007A0808">
        <w:rPr>
          <w:rFonts w:ascii="Arial" w:hAnsi="Arial" w:cs="Arial"/>
          <w:sz w:val="22"/>
          <w:szCs w:val="22"/>
        </w:rPr>
        <w:t>also care workers will need to be careful if residents ask for a loved one who has passed away, care workers should try to redirect their requests, create a distraction, residents must not be put through grief again by telling them the person has died. Care workers must build a relationship with residents that shows love and compassion, this will give residents a sense of belonging and being loved. Next level is esteem, this is somehow connected to love and belonging, residents must feel they are respected, they must have a sense of self-worth, practical examples may involve encouraging residents to carr</w:t>
      </w:r>
      <w:r w:rsidR="002C1D12">
        <w:rPr>
          <w:rFonts w:ascii="Arial" w:hAnsi="Arial" w:cs="Arial"/>
          <w:sz w:val="22"/>
          <w:szCs w:val="22"/>
        </w:rPr>
        <w:t>y</w:t>
      </w:r>
      <w:r w:rsidR="007A0808">
        <w:rPr>
          <w:rFonts w:ascii="Arial" w:hAnsi="Arial" w:cs="Arial"/>
          <w:sz w:val="22"/>
          <w:szCs w:val="22"/>
        </w:rPr>
        <w:t xml:space="preserve"> out their daily care and activities, must not correct them, instead</w:t>
      </w:r>
      <w:r w:rsidR="002C1D12">
        <w:rPr>
          <w:rFonts w:ascii="Arial" w:hAnsi="Arial" w:cs="Arial"/>
          <w:sz w:val="22"/>
          <w:szCs w:val="22"/>
        </w:rPr>
        <w:t xml:space="preserve"> kindly redirect, keep your questions simple and clear. The last level of Maslow’s theory is self-actualisation, this about residents having the sense of purpose, achieving, meaning and feeling content, practical examples may include organising meaningful activities, when residents can self-express themselves, such as music, art, gardening or other hobbies, providing care for adults suffering from dementia is never going to be easy. According to Scerri et al.[2018] people living with dementia who are admitted in hospitals </w:t>
      </w:r>
      <w:r w:rsidR="00F906CE">
        <w:rPr>
          <w:rFonts w:ascii="Arial" w:hAnsi="Arial" w:cs="Arial"/>
          <w:sz w:val="22"/>
          <w:szCs w:val="22"/>
        </w:rPr>
        <w:t>for</w:t>
      </w:r>
      <w:r w:rsidR="002C1D12">
        <w:rPr>
          <w:rFonts w:ascii="Arial" w:hAnsi="Arial" w:cs="Arial"/>
          <w:sz w:val="22"/>
          <w:szCs w:val="22"/>
        </w:rPr>
        <w:t xml:space="preserve"> short term, do not have their needs met all the time</w:t>
      </w:r>
      <w:r w:rsidR="00F906CE">
        <w:rPr>
          <w:rFonts w:ascii="Arial" w:hAnsi="Arial" w:cs="Arial"/>
          <w:sz w:val="22"/>
          <w:szCs w:val="22"/>
        </w:rPr>
        <w:t>, th</w:t>
      </w:r>
      <w:r w:rsidR="009D159F">
        <w:rPr>
          <w:rFonts w:ascii="Arial" w:hAnsi="Arial" w:cs="Arial"/>
          <w:sz w:val="22"/>
          <w:szCs w:val="22"/>
        </w:rPr>
        <w:t>is</w:t>
      </w:r>
      <w:r w:rsidR="00F906CE">
        <w:rPr>
          <w:rFonts w:ascii="Arial" w:hAnsi="Arial" w:cs="Arial"/>
          <w:sz w:val="22"/>
          <w:szCs w:val="22"/>
        </w:rPr>
        <w:t xml:space="preserve"> article further states that their findings showed that basic needs were not always met, these included feeding, drinking, comfort and toileting, the staff were more concerned about the safety needs and ignored other needs, such as dignity and respect, because social contact and self-esteem were ignored, this article writes about the difficulties faced by people living with dementia, so we can imagine how difficult it must be for care workers.</w:t>
      </w:r>
    </w:p>
    <w:p w14:paraId="7C3803ED" w14:textId="0AB268D4" w:rsidR="00F906CE" w:rsidRDefault="00F906CE">
      <w:pPr>
        <w:rPr>
          <w:rFonts w:ascii="Arial" w:hAnsi="Arial" w:cs="Arial"/>
          <w:sz w:val="22"/>
          <w:szCs w:val="22"/>
        </w:rPr>
      </w:pPr>
      <w:r>
        <w:rPr>
          <w:rFonts w:ascii="Arial" w:hAnsi="Arial" w:cs="Arial"/>
          <w:sz w:val="22"/>
          <w:szCs w:val="22"/>
        </w:rPr>
        <w:t xml:space="preserve">My second choice of theory is Vygotsky’s sociocultural theory, I have chosen this theory </w:t>
      </w:r>
      <w:r w:rsidR="00961B4A">
        <w:rPr>
          <w:rFonts w:ascii="Arial" w:hAnsi="Arial" w:cs="Arial"/>
          <w:sz w:val="22"/>
          <w:szCs w:val="22"/>
        </w:rPr>
        <w:t xml:space="preserve">because it is based on social interaction, which can be strongly linked to the communication that is required when care workers provide care for residents, social interaction is important for learning and development, practical examples may include </w:t>
      </w:r>
      <w:r w:rsidR="0092415D">
        <w:rPr>
          <w:rFonts w:ascii="Arial" w:hAnsi="Arial" w:cs="Arial"/>
          <w:sz w:val="22"/>
          <w:szCs w:val="22"/>
        </w:rPr>
        <w:t>gr</w:t>
      </w:r>
      <w:r w:rsidR="00961B4A">
        <w:rPr>
          <w:rFonts w:ascii="Arial" w:hAnsi="Arial" w:cs="Arial"/>
          <w:sz w:val="22"/>
          <w:szCs w:val="22"/>
        </w:rPr>
        <w:t xml:space="preserve">oup interactions, residents could share stories about themselves, this can give them a sense of personal identity, hold onto social connections, care workers can create activities, give simple tasks and help them complete the tasks by giving hints, interact </w:t>
      </w:r>
      <w:r w:rsidR="00237EB4">
        <w:rPr>
          <w:rFonts w:ascii="Arial" w:hAnsi="Arial" w:cs="Arial"/>
          <w:sz w:val="22"/>
          <w:szCs w:val="22"/>
        </w:rPr>
        <w:t>in board games, gardening, music sing a long or can involve them in preparing food, these interactions can reduce or potentially delay cognitive decline, care workers can introduce technology to residents, such as tablets and apps, according to Kerkhof et al</w:t>
      </w:r>
      <w:r w:rsidR="00543144">
        <w:rPr>
          <w:rFonts w:ascii="Arial" w:hAnsi="Arial" w:cs="Arial"/>
          <w:sz w:val="22"/>
          <w:szCs w:val="22"/>
        </w:rPr>
        <w:t>.</w:t>
      </w:r>
      <w:r w:rsidR="00237EB4">
        <w:rPr>
          <w:rFonts w:ascii="Arial" w:hAnsi="Arial" w:cs="Arial"/>
          <w:sz w:val="22"/>
          <w:szCs w:val="22"/>
        </w:rPr>
        <w:t xml:space="preserve">[2021] people with mild dementia can be trained to use these devices, an interesting article talking about using technology to help people with mild dementia. Vygotsky’s zone of proximal development [ZPD] and scaffolding principles can be combined by the care workers, </w:t>
      </w:r>
      <w:r w:rsidR="007B2D0C">
        <w:rPr>
          <w:rFonts w:ascii="Arial" w:hAnsi="Arial" w:cs="Arial"/>
          <w:sz w:val="22"/>
          <w:szCs w:val="22"/>
        </w:rPr>
        <w:t xml:space="preserve">to support residents cognitive functions, practical examples will involve care workers to assess what tasks residents can independently achieve and tasks they will require help with, so the scaffolding principle will come into play, the care workers will provide guidance and act as the more knowledgeable other [MKO], allowing residents to complete tasks, by breaking down tasks into smaller steps, encouraging residents through verbal communication, or visual aids. Vygotsky’s principle the role of cultural influence on learning will be extremely useful for care workers, as residents come from many different backgrounds, they have their own cultures, practical examples may involve </w:t>
      </w:r>
      <w:r w:rsidR="001243BF">
        <w:rPr>
          <w:rFonts w:ascii="Arial" w:hAnsi="Arial" w:cs="Arial"/>
          <w:sz w:val="22"/>
          <w:szCs w:val="22"/>
        </w:rPr>
        <w:t>photographs depicting their cultural clothing, or could use pictures from their country of birth, music related to their culture, talking about their festive celebrations, ask family members to bring in something from their culture that they are fond of. Vygotsky’s language as a tool for cognitive development can be used to great effect, practical examples may include care workers understanding the best way of engaging</w:t>
      </w:r>
      <w:r w:rsidR="00D9723B">
        <w:rPr>
          <w:rFonts w:ascii="Arial" w:hAnsi="Arial" w:cs="Arial"/>
          <w:sz w:val="22"/>
          <w:szCs w:val="22"/>
        </w:rPr>
        <w:t xml:space="preserve"> with their residents, according </w:t>
      </w:r>
      <w:r w:rsidR="00D9723B">
        <w:rPr>
          <w:rFonts w:ascii="Arial" w:hAnsi="Arial" w:cs="Arial"/>
          <w:sz w:val="22"/>
          <w:szCs w:val="22"/>
        </w:rPr>
        <w:lastRenderedPageBreak/>
        <w:t>to the residents language and communication style. This principle connects all of the other principles in Vygotsky’s theory.</w:t>
      </w:r>
    </w:p>
    <w:p w14:paraId="6A69577D" w14:textId="77777777" w:rsidR="00D9723B" w:rsidRDefault="00D9723B">
      <w:pPr>
        <w:rPr>
          <w:rFonts w:ascii="Arial" w:hAnsi="Arial" w:cs="Arial"/>
          <w:sz w:val="22"/>
          <w:szCs w:val="22"/>
        </w:rPr>
      </w:pPr>
    </w:p>
    <w:p w14:paraId="07D51758" w14:textId="58820E88" w:rsidR="000A7E79" w:rsidRDefault="00D9723B">
      <w:pPr>
        <w:rPr>
          <w:rFonts w:ascii="Arial" w:hAnsi="Arial" w:cs="Arial"/>
          <w:sz w:val="22"/>
          <w:szCs w:val="22"/>
        </w:rPr>
      </w:pPr>
      <w:r>
        <w:rPr>
          <w:rFonts w:ascii="Arial" w:hAnsi="Arial" w:cs="Arial"/>
          <w:sz w:val="22"/>
          <w:szCs w:val="22"/>
        </w:rPr>
        <w:t xml:space="preserve">After discussing how my two chosen theories can help care workers to provide support in order for adults living with dementia </w:t>
      </w:r>
      <w:r w:rsidR="0092415D">
        <w:rPr>
          <w:rFonts w:ascii="Arial" w:hAnsi="Arial" w:cs="Arial"/>
          <w:sz w:val="22"/>
          <w:szCs w:val="22"/>
        </w:rPr>
        <w:t>to</w:t>
      </w:r>
      <w:r>
        <w:rPr>
          <w:rFonts w:ascii="Arial" w:hAnsi="Arial" w:cs="Arial"/>
          <w:sz w:val="22"/>
          <w:szCs w:val="22"/>
        </w:rPr>
        <w:t xml:space="preserve"> learn and develop their fading cognitive abilities, however, there will be obstacles that will need addressing, care workers are human beings not robots, they will have flaws, as we know from the stories reported on television and newspapers</w:t>
      </w:r>
      <w:r w:rsidR="00D03DA8">
        <w:rPr>
          <w:rFonts w:ascii="Arial" w:hAnsi="Arial" w:cs="Arial"/>
          <w:sz w:val="22"/>
          <w:szCs w:val="22"/>
        </w:rPr>
        <w:t>, about care workers abusing residents in care homes. According to Stevenson [2020</w:t>
      </w:r>
      <w:r w:rsidR="00EA7548">
        <w:rPr>
          <w:rFonts w:ascii="Arial" w:hAnsi="Arial" w:cs="Arial"/>
          <w:sz w:val="22"/>
          <w:szCs w:val="22"/>
        </w:rPr>
        <w:t>,pp.217-228]</w:t>
      </w:r>
      <w:r w:rsidR="00D03DA8">
        <w:rPr>
          <w:rFonts w:ascii="Arial" w:hAnsi="Arial" w:cs="Arial"/>
          <w:sz w:val="22"/>
          <w:szCs w:val="22"/>
        </w:rPr>
        <w:t xml:space="preserve"> during Covid-19 the discrimination against care home residents was highlighted, th</w:t>
      </w:r>
      <w:r w:rsidR="0092415D">
        <w:rPr>
          <w:rFonts w:ascii="Arial" w:hAnsi="Arial" w:cs="Arial"/>
          <w:sz w:val="22"/>
          <w:szCs w:val="22"/>
        </w:rPr>
        <w:t xml:space="preserve">is </w:t>
      </w:r>
      <w:r w:rsidR="00D03DA8">
        <w:rPr>
          <w:rFonts w:ascii="Arial" w:hAnsi="Arial" w:cs="Arial"/>
          <w:sz w:val="22"/>
          <w:szCs w:val="22"/>
        </w:rPr>
        <w:t>article states that abuse and neglect have taken place in care homes due to the way we see the elderly, even the human rights Act 1998 doesn’t seems to work in age discrimination</w:t>
      </w:r>
      <w:r w:rsidR="002E3111">
        <w:rPr>
          <w:rFonts w:ascii="Arial" w:hAnsi="Arial" w:cs="Arial"/>
          <w:sz w:val="22"/>
          <w:szCs w:val="22"/>
        </w:rPr>
        <w:t xml:space="preserve">, </w:t>
      </w:r>
      <w:r w:rsidR="00D03DA8">
        <w:rPr>
          <w:rFonts w:ascii="Arial" w:hAnsi="Arial" w:cs="Arial"/>
          <w:sz w:val="22"/>
          <w:szCs w:val="22"/>
        </w:rPr>
        <w:t xml:space="preserve">so these theories can only work effectively if care workers are genuine carers, they must possess qualities such as </w:t>
      </w:r>
      <w:r w:rsidR="00890873">
        <w:rPr>
          <w:rFonts w:ascii="Arial" w:hAnsi="Arial" w:cs="Arial"/>
          <w:sz w:val="22"/>
          <w:szCs w:val="22"/>
        </w:rPr>
        <w:t>compassion, patience, good communication and empathy. According to Salajegheh et al.[2024] empathy from medical students towards patients with Alzheimer is hardly ever found in official medical institutions, the article goes on to say based on Vygotsky’s theory, medical students can improve empathy by watching films explaining why empathy is important. These two articles have flagged up the problems that adults living with dementia can face in care homes.</w:t>
      </w:r>
    </w:p>
    <w:p w14:paraId="2CFE3D5A" w14:textId="77777777" w:rsidR="00890873" w:rsidRDefault="00890873">
      <w:pPr>
        <w:rPr>
          <w:rFonts w:ascii="Arial" w:hAnsi="Arial" w:cs="Arial"/>
          <w:sz w:val="22"/>
          <w:szCs w:val="22"/>
        </w:rPr>
      </w:pPr>
    </w:p>
    <w:p w14:paraId="6500E93E" w14:textId="77777777" w:rsidR="00890873" w:rsidRDefault="00890873">
      <w:pPr>
        <w:rPr>
          <w:rFonts w:ascii="Arial" w:hAnsi="Arial" w:cs="Arial"/>
          <w:sz w:val="22"/>
          <w:szCs w:val="22"/>
        </w:rPr>
      </w:pPr>
    </w:p>
    <w:p w14:paraId="0FCEBD35" w14:textId="7991FC7A" w:rsidR="00890873" w:rsidRDefault="00890873">
      <w:pPr>
        <w:rPr>
          <w:rFonts w:ascii="Arial" w:hAnsi="Arial" w:cs="Arial"/>
          <w:sz w:val="22"/>
          <w:szCs w:val="22"/>
          <w:u w:val="single"/>
        </w:rPr>
      </w:pPr>
      <w:r w:rsidRPr="00890873">
        <w:rPr>
          <w:rFonts w:ascii="Arial" w:hAnsi="Arial" w:cs="Arial"/>
          <w:sz w:val="22"/>
          <w:szCs w:val="22"/>
          <w:u w:val="single"/>
        </w:rPr>
        <w:t>CONCLUSION</w:t>
      </w:r>
    </w:p>
    <w:p w14:paraId="56D0A1E9" w14:textId="37CF1950" w:rsidR="00890873" w:rsidRDefault="00890873">
      <w:pPr>
        <w:rPr>
          <w:rFonts w:ascii="Arial" w:hAnsi="Arial" w:cs="Arial"/>
          <w:sz w:val="22"/>
          <w:szCs w:val="22"/>
        </w:rPr>
      </w:pPr>
      <w:r>
        <w:rPr>
          <w:rFonts w:ascii="Arial" w:hAnsi="Arial" w:cs="Arial"/>
          <w:sz w:val="22"/>
          <w:szCs w:val="22"/>
        </w:rPr>
        <w:t>It is clear that the two p</w:t>
      </w:r>
      <w:r w:rsidR="00EE0E42">
        <w:rPr>
          <w:rFonts w:ascii="Arial" w:hAnsi="Arial" w:cs="Arial"/>
          <w:sz w:val="22"/>
          <w:szCs w:val="22"/>
        </w:rPr>
        <w:t>sychology theories I have discussed will only bear fruit, if the care workers are sincere and genuine carers, adults living with dementia in care homes rely heavily on carers, in order for these theories to work the care workers themselves will need training and support from their peers. Dementia is rapidly increasing, perhaps more research needs to be carried out, including how to improve care workers understanding and knowledge about adults living with dementia in care homes, Maslow’s and Vygotsky’s theories can be useful in assisting adults living with dementia, I believe Maslow’s theory will be best suited to</w:t>
      </w:r>
      <w:r w:rsidR="000C180F">
        <w:rPr>
          <w:rFonts w:ascii="Arial" w:hAnsi="Arial" w:cs="Arial"/>
          <w:sz w:val="22"/>
          <w:szCs w:val="22"/>
        </w:rPr>
        <w:t xml:space="preserve"> adults suffering with</w:t>
      </w:r>
      <w:r w:rsidR="00EE0E42">
        <w:rPr>
          <w:rFonts w:ascii="Arial" w:hAnsi="Arial" w:cs="Arial"/>
          <w:sz w:val="22"/>
          <w:szCs w:val="22"/>
        </w:rPr>
        <w:t xml:space="preserve"> </w:t>
      </w:r>
      <w:r w:rsidR="000C180F">
        <w:rPr>
          <w:rFonts w:ascii="Arial" w:hAnsi="Arial" w:cs="Arial"/>
          <w:sz w:val="22"/>
          <w:szCs w:val="22"/>
        </w:rPr>
        <w:t>moderate dementia, and Vygotsky’s theory will be best suited to adults suffering from mild dementia. There is also the interesting thing about using technology to help people suffering from mild dementia, we can develop technology that can help reduce or slow the forgetfulness process, no matter how we look at improving and helping adults living with dementia, the human compassion, empathy, love, respect and genuine care will always be the</w:t>
      </w:r>
      <w:r w:rsidR="00B230EF">
        <w:rPr>
          <w:rFonts w:ascii="Arial" w:hAnsi="Arial" w:cs="Arial"/>
          <w:sz w:val="22"/>
          <w:szCs w:val="22"/>
        </w:rPr>
        <w:t>e</w:t>
      </w:r>
      <w:r w:rsidR="000C180F">
        <w:rPr>
          <w:rFonts w:ascii="Arial" w:hAnsi="Arial" w:cs="Arial"/>
          <w:sz w:val="22"/>
          <w:szCs w:val="22"/>
        </w:rPr>
        <w:t xml:space="preserve"> most important factors.</w:t>
      </w:r>
    </w:p>
    <w:p w14:paraId="51C79E1A" w14:textId="77777777" w:rsidR="00B230EF" w:rsidRDefault="00B230EF">
      <w:pPr>
        <w:rPr>
          <w:rFonts w:ascii="Arial" w:hAnsi="Arial" w:cs="Arial"/>
          <w:sz w:val="22"/>
          <w:szCs w:val="22"/>
        </w:rPr>
      </w:pPr>
    </w:p>
    <w:p w14:paraId="62EB3E92" w14:textId="77777777" w:rsidR="00B230EF" w:rsidRDefault="00B230EF">
      <w:pPr>
        <w:rPr>
          <w:rFonts w:ascii="Arial" w:hAnsi="Arial" w:cs="Arial"/>
          <w:sz w:val="22"/>
          <w:szCs w:val="22"/>
        </w:rPr>
      </w:pPr>
    </w:p>
    <w:p w14:paraId="3A712BED" w14:textId="77777777" w:rsidR="00B230EF" w:rsidRDefault="00B230EF">
      <w:pPr>
        <w:rPr>
          <w:rFonts w:ascii="Arial" w:hAnsi="Arial" w:cs="Arial"/>
          <w:sz w:val="22"/>
          <w:szCs w:val="22"/>
        </w:rPr>
      </w:pPr>
    </w:p>
    <w:p w14:paraId="2B4A75F8" w14:textId="77777777" w:rsidR="00B230EF" w:rsidRDefault="00B230EF">
      <w:pPr>
        <w:rPr>
          <w:rFonts w:ascii="Arial" w:hAnsi="Arial" w:cs="Arial"/>
          <w:sz w:val="22"/>
          <w:szCs w:val="22"/>
        </w:rPr>
      </w:pPr>
    </w:p>
    <w:p w14:paraId="26B37862" w14:textId="77777777" w:rsidR="00B230EF" w:rsidRDefault="00B230EF">
      <w:pPr>
        <w:rPr>
          <w:rFonts w:ascii="Arial" w:hAnsi="Arial" w:cs="Arial"/>
          <w:sz w:val="22"/>
          <w:szCs w:val="22"/>
        </w:rPr>
      </w:pPr>
    </w:p>
    <w:p w14:paraId="149D59B9" w14:textId="77777777" w:rsidR="00B5554B" w:rsidRDefault="00B5554B">
      <w:pPr>
        <w:rPr>
          <w:rFonts w:ascii="Arial" w:hAnsi="Arial" w:cs="Arial"/>
          <w:sz w:val="22"/>
          <w:szCs w:val="22"/>
          <w:u w:val="single"/>
        </w:rPr>
      </w:pPr>
    </w:p>
    <w:p w14:paraId="72E0D89C" w14:textId="6AA34510" w:rsidR="00B230EF" w:rsidRDefault="004117FE">
      <w:pPr>
        <w:rPr>
          <w:rFonts w:ascii="Arial" w:hAnsi="Arial" w:cs="Arial"/>
          <w:sz w:val="22"/>
          <w:szCs w:val="22"/>
          <w:u w:val="single"/>
        </w:rPr>
      </w:pPr>
      <w:r w:rsidRPr="004117FE">
        <w:rPr>
          <w:rFonts w:ascii="Arial" w:hAnsi="Arial" w:cs="Arial"/>
          <w:sz w:val="22"/>
          <w:szCs w:val="22"/>
          <w:u w:val="single"/>
        </w:rPr>
        <w:lastRenderedPageBreak/>
        <w:t>References</w:t>
      </w:r>
      <w:r>
        <w:rPr>
          <w:rFonts w:ascii="Arial" w:hAnsi="Arial" w:cs="Arial"/>
          <w:sz w:val="22"/>
          <w:szCs w:val="22"/>
          <w:u w:val="single"/>
        </w:rPr>
        <w:t xml:space="preserve"> </w:t>
      </w:r>
    </w:p>
    <w:p w14:paraId="41C269D1" w14:textId="77777777" w:rsidR="004117FE" w:rsidRDefault="004117FE">
      <w:r>
        <w:t xml:space="preserve">Dumergier, J., &amp; Sabia, S,. (2022) ‘Just transition to a carbon-neutral economy: a model for skilled occupations?’, </w:t>
      </w:r>
      <w:r>
        <w:rPr>
          <w:rStyle w:val="Emphasis"/>
        </w:rPr>
        <w:t>The Lancet Healthy Longevity</w:t>
      </w:r>
      <w:r>
        <w:t xml:space="preserve">, 3(4), pp. e297–e304. doi: 10.1016/S2666-7568(21)00166-5 (Accessed on:15/11/2025). </w:t>
      </w:r>
    </w:p>
    <w:p w14:paraId="1E9E072C" w14:textId="26D7D991" w:rsidR="004117FE" w:rsidRDefault="004117FE">
      <w:r w:rsidRPr="004117FE">
        <w:rPr>
          <w:lang w:val="nl-NL"/>
        </w:rPr>
        <w:t xml:space="preserve">Heggestad, A.K., Nortvedt, P. &amp; Slettebø, Å., </w:t>
      </w:r>
      <w:r>
        <w:rPr>
          <w:lang w:val="nl-NL"/>
        </w:rPr>
        <w:t>(</w:t>
      </w:r>
      <w:r w:rsidRPr="004117FE">
        <w:rPr>
          <w:lang w:val="nl-NL"/>
        </w:rPr>
        <w:t>2015</w:t>
      </w:r>
      <w:r>
        <w:rPr>
          <w:lang w:val="nl-NL"/>
        </w:rPr>
        <w:t>)</w:t>
      </w:r>
      <w:r w:rsidRPr="004117FE">
        <w:rPr>
          <w:lang w:val="nl-NL"/>
        </w:rPr>
        <w:t xml:space="preserve">. </w:t>
      </w:r>
      <w:r>
        <w:t xml:space="preserve">Dignity and care for people with dementia living in nursing homes. </w:t>
      </w:r>
      <w:r>
        <w:rPr>
          <w:rStyle w:val="Emphasis"/>
        </w:rPr>
        <w:t>Dementia (London)</w:t>
      </w:r>
      <w:r>
        <w:t xml:space="preserve">, 14(6), pp.825-841. doi:10.1177/1471301213512840 (Accessed on: 15/11/2025)  </w:t>
      </w:r>
    </w:p>
    <w:p w14:paraId="6A3657C7" w14:textId="1E24F6F2" w:rsidR="00256D9B" w:rsidRDefault="00256D9B">
      <w:r>
        <w:t xml:space="preserve">Kerkhof, Y. J. F., Bergsma, A., Mangiaracina, F., Planting, C. H. M., Graff, M. J. L. &amp; Dröes, R. M., (2021). </w:t>
      </w:r>
      <w:r>
        <w:rPr>
          <w:rStyle w:val="Emphasis"/>
        </w:rPr>
        <w:t>Are people with mild dementia able to (re)learn how to use technology? A literature review</w:t>
      </w:r>
      <w:r>
        <w:t xml:space="preserve">. </w:t>
      </w:r>
      <w:r>
        <w:rPr>
          <w:rStyle w:val="Emphasis"/>
        </w:rPr>
        <w:t>International Psychogeriatrics</w:t>
      </w:r>
      <w:r>
        <w:t>, 34(2), pp.113–128. doi: 10.1017/S1041610221000016 (Accessed on:15/11/2025)</w:t>
      </w:r>
    </w:p>
    <w:p w14:paraId="570FDA95" w14:textId="790FB241" w:rsidR="00D61DFD" w:rsidRDefault="00D61DFD">
      <w:r>
        <w:t xml:space="preserve">Salajegheh, M., Sohrabpour, A.A. &amp; Mohammadi, E., 2024. ‘Exploring medical students’ perceptions of empathy after cinemeducation based on Vygotsky’s theory’, </w:t>
      </w:r>
      <w:r>
        <w:rPr>
          <w:rStyle w:val="Emphasis"/>
        </w:rPr>
        <w:t>BMC Medical Education</w:t>
      </w:r>
      <w:r>
        <w:t>, 24, article 94. doi:10.1186/s12909-024-05084-z (Accessed on:15/11/2025)</w:t>
      </w:r>
    </w:p>
    <w:p w14:paraId="47B7CFD7" w14:textId="01893CC3" w:rsidR="004117FE" w:rsidRDefault="004117FE">
      <w:r w:rsidRPr="004117FE">
        <w:rPr>
          <w:lang w:val="it-IT"/>
        </w:rPr>
        <w:t xml:space="preserve">Scerri, A., Scerri, C. &amp; Innes, A., </w:t>
      </w:r>
      <w:r>
        <w:rPr>
          <w:lang w:val="it-IT"/>
        </w:rPr>
        <w:t>(</w:t>
      </w:r>
      <w:r w:rsidRPr="004117FE">
        <w:rPr>
          <w:lang w:val="it-IT"/>
        </w:rPr>
        <w:t>2020</w:t>
      </w:r>
      <w:r>
        <w:rPr>
          <w:lang w:val="it-IT"/>
        </w:rPr>
        <w:t>)</w:t>
      </w:r>
      <w:r w:rsidRPr="004117FE">
        <w:rPr>
          <w:lang w:val="it-IT"/>
        </w:rPr>
        <w:t xml:space="preserve">. </w:t>
      </w:r>
      <w:r>
        <w:t xml:space="preserve">The perceived and observed needs of patients with dementia admitted to acute medical wards. </w:t>
      </w:r>
      <w:r>
        <w:rPr>
          <w:rStyle w:val="Emphasis"/>
        </w:rPr>
        <w:t>Dementia</w:t>
      </w:r>
      <w:r>
        <w:t xml:space="preserve">, 19(6), pp.1997-2017. doi:10.1177/1471301218814383 (Accessed on:15/11/2025). </w:t>
      </w:r>
    </w:p>
    <w:p w14:paraId="2B5C3CD3" w14:textId="0F21215E" w:rsidR="004117FE" w:rsidRDefault="004117FE">
      <w:r>
        <w:t xml:space="preserve">Stevenson, A., (2020). ‘Shining a light on care homes during the COVID-19 pandemic in the UK’, </w:t>
      </w:r>
      <w:r>
        <w:rPr>
          <w:rStyle w:val="Emphasis"/>
        </w:rPr>
        <w:t>Quality in Ageing and Older Adults</w:t>
      </w:r>
      <w:r>
        <w:t xml:space="preserve">, 21(4), pp. 217–228. doi: 10.1108/QAOA-10-2020-0051(Accessed on:15/11/2025) </w:t>
      </w:r>
    </w:p>
    <w:p w14:paraId="63F8CF94" w14:textId="77777777" w:rsidR="004117FE" w:rsidRDefault="004117FE"/>
    <w:p w14:paraId="4CF7DCBE" w14:textId="77777777" w:rsidR="004117FE" w:rsidRDefault="004117FE"/>
    <w:p w14:paraId="2FF575FD" w14:textId="77777777" w:rsidR="004117FE" w:rsidRPr="004117FE" w:rsidRDefault="004117FE">
      <w:pPr>
        <w:rPr>
          <w:rFonts w:ascii="Arial" w:hAnsi="Arial" w:cs="Arial"/>
          <w:sz w:val="22"/>
          <w:szCs w:val="22"/>
          <w:u w:val="single"/>
        </w:rPr>
      </w:pPr>
    </w:p>
    <w:sectPr w:rsidR="004117FE" w:rsidRPr="004117F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132AB" w14:textId="77777777" w:rsidR="002A62C3" w:rsidRDefault="002A62C3" w:rsidP="00E11B47">
      <w:pPr>
        <w:spacing w:after="0" w:line="240" w:lineRule="auto"/>
      </w:pPr>
      <w:r>
        <w:separator/>
      </w:r>
    </w:p>
  </w:endnote>
  <w:endnote w:type="continuationSeparator" w:id="0">
    <w:p w14:paraId="16E6F3B3" w14:textId="77777777" w:rsidR="002A62C3" w:rsidRDefault="002A62C3" w:rsidP="00E11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73A7C" w14:textId="77777777" w:rsidR="002A62C3" w:rsidRDefault="002A62C3" w:rsidP="00E11B47">
      <w:pPr>
        <w:spacing w:after="0" w:line="240" w:lineRule="auto"/>
      </w:pPr>
      <w:r>
        <w:separator/>
      </w:r>
    </w:p>
  </w:footnote>
  <w:footnote w:type="continuationSeparator" w:id="0">
    <w:p w14:paraId="54C22C95" w14:textId="77777777" w:rsidR="002A62C3" w:rsidRDefault="002A62C3" w:rsidP="00E11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489073"/>
      <w:docPartObj>
        <w:docPartGallery w:val="Page Numbers (Top of Page)"/>
        <w:docPartUnique/>
      </w:docPartObj>
    </w:sdtPr>
    <w:sdtContent>
      <w:p w14:paraId="2912B435" w14:textId="5D8534BE" w:rsidR="00E11B47" w:rsidRDefault="00E11B47">
        <w:pPr>
          <w:pStyle w:val="Header"/>
        </w:pPr>
        <w:r>
          <w:fldChar w:fldCharType="begin"/>
        </w:r>
        <w:r>
          <w:instrText>PAGE   \* MERGEFORMAT</w:instrText>
        </w:r>
        <w:r>
          <w:fldChar w:fldCharType="separate"/>
        </w:r>
        <w:r>
          <w:t>2</w:t>
        </w:r>
        <w:r>
          <w:fldChar w:fldCharType="end"/>
        </w:r>
      </w:p>
    </w:sdtContent>
  </w:sdt>
  <w:p w14:paraId="7C9D5B58" w14:textId="77777777" w:rsidR="00E11B47" w:rsidRPr="000A7E79" w:rsidRDefault="00E11B47">
    <w:pPr>
      <w:pStyle w:val="Heade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9A"/>
    <w:rsid w:val="00030BDC"/>
    <w:rsid w:val="000A69C4"/>
    <w:rsid w:val="000A7E79"/>
    <w:rsid w:val="000C180F"/>
    <w:rsid w:val="000D7285"/>
    <w:rsid w:val="001048D2"/>
    <w:rsid w:val="001243BF"/>
    <w:rsid w:val="00143544"/>
    <w:rsid w:val="00237EB4"/>
    <w:rsid w:val="00256D9B"/>
    <w:rsid w:val="002A62C3"/>
    <w:rsid w:val="002C1D12"/>
    <w:rsid w:val="002E3111"/>
    <w:rsid w:val="003428FF"/>
    <w:rsid w:val="004117FE"/>
    <w:rsid w:val="00446445"/>
    <w:rsid w:val="004F20D1"/>
    <w:rsid w:val="00543144"/>
    <w:rsid w:val="0057156E"/>
    <w:rsid w:val="005D629B"/>
    <w:rsid w:val="0073034F"/>
    <w:rsid w:val="0077129E"/>
    <w:rsid w:val="007A0808"/>
    <w:rsid w:val="007B2D0C"/>
    <w:rsid w:val="007E079A"/>
    <w:rsid w:val="0086194C"/>
    <w:rsid w:val="00890873"/>
    <w:rsid w:val="00892C60"/>
    <w:rsid w:val="0092415D"/>
    <w:rsid w:val="00961B4A"/>
    <w:rsid w:val="009A4E51"/>
    <w:rsid w:val="009D159F"/>
    <w:rsid w:val="00A61E84"/>
    <w:rsid w:val="00A63EB1"/>
    <w:rsid w:val="00B022C1"/>
    <w:rsid w:val="00B230EF"/>
    <w:rsid w:val="00B34CDB"/>
    <w:rsid w:val="00B5554B"/>
    <w:rsid w:val="00B868BB"/>
    <w:rsid w:val="00BF1524"/>
    <w:rsid w:val="00D03DA8"/>
    <w:rsid w:val="00D078E4"/>
    <w:rsid w:val="00D61DFD"/>
    <w:rsid w:val="00D909BD"/>
    <w:rsid w:val="00D9723B"/>
    <w:rsid w:val="00E11B47"/>
    <w:rsid w:val="00E16DB0"/>
    <w:rsid w:val="00E7500D"/>
    <w:rsid w:val="00EA7548"/>
    <w:rsid w:val="00EE0E42"/>
    <w:rsid w:val="00F46BDC"/>
    <w:rsid w:val="00F906CE"/>
    <w:rsid w:val="00FE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D312"/>
  <w15:chartTrackingRefBased/>
  <w15:docId w15:val="{5ACCD98C-53BE-4DC1-B04D-8476A1D5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79A"/>
    <w:rPr>
      <w:rFonts w:eastAsiaTheme="majorEastAsia" w:cstheme="majorBidi"/>
      <w:color w:val="272727" w:themeColor="text1" w:themeTint="D8"/>
    </w:rPr>
  </w:style>
  <w:style w:type="paragraph" w:styleId="Title">
    <w:name w:val="Title"/>
    <w:basedOn w:val="Normal"/>
    <w:next w:val="Normal"/>
    <w:link w:val="TitleChar"/>
    <w:uiPriority w:val="10"/>
    <w:qFormat/>
    <w:rsid w:val="007E0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79A"/>
    <w:pPr>
      <w:spacing w:before="160"/>
      <w:jc w:val="center"/>
    </w:pPr>
    <w:rPr>
      <w:i/>
      <w:iCs/>
      <w:color w:val="404040" w:themeColor="text1" w:themeTint="BF"/>
    </w:rPr>
  </w:style>
  <w:style w:type="character" w:customStyle="1" w:styleId="QuoteChar">
    <w:name w:val="Quote Char"/>
    <w:basedOn w:val="DefaultParagraphFont"/>
    <w:link w:val="Quote"/>
    <w:uiPriority w:val="29"/>
    <w:rsid w:val="007E079A"/>
    <w:rPr>
      <w:i/>
      <w:iCs/>
      <w:color w:val="404040" w:themeColor="text1" w:themeTint="BF"/>
    </w:rPr>
  </w:style>
  <w:style w:type="paragraph" w:styleId="ListParagraph">
    <w:name w:val="List Paragraph"/>
    <w:basedOn w:val="Normal"/>
    <w:uiPriority w:val="34"/>
    <w:qFormat/>
    <w:rsid w:val="007E079A"/>
    <w:pPr>
      <w:ind w:left="720"/>
      <w:contextualSpacing/>
    </w:pPr>
  </w:style>
  <w:style w:type="character" w:styleId="IntenseEmphasis">
    <w:name w:val="Intense Emphasis"/>
    <w:basedOn w:val="DefaultParagraphFont"/>
    <w:uiPriority w:val="21"/>
    <w:qFormat/>
    <w:rsid w:val="007E079A"/>
    <w:rPr>
      <w:i/>
      <w:iCs/>
      <w:color w:val="0F4761" w:themeColor="accent1" w:themeShade="BF"/>
    </w:rPr>
  </w:style>
  <w:style w:type="paragraph" w:styleId="IntenseQuote">
    <w:name w:val="Intense Quote"/>
    <w:basedOn w:val="Normal"/>
    <w:next w:val="Normal"/>
    <w:link w:val="IntenseQuoteChar"/>
    <w:uiPriority w:val="30"/>
    <w:qFormat/>
    <w:rsid w:val="007E0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79A"/>
    <w:rPr>
      <w:i/>
      <w:iCs/>
      <w:color w:val="0F4761" w:themeColor="accent1" w:themeShade="BF"/>
    </w:rPr>
  </w:style>
  <w:style w:type="character" w:styleId="IntenseReference">
    <w:name w:val="Intense Reference"/>
    <w:basedOn w:val="DefaultParagraphFont"/>
    <w:uiPriority w:val="32"/>
    <w:qFormat/>
    <w:rsid w:val="007E079A"/>
    <w:rPr>
      <w:b/>
      <w:bCs/>
      <w:smallCaps/>
      <w:color w:val="0F4761" w:themeColor="accent1" w:themeShade="BF"/>
      <w:spacing w:val="5"/>
    </w:rPr>
  </w:style>
  <w:style w:type="paragraph" w:styleId="Header">
    <w:name w:val="header"/>
    <w:basedOn w:val="Normal"/>
    <w:link w:val="HeaderChar"/>
    <w:uiPriority w:val="99"/>
    <w:unhideWhenUsed/>
    <w:rsid w:val="00E11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B47"/>
  </w:style>
  <w:style w:type="paragraph" w:styleId="Footer">
    <w:name w:val="footer"/>
    <w:basedOn w:val="Normal"/>
    <w:link w:val="FooterChar"/>
    <w:uiPriority w:val="99"/>
    <w:unhideWhenUsed/>
    <w:rsid w:val="00E11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B47"/>
  </w:style>
  <w:style w:type="character" w:styleId="Emphasis">
    <w:name w:val="Emphasis"/>
    <w:basedOn w:val="DefaultParagraphFont"/>
    <w:uiPriority w:val="20"/>
    <w:qFormat/>
    <w:rsid w:val="004117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Shabir (2420435)</dc:creator>
  <cp:keywords/>
  <dc:description/>
  <cp:lastModifiedBy>Mohammad Shabir (2420435)</cp:lastModifiedBy>
  <cp:revision>11</cp:revision>
  <dcterms:created xsi:type="dcterms:W3CDTF">2025-11-16T15:11:00Z</dcterms:created>
  <dcterms:modified xsi:type="dcterms:W3CDTF">2025-11-17T17:15:00Z</dcterms:modified>
</cp:coreProperties>
</file>