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D04C5D" w14:textId="73A390E3" w:rsidR="00994DD5" w:rsidRPr="00ED107C" w:rsidRDefault="00597FE8" w:rsidP="00ED107C">
      <w:pPr>
        <w:spacing w:after="0" w:line="360" w:lineRule="auto"/>
        <w:jc w:val="both"/>
        <w:rPr>
          <w:rFonts w:ascii="Arial" w:eastAsia="Times New Roman" w:hAnsi="Arial" w:cs="Arial"/>
          <w:kern w:val="0"/>
          <w:sz w:val="22"/>
          <w:szCs w:val="22"/>
          <w:lang w:eastAsia="en-GB"/>
          <w14:ligatures w14:val="none"/>
        </w:rPr>
      </w:pPr>
      <w:r w:rsidRPr="00DB6D26">
        <w:rPr>
          <w:rFonts w:ascii="Arial" w:hAnsi="Arial" w:cs="Arial"/>
          <w:noProof/>
          <w:sz w:val="22"/>
          <w:szCs w:val="22"/>
        </w:rPr>
        <w:drawing>
          <wp:inline distT="0" distB="0" distL="0" distR="0" wp14:anchorId="64FA514B" wp14:editId="720D9BC2">
            <wp:extent cx="2609850" cy="866775"/>
            <wp:effectExtent l="0" t="0" r="0" b="9525"/>
            <wp:docPr id="2013075523"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9850" cy="866775"/>
                    </a:xfrm>
                    <a:prstGeom prst="rect">
                      <a:avLst/>
                    </a:prstGeom>
                    <a:noFill/>
                    <a:ln>
                      <a:noFill/>
                    </a:ln>
                  </pic:spPr>
                </pic:pic>
              </a:graphicData>
            </a:graphic>
          </wp:inline>
        </w:drawing>
      </w:r>
    </w:p>
    <w:p w14:paraId="758714EA" w14:textId="77777777" w:rsidR="008513F9" w:rsidRDefault="008513F9" w:rsidP="008513F9">
      <w:pPr>
        <w:spacing w:line="360" w:lineRule="auto"/>
        <w:jc w:val="both"/>
        <w:rPr>
          <w:rFonts w:ascii="Arial" w:eastAsia="Times New Roman" w:hAnsi="Arial" w:cs="Arial"/>
          <w:b/>
          <w:bCs/>
          <w:kern w:val="0"/>
          <w:sz w:val="22"/>
          <w:szCs w:val="22"/>
          <w:lang w:eastAsia="en-GB"/>
          <w14:ligatures w14:val="none"/>
        </w:rPr>
      </w:pPr>
    </w:p>
    <w:p w14:paraId="36743E9D" w14:textId="77777777" w:rsidR="008513F9" w:rsidRDefault="008513F9" w:rsidP="008513F9">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2492EB5F" w14:textId="77777777" w:rsidR="008513F9" w:rsidRPr="0095311A" w:rsidRDefault="008513F9" w:rsidP="008513F9">
      <w:pPr>
        <w:spacing w:before="100" w:beforeAutospacing="1" w:after="100" w:afterAutospacing="1" w:line="360" w:lineRule="auto"/>
        <w:jc w:val="center"/>
        <w:outlineLvl w:val="2"/>
        <w:rPr>
          <w:rFonts w:ascii="Arial" w:eastAsia="Times New Roman" w:hAnsi="Arial" w:cs="Arial"/>
          <w:kern w:val="0"/>
          <w:sz w:val="22"/>
          <w:szCs w:val="22"/>
          <w:lang w:eastAsia="en-GB"/>
          <w14:ligatures w14:val="none"/>
        </w:rPr>
      </w:pPr>
      <w:r w:rsidRPr="0095311A">
        <w:rPr>
          <w:rFonts w:ascii="Arial" w:eastAsia="Times New Roman" w:hAnsi="Arial" w:cs="Arial"/>
          <w:kern w:val="0"/>
          <w:sz w:val="22"/>
          <w:szCs w:val="22"/>
          <w:lang w:eastAsia="en-GB"/>
          <w14:ligatures w14:val="none"/>
        </w:rPr>
        <w:t>Dissertation proposal</w:t>
      </w:r>
    </w:p>
    <w:p w14:paraId="335C694A" w14:textId="77777777" w:rsidR="008513F9" w:rsidRPr="0095311A" w:rsidRDefault="008513F9" w:rsidP="008513F9">
      <w:pPr>
        <w:spacing w:before="100" w:beforeAutospacing="1" w:after="100" w:afterAutospacing="1" w:line="360" w:lineRule="auto"/>
        <w:jc w:val="center"/>
        <w:outlineLvl w:val="2"/>
        <w:rPr>
          <w:rFonts w:ascii="Arial" w:eastAsia="Times New Roman" w:hAnsi="Arial" w:cs="Arial"/>
          <w:kern w:val="0"/>
          <w:sz w:val="22"/>
          <w:szCs w:val="22"/>
          <w:lang w:eastAsia="en-GB"/>
          <w14:ligatures w14:val="none"/>
        </w:rPr>
      </w:pPr>
      <w:r w:rsidRPr="0095311A">
        <w:rPr>
          <w:rFonts w:ascii="Arial" w:eastAsia="Times New Roman" w:hAnsi="Arial" w:cs="Arial"/>
          <w:kern w:val="0"/>
          <w:sz w:val="22"/>
          <w:szCs w:val="22"/>
          <w:lang w:eastAsia="en-GB"/>
          <w14:ligatures w14:val="none"/>
        </w:rPr>
        <w:t>Title</w:t>
      </w:r>
    </w:p>
    <w:p w14:paraId="7B40042F" w14:textId="77777777" w:rsidR="008513F9" w:rsidRPr="0095311A" w:rsidRDefault="008513F9" w:rsidP="008513F9">
      <w:pPr>
        <w:spacing w:before="100" w:beforeAutospacing="1" w:after="100" w:afterAutospacing="1" w:line="360" w:lineRule="auto"/>
        <w:jc w:val="center"/>
        <w:rPr>
          <w:rFonts w:ascii="Arial" w:eastAsia="Times New Roman" w:hAnsi="Arial" w:cs="Arial"/>
          <w:i/>
          <w:iCs/>
          <w:kern w:val="0"/>
          <w:sz w:val="22"/>
          <w:szCs w:val="22"/>
          <w:lang w:eastAsia="en-GB"/>
          <w14:ligatures w14:val="none"/>
        </w:rPr>
      </w:pPr>
      <w:r w:rsidRPr="0095311A">
        <w:rPr>
          <w:rFonts w:ascii="Arial" w:eastAsia="Times New Roman" w:hAnsi="Arial" w:cs="Arial"/>
          <w:i/>
          <w:iCs/>
          <w:kern w:val="0"/>
          <w:sz w:val="22"/>
          <w:szCs w:val="22"/>
          <w:lang w:eastAsia="en-GB"/>
          <w14:ligatures w14:val="none"/>
        </w:rPr>
        <w:t>Evaluating Standard Operating Procedures (SOPs) in Multinational Research Projects: A Case Study at Queen Mary University of London</w:t>
      </w:r>
    </w:p>
    <w:p w14:paraId="09515C79" w14:textId="77777777" w:rsidR="008513F9" w:rsidRPr="0095311A" w:rsidRDefault="008513F9" w:rsidP="008513F9">
      <w:pPr>
        <w:spacing w:line="360" w:lineRule="auto"/>
        <w:jc w:val="both"/>
        <w:rPr>
          <w:rFonts w:ascii="Arial" w:eastAsia="Times New Roman" w:hAnsi="Arial" w:cs="Arial"/>
          <w:b/>
          <w:bCs/>
          <w:kern w:val="0"/>
          <w:sz w:val="22"/>
          <w:szCs w:val="22"/>
          <w:lang w:eastAsia="en-GB"/>
          <w14:ligatures w14:val="none"/>
        </w:rPr>
      </w:pPr>
    </w:p>
    <w:p w14:paraId="0FEFA329" w14:textId="77777777" w:rsidR="008513F9" w:rsidRPr="0095311A" w:rsidRDefault="008513F9" w:rsidP="008513F9">
      <w:pPr>
        <w:spacing w:line="360" w:lineRule="auto"/>
        <w:jc w:val="both"/>
        <w:rPr>
          <w:rFonts w:ascii="Arial" w:eastAsia="Times New Roman" w:hAnsi="Arial" w:cs="Arial"/>
          <w:b/>
          <w:bCs/>
          <w:kern w:val="0"/>
          <w:sz w:val="22"/>
          <w:szCs w:val="22"/>
          <w:lang w:eastAsia="en-GB"/>
          <w14:ligatures w14:val="none"/>
        </w:rPr>
      </w:pPr>
    </w:p>
    <w:p w14:paraId="5F26F29A" w14:textId="11554974" w:rsidR="008513F9" w:rsidRPr="0095311A" w:rsidRDefault="008513F9" w:rsidP="008513F9">
      <w:pPr>
        <w:spacing w:line="360" w:lineRule="auto"/>
        <w:jc w:val="both"/>
        <w:rPr>
          <w:rFonts w:ascii="Arial" w:hAnsi="Arial" w:cs="Arial"/>
          <w:sz w:val="22"/>
          <w:szCs w:val="22"/>
        </w:rPr>
      </w:pPr>
      <w:r w:rsidRPr="0095311A">
        <w:rPr>
          <w:rFonts w:ascii="Arial" w:hAnsi="Arial" w:cs="Arial"/>
          <w:sz w:val="22"/>
          <w:szCs w:val="22"/>
        </w:rPr>
        <w:t>Submitted by Valeria Varga</w:t>
      </w:r>
    </w:p>
    <w:p w14:paraId="7435F11B" w14:textId="77777777" w:rsidR="008513F9" w:rsidRPr="0095311A" w:rsidRDefault="008513F9" w:rsidP="008513F9">
      <w:pPr>
        <w:spacing w:line="360" w:lineRule="auto"/>
        <w:jc w:val="both"/>
        <w:rPr>
          <w:rFonts w:ascii="Arial" w:hAnsi="Arial" w:cs="Arial"/>
          <w:sz w:val="22"/>
          <w:szCs w:val="22"/>
        </w:rPr>
      </w:pPr>
      <w:r w:rsidRPr="0095311A">
        <w:rPr>
          <w:rFonts w:ascii="Arial" w:hAnsi="Arial" w:cs="Arial"/>
          <w:sz w:val="22"/>
          <w:szCs w:val="22"/>
        </w:rPr>
        <w:t>Student ID: 2009456</w:t>
      </w:r>
    </w:p>
    <w:p w14:paraId="546F9FFA" w14:textId="0B18FA40" w:rsidR="008513F9" w:rsidRPr="0095311A" w:rsidRDefault="008513F9" w:rsidP="008513F9">
      <w:pPr>
        <w:keepNext/>
        <w:keepLines/>
        <w:shd w:val="clear" w:color="auto" w:fill="FFFFFF"/>
        <w:spacing w:after="80" w:line="360" w:lineRule="auto"/>
        <w:jc w:val="both"/>
        <w:outlineLvl w:val="0"/>
        <w:rPr>
          <w:rFonts w:ascii="Arial" w:eastAsia="Times New Roman" w:hAnsi="Arial" w:cs="Arial"/>
          <w:kern w:val="36"/>
          <w:sz w:val="22"/>
          <w:szCs w:val="22"/>
          <w:lang w:eastAsia="en-GB"/>
          <w14:ligatures w14:val="none"/>
        </w:rPr>
      </w:pPr>
      <w:bookmarkStart w:id="0" w:name="_Toc174269188"/>
      <w:r w:rsidRPr="0095311A">
        <w:rPr>
          <w:rFonts w:ascii="Arial" w:eastAsiaTheme="majorEastAsia" w:hAnsi="Arial" w:cs="Arial"/>
          <w:sz w:val="22"/>
          <w:szCs w:val="22"/>
        </w:rPr>
        <w:t xml:space="preserve">Module: </w:t>
      </w:r>
      <w:bookmarkEnd w:id="0"/>
      <w:r w:rsidR="00025B0C" w:rsidRPr="0095311A">
        <w:rPr>
          <w:rFonts w:ascii="Arial" w:eastAsia="Times New Roman" w:hAnsi="Arial" w:cs="Arial"/>
          <w:kern w:val="36"/>
          <w:sz w:val="22"/>
          <w:szCs w:val="22"/>
          <w:lang w:eastAsia="en-GB"/>
          <w14:ligatures w14:val="none"/>
        </w:rPr>
        <w:t xml:space="preserve">Dissertation </w:t>
      </w:r>
    </w:p>
    <w:p w14:paraId="59592DBC" w14:textId="6FCA47AC" w:rsidR="008513F9" w:rsidRPr="0095311A" w:rsidRDefault="008513F9" w:rsidP="008513F9">
      <w:pPr>
        <w:spacing w:line="360" w:lineRule="auto"/>
        <w:jc w:val="both"/>
        <w:rPr>
          <w:rFonts w:ascii="Arial" w:hAnsi="Arial" w:cs="Arial"/>
          <w:sz w:val="22"/>
          <w:szCs w:val="22"/>
        </w:rPr>
      </w:pPr>
      <w:r w:rsidRPr="0095311A">
        <w:rPr>
          <w:rFonts w:ascii="Arial" w:hAnsi="Arial" w:cs="Arial"/>
          <w:sz w:val="22"/>
          <w:szCs w:val="22"/>
        </w:rPr>
        <w:t xml:space="preserve">Module Code: </w:t>
      </w:r>
      <w:r w:rsidR="007E4C2D" w:rsidRPr="0095311A">
        <w:rPr>
          <w:rFonts w:ascii="Arial" w:hAnsi="Arial" w:cs="Arial"/>
          <w:sz w:val="22"/>
          <w:szCs w:val="22"/>
        </w:rPr>
        <w:t>LCMB7035_LON</w:t>
      </w:r>
    </w:p>
    <w:p w14:paraId="4D3C5F0F" w14:textId="6E3413C3" w:rsidR="008513F9" w:rsidRPr="0095311A" w:rsidRDefault="007E4C2D" w:rsidP="0095311A">
      <w:pPr>
        <w:pStyle w:val="NormalWeb"/>
        <w:rPr>
          <w:rFonts w:ascii="Arial" w:hAnsi="Arial" w:cs="Arial"/>
        </w:rPr>
      </w:pPr>
      <w:r w:rsidRPr="0095311A">
        <w:rPr>
          <w:rFonts w:ascii="Arial" w:hAnsi="Arial" w:cs="Arial"/>
          <w:sz w:val="22"/>
          <w:szCs w:val="22"/>
        </w:rPr>
        <w:t xml:space="preserve">Supervisor: </w:t>
      </w:r>
      <w:r w:rsidR="0095311A" w:rsidRPr="0095311A">
        <w:rPr>
          <w:rFonts w:ascii="Arial" w:hAnsi="Arial" w:cs="Arial"/>
          <w:sz w:val="22"/>
          <w:szCs w:val="22"/>
        </w:rPr>
        <w:t xml:space="preserve">Dr. Gladius Kulothungan </w:t>
      </w:r>
    </w:p>
    <w:p w14:paraId="2017B385" w14:textId="77777777" w:rsidR="008513F9" w:rsidRPr="0095311A" w:rsidRDefault="008513F9" w:rsidP="008513F9">
      <w:pPr>
        <w:spacing w:line="360" w:lineRule="auto"/>
        <w:jc w:val="both"/>
        <w:rPr>
          <w:rFonts w:ascii="Arial" w:hAnsi="Arial" w:cs="Arial"/>
          <w:sz w:val="22"/>
          <w:szCs w:val="22"/>
        </w:rPr>
      </w:pPr>
      <w:r w:rsidRPr="0095311A">
        <w:rPr>
          <w:rFonts w:ascii="Arial" w:hAnsi="Arial" w:cs="Arial"/>
          <w:sz w:val="22"/>
          <w:szCs w:val="22"/>
        </w:rPr>
        <w:t xml:space="preserve">Submitted On: </w:t>
      </w:r>
    </w:p>
    <w:p w14:paraId="322B8802" w14:textId="77777777" w:rsidR="0065335C" w:rsidRDefault="0065335C"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624430DC" w14:textId="77777777" w:rsidR="0065335C" w:rsidRDefault="0065335C"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184176D5" w14:textId="77777777" w:rsidR="0065335C" w:rsidRDefault="0065335C"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041E2671" w14:textId="77777777" w:rsidR="0065335C" w:rsidRDefault="0065335C"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30D911AB" w14:textId="77777777" w:rsidR="0065335C" w:rsidRDefault="0065335C"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4B89009F" w14:textId="77777777" w:rsidR="0065335C" w:rsidRDefault="0065335C"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02C84295" w14:textId="77777777" w:rsidR="0055314A" w:rsidRDefault="0055314A"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p>
    <w:p w14:paraId="0402BBFF" w14:textId="77777777" w:rsidR="00E93D5B" w:rsidRPr="00E93D5B" w:rsidRDefault="00E93D5B" w:rsidP="00ED107C">
      <w:pPr>
        <w:pStyle w:val="NormalWeb"/>
        <w:spacing w:line="360" w:lineRule="auto"/>
        <w:jc w:val="both"/>
        <w:rPr>
          <w:rFonts w:ascii="Arial" w:hAnsi="Arial" w:cs="Arial"/>
          <w:b/>
          <w:bCs/>
          <w:sz w:val="22"/>
          <w:szCs w:val="22"/>
        </w:rPr>
      </w:pPr>
      <w:r w:rsidRPr="00E93D5B">
        <w:rPr>
          <w:rFonts w:ascii="Arial" w:hAnsi="Arial" w:cs="Arial"/>
          <w:b/>
          <w:bCs/>
          <w:sz w:val="22"/>
          <w:szCs w:val="22"/>
        </w:rPr>
        <w:lastRenderedPageBreak/>
        <w:t>Introduction</w:t>
      </w:r>
    </w:p>
    <w:p w14:paraId="06BBB7C0" w14:textId="1224495F" w:rsidR="00A36FB0" w:rsidRPr="00ED107C" w:rsidRDefault="00A36FB0" w:rsidP="00ED107C">
      <w:pPr>
        <w:pStyle w:val="NormalWeb"/>
        <w:spacing w:line="360" w:lineRule="auto"/>
        <w:jc w:val="both"/>
        <w:rPr>
          <w:rFonts w:ascii="Arial" w:hAnsi="Arial" w:cs="Arial"/>
          <w:sz w:val="22"/>
          <w:szCs w:val="22"/>
        </w:rPr>
      </w:pPr>
      <w:r w:rsidRPr="00ED107C">
        <w:rPr>
          <w:rFonts w:ascii="Arial" w:hAnsi="Arial" w:cs="Arial"/>
          <w:sz w:val="22"/>
          <w:szCs w:val="22"/>
        </w:rPr>
        <w:t>In an increasingly globalized world, multinational research projects have become essential for addressing complex global challenges, leveraging expertise across borders to tackle issues that individual countries cannot solve alone. These collaborations address pressing problems ranging from public health and disease prevention to technological innovation and social justice (De Vries and McCusker, 2022). Queen Mary University of London (QMUL) is a leading institution in such initiatives, conducting impactful research in areas such as cancer and neurological disorders, i</w:t>
      </w:r>
      <w:r w:rsidR="00E93D5B">
        <w:rPr>
          <w:rFonts w:ascii="Arial" w:hAnsi="Arial" w:cs="Arial"/>
          <w:sz w:val="22"/>
          <w:szCs w:val="22"/>
        </w:rPr>
        <w:t>n</w:t>
      </w:r>
      <w:r w:rsidRPr="00ED107C">
        <w:rPr>
          <w:rFonts w:ascii="Arial" w:hAnsi="Arial" w:cs="Arial"/>
          <w:sz w:val="22"/>
          <w:szCs w:val="22"/>
        </w:rPr>
        <w:t>te</w:t>
      </w:r>
      <w:r w:rsidR="00E93D5B">
        <w:rPr>
          <w:rFonts w:ascii="Arial" w:hAnsi="Arial" w:cs="Arial"/>
          <w:sz w:val="22"/>
          <w:szCs w:val="22"/>
        </w:rPr>
        <w:t>nd</w:t>
      </w:r>
      <w:r w:rsidRPr="00ED107C">
        <w:rPr>
          <w:rFonts w:ascii="Arial" w:hAnsi="Arial" w:cs="Arial"/>
          <w:sz w:val="22"/>
          <w:szCs w:val="22"/>
        </w:rPr>
        <w:t>i</w:t>
      </w:r>
      <w:r w:rsidR="00E93D5B">
        <w:rPr>
          <w:rFonts w:ascii="Arial" w:hAnsi="Arial" w:cs="Arial"/>
          <w:sz w:val="22"/>
          <w:szCs w:val="22"/>
        </w:rPr>
        <w:t>ng</w:t>
      </w:r>
      <w:r w:rsidRPr="00ED107C">
        <w:rPr>
          <w:rFonts w:ascii="Arial" w:hAnsi="Arial" w:cs="Arial"/>
          <w:sz w:val="22"/>
          <w:szCs w:val="22"/>
        </w:rPr>
        <w:t xml:space="preserve"> </w:t>
      </w:r>
      <w:r w:rsidR="00E93D5B">
        <w:rPr>
          <w:rFonts w:ascii="Arial" w:hAnsi="Arial" w:cs="Arial"/>
          <w:sz w:val="22"/>
          <w:szCs w:val="22"/>
        </w:rPr>
        <w:t>t</w:t>
      </w:r>
      <w:r w:rsidRPr="00ED107C">
        <w:rPr>
          <w:rFonts w:ascii="Arial" w:hAnsi="Arial" w:cs="Arial"/>
          <w:sz w:val="22"/>
          <w:szCs w:val="22"/>
        </w:rPr>
        <w:t>o advanc</w:t>
      </w:r>
      <w:r w:rsidR="00E93D5B">
        <w:rPr>
          <w:rFonts w:ascii="Arial" w:hAnsi="Arial" w:cs="Arial"/>
          <w:sz w:val="22"/>
          <w:szCs w:val="22"/>
        </w:rPr>
        <w:t>e</w:t>
      </w:r>
      <w:r w:rsidRPr="00ED107C">
        <w:rPr>
          <w:rFonts w:ascii="Arial" w:hAnsi="Arial" w:cs="Arial"/>
          <w:sz w:val="22"/>
          <w:szCs w:val="22"/>
        </w:rPr>
        <w:t xml:space="preserve"> global health solutions and driv</w:t>
      </w:r>
      <w:r w:rsidR="00E93D5B">
        <w:rPr>
          <w:rFonts w:ascii="Arial" w:hAnsi="Arial" w:cs="Arial"/>
          <w:sz w:val="22"/>
          <w:szCs w:val="22"/>
        </w:rPr>
        <w:t>e</w:t>
      </w:r>
      <w:r w:rsidRPr="00ED107C">
        <w:rPr>
          <w:rFonts w:ascii="Arial" w:hAnsi="Arial" w:cs="Arial"/>
          <w:sz w:val="22"/>
          <w:szCs w:val="22"/>
        </w:rPr>
        <w:t xml:space="preserve"> meaningful societal change.</w:t>
      </w:r>
    </w:p>
    <w:p w14:paraId="6A850263" w14:textId="77777777" w:rsidR="00A36FB0" w:rsidRPr="00ED107C" w:rsidRDefault="00A36FB0" w:rsidP="00ED107C">
      <w:pPr>
        <w:pStyle w:val="NormalWeb"/>
        <w:spacing w:line="360" w:lineRule="auto"/>
        <w:jc w:val="both"/>
        <w:rPr>
          <w:rFonts w:ascii="Arial" w:hAnsi="Arial" w:cs="Arial"/>
          <w:sz w:val="22"/>
          <w:szCs w:val="22"/>
        </w:rPr>
      </w:pPr>
      <w:r w:rsidRPr="00ED107C">
        <w:rPr>
          <w:rFonts w:ascii="Arial" w:hAnsi="Arial" w:cs="Arial"/>
          <w:sz w:val="22"/>
          <w:szCs w:val="22"/>
        </w:rPr>
        <w:t>However, managing multinational research projects comes with unique challenges, particularly when it comes to coordinating procedures and ensuring regulatory compliance across diverse jurisdictions. Standard Operating Procedures (SOPs) are instrumental in meeting these challenges by providing structured guidelines that enhance standardization, regulatory adherence, and quality assurance across international teams (Wolf, 2020). SOPs are designed to standardize project workflows, minimize variability, and foster a consistent approach to complex research tasks. This standardization is especially critical given the varied regulatory frameworks in different countries, which can lead to significant challenges if not properly managed. Without SOPs, research teams may face operational inefficiencies, communication barriers, and quality inconsistencies, potentially jeopardizing the integrity and outcomes of the research (Hearnshaw and Wallis, 2021).</w:t>
      </w:r>
    </w:p>
    <w:p w14:paraId="0BB96E4E" w14:textId="77777777" w:rsidR="00A36FB0" w:rsidRPr="00ED107C" w:rsidRDefault="00A36FB0" w:rsidP="00ED107C">
      <w:pPr>
        <w:pStyle w:val="NormalWeb"/>
        <w:spacing w:line="360" w:lineRule="auto"/>
        <w:jc w:val="both"/>
        <w:rPr>
          <w:rFonts w:ascii="Arial" w:hAnsi="Arial" w:cs="Arial"/>
          <w:sz w:val="22"/>
          <w:szCs w:val="22"/>
        </w:rPr>
      </w:pPr>
      <w:r w:rsidRPr="00ED107C">
        <w:rPr>
          <w:rFonts w:ascii="Arial" w:hAnsi="Arial" w:cs="Arial"/>
          <w:sz w:val="22"/>
          <w:szCs w:val="22"/>
        </w:rPr>
        <w:t>This study will examine how SOPs are implemented within QMUL's multinational research projects, with the goal of providing valuable insights into SOPs' role in fostering collaboration, ensuring quality, and achieving regulatory compliance. The findings may offer a foundation for refining SOPs in similar research contexts, helping international research institutions to effectively address regulatory diversity and cross-cultural collaboration challenges.</w:t>
      </w:r>
    </w:p>
    <w:p w14:paraId="03C30B88" w14:textId="77777777" w:rsidR="00753341" w:rsidRPr="00753341" w:rsidRDefault="00753341" w:rsidP="00ED107C">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753341">
        <w:rPr>
          <w:rFonts w:ascii="Arial" w:eastAsia="Times New Roman" w:hAnsi="Arial" w:cs="Arial"/>
          <w:b/>
          <w:bCs/>
          <w:kern w:val="0"/>
          <w:sz w:val="22"/>
          <w:szCs w:val="22"/>
          <w:lang w:eastAsia="en-GB"/>
          <w14:ligatures w14:val="none"/>
        </w:rPr>
        <w:t>Goals and Objectives</w:t>
      </w:r>
    </w:p>
    <w:p w14:paraId="6C9E25DD" w14:textId="77777777" w:rsidR="00753341" w:rsidRPr="00753341" w:rsidRDefault="00753341"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kern w:val="0"/>
          <w:sz w:val="22"/>
          <w:szCs w:val="22"/>
          <w:lang w:eastAsia="en-GB"/>
          <w14:ligatures w14:val="none"/>
        </w:rPr>
        <w:t>The primary goal of this study is to evaluate the effectiveness of SOPs in managing multinational research projects at QMUL, focusing on key aspects such as compliance, quality assurance, and communication.</w:t>
      </w:r>
    </w:p>
    <w:p w14:paraId="0A1F77BD" w14:textId="77777777" w:rsidR="00753341" w:rsidRPr="00753341" w:rsidRDefault="00753341"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b/>
          <w:bCs/>
          <w:kern w:val="0"/>
          <w:sz w:val="22"/>
          <w:szCs w:val="22"/>
          <w:lang w:eastAsia="en-GB"/>
          <w14:ligatures w14:val="none"/>
        </w:rPr>
        <w:t>Objectives</w:t>
      </w:r>
      <w:r w:rsidRPr="00753341">
        <w:rPr>
          <w:rFonts w:ascii="Arial" w:eastAsia="Times New Roman" w:hAnsi="Arial" w:cs="Arial"/>
          <w:kern w:val="0"/>
          <w:sz w:val="22"/>
          <w:szCs w:val="22"/>
          <w:lang w:eastAsia="en-GB"/>
          <w14:ligatures w14:val="none"/>
        </w:rPr>
        <w:t>:</w:t>
      </w:r>
    </w:p>
    <w:p w14:paraId="7441493A" w14:textId="77777777" w:rsidR="00753341" w:rsidRPr="00753341" w:rsidRDefault="00753341" w:rsidP="00ED107C">
      <w:pPr>
        <w:numPr>
          <w:ilvl w:val="0"/>
          <w:numId w:val="3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b/>
          <w:bCs/>
          <w:kern w:val="0"/>
          <w:sz w:val="22"/>
          <w:szCs w:val="22"/>
          <w:lang w:eastAsia="en-GB"/>
          <w14:ligatures w14:val="none"/>
        </w:rPr>
        <w:lastRenderedPageBreak/>
        <w:t>To examine SOPs' role in maintaining regulatory compliance</w:t>
      </w:r>
      <w:r w:rsidRPr="00753341">
        <w:rPr>
          <w:rFonts w:ascii="Arial" w:eastAsia="Times New Roman" w:hAnsi="Arial" w:cs="Arial"/>
          <w:kern w:val="0"/>
          <w:sz w:val="22"/>
          <w:szCs w:val="22"/>
          <w:lang w:eastAsia="en-GB"/>
          <w14:ligatures w14:val="none"/>
        </w:rPr>
        <w:t>: This objective will explore how SOPs help QMUL navigate compliance across different regulatory frameworks in multinational projects.</w:t>
      </w:r>
    </w:p>
    <w:p w14:paraId="07A31F6C" w14:textId="77777777" w:rsidR="00753341" w:rsidRPr="00753341" w:rsidRDefault="00753341" w:rsidP="00ED107C">
      <w:pPr>
        <w:numPr>
          <w:ilvl w:val="0"/>
          <w:numId w:val="3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b/>
          <w:bCs/>
          <w:kern w:val="0"/>
          <w:sz w:val="22"/>
          <w:szCs w:val="22"/>
          <w:lang w:eastAsia="en-GB"/>
          <w14:ligatures w14:val="none"/>
        </w:rPr>
        <w:t>To evaluate the impact of SOPs on quality assurance</w:t>
      </w:r>
      <w:r w:rsidRPr="00753341">
        <w:rPr>
          <w:rFonts w:ascii="Arial" w:eastAsia="Times New Roman" w:hAnsi="Arial" w:cs="Arial"/>
          <w:kern w:val="0"/>
          <w:sz w:val="22"/>
          <w:szCs w:val="22"/>
          <w:lang w:eastAsia="en-GB"/>
          <w14:ligatures w14:val="none"/>
        </w:rPr>
        <w:t>: This objective focuses on how SOPs contribute to consistent and reliable research practices across international research teams.</w:t>
      </w:r>
    </w:p>
    <w:p w14:paraId="17F934B3" w14:textId="6B881EE2" w:rsidR="00753341" w:rsidRPr="00753341" w:rsidRDefault="00753341" w:rsidP="00ED107C">
      <w:pPr>
        <w:numPr>
          <w:ilvl w:val="0"/>
          <w:numId w:val="3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b/>
          <w:bCs/>
          <w:kern w:val="0"/>
          <w:sz w:val="22"/>
          <w:szCs w:val="22"/>
          <w:lang w:eastAsia="en-GB"/>
          <w14:ligatures w14:val="none"/>
        </w:rPr>
        <w:t xml:space="preserve">To </w:t>
      </w:r>
      <w:r w:rsidR="00E93D5B" w:rsidRPr="00753341">
        <w:rPr>
          <w:rFonts w:ascii="Arial" w:eastAsia="Times New Roman" w:hAnsi="Arial" w:cs="Arial"/>
          <w:b/>
          <w:bCs/>
          <w:kern w:val="0"/>
          <w:sz w:val="22"/>
          <w:szCs w:val="22"/>
          <w:lang w:eastAsia="en-GB"/>
          <w14:ligatures w14:val="none"/>
        </w:rPr>
        <w:t>analyse</w:t>
      </w:r>
      <w:r w:rsidRPr="00753341">
        <w:rPr>
          <w:rFonts w:ascii="Arial" w:eastAsia="Times New Roman" w:hAnsi="Arial" w:cs="Arial"/>
          <w:b/>
          <w:bCs/>
          <w:kern w:val="0"/>
          <w:sz w:val="22"/>
          <w:szCs w:val="22"/>
          <w:lang w:eastAsia="en-GB"/>
          <w14:ligatures w14:val="none"/>
        </w:rPr>
        <w:t xml:space="preserve"> the effectiveness of SOPs in enhancing collaboration</w:t>
      </w:r>
      <w:r w:rsidRPr="00753341">
        <w:rPr>
          <w:rFonts w:ascii="Arial" w:eastAsia="Times New Roman" w:hAnsi="Arial" w:cs="Arial"/>
          <w:kern w:val="0"/>
          <w:sz w:val="22"/>
          <w:szCs w:val="22"/>
          <w:lang w:eastAsia="en-GB"/>
          <w14:ligatures w14:val="none"/>
        </w:rPr>
        <w:t>: This objective aims to understand how SOPs support task management, communication, and problem-solving in a multinational research environment.</w:t>
      </w:r>
    </w:p>
    <w:p w14:paraId="4E676EEC" w14:textId="77777777" w:rsidR="00753341" w:rsidRPr="00753341" w:rsidRDefault="00753341" w:rsidP="00ED107C">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753341">
        <w:rPr>
          <w:rFonts w:ascii="Arial" w:eastAsia="Times New Roman" w:hAnsi="Arial" w:cs="Arial"/>
          <w:b/>
          <w:bCs/>
          <w:kern w:val="0"/>
          <w:sz w:val="22"/>
          <w:szCs w:val="22"/>
          <w:lang w:eastAsia="en-GB"/>
          <w14:ligatures w14:val="none"/>
        </w:rPr>
        <w:t>Research Questions</w:t>
      </w:r>
    </w:p>
    <w:p w14:paraId="711740E7" w14:textId="77777777" w:rsidR="00753341" w:rsidRPr="00753341" w:rsidRDefault="00753341" w:rsidP="00ED107C">
      <w:pPr>
        <w:numPr>
          <w:ilvl w:val="0"/>
          <w:numId w:val="3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kern w:val="0"/>
          <w:sz w:val="22"/>
          <w:szCs w:val="22"/>
          <w:lang w:eastAsia="en-GB"/>
          <w14:ligatures w14:val="none"/>
        </w:rPr>
        <w:t>What SOPs are currently implemented in QMUL’s multinational research projects?</w:t>
      </w:r>
    </w:p>
    <w:p w14:paraId="2421D0B6" w14:textId="07A3E4B3" w:rsidR="00753341" w:rsidRPr="00753341" w:rsidRDefault="00753341" w:rsidP="00ED107C">
      <w:pPr>
        <w:numPr>
          <w:ilvl w:val="0"/>
          <w:numId w:val="3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kern w:val="0"/>
          <w:sz w:val="22"/>
          <w:szCs w:val="22"/>
          <w:lang w:eastAsia="en-GB"/>
          <w14:ligatures w14:val="none"/>
        </w:rPr>
        <w:t>How effective are these SOPs in supporting project success, particularly in compliance, coordination, and quality control?</w:t>
      </w:r>
    </w:p>
    <w:p w14:paraId="40509415" w14:textId="77777777" w:rsidR="00753341" w:rsidRPr="00753341" w:rsidRDefault="00753341" w:rsidP="00ED107C">
      <w:pPr>
        <w:numPr>
          <w:ilvl w:val="0"/>
          <w:numId w:val="3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kern w:val="0"/>
          <w:sz w:val="22"/>
          <w:szCs w:val="22"/>
          <w:lang w:eastAsia="en-GB"/>
          <w14:ligatures w14:val="none"/>
        </w:rPr>
        <w:t>What challenges do QMUL’s multinational research teams face when implementing SOPs, and what solutions can address these challenges?</w:t>
      </w:r>
    </w:p>
    <w:p w14:paraId="6E4DCBC8" w14:textId="2FB59AF1" w:rsidR="00753341" w:rsidRPr="00753341" w:rsidRDefault="00753341" w:rsidP="00ED107C">
      <w:pPr>
        <w:numPr>
          <w:ilvl w:val="0"/>
          <w:numId w:val="3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3341">
        <w:rPr>
          <w:rFonts w:ascii="Arial" w:eastAsia="Times New Roman" w:hAnsi="Arial" w:cs="Arial"/>
          <w:kern w:val="0"/>
          <w:sz w:val="22"/>
          <w:szCs w:val="22"/>
          <w:lang w:eastAsia="en-GB"/>
          <w14:ligatures w14:val="none"/>
        </w:rPr>
        <w:t>How can SOPs be improved to enhance their effectiveness in multinational projects?</w:t>
      </w:r>
    </w:p>
    <w:p w14:paraId="4CD5426B" w14:textId="77777777" w:rsidR="003277F7" w:rsidRPr="00E93D5B" w:rsidRDefault="003277F7" w:rsidP="00ED107C">
      <w:pPr>
        <w:pStyle w:val="Heading3"/>
        <w:spacing w:line="360" w:lineRule="auto"/>
        <w:jc w:val="both"/>
        <w:rPr>
          <w:rFonts w:ascii="Arial" w:hAnsi="Arial" w:cs="Arial"/>
          <w:b/>
          <w:bCs/>
          <w:sz w:val="22"/>
          <w:szCs w:val="22"/>
        </w:rPr>
      </w:pPr>
      <w:r w:rsidRPr="00E93D5B">
        <w:rPr>
          <w:rFonts w:ascii="Arial" w:hAnsi="Arial" w:cs="Arial"/>
          <w:b/>
          <w:bCs/>
          <w:sz w:val="22"/>
          <w:szCs w:val="22"/>
        </w:rPr>
        <w:t>Literature Review</w:t>
      </w:r>
    </w:p>
    <w:p w14:paraId="27F51A16" w14:textId="77777777" w:rsidR="00E93D5B" w:rsidRPr="00E93D5B" w:rsidRDefault="003277F7" w:rsidP="00E93D5B">
      <w:pPr>
        <w:pStyle w:val="NormalWeb"/>
        <w:spacing w:line="360" w:lineRule="auto"/>
        <w:jc w:val="both"/>
        <w:rPr>
          <w:rFonts w:ascii="Arial" w:hAnsi="Arial" w:cs="Arial"/>
          <w:b/>
          <w:bCs/>
          <w:sz w:val="22"/>
          <w:szCs w:val="22"/>
        </w:rPr>
      </w:pPr>
      <w:r w:rsidRPr="00E93D5B">
        <w:rPr>
          <w:rStyle w:val="Strong"/>
          <w:rFonts w:ascii="Arial" w:eastAsiaTheme="majorEastAsia" w:hAnsi="Arial" w:cs="Arial"/>
          <w:b w:val="0"/>
          <w:bCs w:val="0"/>
          <w:sz w:val="22"/>
          <w:szCs w:val="22"/>
        </w:rPr>
        <w:t>The Role of SOPs in Multinational Research</w:t>
      </w:r>
    </w:p>
    <w:p w14:paraId="430390C7" w14:textId="5370C2FC" w:rsidR="003277F7" w:rsidRPr="00E93D5B" w:rsidRDefault="003277F7" w:rsidP="00E93D5B">
      <w:pPr>
        <w:pStyle w:val="NormalWeb"/>
        <w:spacing w:line="360" w:lineRule="auto"/>
        <w:jc w:val="both"/>
        <w:rPr>
          <w:rFonts w:ascii="Arial" w:hAnsi="Arial" w:cs="Arial"/>
          <w:sz w:val="22"/>
          <w:szCs w:val="22"/>
        </w:rPr>
      </w:pPr>
      <w:r w:rsidRPr="00ED107C">
        <w:rPr>
          <w:rFonts w:ascii="Arial" w:hAnsi="Arial" w:cs="Arial"/>
          <w:sz w:val="22"/>
          <w:szCs w:val="22"/>
        </w:rPr>
        <w:t xml:space="preserve">SOPs are increasingly recognized as essential tools for managing multinational research due to their ability to standardize practices across different jurisdictions. They help organizations streamline procedures to meet both local and international regulatory requirements, mitigating risks associated with legal compliance, ethical standards, and operational consistency (Hearnshaw and Wallis, 2021). SOPs ensure a consistent approach to research activities, which is particularly valuable in fields like public health, where data privacy laws and ethical </w:t>
      </w:r>
      <w:r w:rsidRPr="00E93D5B">
        <w:rPr>
          <w:rFonts w:ascii="Arial" w:hAnsi="Arial" w:cs="Arial"/>
          <w:sz w:val="22"/>
          <w:szCs w:val="22"/>
        </w:rPr>
        <w:t>guidelines vary widely between countries.</w:t>
      </w:r>
    </w:p>
    <w:p w14:paraId="7AD603B2" w14:textId="77777777" w:rsidR="003277F7" w:rsidRPr="00E93D5B" w:rsidRDefault="003277F7" w:rsidP="00E93D5B">
      <w:pPr>
        <w:pStyle w:val="NormalWeb"/>
        <w:spacing w:line="360" w:lineRule="auto"/>
        <w:jc w:val="both"/>
        <w:rPr>
          <w:rFonts w:ascii="Arial" w:hAnsi="Arial" w:cs="Arial"/>
          <w:sz w:val="22"/>
          <w:szCs w:val="22"/>
        </w:rPr>
      </w:pPr>
      <w:r w:rsidRPr="00E93D5B">
        <w:rPr>
          <w:rStyle w:val="Strong"/>
          <w:rFonts w:ascii="Arial" w:eastAsiaTheme="majorEastAsia" w:hAnsi="Arial" w:cs="Arial"/>
          <w:b w:val="0"/>
          <w:bCs w:val="0"/>
          <w:sz w:val="22"/>
          <w:szCs w:val="22"/>
        </w:rPr>
        <w:t>Compliance and Risk Management</w:t>
      </w:r>
    </w:p>
    <w:p w14:paraId="7F58C8F5" w14:textId="77777777" w:rsidR="003277F7" w:rsidRPr="00ED107C" w:rsidRDefault="003277F7" w:rsidP="00E93D5B">
      <w:pPr>
        <w:pStyle w:val="NormalWeb"/>
        <w:spacing w:line="360" w:lineRule="auto"/>
        <w:jc w:val="both"/>
        <w:rPr>
          <w:rFonts w:ascii="Arial" w:hAnsi="Arial" w:cs="Arial"/>
          <w:sz w:val="22"/>
          <w:szCs w:val="22"/>
        </w:rPr>
      </w:pPr>
      <w:r w:rsidRPr="00ED107C">
        <w:rPr>
          <w:rFonts w:ascii="Arial" w:hAnsi="Arial" w:cs="Arial"/>
          <w:sz w:val="22"/>
          <w:szCs w:val="22"/>
        </w:rPr>
        <w:t xml:space="preserve">A primary function of SOPs in multinational projects is to ensure compliance with a range of legal and ethical standards. Compliance is crucial in research, particularly when regulations differ significantly between countries. SOPs provide a unified structure that supports these requirements, minimizing legal risks. According to Hearnshaw and Wallis (2021), SOPs align research practices with regulatory standards, fostering ethical integrity and reducing </w:t>
      </w:r>
      <w:r w:rsidRPr="00ED107C">
        <w:rPr>
          <w:rFonts w:ascii="Arial" w:hAnsi="Arial" w:cs="Arial"/>
          <w:sz w:val="22"/>
          <w:szCs w:val="22"/>
        </w:rPr>
        <w:lastRenderedPageBreak/>
        <w:t>variability. Wolf (2020) further emphasizes the importance of consistency across sites, as uniform SOP implementation helps avoid legal breaches and maintain project integrity.</w:t>
      </w:r>
    </w:p>
    <w:p w14:paraId="0C22649B" w14:textId="77777777" w:rsidR="003277F7" w:rsidRPr="00ED107C" w:rsidRDefault="003277F7" w:rsidP="00E93D5B">
      <w:pPr>
        <w:pStyle w:val="NormalWeb"/>
        <w:spacing w:line="360" w:lineRule="auto"/>
        <w:jc w:val="both"/>
        <w:rPr>
          <w:rFonts w:ascii="Arial" w:hAnsi="Arial" w:cs="Arial"/>
          <w:sz w:val="22"/>
          <w:szCs w:val="22"/>
        </w:rPr>
      </w:pPr>
      <w:r w:rsidRPr="00ED107C">
        <w:rPr>
          <w:rFonts w:ascii="Arial" w:hAnsi="Arial" w:cs="Arial"/>
          <w:sz w:val="22"/>
          <w:szCs w:val="22"/>
        </w:rPr>
        <w:t>In addition to compliance, SOPs play a proactive role in risk management by establishing a structured framework that reduces errors during project execution. This, in turn, enhances the reliability of research outcomes (De Vries and McCusker, 2022). SOPs also help teams anticipate regulatory challenges, communicate effectively, and minimize misunderstandings, which is crucial in multinational collaborations where diverse practices and expectations can create operational challenges.</w:t>
      </w:r>
    </w:p>
    <w:p w14:paraId="1E7A3CB1" w14:textId="77777777" w:rsidR="003277F7" w:rsidRPr="00E93D5B" w:rsidRDefault="003277F7" w:rsidP="00E93D5B">
      <w:pPr>
        <w:pStyle w:val="NormalWeb"/>
        <w:spacing w:line="360" w:lineRule="auto"/>
        <w:jc w:val="both"/>
        <w:rPr>
          <w:rFonts w:ascii="Arial" w:hAnsi="Arial" w:cs="Arial"/>
          <w:b/>
          <w:bCs/>
          <w:sz w:val="22"/>
          <w:szCs w:val="22"/>
        </w:rPr>
      </w:pPr>
      <w:r w:rsidRPr="00E93D5B">
        <w:rPr>
          <w:rStyle w:val="Strong"/>
          <w:rFonts w:ascii="Arial" w:eastAsiaTheme="majorEastAsia" w:hAnsi="Arial" w:cs="Arial"/>
          <w:b w:val="0"/>
          <w:bCs w:val="0"/>
          <w:sz w:val="22"/>
          <w:szCs w:val="22"/>
        </w:rPr>
        <w:t>Quality Assurance in Multinational Projects</w:t>
      </w:r>
    </w:p>
    <w:p w14:paraId="5277167C" w14:textId="77777777" w:rsidR="003277F7" w:rsidRPr="00ED107C" w:rsidRDefault="003277F7" w:rsidP="00E93D5B">
      <w:pPr>
        <w:pStyle w:val="NormalWeb"/>
        <w:spacing w:line="360" w:lineRule="auto"/>
        <w:jc w:val="both"/>
        <w:rPr>
          <w:rFonts w:ascii="Arial" w:hAnsi="Arial" w:cs="Arial"/>
          <w:sz w:val="22"/>
          <w:szCs w:val="22"/>
        </w:rPr>
      </w:pPr>
      <w:r w:rsidRPr="00ED107C">
        <w:rPr>
          <w:rFonts w:ascii="Arial" w:hAnsi="Arial" w:cs="Arial"/>
          <w:sz w:val="22"/>
          <w:szCs w:val="22"/>
        </w:rPr>
        <w:t>SOPs also support quality assurance by promoting consistent data collection and management across different research sites. This uniformity is critical for generating reliable and comparable results in large-scale, international studies. Wolf (2020) argues that SOPs are fundamental to quality control, as they provide a transparent framework that enables systematic monitoring and evaluation of project performance. In multinational contexts, consistent SOPs contribute to data integrity by ensuring that all sites adhere to the same standards, making it easier to compile and interpret data from multiple sources.</w:t>
      </w:r>
    </w:p>
    <w:p w14:paraId="3DA67820" w14:textId="77777777" w:rsidR="003277F7" w:rsidRPr="00E93D5B" w:rsidRDefault="003277F7" w:rsidP="00E93D5B">
      <w:pPr>
        <w:pStyle w:val="NormalWeb"/>
        <w:spacing w:line="360" w:lineRule="auto"/>
        <w:jc w:val="both"/>
        <w:rPr>
          <w:rFonts w:ascii="Arial" w:hAnsi="Arial" w:cs="Arial"/>
          <w:b/>
          <w:bCs/>
          <w:sz w:val="22"/>
          <w:szCs w:val="22"/>
        </w:rPr>
      </w:pPr>
      <w:r w:rsidRPr="00E93D5B">
        <w:rPr>
          <w:rStyle w:val="Strong"/>
          <w:rFonts w:ascii="Arial" w:eastAsiaTheme="majorEastAsia" w:hAnsi="Arial" w:cs="Arial"/>
          <w:b w:val="0"/>
          <w:bCs w:val="0"/>
          <w:sz w:val="22"/>
          <w:szCs w:val="22"/>
        </w:rPr>
        <w:t>Challenges in SOP Implementation</w:t>
      </w:r>
    </w:p>
    <w:p w14:paraId="365B3EBD" w14:textId="77777777" w:rsidR="003277F7" w:rsidRPr="00ED107C" w:rsidRDefault="003277F7" w:rsidP="00E93D5B">
      <w:pPr>
        <w:pStyle w:val="NormalWeb"/>
        <w:spacing w:line="360" w:lineRule="auto"/>
        <w:jc w:val="both"/>
        <w:rPr>
          <w:rFonts w:ascii="Arial" w:hAnsi="Arial" w:cs="Arial"/>
          <w:sz w:val="22"/>
          <w:szCs w:val="22"/>
        </w:rPr>
      </w:pPr>
      <w:r w:rsidRPr="00ED107C">
        <w:rPr>
          <w:rFonts w:ascii="Arial" w:hAnsi="Arial" w:cs="Arial"/>
          <w:sz w:val="22"/>
          <w:szCs w:val="22"/>
        </w:rPr>
        <w:t>While SOPs standardize processes, their implementation across diverse regulatory environments presents significant challenges, especially in adapting to various legal standards. Specific obstacles include differences in data privacy requirements, informed consent protocols, and ethical review processes, which are particularly pronounced in healthcare research. For instance, data protection regulations such as GDPR in the EU may require substantial adjustments in data handling practices compared to non-EU countries, posing additional burdens for multinational teams (Hearnshaw and Wallis, 2021).</w:t>
      </w:r>
    </w:p>
    <w:p w14:paraId="6582ADB4" w14:textId="77777777" w:rsidR="003277F7" w:rsidRPr="00ED107C" w:rsidRDefault="003277F7" w:rsidP="00E93D5B">
      <w:pPr>
        <w:pStyle w:val="NormalWeb"/>
        <w:spacing w:line="360" w:lineRule="auto"/>
        <w:jc w:val="both"/>
        <w:rPr>
          <w:rFonts w:ascii="Arial" w:hAnsi="Arial" w:cs="Arial"/>
          <w:sz w:val="22"/>
          <w:szCs w:val="22"/>
        </w:rPr>
      </w:pPr>
      <w:r w:rsidRPr="00ED107C">
        <w:rPr>
          <w:rFonts w:ascii="Arial" w:hAnsi="Arial" w:cs="Arial"/>
          <w:sz w:val="22"/>
          <w:szCs w:val="22"/>
        </w:rPr>
        <w:t>Moreover, Wolf (2020) notes that adapting SOPs to meet varying legal and ethical standards can be resource-intensive and may lead to inconsistencies across research sites. Cultural and institutional differences further complicate adherence to SOPs, as local norms, resources, and institutional practices can significantly impact SOP application. Balancing the need for standardization with the flexibility to accommodate these diverse factors is essential to ensure project integrity across borders.</w:t>
      </w:r>
    </w:p>
    <w:p w14:paraId="136E5C93" w14:textId="77777777" w:rsidR="008608A0" w:rsidRPr="008608A0" w:rsidRDefault="008608A0" w:rsidP="00ED107C">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8608A0">
        <w:rPr>
          <w:rFonts w:ascii="Arial" w:eastAsia="Times New Roman" w:hAnsi="Arial" w:cs="Arial"/>
          <w:b/>
          <w:bCs/>
          <w:kern w:val="0"/>
          <w:sz w:val="22"/>
          <w:szCs w:val="22"/>
          <w:lang w:eastAsia="en-GB"/>
          <w14:ligatures w14:val="none"/>
        </w:rPr>
        <w:t>Methodology</w:t>
      </w:r>
    </w:p>
    <w:p w14:paraId="0BE21E1D" w14:textId="77777777" w:rsidR="008608A0" w:rsidRPr="008608A0" w:rsidRDefault="008608A0"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lastRenderedPageBreak/>
        <w:t>This study uses a qualitative research approach with a case study methodology, enabling in-depth analysis of SOP applications, challenges, and stakeholder perspectives within QMUL’s multinational research projects. According to Yin (2018), case studies are particularly useful for examining complex processes and structures in organizational settings. This methodology will focus on understanding how SOPs are applied, the challenges faced by different stakeholder groups, and the impact of SOPs on compliance, quality assurance, and collaboration.</w:t>
      </w:r>
    </w:p>
    <w:p w14:paraId="7CAA068A" w14:textId="77777777" w:rsidR="008608A0" w:rsidRPr="008608A0" w:rsidRDefault="008608A0"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Research Design</w:t>
      </w:r>
    </w:p>
    <w:p w14:paraId="21C9CB54" w14:textId="77777777" w:rsidR="008608A0" w:rsidRPr="008608A0" w:rsidRDefault="008608A0"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The case study approach provides detailed insights into specific SOP applications and stakeholder experiences. This design allows for a comprehensive investigation of SOP effectiveness in QMUL's international research projects, identifying both strengths and areas for improvement in SOP implementation.</w:t>
      </w:r>
    </w:p>
    <w:p w14:paraId="558A1E45" w14:textId="77777777" w:rsidR="008608A0" w:rsidRPr="008608A0" w:rsidRDefault="008608A0"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Data Collection Methods</w:t>
      </w:r>
    </w:p>
    <w:p w14:paraId="2EB82538" w14:textId="77777777" w:rsidR="008608A0" w:rsidRPr="008608A0" w:rsidRDefault="008608A0"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Data will be collected through three primary methods to address the research questions: semi-structured interviews, document analysis, and observational data.</w:t>
      </w:r>
    </w:p>
    <w:p w14:paraId="69789B40" w14:textId="77777777" w:rsidR="008608A0" w:rsidRPr="008608A0" w:rsidRDefault="008608A0" w:rsidP="00ED107C">
      <w:pPr>
        <w:numPr>
          <w:ilvl w:val="0"/>
          <w:numId w:val="3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Semi-Structured Interviews</w:t>
      </w:r>
    </w:p>
    <w:p w14:paraId="1AF46051" w14:textId="77777777" w:rsidR="00E25678"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Participants</w:t>
      </w:r>
      <w:r w:rsidRPr="008608A0">
        <w:rPr>
          <w:rFonts w:ascii="Arial" w:eastAsia="Times New Roman" w:hAnsi="Arial" w:cs="Arial"/>
          <w:kern w:val="0"/>
          <w:sz w:val="22"/>
          <w:szCs w:val="22"/>
          <w:lang w:eastAsia="en-GB"/>
          <w14:ligatures w14:val="none"/>
        </w:rPr>
        <w:t>: The interviews will involve project managers, researchers, and administrative staff at QMUL who are engaged in multinational collaborations. These groups are selected to represent various perspectives on SOP challenges and effectiveness.</w:t>
      </w:r>
    </w:p>
    <w:p w14:paraId="48D2C4DC" w14:textId="04466098"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Content</w:t>
      </w:r>
      <w:r w:rsidRPr="008608A0">
        <w:rPr>
          <w:rFonts w:ascii="Arial" w:eastAsia="Times New Roman" w:hAnsi="Arial" w:cs="Arial"/>
          <w:kern w:val="0"/>
          <w:sz w:val="22"/>
          <w:szCs w:val="22"/>
          <w:lang w:eastAsia="en-GB"/>
          <w14:ligatures w14:val="none"/>
        </w:rPr>
        <w:t>: Interview questions will cover participants’ experiences with SOPs, focusing on compliance, quality assurance, and collaboration. Participants will also discuss challenges in SOP adherence and adaptations made for diverse regulatory environments.</w:t>
      </w:r>
    </w:p>
    <w:p w14:paraId="58D70995"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Structure</w:t>
      </w:r>
      <w:r w:rsidRPr="008608A0">
        <w:rPr>
          <w:rFonts w:ascii="Arial" w:eastAsia="Times New Roman" w:hAnsi="Arial" w:cs="Arial"/>
          <w:kern w:val="0"/>
          <w:sz w:val="22"/>
          <w:szCs w:val="22"/>
          <w:lang w:eastAsia="en-GB"/>
          <w14:ligatures w14:val="none"/>
        </w:rPr>
        <w:t>: Semi-structured interviews allow for in-depth exploration of topics while maintaining consistency across participants, providing nuanced insights into SOP applications (Creswell, 2017).</w:t>
      </w:r>
    </w:p>
    <w:p w14:paraId="4C9774EA" w14:textId="77777777" w:rsidR="008608A0" w:rsidRPr="008608A0" w:rsidRDefault="008608A0" w:rsidP="00ED107C">
      <w:pPr>
        <w:spacing w:before="100" w:beforeAutospacing="1" w:after="100" w:afterAutospacing="1" w:line="360" w:lineRule="auto"/>
        <w:ind w:left="720"/>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Suggested Stakeholders:</w:t>
      </w:r>
    </w:p>
    <w:p w14:paraId="696D2267"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Project Managers and Coordinators</w:t>
      </w:r>
      <w:r w:rsidRPr="008608A0">
        <w:rPr>
          <w:rFonts w:ascii="Arial" w:eastAsia="Times New Roman" w:hAnsi="Arial" w:cs="Arial"/>
          <w:kern w:val="0"/>
          <w:sz w:val="22"/>
          <w:szCs w:val="22"/>
          <w:lang w:eastAsia="en-GB"/>
          <w14:ligatures w14:val="none"/>
        </w:rPr>
        <w:t xml:space="preserve">: Project managers within the Joint Research Management Office (JRMO) and senior project coordinators in research </w:t>
      </w:r>
      <w:proofErr w:type="spellStart"/>
      <w:r w:rsidRPr="008608A0">
        <w:rPr>
          <w:rFonts w:ascii="Arial" w:eastAsia="Times New Roman" w:hAnsi="Arial" w:cs="Arial"/>
          <w:kern w:val="0"/>
          <w:sz w:val="22"/>
          <w:szCs w:val="22"/>
          <w:lang w:eastAsia="en-GB"/>
          <w14:ligatures w14:val="none"/>
        </w:rPr>
        <w:t>centers</w:t>
      </w:r>
      <w:proofErr w:type="spellEnd"/>
      <w:r w:rsidRPr="008608A0">
        <w:rPr>
          <w:rFonts w:ascii="Arial" w:eastAsia="Times New Roman" w:hAnsi="Arial" w:cs="Arial"/>
          <w:kern w:val="0"/>
          <w:sz w:val="22"/>
          <w:szCs w:val="22"/>
          <w:lang w:eastAsia="en-GB"/>
          <w14:ligatures w14:val="none"/>
        </w:rPr>
        <w:t xml:space="preserve"> like the Wolfson Institute can provide insights into daily SOP applications and challenges.</w:t>
      </w:r>
    </w:p>
    <w:p w14:paraId="1ACDAAC1"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lastRenderedPageBreak/>
        <w:t>Researchers and Principal Investigators (PIs)</w:t>
      </w:r>
      <w:r w:rsidRPr="008608A0">
        <w:rPr>
          <w:rFonts w:ascii="Arial" w:eastAsia="Times New Roman" w:hAnsi="Arial" w:cs="Arial"/>
          <w:kern w:val="0"/>
          <w:sz w:val="22"/>
          <w:szCs w:val="22"/>
          <w:lang w:eastAsia="en-GB"/>
          <w14:ligatures w14:val="none"/>
        </w:rPr>
        <w:t>: PIs and faculty members in the Faculty of Medicine and Dentistry, or the School of Biological and Chemical Sciences, often engaged in cross-border research, can offer perspectives on SOPs' impact on data collection and protocol adherence.</w:t>
      </w:r>
    </w:p>
    <w:p w14:paraId="5F1C5FB7"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Administrative and Compliance Staff</w:t>
      </w:r>
      <w:r w:rsidRPr="008608A0">
        <w:rPr>
          <w:rFonts w:ascii="Arial" w:eastAsia="Times New Roman" w:hAnsi="Arial" w:cs="Arial"/>
          <w:kern w:val="0"/>
          <w:sz w:val="22"/>
          <w:szCs w:val="22"/>
          <w:lang w:eastAsia="en-GB"/>
          <w14:ligatures w14:val="none"/>
        </w:rPr>
        <w:t>: Research ethics facilitators and compliance officers within the JRMO or QMERC can discuss SOPs' role in maintaining ethical standards across countries. Staff in research support roles can provide insights into documentation and regulatory adaptation challenges.</w:t>
      </w:r>
    </w:p>
    <w:p w14:paraId="5E90D2C2"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IT and Data Management Staff (Optional)</w:t>
      </w:r>
      <w:r w:rsidRPr="008608A0">
        <w:rPr>
          <w:rFonts w:ascii="Arial" w:eastAsia="Times New Roman" w:hAnsi="Arial" w:cs="Arial"/>
          <w:kern w:val="0"/>
          <w:sz w:val="22"/>
          <w:szCs w:val="22"/>
          <w:lang w:eastAsia="en-GB"/>
          <w14:ligatures w14:val="none"/>
        </w:rPr>
        <w:t>: Data managers or IT staff involved in data management and GDPR compliance can provide perspectives on data security SOPs in international projects.</w:t>
      </w:r>
    </w:p>
    <w:p w14:paraId="74F2502A"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Document Analysis</w:t>
      </w:r>
    </w:p>
    <w:p w14:paraId="0EFA467C"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 xml:space="preserve">The </w:t>
      </w:r>
      <w:r w:rsidRPr="008608A0">
        <w:rPr>
          <w:rFonts w:ascii="Arial" w:eastAsia="Times New Roman" w:hAnsi="Arial" w:cs="Arial"/>
          <w:b/>
          <w:bCs/>
          <w:kern w:val="0"/>
          <w:sz w:val="22"/>
          <w:szCs w:val="22"/>
          <w:lang w:eastAsia="en-GB"/>
          <w14:ligatures w14:val="none"/>
        </w:rPr>
        <w:t>Research Governance and Ethics Policy</w:t>
      </w:r>
      <w:r w:rsidRPr="008608A0">
        <w:rPr>
          <w:rFonts w:ascii="Arial" w:eastAsia="Times New Roman" w:hAnsi="Arial" w:cs="Arial"/>
          <w:kern w:val="0"/>
          <w:sz w:val="22"/>
          <w:szCs w:val="22"/>
          <w:lang w:eastAsia="en-GB"/>
          <w14:ligatures w14:val="none"/>
        </w:rPr>
        <w:t xml:space="preserve"> at QMUL outlines procedures on research integrity, compliance, and approval processes, connecting to SOPs concerning ethical practices, stakeholder engagement, and cross-border project management.</w:t>
      </w:r>
    </w:p>
    <w:p w14:paraId="326EB3D4"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Relevant SOP documentation, compliance reports, and project records</w:t>
      </w:r>
      <w:r w:rsidRPr="008608A0">
        <w:rPr>
          <w:rFonts w:ascii="Arial" w:eastAsia="Times New Roman" w:hAnsi="Arial" w:cs="Arial"/>
          <w:kern w:val="0"/>
          <w:sz w:val="22"/>
          <w:szCs w:val="22"/>
          <w:lang w:eastAsia="en-GB"/>
          <w14:ligatures w14:val="none"/>
        </w:rPr>
        <w:t xml:space="preserve"> will be reviewed to understand how SOPs are formalized and applied in multinational research. This analysis will provide contextual data to complement interview findings, highlighting potential gaps between formal SOPs and actual practices (Bowen, 2009).</w:t>
      </w:r>
    </w:p>
    <w:p w14:paraId="7595E605"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Observational Data</w:t>
      </w:r>
    </w:p>
    <w:p w14:paraId="12A634EC"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Observational data will be gathered by attending project meetings where SOPs are discussed or implemented. These observations will provide real-time insights into SOP applications, revealing any discrepancies between SOP guidelines and practical implementation, and highlighting efforts to address compliance challenges.</w:t>
      </w:r>
    </w:p>
    <w:p w14:paraId="0D48F2D1" w14:textId="77777777" w:rsidR="008608A0" w:rsidRPr="008608A0" w:rsidRDefault="008608A0" w:rsidP="00ED107C">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Data Analysis</w:t>
      </w:r>
    </w:p>
    <w:p w14:paraId="4297EE6D" w14:textId="77777777" w:rsidR="008608A0" w:rsidRPr="008608A0" w:rsidRDefault="008608A0"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kern w:val="0"/>
          <w:sz w:val="22"/>
          <w:szCs w:val="22"/>
          <w:lang w:eastAsia="en-GB"/>
          <w14:ligatures w14:val="none"/>
        </w:rPr>
        <w:t>Thematic analysis will be used to identify patterns and themes across the data sources. This approach allows for coding and categorization of data, identifying key themes related to SOP use, compliance, quality assurance, and collaboration challenges (Braun and Clarke, 2006).</w:t>
      </w:r>
    </w:p>
    <w:p w14:paraId="59A2B5C5" w14:textId="77777777" w:rsidR="008608A0" w:rsidRPr="008608A0"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lastRenderedPageBreak/>
        <w:t>Coding and Theme Development</w:t>
      </w:r>
      <w:r w:rsidRPr="008608A0">
        <w:rPr>
          <w:rFonts w:ascii="Arial" w:eastAsia="Times New Roman" w:hAnsi="Arial" w:cs="Arial"/>
          <w:kern w:val="0"/>
          <w:sz w:val="22"/>
          <w:szCs w:val="22"/>
          <w:lang w:eastAsia="en-GB"/>
          <w14:ligatures w14:val="none"/>
        </w:rPr>
        <w:t>: Initial coding will categorize data into themes such as compliance, quality assurance, and collaboration. Additional sub-codes will capture unique challenges and adaptations linked to regulatory differences across countries. Comparing themes across stakeholder groups will help assess variations in SOP effectiveness perceptions among project managers, researchers, and administrative staff.</w:t>
      </w:r>
    </w:p>
    <w:p w14:paraId="2171AB60" w14:textId="5C67974C" w:rsidR="00753341" w:rsidRPr="00ED107C" w:rsidRDefault="008608A0" w:rsidP="00E2567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608A0">
        <w:rPr>
          <w:rFonts w:ascii="Arial" w:eastAsia="Times New Roman" w:hAnsi="Arial" w:cs="Arial"/>
          <w:b/>
          <w:bCs/>
          <w:kern w:val="0"/>
          <w:sz w:val="22"/>
          <w:szCs w:val="22"/>
          <w:lang w:eastAsia="en-GB"/>
          <w14:ligatures w14:val="none"/>
        </w:rPr>
        <w:t>Triangulation</w:t>
      </w:r>
      <w:r w:rsidRPr="008608A0">
        <w:rPr>
          <w:rFonts w:ascii="Arial" w:eastAsia="Times New Roman" w:hAnsi="Arial" w:cs="Arial"/>
          <w:kern w:val="0"/>
          <w:sz w:val="22"/>
          <w:szCs w:val="22"/>
          <w:lang w:eastAsia="en-GB"/>
          <w14:ligatures w14:val="none"/>
        </w:rPr>
        <w:t>: To enhance reliability, data from interviews, document analysis, and observations will be triangulated, allowing cross-verification of findings. This approach provides a comprehensive perspective on SOP effectiveness in QMUL’s multinational research projects (Yin, 2018).</w:t>
      </w:r>
    </w:p>
    <w:p w14:paraId="4A6E42EA" w14:textId="77777777" w:rsidR="00F42DCD" w:rsidRPr="0055314A" w:rsidRDefault="00F42DCD" w:rsidP="00ED107C">
      <w:pPr>
        <w:pStyle w:val="Heading3"/>
        <w:spacing w:line="360" w:lineRule="auto"/>
        <w:jc w:val="both"/>
        <w:rPr>
          <w:rFonts w:ascii="Arial" w:hAnsi="Arial" w:cs="Arial"/>
          <w:b/>
          <w:bCs/>
          <w:color w:val="auto"/>
          <w:sz w:val="22"/>
          <w:szCs w:val="22"/>
        </w:rPr>
      </w:pPr>
      <w:r w:rsidRPr="0055314A">
        <w:rPr>
          <w:rFonts w:ascii="Arial" w:hAnsi="Arial" w:cs="Arial"/>
          <w:b/>
          <w:bCs/>
          <w:color w:val="auto"/>
          <w:sz w:val="22"/>
          <w:szCs w:val="22"/>
        </w:rPr>
        <w:t>Ethical Considerations</w:t>
      </w:r>
    </w:p>
    <w:p w14:paraId="0309DDCF" w14:textId="6CB26738" w:rsidR="00F42DCD" w:rsidRPr="00ED107C" w:rsidRDefault="00F42DCD" w:rsidP="00ED107C">
      <w:pPr>
        <w:pStyle w:val="NormalWeb"/>
        <w:spacing w:line="360" w:lineRule="auto"/>
        <w:jc w:val="both"/>
        <w:rPr>
          <w:rFonts w:ascii="Arial" w:hAnsi="Arial" w:cs="Arial"/>
          <w:sz w:val="22"/>
          <w:szCs w:val="22"/>
        </w:rPr>
      </w:pPr>
      <w:r w:rsidRPr="00ED107C">
        <w:rPr>
          <w:rFonts w:ascii="Arial" w:hAnsi="Arial" w:cs="Arial"/>
          <w:sz w:val="22"/>
          <w:szCs w:val="22"/>
        </w:rPr>
        <w:t xml:space="preserve">This study will adhere to QMUL’s strict ethical guidelines, obtaining approval from the Queen Mary Ethics of Research Committee (QMERC). Participants will be fully informed of the study’s purpose, potential risks, and benefits, and informed consent will be obtained from all participants </w:t>
      </w:r>
      <w:r w:rsidR="0055314A">
        <w:rPr>
          <w:rFonts w:ascii="Arial" w:hAnsi="Arial" w:cs="Arial"/>
          <w:sz w:val="22"/>
          <w:szCs w:val="22"/>
        </w:rPr>
        <w:t>bef</w:t>
      </w:r>
      <w:r w:rsidRPr="00ED107C">
        <w:rPr>
          <w:rFonts w:ascii="Arial" w:hAnsi="Arial" w:cs="Arial"/>
          <w:sz w:val="22"/>
          <w:szCs w:val="22"/>
        </w:rPr>
        <w:t>or</w:t>
      </w:r>
      <w:r w:rsidR="0055314A">
        <w:rPr>
          <w:rFonts w:ascii="Arial" w:hAnsi="Arial" w:cs="Arial"/>
          <w:sz w:val="22"/>
          <w:szCs w:val="22"/>
        </w:rPr>
        <w:t>e</w:t>
      </w:r>
      <w:r w:rsidRPr="00ED107C">
        <w:rPr>
          <w:rFonts w:ascii="Arial" w:hAnsi="Arial" w:cs="Arial"/>
          <w:sz w:val="22"/>
          <w:szCs w:val="22"/>
        </w:rPr>
        <w:t xml:space="preserve"> data collection. To ensure privacy, pseudonyms will be used, and all identifiable information will be managed securely in compliance with QMUL’s data protection policies and the General Data Protection Regulation (GDPR). This ensures that data is handled </w:t>
      </w:r>
      <w:r w:rsidR="0055314A" w:rsidRPr="00ED107C">
        <w:rPr>
          <w:rFonts w:ascii="Arial" w:hAnsi="Arial" w:cs="Arial"/>
          <w:sz w:val="22"/>
          <w:szCs w:val="22"/>
        </w:rPr>
        <w:t>responsibly,</w:t>
      </w:r>
      <w:r w:rsidRPr="00ED107C">
        <w:rPr>
          <w:rFonts w:ascii="Arial" w:hAnsi="Arial" w:cs="Arial"/>
          <w:sz w:val="22"/>
          <w:szCs w:val="22"/>
        </w:rPr>
        <w:t xml:space="preserve"> and that participants' anonymity is preserved in reporting.</w:t>
      </w:r>
    </w:p>
    <w:p w14:paraId="63009AF8" w14:textId="77777777" w:rsidR="00E25678" w:rsidRPr="00E25678" w:rsidRDefault="00F42DCD" w:rsidP="00ED107C">
      <w:pPr>
        <w:pStyle w:val="NormalWeb"/>
        <w:spacing w:line="360" w:lineRule="auto"/>
        <w:jc w:val="both"/>
        <w:rPr>
          <w:rStyle w:val="Strong"/>
          <w:rFonts w:ascii="Arial" w:eastAsiaTheme="majorEastAsia" w:hAnsi="Arial" w:cs="Arial"/>
          <w:b w:val="0"/>
          <w:bCs w:val="0"/>
          <w:sz w:val="22"/>
          <w:szCs w:val="22"/>
        </w:rPr>
      </w:pPr>
      <w:r w:rsidRPr="00E25678">
        <w:rPr>
          <w:rStyle w:val="Strong"/>
          <w:rFonts w:ascii="Arial" w:eastAsiaTheme="majorEastAsia" w:hAnsi="Arial" w:cs="Arial"/>
          <w:b w:val="0"/>
          <w:bCs w:val="0"/>
          <w:sz w:val="22"/>
          <w:szCs w:val="22"/>
        </w:rPr>
        <w:t>Ethical Review Process</w:t>
      </w:r>
    </w:p>
    <w:p w14:paraId="2C8F0DAA" w14:textId="0AA47A9D" w:rsidR="00F42DCD" w:rsidRPr="00ED107C" w:rsidRDefault="00F42DCD" w:rsidP="00ED107C">
      <w:pPr>
        <w:pStyle w:val="NormalWeb"/>
        <w:spacing w:line="360" w:lineRule="auto"/>
        <w:jc w:val="both"/>
        <w:rPr>
          <w:rFonts w:ascii="Arial" w:hAnsi="Arial" w:cs="Arial"/>
          <w:sz w:val="22"/>
          <w:szCs w:val="22"/>
        </w:rPr>
      </w:pPr>
      <w:r w:rsidRPr="00ED107C">
        <w:rPr>
          <w:rFonts w:ascii="Arial" w:hAnsi="Arial" w:cs="Arial"/>
          <w:sz w:val="22"/>
          <w:szCs w:val="22"/>
        </w:rPr>
        <w:br/>
        <w:t>The QMERC oversees ethics applications for projects involving human participants, tissue samples, or personal data, with a strong focus on risk-adapted procedures. Under SOP-15, QMERC categorizes applications based on risk level:</w:t>
      </w:r>
    </w:p>
    <w:p w14:paraId="070C06D5" w14:textId="77777777" w:rsidR="00F42DCD" w:rsidRPr="00ED107C" w:rsidRDefault="00F42DCD" w:rsidP="00ED107C">
      <w:pPr>
        <w:numPr>
          <w:ilvl w:val="0"/>
          <w:numId w:val="39"/>
        </w:numPr>
        <w:spacing w:before="100" w:beforeAutospacing="1" w:after="100" w:afterAutospacing="1" w:line="360" w:lineRule="auto"/>
        <w:jc w:val="both"/>
        <w:rPr>
          <w:rFonts w:ascii="Arial" w:hAnsi="Arial" w:cs="Arial"/>
          <w:sz w:val="22"/>
          <w:szCs w:val="22"/>
        </w:rPr>
      </w:pPr>
      <w:r w:rsidRPr="00ED107C">
        <w:rPr>
          <w:rStyle w:val="Strong"/>
          <w:rFonts w:ascii="Arial" w:hAnsi="Arial" w:cs="Arial"/>
          <w:sz w:val="22"/>
          <w:szCs w:val="22"/>
        </w:rPr>
        <w:t>Low Risk</w:t>
      </w:r>
      <w:r w:rsidRPr="00ED107C">
        <w:rPr>
          <w:rFonts w:ascii="Arial" w:hAnsi="Arial" w:cs="Arial"/>
          <w:sz w:val="22"/>
          <w:szCs w:val="22"/>
        </w:rPr>
        <w:t>: These projects are reviewed by QMERC facilitators without a formal review panel.</w:t>
      </w:r>
    </w:p>
    <w:p w14:paraId="736EDC36" w14:textId="77777777" w:rsidR="00F42DCD" w:rsidRPr="00ED107C" w:rsidRDefault="00F42DCD" w:rsidP="00ED107C">
      <w:pPr>
        <w:numPr>
          <w:ilvl w:val="0"/>
          <w:numId w:val="39"/>
        </w:numPr>
        <w:spacing w:before="100" w:beforeAutospacing="1" w:after="100" w:afterAutospacing="1" w:line="360" w:lineRule="auto"/>
        <w:jc w:val="both"/>
        <w:rPr>
          <w:rFonts w:ascii="Arial" w:hAnsi="Arial" w:cs="Arial"/>
          <w:sz w:val="22"/>
          <w:szCs w:val="22"/>
        </w:rPr>
      </w:pPr>
      <w:r w:rsidRPr="00ED107C">
        <w:rPr>
          <w:rStyle w:val="Strong"/>
          <w:rFonts w:ascii="Arial" w:hAnsi="Arial" w:cs="Arial"/>
          <w:sz w:val="22"/>
          <w:szCs w:val="22"/>
        </w:rPr>
        <w:t>Review Panel</w:t>
      </w:r>
      <w:r w:rsidRPr="00ED107C">
        <w:rPr>
          <w:rFonts w:ascii="Arial" w:hAnsi="Arial" w:cs="Arial"/>
          <w:sz w:val="22"/>
          <w:szCs w:val="22"/>
        </w:rPr>
        <w:t>: Projects with moderate to high risk undergo a formal committee assessment.</w:t>
      </w:r>
    </w:p>
    <w:p w14:paraId="7F0304B7" w14:textId="77777777" w:rsidR="00F42DCD" w:rsidRPr="00ED107C" w:rsidRDefault="00F42DCD" w:rsidP="00ED107C">
      <w:pPr>
        <w:numPr>
          <w:ilvl w:val="0"/>
          <w:numId w:val="39"/>
        </w:numPr>
        <w:spacing w:before="100" w:beforeAutospacing="1" w:after="100" w:afterAutospacing="1" w:line="360" w:lineRule="auto"/>
        <w:jc w:val="both"/>
        <w:rPr>
          <w:rFonts w:ascii="Arial" w:hAnsi="Arial" w:cs="Arial"/>
          <w:sz w:val="22"/>
          <w:szCs w:val="22"/>
        </w:rPr>
      </w:pPr>
      <w:r w:rsidRPr="00ED107C">
        <w:rPr>
          <w:rStyle w:val="Strong"/>
          <w:rFonts w:ascii="Arial" w:hAnsi="Arial" w:cs="Arial"/>
          <w:sz w:val="22"/>
          <w:szCs w:val="22"/>
        </w:rPr>
        <w:t>Dual Review</w:t>
      </w:r>
      <w:r w:rsidRPr="00ED107C">
        <w:rPr>
          <w:rFonts w:ascii="Arial" w:hAnsi="Arial" w:cs="Arial"/>
          <w:sz w:val="22"/>
          <w:szCs w:val="22"/>
        </w:rPr>
        <w:t>: For projects with specific risks (e.g., novel medical interventions), an additional review by the Joint Research Management Office (JRMO) may be required, ensuring compliance with both institutional and external regulatory standards.</w:t>
      </w:r>
    </w:p>
    <w:p w14:paraId="4BE953D3" w14:textId="77777777" w:rsidR="00E25678" w:rsidRPr="00E0491A" w:rsidRDefault="00F42DCD" w:rsidP="00ED107C">
      <w:pPr>
        <w:pStyle w:val="NormalWeb"/>
        <w:spacing w:line="360" w:lineRule="auto"/>
        <w:jc w:val="both"/>
        <w:rPr>
          <w:rStyle w:val="Strong"/>
          <w:rFonts w:ascii="Arial" w:eastAsiaTheme="majorEastAsia" w:hAnsi="Arial" w:cs="Arial"/>
          <w:b w:val="0"/>
          <w:bCs w:val="0"/>
          <w:sz w:val="22"/>
          <w:szCs w:val="22"/>
        </w:rPr>
      </w:pPr>
      <w:r w:rsidRPr="00E0491A">
        <w:rPr>
          <w:rStyle w:val="Strong"/>
          <w:rFonts w:ascii="Arial" w:eastAsiaTheme="majorEastAsia" w:hAnsi="Arial" w:cs="Arial"/>
          <w:b w:val="0"/>
          <w:bCs w:val="0"/>
          <w:sz w:val="22"/>
          <w:szCs w:val="22"/>
        </w:rPr>
        <w:t>Compliance Scope and Data Protection</w:t>
      </w:r>
    </w:p>
    <w:p w14:paraId="31D8DF7C" w14:textId="1211B214" w:rsidR="00F42DCD" w:rsidRPr="00ED107C" w:rsidRDefault="00F42DCD" w:rsidP="00ED107C">
      <w:pPr>
        <w:pStyle w:val="NormalWeb"/>
        <w:spacing w:line="360" w:lineRule="auto"/>
        <w:jc w:val="both"/>
        <w:rPr>
          <w:rFonts w:ascii="Arial" w:hAnsi="Arial" w:cs="Arial"/>
          <w:sz w:val="22"/>
          <w:szCs w:val="22"/>
        </w:rPr>
      </w:pPr>
      <w:r w:rsidRPr="00ED107C">
        <w:rPr>
          <w:rFonts w:ascii="Arial" w:hAnsi="Arial" w:cs="Arial"/>
          <w:sz w:val="22"/>
          <w:szCs w:val="22"/>
        </w:rPr>
        <w:lastRenderedPageBreak/>
        <w:br/>
        <w:t>QMUL’s ethical compliance protocols, specified in SOP-15, apply to both domestic and international studies, ensuring that QMUL’s standards are met regardless of the research location. Data protection protocols are aligned with GDPR, ensuring that all identifiable data is anonymized and securely stored, thus meeting both QMUL’s policies and legal data management standards across jurisdictions.</w:t>
      </w:r>
    </w:p>
    <w:p w14:paraId="5E8D6B10" w14:textId="77777777" w:rsidR="00E25678" w:rsidRPr="00E0491A" w:rsidRDefault="00F42DCD" w:rsidP="00ED107C">
      <w:pPr>
        <w:pStyle w:val="NormalWeb"/>
        <w:spacing w:line="360" w:lineRule="auto"/>
        <w:jc w:val="both"/>
        <w:rPr>
          <w:rStyle w:val="Strong"/>
          <w:rFonts w:ascii="Arial" w:eastAsiaTheme="majorEastAsia" w:hAnsi="Arial" w:cs="Arial"/>
          <w:b w:val="0"/>
          <w:bCs w:val="0"/>
          <w:sz w:val="22"/>
          <w:szCs w:val="22"/>
        </w:rPr>
      </w:pPr>
      <w:r w:rsidRPr="00E0491A">
        <w:rPr>
          <w:rStyle w:val="Strong"/>
          <w:rFonts w:ascii="Arial" w:eastAsiaTheme="majorEastAsia" w:hAnsi="Arial" w:cs="Arial"/>
          <w:b w:val="0"/>
          <w:bCs w:val="0"/>
          <w:sz w:val="22"/>
          <w:szCs w:val="22"/>
        </w:rPr>
        <w:t>Amendments and Reporting</w:t>
      </w:r>
    </w:p>
    <w:p w14:paraId="68026D63" w14:textId="5141A616" w:rsidR="00F42DCD" w:rsidRPr="00ED107C" w:rsidRDefault="00F42DCD" w:rsidP="00ED107C">
      <w:pPr>
        <w:pStyle w:val="NormalWeb"/>
        <w:spacing w:line="360" w:lineRule="auto"/>
        <w:jc w:val="both"/>
        <w:rPr>
          <w:rFonts w:ascii="Arial" w:hAnsi="Arial" w:cs="Arial"/>
          <w:sz w:val="22"/>
          <w:szCs w:val="22"/>
        </w:rPr>
      </w:pPr>
      <w:r w:rsidRPr="00ED107C">
        <w:rPr>
          <w:rFonts w:ascii="Arial" w:hAnsi="Arial" w:cs="Arial"/>
          <w:sz w:val="22"/>
          <w:szCs w:val="22"/>
        </w:rPr>
        <w:br/>
        <w:t>QMERC’s SOP-15 outlines clear procedures for amendments, allowing up to three major and three minor amendments per project. This flexibility supports adaptation to project changes, ensuring that evolving research needs can be met without compromising ethical standards. Additionally, projects may be required to submit annual progress reports, especially for longer studies, to ensure ongoing compliance and address any emerging ethical considerations.</w:t>
      </w:r>
    </w:p>
    <w:p w14:paraId="0A1A64ED" w14:textId="77777777" w:rsidR="00FC267F" w:rsidRPr="00FC267F" w:rsidRDefault="00FC267F" w:rsidP="00ED107C">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FC267F">
        <w:rPr>
          <w:rFonts w:ascii="Arial" w:eastAsia="Times New Roman" w:hAnsi="Arial" w:cs="Arial"/>
          <w:b/>
          <w:bCs/>
          <w:kern w:val="0"/>
          <w:sz w:val="22"/>
          <w:szCs w:val="22"/>
          <w:lang w:eastAsia="en-GB"/>
          <w14:ligatures w14:val="none"/>
        </w:rPr>
        <w:t>Timeframe</w:t>
      </w:r>
    </w:p>
    <w:p w14:paraId="319E9C82" w14:textId="77777777" w:rsidR="00FC267F" w:rsidRPr="00FC267F" w:rsidRDefault="00FC267F"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267F">
        <w:rPr>
          <w:rFonts w:ascii="Arial" w:eastAsia="Times New Roman" w:hAnsi="Arial" w:cs="Arial"/>
          <w:kern w:val="0"/>
          <w:sz w:val="22"/>
          <w:szCs w:val="22"/>
          <w:lang w:eastAsia="en-GB"/>
          <w14:ligatures w14:val="none"/>
        </w:rPr>
        <w:t>The research project will follow this timeline:</w:t>
      </w:r>
    </w:p>
    <w:p w14:paraId="2CE6FAD9" w14:textId="77777777" w:rsidR="00FC267F" w:rsidRPr="00FC267F" w:rsidRDefault="00FC267F" w:rsidP="00ED107C">
      <w:pPr>
        <w:numPr>
          <w:ilvl w:val="0"/>
          <w:numId w:val="4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267F">
        <w:rPr>
          <w:rFonts w:ascii="Arial" w:eastAsia="Times New Roman" w:hAnsi="Arial" w:cs="Arial"/>
          <w:b/>
          <w:bCs/>
          <w:kern w:val="0"/>
          <w:sz w:val="22"/>
          <w:szCs w:val="22"/>
          <w:lang w:eastAsia="en-GB"/>
          <w14:ligatures w14:val="none"/>
        </w:rPr>
        <w:t>November 4-10</w:t>
      </w:r>
      <w:r w:rsidRPr="00FC267F">
        <w:rPr>
          <w:rFonts w:ascii="Arial" w:eastAsia="Times New Roman" w:hAnsi="Arial" w:cs="Arial"/>
          <w:kern w:val="0"/>
          <w:sz w:val="22"/>
          <w:szCs w:val="22"/>
          <w:lang w:eastAsia="en-GB"/>
          <w14:ligatures w14:val="none"/>
        </w:rPr>
        <w:t>: Finalize research design, obtain ethical approval, and prepare interview guides.</w:t>
      </w:r>
    </w:p>
    <w:p w14:paraId="34322595" w14:textId="77777777" w:rsidR="00FC267F" w:rsidRPr="00FC267F" w:rsidRDefault="00FC267F" w:rsidP="00ED107C">
      <w:pPr>
        <w:numPr>
          <w:ilvl w:val="0"/>
          <w:numId w:val="4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267F">
        <w:rPr>
          <w:rFonts w:ascii="Arial" w:eastAsia="Times New Roman" w:hAnsi="Arial" w:cs="Arial"/>
          <w:b/>
          <w:bCs/>
          <w:kern w:val="0"/>
          <w:sz w:val="22"/>
          <w:szCs w:val="22"/>
          <w:lang w:eastAsia="en-GB"/>
          <w14:ligatures w14:val="none"/>
        </w:rPr>
        <w:t>November 11-December 5</w:t>
      </w:r>
      <w:r w:rsidRPr="00FC267F">
        <w:rPr>
          <w:rFonts w:ascii="Arial" w:eastAsia="Times New Roman" w:hAnsi="Arial" w:cs="Arial"/>
          <w:kern w:val="0"/>
          <w:sz w:val="22"/>
          <w:szCs w:val="22"/>
          <w:lang w:eastAsia="en-GB"/>
          <w14:ligatures w14:val="none"/>
        </w:rPr>
        <w:t>: Conduct interviews and complete document analysis.</w:t>
      </w:r>
    </w:p>
    <w:p w14:paraId="02D89B4D" w14:textId="77777777" w:rsidR="00FC267F" w:rsidRPr="00FC267F" w:rsidRDefault="00FC267F" w:rsidP="00ED107C">
      <w:pPr>
        <w:numPr>
          <w:ilvl w:val="0"/>
          <w:numId w:val="4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267F">
        <w:rPr>
          <w:rFonts w:ascii="Arial" w:eastAsia="Times New Roman" w:hAnsi="Arial" w:cs="Arial"/>
          <w:b/>
          <w:bCs/>
          <w:kern w:val="0"/>
          <w:sz w:val="22"/>
          <w:szCs w:val="22"/>
          <w:lang w:eastAsia="en-GB"/>
          <w14:ligatures w14:val="none"/>
        </w:rPr>
        <w:t>December 6-15</w:t>
      </w:r>
      <w:r w:rsidRPr="00FC267F">
        <w:rPr>
          <w:rFonts w:ascii="Arial" w:eastAsia="Times New Roman" w:hAnsi="Arial" w:cs="Arial"/>
          <w:kern w:val="0"/>
          <w:sz w:val="22"/>
          <w:szCs w:val="22"/>
          <w:lang w:eastAsia="en-GB"/>
          <w14:ligatures w14:val="none"/>
        </w:rPr>
        <w:t>: Gather observational data from project meetings.</w:t>
      </w:r>
    </w:p>
    <w:p w14:paraId="4ACA881A" w14:textId="5BDDB2CD" w:rsidR="00FC267F" w:rsidRPr="00FC267F" w:rsidRDefault="00FC267F" w:rsidP="00ED107C">
      <w:pPr>
        <w:numPr>
          <w:ilvl w:val="0"/>
          <w:numId w:val="4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267F">
        <w:rPr>
          <w:rFonts w:ascii="Arial" w:eastAsia="Times New Roman" w:hAnsi="Arial" w:cs="Arial"/>
          <w:b/>
          <w:bCs/>
          <w:kern w:val="0"/>
          <w:sz w:val="22"/>
          <w:szCs w:val="22"/>
          <w:lang w:eastAsia="en-GB"/>
          <w14:ligatures w14:val="none"/>
        </w:rPr>
        <w:t>December 16-January 15</w:t>
      </w:r>
      <w:r w:rsidRPr="00FC267F">
        <w:rPr>
          <w:rFonts w:ascii="Arial" w:eastAsia="Times New Roman" w:hAnsi="Arial" w:cs="Arial"/>
          <w:kern w:val="0"/>
          <w:sz w:val="22"/>
          <w:szCs w:val="22"/>
          <w:lang w:eastAsia="en-GB"/>
          <w14:ligatures w14:val="none"/>
        </w:rPr>
        <w:t xml:space="preserve">: </w:t>
      </w:r>
      <w:r w:rsidR="00E0491A" w:rsidRPr="00FC267F">
        <w:rPr>
          <w:rFonts w:ascii="Arial" w:eastAsia="Times New Roman" w:hAnsi="Arial" w:cs="Arial"/>
          <w:kern w:val="0"/>
          <w:sz w:val="22"/>
          <w:szCs w:val="22"/>
          <w:lang w:eastAsia="en-GB"/>
          <w14:ligatures w14:val="none"/>
        </w:rPr>
        <w:t>Analyse</w:t>
      </w:r>
      <w:r w:rsidRPr="00FC267F">
        <w:rPr>
          <w:rFonts w:ascii="Arial" w:eastAsia="Times New Roman" w:hAnsi="Arial" w:cs="Arial"/>
          <w:kern w:val="0"/>
          <w:sz w:val="22"/>
          <w:szCs w:val="22"/>
          <w:lang w:eastAsia="en-GB"/>
          <w14:ligatures w14:val="none"/>
        </w:rPr>
        <w:t xml:space="preserve"> data and identify key themes.</w:t>
      </w:r>
    </w:p>
    <w:p w14:paraId="56D430F4" w14:textId="77777777" w:rsidR="00FC267F" w:rsidRPr="00FC267F" w:rsidRDefault="00FC267F" w:rsidP="00ED107C">
      <w:pPr>
        <w:numPr>
          <w:ilvl w:val="0"/>
          <w:numId w:val="4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267F">
        <w:rPr>
          <w:rFonts w:ascii="Arial" w:eastAsia="Times New Roman" w:hAnsi="Arial" w:cs="Arial"/>
          <w:b/>
          <w:bCs/>
          <w:kern w:val="0"/>
          <w:sz w:val="22"/>
          <w:szCs w:val="22"/>
          <w:lang w:eastAsia="en-GB"/>
          <w14:ligatures w14:val="none"/>
        </w:rPr>
        <w:t>January 16-February 10</w:t>
      </w:r>
      <w:r w:rsidRPr="00FC267F">
        <w:rPr>
          <w:rFonts w:ascii="Arial" w:eastAsia="Times New Roman" w:hAnsi="Arial" w:cs="Arial"/>
          <w:kern w:val="0"/>
          <w:sz w:val="22"/>
          <w:szCs w:val="22"/>
          <w:lang w:eastAsia="en-GB"/>
          <w14:ligatures w14:val="none"/>
        </w:rPr>
        <w:t>: Write and revise the dissertation.</w:t>
      </w:r>
    </w:p>
    <w:p w14:paraId="2566D383" w14:textId="77777777" w:rsidR="00FC267F" w:rsidRPr="00FC267F" w:rsidRDefault="00FC267F" w:rsidP="00ED107C">
      <w:pPr>
        <w:numPr>
          <w:ilvl w:val="0"/>
          <w:numId w:val="4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267F">
        <w:rPr>
          <w:rFonts w:ascii="Arial" w:eastAsia="Times New Roman" w:hAnsi="Arial" w:cs="Arial"/>
          <w:b/>
          <w:bCs/>
          <w:kern w:val="0"/>
          <w:sz w:val="22"/>
          <w:szCs w:val="22"/>
          <w:lang w:eastAsia="en-GB"/>
          <w14:ligatures w14:val="none"/>
        </w:rPr>
        <w:t>February 11-15</w:t>
      </w:r>
      <w:r w:rsidRPr="00FC267F">
        <w:rPr>
          <w:rFonts w:ascii="Arial" w:eastAsia="Times New Roman" w:hAnsi="Arial" w:cs="Arial"/>
          <w:kern w:val="0"/>
          <w:sz w:val="22"/>
          <w:szCs w:val="22"/>
          <w:lang w:eastAsia="en-GB"/>
          <w14:ligatures w14:val="none"/>
        </w:rPr>
        <w:t>: Proofread, format, and submit the final dissertation.</w:t>
      </w:r>
    </w:p>
    <w:p w14:paraId="3C05DBBC" w14:textId="77777777" w:rsidR="00BA3D20" w:rsidRPr="0055314A" w:rsidRDefault="00BA3D20" w:rsidP="00E25678">
      <w:pPr>
        <w:pStyle w:val="Heading3"/>
        <w:spacing w:line="360" w:lineRule="auto"/>
        <w:ind w:left="360"/>
        <w:jc w:val="both"/>
        <w:rPr>
          <w:rFonts w:ascii="Arial" w:hAnsi="Arial" w:cs="Arial"/>
          <w:b/>
          <w:bCs/>
          <w:color w:val="auto"/>
          <w:sz w:val="22"/>
          <w:szCs w:val="22"/>
        </w:rPr>
      </w:pPr>
      <w:r w:rsidRPr="0055314A">
        <w:rPr>
          <w:rFonts w:ascii="Arial" w:hAnsi="Arial" w:cs="Arial"/>
          <w:b/>
          <w:bCs/>
          <w:color w:val="auto"/>
          <w:sz w:val="22"/>
          <w:szCs w:val="22"/>
        </w:rPr>
        <w:t>Conclusion</w:t>
      </w:r>
    </w:p>
    <w:p w14:paraId="47CB8D7E" w14:textId="52624CFF" w:rsidR="00BA3D20" w:rsidRPr="00E0491A" w:rsidRDefault="00BA3D20" w:rsidP="00E0491A">
      <w:pPr>
        <w:pStyle w:val="NormalWeb"/>
        <w:spacing w:line="360" w:lineRule="auto"/>
        <w:jc w:val="both"/>
        <w:rPr>
          <w:rFonts w:ascii="Arial" w:hAnsi="Arial" w:cs="Arial"/>
          <w:sz w:val="22"/>
          <w:szCs w:val="22"/>
        </w:rPr>
      </w:pPr>
      <w:r w:rsidRPr="00E0491A">
        <w:rPr>
          <w:rFonts w:ascii="Arial" w:hAnsi="Arial" w:cs="Arial"/>
          <w:sz w:val="22"/>
          <w:szCs w:val="22"/>
        </w:rPr>
        <w:t xml:space="preserve">This study will evaluate the effectiveness of SOPs in managing multinational research projects at QMUL, focusing on key areas such as compliance, quality assurance, and collaboration efficiency. By </w:t>
      </w:r>
      <w:r w:rsidR="0055314A" w:rsidRPr="00E0491A">
        <w:rPr>
          <w:rFonts w:ascii="Arial" w:hAnsi="Arial" w:cs="Arial"/>
          <w:sz w:val="22"/>
          <w:szCs w:val="22"/>
        </w:rPr>
        <w:t>analysing</w:t>
      </w:r>
      <w:r w:rsidRPr="00E0491A">
        <w:rPr>
          <w:rFonts w:ascii="Arial" w:hAnsi="Arial" w:cs="Arial"/>
          <w:sz w:val="22"/>
          <w:szCs w:val="22"/>
        </w:rPr>
        <w:t xml:space="preserve"> the experiences and perspectives of diverse stakeholder groups—including project managers, researchers, and administrative staff—this research aims to uncover best practices for SOP implementation and identify specific areas for improvement in multinational research settings.</w:t>
      </w:r>
    </w:p>
    <w:p w14:paraId="66FFFE93" w14:textId="6EC3BB17" w:rsidR="00BA3D20" w:rsidRPr="00ED107C" w:rsidRDefault="00BA3D20" w:rsidP="00E0491A">
      <w:pPr>
        <w:pStyle w:val="NormalWeb"/>
        <w:spacing w:line="360" w:lineRule="auto"/>
        <w:jc w:val="both"/>
        <w:rPr>
          <w:rFonts w:ascii="Arial" w:hAnsi="Arial" w:cs="Arial"/>
          <w:sz w:val="22"/>
          <w:szCs w:val="22"/>
        </w:rPr>
      </w:pPr>
      <w:r w:rsidRPr="00ED107C">
        <w:rPr>
          <w:rFonts w:ascii="Arial" w:hAnsi="Arial" w:cs="Arial"/>
          <w:sz w:val="22"/>
          <w:szCs w:val="22"/>
        </w:rPr>
        <w:t xml:space="preserve">The findings will contribute valuable insights into the practical challenges and solutions associated with SOP adherence across diverse regulatory and cultural contexts, underscoring </w:t>
      </w:r>
      <w:r w:rsidRPr="00ED107C">
        <w:rPr>
          <w:rFonts w:ascii="Arial" w:hAnsi="Arial" w:cs="Arial"/>
          <w:sz w:val="22"/>
          <w:szCs w:val="22"/>
        </w:rPr>
        <w:lastRenderedPageBreak/>
        <w:t>the adaptability required for real-world applications. This research takes an innovative, stakeholder-</w:t>
      </w:r>
      <w:r w:rsidR="000C041B" w:rsidRPr="00ED107C">
        <w:rPr>
          <w:rFonts w:ascii="Arial" w:hAnsi="Arial" w:cs="Arial"/>
          <w:sz w:val="22"/>
          <w:szCs w:val="22"/>
        </w:rPr>
        <w:t>cantered</w:t>
      </w:r>
      <w:r w:rsidRPr="00ED107C">
        <w:rPr>
          <w:rFonts w:ascii="Arial" w:hAnsi="Arial" w:cs="Arial"/>
          <w:sz w:val="22"/>
          <w:szCs w:val="22"/>
        </w:rPr>
        <w:t xml:space="preserve"> approach, allowing for a nuanced understanding of SOPs' impact on various aspects of project management and compliance. By exploring how SOPs can be adapted to meet distinct regulatory and cultural requirements, the study will help institutions like QMUL refine their SOPs to support more effective multinational collaborations.</w:t>
      </w:r>
    </w:p>
    <w:p w14:paraId="05D64B83" w14:textId="1C5AC36D" w:rsidR="00BA3D20" w:rsidRPr="00ED107C" w:rsidRDefault="00BA3D20" w:rsidP="00E0491A">
      <w:pPr>
        <w:pStyle w:val="NormalWeb"/>
        <w:spacing w:line="360" w:lineRule="auto"/>
        <w:jc w:val="both"/>
        <w:rPr>
          <w:rFonts w:ascii="Arial" w:hAnsi="Arial" w:cs="Arial"/>
          <w:sz w:val="22"/>
          <w:szCs w:val="22"/>
        </w:rPr>
      </w:pPr>
      <w:r w:rsidRPr="00ED107C">
        <w:rPr>
          <w:rFonts w:ascii="Arial" w:hAnsi="Arial" w:cs="Arial"/>
          <w:sz w:val="22"/>
          <w:szCs w:val="22"/>
        </w:rPr>
        <w:t xml:space="preserve">Beyond QMUL, the implications of this research extend to any academic institution or organization engaged in cross-border research. </w:t>
      </w:r>
      <w:r w:rsidR="00C27890">
        <w:rPr>
          <w:rFonts w:ascii="Arial" w:hAnsi="Arial" w:cs="Arial"/>
          <w:sz w:val="22"/>
          <w:szCs w:val="22"/>
        </w:rPr>
        <w:t>T</w:t>
      </w:r>
      <w:r w:rsidRPr="00ED107C">
        <w:rPr>
          <w:rFonts w:ascii="Arial" w:hAnsi="Arial" w:cs="Arial"/>
          <w:sz w:val="22"/>
          <w:szCs w:val="22"/>
        </w:rPr>
        <w:t>his study offers a model for other institutions navigating international project management</w:t>
      </w:r>
      <w:r w:rsidR="00C27890">
        <w:rPr>
          <w:rFonts w:ascii="Arial" w:hAnsi="Arial" w:cs="Arial"/>
          <w:sz w:val="22"/>
          <w:szCs w:val="22"/>
        </w:rPr>
        <w:t xml:space="preserve"> by providing evidence-based recommendations for SOP design and implementation</w:t>
      </w:r>
      <w:r w:rsidRPr="00ED107C">
        <w:rPr>
          <w:rFonts w:ascii="Arial" w:hAnsi="Arial" w:cs="Arial"/>
          <w:sz w:val="22"/>
          <w:szCs w:val="22"/>
        </w:rPr>
        <w:t xml:space="preserve">. It demonstrates how </w:t>
      </w:r>
      <w:r w:rsidR="00E0491A" w:rsidRPr="00ED107C">
        <w:rPr>
          <w:rFonts w:ascii="Arial" w:hAnsi="Arial" w:cs="Arial"/>
          <w:sz w:val="22"/>
          <w:szCs w:val="22"/>
        </w:rPr>
        <w:t>standardized,</w:t>
      </w:r>
      <w:r w:rsidRPr="00ED107C">
        <w:rPr>
          <w:rFonts w:ascii="Arial" w:hAnsi="Arial" w:cs="Arial"/>
          <w:sz w:val="22"/>
          <w:szCs w:val="22"/>
        </w:rPr>
        <w:t xml:space="preserve"> yet flexible SOP frameworks can enhance operational efficiency, improve quality control, and ensure high standards are consistently met across diverse locations.</w:t>
      </w:r>
    </w:p>
    <w:p w14:paraId="091B889B" w14:textId="77777777" w:rsidR="00BA3D20" w:rsidRPr="00ED107C" w:rsidRDefault="00BA3D20" w:rsidP="00E0491A">
      <w:pPr>
        <w:pStyle w:val="NormalWeb"/>
        <w:spacing w:line="360" w:lineRule="auto"/>
        <w:jc w:val="both"/>
        <w:rPr>
          <w:rFonts w:ascii="Arial" w:hAnsi="Arial" w:cs="Arial"/>
          <w:sz w:val="22"/>
          <w:szCs w:val="22"/>
        </w:rPr>
      </w:pPr>
      <w:r w:rsidRPr="00ED107C">
        <w:rPr>
          <w:rFonts w:ascii="Arial" w:hAnsi="Arial" w:cs="Arial"/>
          <w:sz w:val="22"/>
          <w:szCs w:val="22"/>
        </w:rPr>
        <w:t>In summary, this study aims to advance the development of adaptable, standardized approaches to SOPs that make multinational research collaborations more consistent, reliable, and scalable. By enhancing SOP frameworks, institutions can better navigate regulatory complexities, optimize research quality, and foster seamless, efficient international collaboration. This work supports the growth of global research networks that are equipped to tackle pressing issues through effective, well-coordinated efforts across borders.</w:t>
      </w:r>
    </w:p>
    <w:p w14:paraId="005455A4" w14:textId="4F7908CA" w:rsidR="00BA3D20" w:rsidRPr="00ED107C" w:rsidRDefault="00BA3D20" w:rsidP="00ED107C">
      <w:pPr>
        <w:pStyle w:val="ListParagraph"/>
        <w:spacing w:line="360" w:lineRule="auto"/>
        <w:jc w:val="both"/>
        <w:rPr>
          <w:rFonts w:ascii="Arial" w:hAnsi="Arial" w:cs="Arial"/>
          <w:sz w:val="22"/>
          <w:szCs w:val="22"/>
        </w:rPr>
      </w:pPr>
    </w:p>
    <w:p w14:paraId="3907BAE5" w14:textId="77777777" w:rsidR="00A36FB0" w:rsidRPr="00CE3020" w:rsidRDefault="00A36FB0"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5E02D73" w14:textId="77777777" w:rsidR="00636CAC" w:rsidRPr="00ED107C" w:rsidRDefault="00636CAC"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C1C8A95" w14:textId="77777777" w:rsidR="00BA3D20" w:rsidRDefault="00BA3D20"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B8A609C" w14:textId="77777777" w:rsidR="0055314A" w:rsidRDefault="0055314A"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1621A23" w14:textId="77777777" w:rsidR="0055314A" w:rsidRDefault="0055314A"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DCD09AB" w14:textId="77777777" w:rsidR="0055314A" w:rsidRDefault="0055314A"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00C9848" w14:textId="77777777" w:rsidR="0055314A" w:rsidRDefault="0055314A"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BEF89B1" w14:textId="77777777" w:rsidR="0055314A" w:rsidRDefault="0055314A"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B7C2E6B" w14:textId="77777777" w:rsidR="0055314A" w:rsidRPr="00ED107C" w:rsidRDefault="0055314A" w:rsidP="00ED107C">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B9EB450" w14:textId="77777777" w:rsidR="00E57663" w:rsidRPr="00E57663" w:rsidRDefault="00E57663" w:rsidP="004B492C">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r w:rsidRPr="00E57663">
        <w:rPr>
          <w:rFonts w:ascii="Arial" w:eastAsia="Times New Roman" w:hAnsi="Arial" w:cs="Arial"/>
          <w:b/>
          <w:bCs/>
          <w:kern w:val="0"/>
          <w:sz w:val="22"/>
          <w:szCs w:val="22"/>
          <w:lang w:eastAsia="en-GB"/>
          <w14:ligatures w14:val="none"/>
        </w:rPr>
        <w:lastRenderedPageBreak/>
        <w:t>References</w:t>
      </w:r>
    </w:p>
    <w:p w14:paraId="72783C9F"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Bowen, G. A. (2009) 'Document analysis as a qualitative research method', </w:t>
      </w:r>
      <w:r w:rsidRPr="00E57663">
        <w:rPr>
          <w:rFonts w:ascii="Arial" w:eastAsia="Times New Roman" w:hAnsi="Arial" w:cs="Arial"/>
          <w:i/>
          <w:iCs/>
          <w:kern w:val="0"/>
          <w:sz w:val="22"/>
          <w:szCs w:val="22"/>
          <w:lang w:eastAsia="en-GB"/>
          <w14:ligatures w14:val="none"/>
        </w:rPr>
        <w:t>Qualitative Research Journal</w:t>
      </w:r>
      <w:r w:rsidRPr="00E57663">
        <w:rPr>
          <w:rFonts w:ascii="Arial" w:eastAsia="Times New Roman" w:hAnsi="Arial" w:cs="Arial"/>
          <w:kern w:val="0"/>
          <w:sz w:val="22"/>
          <w:szCs w:val="22"/>
          <w:lang w:eastAsia="en-GB"/>
          <w14:ligatures w14:val="none"/>
        </w:rPr>
        <w:t>, 9(2), pp. 27–40. doi:10.3316/QRJ0902027.</w:t>
      </w:r>
    </w:p>
    <w:p w14:paraId="09BA9E9E"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Braun, V. and Clarke, V. (2006) 'Using thematic analysis in psychology', </w:t>
      </w:r>
      <w:r w:rsidRPr="00E57663">
        <w:rPr>
          <w:rFonts w:ascii="Arial" w:eastAsia="Times New Roman" w:hAnsi="Arial" w:cs="Arial"/>
          <w:i/>
          <w:iCs/>
          <w:kern w:val="0"/>
          <w:sz w:val="22"/>
          <w:szCs w:val="22"/>
          <w:lang w:eastAsia="en-GB"/>
          <w14:ligatures w14:val="none"/>
        </w:rPr>
        <w:t>Qualitative Research in Psychology</w:t>
      </w:r>
      <w:r w:rsidRPr="00E57663">
        <w:rPr>
          <w:rFonts w:ascii="Arial" w:eastAsia="Times New Roman" w:hAnsi="Arial" w:cs="Arial"/>
          <w:kern w:val="0"/>
          <w:sz w:val="22"/>
          <w:szCs w:val="22"/>
          <w:lang w:eastAsia="en-GB"/>
          <w14:ligatures w14:val="none"/>
        </w:rPr>
        <w:t>, 3(2), pp. 77–101. doi:10.1191/1478088706qp063oa.</w:t>
      </w:r>
    </w:p>
    <w:p w14:paraId="5763DACE"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Bryman, A. (2016) </w:t>
      </w:r>
      <w:r w:rsidRPr="00E57663">
        <w:rPr>
          <w:rFonts w:ascii="Arial" w:eastAsia="Times New Roman" w:hAnsi="Arial" w:cs="Arial"/>
          <w:i/>
          <w:iCs/>
          <w:kern w:val="0"/>
          <w:sz w:val="22"/>
          <w:szCs w:val="22"/>
          <w:lang w:eastAsia="en-GB"/>
          <w14:ligatures w14:val="none"/>
        </w:rPr>
        <w:t>Social research methods</w:t>
      </w:r>
      <w:r w:rsidRPr="00E57663">
        <w:rPr>
          <w:rFonts w:ascii="Arial" w:eastAsia="Times New Roman" w:hAnsi="Arial" w:cs="Arial"/>
          <w:kern w:val="0"/>
          <w:sz w:val="22"/>
          <w:szCs w:val="22"/>
          <w:lang w:eastAsia="en-GB"/>
          <w14:ligatures w14:val="none"/>
        </w:rPr>
        <w:t>. 5th edn. Oxford: Oxford University Press.</w:t>
      </w:r>
    </w:p>
    <w:p w14:paraId="2CCDEEA6" w14:textId="01ADE630"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Creswell, J. W. (2017) </w:t>
      </w:r>
      <w:r w:rsidRPr="00E57663">
        <w:rPr>
          <w:rFonts w:ascii="Arial" w:eastAsia="Times New Roman" w:hAnsi="Arial" w:cs="Arial"/>
          <w:i/>
          <w:iCs/>
          <w:kern w:val="0"/>
          <w:sz w:val="22"/>
          <w:szCs w:val="22"/>
          <w:lang w:eastAsia="en-GB"/>
          <w14:ligatures w14:val="none"/>
        </w:rPr>
        <w:t xml:space="preserve">Research design: Qualitative, quantitative, and mixed methods </w:t>
      </w:r>
      <w:r w:rsidR="00400195" w:rsidRPr="00E57663">
        <w:rPr>
          <w:rFonts w:ascii="Arial" w:eastAsia="Times New Roman" w:hAnsi="Arial" w:cs="Arial"/>
          <w:i/>
          <w:iCs/>
          <w:kern w:val="0"/>
          <w:sz w:val="22"/>
          <w:szCs w:val="22"/>
          <w:lang w:eastAsia="en-GB"/>
          <w14:ligatures w14:val="none"/>
        </w:rPr>
        <w:t>approach</w:t>
      </w:r>
      <w:r w:rsidRPr="00E57663">
        <w:rPr>
          <w:rFonts w:ascii="Arial" w:eastAsia="Times New Roman" w:hAnsi="Arial" w:cs="Arial"/>
          <w:kern w:val="0"/>
          <w:sz w:val="22"/>
          <w:szCs w:val="22"/>
          <w:lang w:eastAsia="en-GB"/>
          <w14:ligatures w14:val="none"/>
        </w:rPr>
        <w:t>. 5th edn. Thousand Oaks, CA: Sage.</w:t>
      </w:r>
    </w:p>
    <w:p w14:paraId="734919AA"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De Vries, J. and McCusker, K. (2022) 'Managing standardized procedures in global research initiatives', </w:t>
      </w:r>
      <w:r w:rsidRPr="00E57663">
        <w:rPr>
          <w:rFonts w:ascii="Arial" w:eastAsia="Times New Roman" w:hAnsi="Arial" w:cs="Arial"/>
          <w:i/>
          <w:iCs/>
          <w:kern w:val="0"/>
          <w:sz w:val="22"/>
          <w:szCs w:val="22"/>
          <w:lang w:eastAsia="en-GB"/>
          <w14:ligatures w14:val="none"/>
        </w:rPr>
        <w:t>Research in International Organizations</w:t>
      </w:r>
      <w:r w:rsidRPr="00E57663">
        <w:rPr>
          <w:rFonts w:ascii="Arial" w:eastAsia="Times New Roman" w:hAnsi="Arial" w:cs="Arial"/>
          <w:kern w:val="0"/>
          <w:sz w:val="22"/>
          <w:szCs w:val="22"/>
          <w:lang w:eastAsia="en-GB"/>
          <w14:ligatures w14:val="none"/>
        </w:rPr>
        <w:t>, 10(3), pp. 145-160.</w:t>
      </w:r>
    </w:p>
    <w:p w14:paraId="566A73E9"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Hearnshaw, P. and Wallis, R. (2021) 'Global standards for collaborative research projects', </w:t>
      </w:r>
      <w:r w:rsidRPr="00E57663">
        <w:rPr>
          <w:rFonts w:ascii="Arial" w:eastAsia="Times New Roman" w:hAnsi="Arial" w:cs="Arial"/>
          <w:i/>
          <w:iCs/>
          <w:kern w:val="0"/>
          <w:sz w:val="22"/>
          <w:szCs w:val="22"/>
          <w:lang w:eastAsia="en-GB"/>
          <w14:ligatures w14:val="none"/>
        </w:rPr>
        <w:t>International Journal of Project Management</w:t>
      </w:r>
      <w:r w:rsidRPr="00E57663">
        <w:rPr>
          <w:rFonts w:ascii="Arial" w:eastAsia="Times New Roman" w:hAnsi="Arial" w:cs="Arial"/>
          <w:kern w:val="0"/>
          <w:sz w:val="22"/>
          <w:szCs w:val="22"/>
          <w:lang w:eastAsia="en-GB"/>
          <w14:ligatures w14:val="none"/>
        </w:rPr>
        <w:t>, 39(4), pp. 210-223.</w:t>
      </w:r>
    </w:p>
    <w:p w14:paraId="4CED93E0"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Wolf, A. (2020) 'Standard operating procedures and regulatory compliance in international research', </w:t>
      </w:r>
      <w:r w:rsidRPr="00E57663">
        <w:rPr>
          <w:rFonts w:ascii="Arial" w:eastAsia="Times New Roman" w:hAnsi="Arial" w:cs="Arial"/>
          <w:i/>
          <w:iCs/>
          <w:kern w:val="0"/>
          <w:sz w:val="22"/>
          <w:szCs w:val="22"/>
          <w:lang w:eastAsia="en-GB"/>
          <w14:ligatures w14:val="none"/>
        </w:rPr>
        <w:t>Journal of Multinational Studies</w:t>
      </w:r>
      <w:r w:rsidRPr="00E57663">
        <w:rPr>
          <w:rFonts w:ascii="Arial" w:eastAsia="Times New Roman" w:hAnsi="Arial" w:cs="Arial"/>
          <w:kern w:val="0"/>
          <w:sz w:val="22"/>
          <w:szCs w:val="22"/>
          <w:lang w:eastAsia="en-GB"/>
          <w14:ligatures w14:val="none"/>
        </w:rPr>
        <w:t>, 18(2), pp. 95-112.</w:t>
      </w:r>
    </w:p>
    <w:p w14:paraId="514ED73C"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Yin, R. K. (2018) </w:t>
      </w:r>
      <w:r w:rsidRPr="00E57663">
        <w:rPr>
          <w:rFonts w:ascii="Arial" w:eastAsia="Times New Roman" w:hAnsi="Arial" w:cs="Arial"/>
          <w:i/>
          <w:iCs/>
          <w:kern w:val="0"/>
          <w:sz w:val="22"/>
          <w:szCs w:val="22"/>
          <w:lang w:eastAsia="en-GB"/>
          <w14:ligatures w14:val="none"/>
        </w:rPr>
        <w:t>Case study research and applications: Design and methods</w:t>
      </w:r>
      <w:r w:rsidRPr="00E57663">
        <w:rPr>
          <w:rFonts w:ascii="Arial" w:eastAsia="Times New Roman" w:hAnsi="Arial" w:cs="Arial"/>
          <w:kern w:val="0"/>
          <w:sz w:val="22"/>
          <w:szCs w:val="22"/>
          <w:lang w:eastAsia="en-GB"/>
          <w14:ligatures w14:val="none"/>
        </w:rPr>
        <w:t>. 6th edn. Los Angeles: SAGE Publications.</w:t>
      </w:r>
    </w:p>
    <w:p w14:paraId="58A3F0FC"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Queen Mary University of London (2024) </w:t>
      </w:r>
      <w:r w:rsidRPr="00E57663">
        <w:rPr>
          <w:rFonts w:ascii="Arial" w:eastAsia="Times New Roman" w:hAnsi="Arial" w:cs="Arial"/>
          <w:i/>
          <w:iCs/>
          <w:kern w:val="0"/>
          <w:sz w:val="22"/>
          <w:szCs w:val="22"/>
          <w:lang w:eastAsia="en-GB"/>
          <w14:ligatures w14:val="none"/>
        </w:rPr>
        <w:t>Research policy and strategy</w:t>
      </w:r>
      <w:r w:rsidRPr="00E57663">
        <w:rPr>
          <w:rFonts w:ascii="Arial" w:eastAsia="Times New Roman" w:hAnsi="Arial" w:cs="Arial"/>
          <w:kern w:val="0"/>
          <w:sz w:val="22"/>
          <w:szCs w:val="22"/>
          <w:lang w:eastAsia="en-GB"/>
          <w14:ligatures w14:val="none"/>
        </w:rPr>
        <w:t xml:space="preserve">, Queen Mary University of London. Available at: </w:t>
      </w:r>
      <w:hyperlink r:id="rId8" w:tgtFrame="_new" w:history="1">
        <w:r w:rsidRPr="00E57663">
          <w:rPr>
            <w:rFonts w:ascii="Arial" w:eastAsia="Times New Roman" w:hAnsi="Arial" w:cs="Arial"/>
            <w:color w:val="0000FF"/>
            <w:kern w:val="0"/>
            <w:sz w:val="22"/>
            <w:szCs w:val="22"/>
            <w:u w:val="single"/>
            <w:lang w:eastAsia="en-GB"/>
            <w14:ligatures w14:val="none"/>
          </w:rPr>
          <w:t>https://www.qmul.ac.uk/research/publications/</w:t>
        </w:r>
      </w:hyperlink>
      <w:r w:rsidRPr="00E57663">
        <w:rPr>
          <w:rFonts w:ascii="Arial" w:eastAsia="Times New Roman" w:hAnsi="Arial" w:cs="Arial"/>
          <w:kern w:val="0"/>
          <w:sz w:val="22"/>
          <w:szCs w:val="22"/>
          <w:lang w:eastAsia="en-GB"/>
          <w14:ligatures w14:val="none"/>
        </w:rPr>
        <w:t xml:space="preserve"> (Accessed: 6 November 2024).</w:t>
      </w:r>
    </w:p>
    <w:p w14:paraId="2460EBBC"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Queen Mary University of London (2024) </w:t>
      </w:r>
      <w:r w:rsidRPr="00E57663">
        <w:rPr>
          <w:rFonts w:ascii="Arial" w:eastAsia="Times New Roman" w:hAnsi="Arial" w:cs="Arial"/>
          <w:i/>
          <w:iCs/>
          <w:kern w:val="0"/>
          <w:sz w:val="22"/>
          <w:szCs w:val="22"/>
          <w:lang w:eastAsia="en-GB"/>
          <w14:ligatures w14:val="none"/>
        </w:rPr>
        <w:t>Governance and legal services policy index</w:t>
      </w:r>
      <w:r w:rsidRPr="00E57663">
        <w:rPr>
          <w:rFonts w:ascii="Arial" w:eastAsia="Times New Roman" w:hAnsi="Arial" w:cs="Arial"/>
          <w:kern w:val="0"/>
          <w:sz w:val="22"/>
          <w:szCs w:val="22"/>
          <w:lang w:eastAsia="en-GB"/>
          <w14:ligatures w14:val="none"/>
        </w:rPr>
        <w:t xml:space="preserve">, Queen Mary University of London. Available at: </w:t>
      </w:r>
      <w:hyperlink r:id="rId9" w:anchor="research" w:tgtFrame="_new" w:history="1">
        <w:r w:rsidRPr="00E57663">
          <w:rPr>
            <w:rFonts w:ascii="Arial" w:eastAsia="Times New Roman" w:hAnsi="Arial" w:cs="Arial"/>
            <w:color w:val="0000FF"/>
            <w:kern w:val="0"/>
            <w:sz w:val="22"/>
            <w:szCs w:val="22"/>
            <w:u w:val="single"/>
            <w:lang w:eastAsia="en-GB"/>
            <w14:ligatures w14:val="none"/>
          </w:rPr>
          <w:t>https://www.qmul.ac.uk/governance-and-legal-services/policy/index.html#research</w:t>
        </w:r>
      </w:hyperlink>
      <w:r w:rsidRPr="00E57663">
        <w:rPr>
          <w:rFonts w:ascii="Arial" w:eastAsia="Times New Roman" w:hAnsi="Arial" w:cs="Arial"/>
          <w:kern w:val="0"/>
          <w:sz w:val="22"/>
          <w:szCs w:val="22"/>
          <w:lang w:eastAsia="en-GB"/>
          <w14:ligatures w14:val="none"/>
        </w:rPr>
        <w:t xml:space="preserve"> (Accessed: 6 November 2024).</w:t>
      </w:r>
    </w:p>
    <w:p w14:paraId="35404C43"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SpringerLink (2024) 'Research policy and governance in international projects'. Available at: </w:t>
      </w:r>
      <w:hyperlink r:id="rId10" w:tgtFrame="_new" w:history="1">
        <w:r w:rsidRPr="00E57663">
          <w:rPr>
            <w:rFonts w:ascii="Arial" w:eastAsia="Times New Roman" w:hAnsi="Arial" w:cs="Arial"/>
            <w:color w:val="0000FF"/>
            <w:kern w:val="0"/>
            <w:sz w:val="22"/>
            <w:szCs w:val="22"/>
            <w:u w:val="single"/>
            <w:lang w:eastAsia="en-GB"/>
            <w14:ligatures w14:val="none"/>
          </w:rPr>
          <w:t>https://link.springer.com/content/pdf/10.1186/1745-6215-14-219.pdf</w:t>
        </w:r>
      </w:hyperlink>
      <w:r w:rsidRPr="00E57663">
        <w:rPr>
          <w:rFonts w:ascii="Arial" w:eastAsia="Times New Roman" w:hAnsi="Arial" w:cs="Arial"/>
          <w:kern w:val="0"/>
          <w:sz w:val="22"/>
          <w:szCs w:val="22"/>
          <w:lang w:eastAsia="en-GB"/>
          <w14:ligatures w14:val="none"/>
        </w:rPr>
        <w:t xml:space="preserve"> (Accessed: 6 November 2024).</w:t>
      </w:r>
    </w:p>
    <w:p w14:paraId="7EBA6C52" w14:textId="77777777" w:rsidR="00E57663" w:rsidRPr="00E57663" w:rsidRDefault="00E57663" w:rsidP="004B492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57663">
        <w:rPr>
          <w:rFonts w:ascii="Arial" w:eastAsia="Times New Roman" w:hAnsi="Arial" w:cs="Arial"/>
          <w:kern w:val="0"/>
          <w:sz w:val="22"/>
          <w:szCs w:val="22"/>
          <w:lang w:eastAsia="en-GB"/>
          <w14:ligatures w14:val="none"/>
        </w:rPr>
        <w:t xml:space="preserve">ScienceDirect (2024) 'Regulatory compliance in multinational research', </w:t>
      </w:r>
      <w:r w:rsidRPr="00E57663">
        <w:rPr>
          <w:rFonts w:ascii="Arial" w:eastAsia="Times New Roman" w:hAnsi="Arial" w:cs="Arial"/>
          <w:i/>
          <w:iCs/>
          <w:kern w:val="0"/>
          <w:sz w:val="22"/>
          <w:szCs w:val="22"/>
          <w:lang w:eastAsia="en-GB"/>
          <w14:ligatures w14:val="none"/>
        </w:rPr>
        <w:t>International Journal of Multinational Studies</w:t>
      </w:r>
      <w:r w:rsidRPr="00E57663">
        <w:rPr>
          <w:rFonts w:ascii="Arial" w:eastAsia="Times New Roman" w:hAnsi="Arial" w:cs="Arial"/>
          <w:kern w:val="0"/>
          <w:sz w:val="22"/>
          <w:szCs w:val="22"/>
          <w:lang w:eastAsia="en-GB"/>
          <w14:ligatures w14:val="none"/>
        </w:rPr>
        <w:t xml:space="preserve">. Available at: </w:t>
      </w:r>
      <w:hyperlink r:id="rId11" w:tgtFrame="_new" w:history="1">
        <w:r w:rsidRPr="00E57663">
          <w:rPr>
            <w:rFonts w:ascii="Arial" w:eastAsia="Times New Roman" w:hAnsi="Arial" w:cs="Arial"/>
            <w:color w:val="0000FF"/>
            <w:kern w:val="0"/>
            <w:sz w:val="22"/>
            <w:szCs w:val="22"/>
            <w:u w:val="single"/>
            <w:lang w:eastAsia="en-GB"/>
            <w14:ligatures w14:val="none"/>
          </w:rPr>
          <w:t>https://www.sciencedirect.com/science/article/pii/S0047637415000329</w:t>
        </w:r>
      </w:hyperlink>
      <w:r w:rsidRPr="00E57663">
        <w:rPr>
          <w:rFonts w:ascii="Arial" w:eastAsia="Times New Roman" w:hAnsi="Arial" w:cs="Arial"/>
          <w:kern w:val="0"/>
          <w:sz w:val="22"/>
          <w:szCs w:val="22"/>
          <w:lang w:eastAsia="en-GB"/>
          <w14:ligatures w14:val="none"/>
        </w:rPr>
        <w:t xml:space="preserve"> (Accessed: 6 November 2024).</w:t>
      </w:r>
    </w:p>
    <w:p w14:paraId="662DB336" w14:textId="77777777" w:rsidR="00C177D7" w:rsidRPr="004B492C" w:rsidRDefault="00C177D7" w:rsidP="004B492C">
      <w:pPr>
        <w:spacing w:line="360" w:lineRule="auto"/>
        <w:jc w:val="both"/>
        <w:rPr>
          <w:rFonts w:ascii="Arial" w:hAnsi="Arial" w:cs="Arial"/>
          <w:sz w:val="22"/>
          <w:szCs w:val="22"/>
        </w:rPr>
      </w:pPr>
    </w:p>
    <w:sectPr w:rsidR="00C177D7" w:rsidRPr="004B492C" w:rsidSect="006F174A">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590D20" w14:textId="77777777" w:rsidR="00F565DF" w:rsidRDefault="00F565DF" w:rsidP="006F174A">
      <w:pPr>
        <w:spacing w:after="0" w:line="240" w:lineRule="auto"/>
      </w:pPr>
      <w:r>
        <w:separator/>
      </w:r>
    </w:p>
  </w:endnote>
  <w:endnote w:type="continuationSeparator" w:id="0">
    <w:p w14:paraId="16D3848F" w14:textId="77777777" w:rsidR="00F565DF" w:rsidRDefault="00F565DF" w:rsidP="006F1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0977874"/>
      <w:docPartObj>
        <w:docPartGallery w:val="Page Numbers (Bottom of Page)"/>
        <w:docPartUnique/>
      </w:docPartObj>
    </w:sdtPr>
    <w:sdtEndPr>
      <w:rPr>
        <w:noProof/>
      </w:rPr>
    </w:sdtEndPr>
    <w:sdtContent>
      <w:p w14:paraId="047E19CE" w14:textId="6D21A98B" w:rsidR="006F174A" w:rsidRDefault="006F174A">
        <w:pPr>
          <w:pStyle w:val="Footer"/>
        </w:pPr>
        <w:r>
          <w:fldChar w:fldCharType="begin"/>
        </w:r>
        <w:r>
          <w:instrText xml:space="preserve"> PAGE   \* MERGEFORMAT </w:instrText>
        </w:r>
        <w:r>
          <w:fldChar w:fldCharType="separate"/>
        </w:r>
        <w:r>
          <w:rPr>
            <w:noProof/>
          </w:rPr>
          <w:t>2</w:t>
        </w:r>
        <w:r>
          <w:rPr>
            <w:noProof/>
          </w:rPr>
          <w:fldChar w:fldCharType="end"/>
        </w:r>
      </w:p>
    </w:sdtContent>
  </w:sdt>
  <w:p w14:paraId="1D3EEB3F" w14:textId="77777777" w:rsidR="006F174A" w:rsidRDefault="006F1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89E34" w14:textId="77777777" w:rsidR="00F565DF" w:rsidRDefault="00F565DF" w:rsidP="006F174A">
      <w:pPr>
        <w:spacing w:after="0" w:line="240" w:lineRule="auto"/>
      </w:pPr>
      <w:r>
        <w:separator/>
      </w:r>
    </w:p>
  </w:footnote>
  <w:footnote w:type="continuationSeparator" w:id="0">
    <w:p w14:paraId="6EB04826" w14:textId="77777777" w:rsidR="00F565DF" w:rsidRDefault="00F565DF" w:rsidP="006F17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336FA"/>
    <w:multiLevelType w:val="multilevel"/>
    <w:tmpl w:val="87B49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BD12FA"/>
    <w:multiLevelType w:val="multilevel"/>
    <w:tmpl w:val="84367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8017A"/>
    <w:multiLevelType w:val="multilevel"/>
    <w:tmpl w:val="AC6891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181BC1"/>
    <w:multiLevelType w:val="multilevel"/>
    <w:tmpl w:val="E160E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D57606"/>
    <w:multiLevelType w:val="multilevel"/>
    <w:tmpl w:val="1CEAC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2B351F"/>
    <w:multiLevelType w:val="multilevel"/>
    <w:tmpl w:val="63089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3C4298"/>
    <w:multiLevelType w:val="multilevel"/>
    <w:tmpl w:val="149CE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906BA2"/>
    <w:multiLevelType w:val="multilevel"/>
    <w:tmpl w:val="EFD45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3A44D4"/>
    <w:multiLevelType w:val="multilevel"/>
    <w:tmpl w:val="94F02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C924D7"/>
    <w:multiLevelType w:val="multilevel"/>
    <w:tmpl w:val="FAC62A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8E2518"/>
    <w:multiLevelType w:val="multilevel"/>
    <w:tmpl w:val="75A24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3101DB"/>
    <w:multiLevelType w:val="multilevel"/>
    <w:tmpl w:val="B3B6B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29235F"/>
    <w:multiLevelType w:val="multilevel"/>
    <w:tmpl w:val="4B72E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7D6484"/>
    <w:multiLevelType w:val="multilevel"/>
    <w:tmpl w:val="BFFE2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3D7FD6"/>
    <w:multiLevelType w:val="multilevel"/>
    <w:tmpl w:val="32183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984B9B"/>
    <w:multiLevelType w:val="multilevel"/>
    <w:tmpl w:val="80A84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C10756"/>
    <w:multiLevelType w:val="multilevel"/>
    <w:tmpl w:val="3E968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8A2CC8"/>
    <w:multiLevelType w:val="multilevel"/>
    <w:tmpl w:val="5B6239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435B9C"/>
    <w:multiLevelType w:val="multilevel"/>
    <w:tmpl w:val="8E861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9A59AE"/>
    <w:multiLevelType w:val="multilevel"/>
    <w:tmpl w:val="78C48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6C0EC6"/>
    <w:multiLevelType w:val="multilevel"/>
    <w:tmpl w:val="FB9AE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C705B9"/>
    <w:multiLevelType w:val="multilevel"/>
    <w:tmpl w:val="6E96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B143C0"/>
    <w:multiLevelType w:val="multilevel"/>
    <w:tmpl w:val="D8F267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F24962"/>
    <w:multiLevelType w:val="multilevel"/>
    <w:tmpl w:val="F888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E80374"/>
    <w:multiLevelType w:val="multilevel"/>
    <w:tmpl w:val="41CED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722923"/>
    <w:multiLevelType w:val="multilevel"/>
    <w:tmpl w:val="D7E86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E31A3B"/>
    <w:multiLevelType w:val="multilevel"/>
    <w:tmpl w:val="0B066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A5068B"/>
    <w:multiLevelType w:val="multilevel"/>
    <w:tmpl w:val="79FE61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7A52C7"/>
    <w:multiLevelType w:val="multilevel"/>
    <w:tmpl w:val="D932C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7369BF"/>
    <w:multiLevelType w:val="hybridMultilevel"/>
    <w:tmpl w:val="ED3CC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B35076"/>
    <w:multiLevelType w:val="multilevel"/>
    <w:tmpl w:val="F0B0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6C20C8"/>
    <w:multiLevelType w:val="multilevel"/>
    <w:tmpl w:val="9612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8866C6"/>
    <w:multiLevelType w:val="multilevel"/>
    <w:tmpl w:val="E7A65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364ABF"/>
    <w:multiLevelType w:val="multilevel"/>
    <w:tmpl w:val="71A4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083230"/>
    <w:multiLevelType w:val="multilevel"/>
    <w:tmpl w:val="3CD65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654C50"/>
    <w:multiLevelType w:val="multilevel"/>
    <w:tmpl w:val="9A1A4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2BB3261"/>
    <w:multiLevelType w:val="multilevel"/>
    <w:tmpl w:val="DCBC9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30E3F71"/>
    <w:multiLevelType w:val="multilevel"/>
    <w:tmpl w:val="3764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623D41"/>
    <w:multiLevelType w:val="multilevel"/>
    <w:tmpl w:val="6C1C09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FD7F35"/>
    <w:multiLevelType w:val="multilevel"/>
    <w:tmpl w:val="D716F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143601"/>
    <w:multiLevelType w:val="multilevel"/>
    <w:tmpl w:val="FD08E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0419F4"/>
    <w:multiLevelType w:val="multilevel"/>
    <w:tmpl w:val="97122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0004739">
    <w:abstractNumId w:val="30"/>
  </w:num>
  <w:num w:numId="2" w16cid:durableId="1380010399">
    <w:abstractNumId w:val="35"/>
  </w:num>
  <w:num w:numId="3" w16cid:durableId="1836652846">
    <w:abstractNumId w:val="4"/>
  </w:num>
  <w:num w:numId="4" w16cid:durableId="1145467267">
    <w:abstractNumId w:val="17"/>
  </w:num>
  <w:num w:numId="5" w16cid:durableId="1810201821">
    <w:abstractNumId w:val="3"/>
  </w:num>
  <w:num w:numId="6" w16cid:durableId="1270504428">
    <w:abstractNumId w:val="6"/>
  </w:num>
  <w:num w:numId="7" w16cid:durableId="859078053">
    <w:abstractNumId w:val="15"/>
  </w:num>
  <w:num w:numId="8" w16cid:durableId="1163084348">
    <w:abstractNumId w:val="33"/>
  </w:num>
  <w:num w:numId="9" w16cid:durableId="2072340975">
    <w:abstractNumId w:val="16"/>
  </w:num>
  <w:num w:numId="10" w16cid:durableId="1518540654">
    <w:abstractNumId w:val="14"/>
  </w:num>
  <w:num w:numId="11" w16cid:durableId="828785570">
    <w:abstractNumId w:val="2"/>
  </w:num>
  <w:num w:numId="12" w16cid:durableId="1828353433">
    <w:abstractNumId w:val="34"/>
  </w:num>
  <w:num w:numId="13" w16cid:durableId="964887786">
    <w:abstractNumId w:val="23"/>
  </w:num>
  <w:num w:numId="14" w16cid:durableId="1037776187">
    <w:abstractNumId w:val="9"/>
  </w:num>
  <w:num w:numId="15" w16cid:durableId="481197346">
    <w:abstractNumId w:val="24"/>
  </w:num>
  <w:num w:numId="16" w16cid:durableId="1942570595">
    <w:abstractNumId w:val="29"/>
  </w:num>
  <w:num w:numId="17" w16cid:durableId="287005715">
    <w:abstractNumId w:val="0"/>
  </w:num>
  <w:num w:numId="18" w16cid:durableId="1367221004">
    <w:abstractNumId w:val="1"/>
  </w:num>
  <w:num w:numId="19" w16cid:durableId="1436747115">
    <w:abstractNumId w:val="5"/>
  </w:num>
  <w:num w:numId="20" w16cid:durableId="426582283">
    <w:abstractNumId w:val="40"/>
  </w:num>
  <w:num w:numId="21" w16cid:durableId="1116099422">
    <w:abstractNumId w:val="26"/>
  </w:num>
  <w:num w:numId="22" w16cid:durableId="188682755">
    <w:abstractNumId w:val="41"/>
  </w:num>
  <w:num w:numId="23" w16cid:durableId="1751073110">
    <w:abstractNumId w:val="12"/>
  </w:num>
  <w:num w:numId="24" w16cid:durableId="694237520">
    <w:abstractNumId w:val="32"/>
  </w:num>
  <w:num w:numId="25" w16cid:durableId="1650791353">
    <w:abstractNumId w:val="38"/>
  </w:num>
  <w:num w:numId="26" w16cid:durableId="1619870990">
    <w:abstractNumId w:val="27"/>
  </w:num>
  <w:num w:numId="27" w16cid:durableId="1465390796">
    <w:abstractNumId w:val="37"/>
  </w:num>
  <w:num w:numId="28" w16cid:durableId="566066114">
    <w:abstractNumId w:val="25"/>
  </w:num>
  <w:num w:numId="29" w16cid:durableId="652686086">
    <w:abstractNumId w:val="10"/>
  </w:num>
  <w:num w:numId="30" w16cid:durableId="13263487">
    <w:abstractNumId w:val="13"/>
  </w:num>
  <w:num w:numId="31" w16cid:durableId="254168605">
    <w:abstractNumId w:val="39"/>
  </w:num>
  <w:num w:numId="32" w16cid:durableId="1317412202">
    <w:abstractNumId w:val="31"/>
  </w:num>
  <w:num w:numId="33" w16cid:durableId="375393762">
    <w:abstractNumId w:val="11"/>
  </w:num>
  <w:num w:numId="34" w16cid:durableId="1581716998">
    <w:abstractNumId w:val="18"/>
  </w:num>
  <w:num w:numId="35" w16cid:durableId="448135460">
    <w:abstractNumId w:val="19"/>
  </w:num>
  <w:num w:numId="36" w16cid:durableId="2015036452">
    <w:abstractNumId w:val="36"/>
  </w:num>
  <w:num w:numId="37" w16cid:durableId="1705711905">
    <w:abstractNumId w:val="22"/>
  </w:num>
  <w:num w:numId="38" w16cid:durableId="1087965780">
    <w:abstractNumId w:val="21"/>
  </w:num>
  <w:num w:numId="39" w16cid:durableId="1852328082">
    <w:abstractNumId w:val="8"/>
  </w:num>
  <w:num w:numId="40" w16cid:durableId="810295642">
    <w:abstractNumId w:val="28"/>
  </w:num>
  <w:num w:numId="41" w16cid:durableId="166024432">
    <w:abstractNumId w:val="20"/>
  </w:num>
  <w:num w:numId="42" w16cid:durableId="18559172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6F0"/>
    <w:rsid w:val="00025B0C"/>
    <w:rsid w:val="000304B0"/>
    <w:rsid w:val="00066729"/>
    <w:rsid w:val="00067543"/>
    <w:rsid w:val="000C041B"/>
    <w:rsid w:val="000E0AA6"/>
    <w:rsid w:val="000E47ED"/>
    <w:rsid w:val="001351D6"/>
    <w:rsid w:val="001621DE"/>
    <w:rsid w:val="001F1047"/>
    <w:rsid w:val="001F4B01"/>
    <w:rsid w:val="00253359"/>
    <w:rsid w:val="00254D44"/>
    <w:rsid w:val="002711BD"/>
    <w:rsid w:val="00273197"/>
    <w:rsid w:val="00326C86"/>
    <w:rsid w:val="003277F7"/>
    <w:rsid w:val="0038112B"/>
    <w:rsid w:val="003B183E"/>
    <w:rsid w:val="003C26F0"/>
    <w:rsid w:val="003F6A6F"/>
    <w:rsid w:val="00400195"/>
    <w:rsid w:val="004B492C"/>
    <w:rsid w:val="005402EF"/>
    <w:rsid w:val="0055314A"/>
    <w:rsid w:val="00563291"/>
    <w:rsid w:val="00597FE8"/>
    <w:rsid w:val="005C6821"/>
    <w:rsid w:val="00613ABA"/>
    <w:rsid w:val="00636CAC"/>
    <w:rsid w:val="0065335C"/>
    <w:rsid w:val="006F174A"/>
    <w:rsid w:val="00711F82"/>
    <w:rsid w:val="00753341"/>
    <w:rsid w:val="007645C7"/>
    <w:rsid w:val="0077373F"/>
    <w:rsid w:val="00783154"/>
    <w:rsid w:val="007D1819"/>
    <w:rsid w:val="007D44AF"/>
    <w:rsid w:val="007E4C2D"/>
    <w:rsid w:val="008513F9"/>
    <w:rsid w:val="00860690"/>
    <w:rsid w:val="008608A0"/>
    <w:rsid w:val="008F3C8C"/>
    <w:rsid w:val="00900778"/>
    <w:rsid w:val="0095311A"/>
    <w:rsid w:val="00966DE6"/>
    <w:rsid w:val="0098774F"/>
    <w:rsid w:val="00994DD5"/>
    <w:rsid w:val="00A10A70"/>
    <w:rsid w:val="00A35F5B"/>
    <w:rsid w:val="00A36FB0"/>
    <w:rsid w:val="00A91334"/>
    <w:rsid w:val="00AC3BE7"/>
    <w:rsid w:val="00AD4356"/>
    <w:rsid w:val="00AF5A1D"/>
    <w:rsid w:val="00B35F1F"/>
    <w:rsid w:val="00B3605A"/>
    <w:rsid w:val="00BA00B4"/>
    <w:rsid w:val="00BA3D20"/>
    <w:rsid w:val="00BC06C0"/>
    <w:rsid w:val="00BE0E13"/>
    <w:rsid w:val="00C04433"/>
    <w:rsid w:val="00C177D7"/>
    <w:rsid w:val="00C27890"/>
    <w:rsid w:val="00C31905"/>
    <w:rsid w:val="00CE3020"/>
    <w:rsid w:val="00D44712"/>
    <w:rsid w:val="00DB0994"/>
    <w:rsid w:val="00DF4A70"/>
    <w:rsid w:val="00E0491A"/>
    <w:rsid w:val="00E25678"/>
    <w:rsid w:val="00E57663"/>
    <w:rsid w:val="00E72CA8"/>
    <w:rsid w:val="00E72F5C"/>
    <w:rsid w:val="00E93D5B"/>
    <w:rsid w:val="00E9674A"/>
    <w:rsid w:val="00EB3A42"/>
    <w:rsid w:val="00ED107C"/>
    <w:rsid w:val="00F003A7"/>
    <w:rsid w:val="00F212DF"/>
    <w:rsid w:val="00F42DCD"/>
    <w:rsid w:val="00F565DF"/>
    <w:rsid w:val="00FA61A0"/>
    <w:rsid w:val="00FC267F"/>
    <w:rsid w:val="00FC4BC3"/>
    <w:rsid w:val="00FE7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160847"/>
  <w15:chartTrackingRefBased/>
  <w15:docId w15:val="{7CA1E73B-9AE6-47AC-A148-6F477C313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6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26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26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26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26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26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6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6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6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6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26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26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26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26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26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6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6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6F0"/>
    <w:rPr>
      <w:rFonts w:eastAsiaTheme="majorEastAsia" w:cstheme="majorBidi"/>
      <w:color w:val="272727" w:themeColor="text1" w:themeTint="D8"/>
    </w:rPr>
  </w:style>
  <w:style w:type="paragraph" w:styleId="Title">
    <w:name w:val="Title"/>
    <w:basedOn w:val="Normal"/>
    <w:next w:val="Normal"/>
    <w:link w:val="TitleChar"/>
    <w:uiPriority w:val="10"/>
    <w:qFormat/>
    <w:rsid w:val="003C26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6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6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6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6F0"/>
    <w:pPr>
      <w:spacing w:before="160"/>
      <w:jc w:val="center"/>
    </w:pPr>
    <w:rPr>
      <w:i/>
      <w:iCs/>
      <w:color w:val="404040" w:themeColor="text1" w:themeTint="BF"/>
    </w:rPr>
  </w:style>
  <w:style w:type="character" w:customStyle="1" w:styleId="QuoteChar">
    <w:name w:val="Quote Char"/>
    <w:basedOn w:val="DefaultParagraphFont"/>
    <w:link w:val="Quote"/>
    <w:uiPriority w:val="29"/>
    <w:rsid w:val="003C26F0"/>
    <w:rPr>
      <w:i/>
      <w:iCs/>
      <w:color w:val="404040" w:themeColor="text1" w:themeTint="BF"/>
    </w:rPr>
  </w:style>
  <w:style w:type="paragraph" w:styleId="ListParagraph">
    <w:name w:val="List Paragraph"/>
    <w:basedOn w:val="Normal"/>
    <w:uiPriority w:val="34"/>
    <w:qFormat/>
    <w:rsid w:val="003C26F0"/>
    <w:pPr>
      <w:ind w:left="720"/>
      <w:contextualSpacing/>
    </w:pPr>
  </w:style>
  <w:style w:type="character" w:styleId="IntenseEmphasis">
    <w:name w:val="Intense Emphasis"/>
    <w:basedOn w:val="DefaultParagraphFont"/>
    <w:uiPriority w:val="21"/>
    <w:qFormat/>
    <w:rsid w:val="003C26F0"/>
    <w:rPr>
      <w:i/>
      <w:iCs/>
      <w:color w:val="0F4761" w:themeColor="accent1" w:themeShade="BF"/>
    </w:rPr>
  </w:style>
  <w:style w:type="paragraph" w:styleId="IntenseQuote">
    <w:name w:val="Intense Quote"/>
    <w:basedOn w:val="Normal"/>
    <w:next w:val="Normal"/>
    <w:link w:val="IntenseQuoteChar"/>
    <w:uiPriority w:val="30"/>
    <w:qFormat/>
    <w:rsid w:val="003C26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26F0"/>
    <w:rPr>
      <w:i/>
      <w:iCs/>
      <w:color w:val="0F4761" w:themeColor="accent1" w:themeShade="BF"/>
    </w:rPr>
  </w:style>
  <w:style w:type="character" w:styleId="IntenseReference">
    <w:name w:val="Intense Reference"/>
    <w:basedOn w:val="DefaultParagraphFont"/>
    <w:uiPriority w:val="32"/>
    <w:qFormat/>
    <w:rsid w:val="003C26F0"/>
    <w:rPr>
      <w:b/>
      <w:bCs/>
      <w:smallCaps/>
      <w:color w:val="0F4761" w:themeColor="accent1" w:themeShade="BF"/>
      <w:spacing w:val="5"/>
    </w:rPr>
  </w:style>
  <w:style w:type="paragraph" w:styleId="NormalWeb">
    <w:name w:val="Normal (Web)"/>
    <w:basedOn w:val="Normal"/>
    <w:uiPriority w:val="99"/>
    <w:unhideWhenUsed/>
    <w:rsid w:val="000E47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E47ED"/>
    <w:rPr>
      <w:i/>
      <w:iCs/>
    </w:rPr>
  </w:style>
  <w:style w:type="paragraph" w:styleId="Header">
    <w:name w:val="header"/>
    <w:basedOn w:val="Normal"/>
    <w:link w:val="HeaderChar"/>
    <w:uiPriority w:val="99"/>
    <w:unhideWhenUsed/>
    <w:rsid w:val="006F1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74A"/>
  </w:style>
  <w:style w:type="paragraph" w:styleId="Footer">
    <w:name w:val="footer"/>
    <w:basedOn w:val="Normal"/>
    <w:link w:val="FooterChar"/>
    <w:uiPriority w:val="99"/>
    <w:unhideWhenUsed/>
    <w:rsid w:val="006F1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74A"/>
  </w:style>
  <w:style w:type="character" w:styleId="Hyperlink">
    <w:name w:val="Hyperlink"/>
    <w:basedOn w:val="DefaultParagraphFont"/>
    <w:uiPriority w:val="99"/>
    <w:unhideWhenUsed/>
    <w:rsid w:val="00273197"/>
    <w:rPr>
      <w:color w:val="467886" w:themeColor="hyperlink"/>
      <w:u w:val="single"/>
    </w:rPr>
  </w:style>
  <w:style w:type="character" w:styleId="UnresolvedMention">
    <w:name w:val="Unresolved Mention"/>
    <w:basedOn w:val="DefaultParagraphFont"/>
    <w:uiPriority w:val="99"/>
    <w:semiHidden/>
    <w:unhideWhenUsed/>
    <w:rsid w:val="00273197"/>
    <w:rPr>
      <w:color w:val="605E5C"/>
      <w:shd w:val="clear" w:color="auto" w:fill="E1DFDD"/>
    </w:rPr>
  </w:style>
  <w:style w:type="character" w:styleId="Strong">
    <w:name w:val="Strong"/>
    <w:basedOn w:val="DefaultParagraphFont"/>
    <w:uiPriority w:val="22"/>
    <w:qFormat/>
    <w:rsid w:val="003277F7"/>
    <w:rPr>
      <w:b/>
      <w:bCs/>
    </w:rPr>
  </w:style>
  <w:style w:type="character" w:customStyle="1" w:styleId="overflow-hidden">
    <w:name w:val="overflow-hidden"/>
    <w:basedOn w:val="DefaultParagraphFont"/>
    <w:rsid w:val="00BA3D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245759">
      <w:bodyDiv w:val="1"/>
      <w:marLeft w:val="0"/>
      <w:marRight w:val="0"/>
      <w:marTop w:val="0"/>
      <w:marBottom w:val="0"/>
      <w:divBdr>
        <w:top w:val="none" w:sz="0" w:space="0" w:color="auto"/>
        <w:left w:val="none" w:sz="0" w:space="0" w:color="auto"/>
        <w:bottom w:val="none" w:sz="0" w:space="0" w:color="auto"/>
        <w:right w:val="none" w:sz="0" w:space="0" w:color="auto"/>
      </w:divBdr>
    </w:div>
    <w:div w:id="163597478">
      <w:bodyDiv w:val="1"/>
      <w:marLeft w:val="0"/>
      <w:marRight w:val="0"/>
      <w:marTop w:val="0"/>
      <w:marBottom w:val="0"/>
      <w:divBdr>
        <w:top w:val="none" w:sz="0" w:space="0" w:color="auto"/>
        <w:left w:val="none" w:sz="0" w:space="0" w:color="auto"/>
        <w:bottom w:val="none" w:sz="0" w:space="0" w:color="auto"/>
        <w:right w:val="none" w:sz="0" w:space="0" w:color="auto"/>
      </w:divBdr>
    </w:div>
    <w:div w:id="234172662">
      <w:bodyDiv w:val="1"/>
      <w:marLeft w:val="0"/>
      <w:marRight w:val="0"/>
      <w:marTop w:val="0"/>
      <w:marBottom w:val="0"/>
      <w:divBdr>
        <w:top w:val="none" w:sz="0" w:space="0" w:color="auto"/>
        <w:left w:val="none" w:sz="0" w:space="0" w:color="auto"/>
        <w:bottom w:val="none" w:sz="0" w:space="0" w:color="auto"/>
        <w:right w:val="none" w:sz="0" w:space="0" w:color="auto"/>
      </w:divBdr>
    </w:div>
    <w:div w:id="338655013">
      <w:bodyDiv w:val="1"/>
      <w:marLeft w:val="0"/>
      <w:marRight w:val="0"/>
      <w:marTop w:val="0"/>
      <w:marBottom w:val="0"/>
      <w:divBdr>
        <w:top w:val="none" w:sz="0" w:space="0" w:color="auto"/>
        <w:left w:val="none" w:sz="0" w:space="0" w:color="auto"/>
        <w:bottom w:val="none" w:sz="0" w:space="0" w:color="auto"/>
        <w:right w:val="none" w:sz="0" w:space="0" w:color="auto"/>
      </w:divBdr>
    </w:div>
    <w:div w:id="487134261">
      <w:bodyDiv w:val="1"/>
      <w:marLeft w:val="0"/>
      <w:marRight w:val="0"/>
      <w:marTop w:val="0"/>
      <w:marBottom w:val="0"/>
      <w:divBdr>
        <w:top w:val="none" w:sz="0" w:space="0" w:color="auto"/>
        <w:left w:val="none" w:sz="0" w:space="0" w:color="auto"/>
        <w:bottom w:val="none" w:sz="0" w:space="0" w:color="auto"/>
        <w:right w:val="none" w:sz="0" w:space="0" w:color="auto"/>
      </w:divBdr>
    </w:div>
    <w:div w:id="495531619">
      <w:bodyDiv w:val="1"/>
      <w:marLeft w:val="0"/>
      <w:marRight w:val="0"/>
      <w:marTop w:val="0"/>
      <w:marBottom w:val="0"/>
      <w:divBdr>
        <w:top w:val="none" w:sz="0" w:space="0" w:color="auto"/>
        <w:left w:val="none" w:sz="0" w:space="0" w:color="auto"/>
        <w:bottom w:val="none" w:sz="0" w:space="0" w:color="auto"/>
        <w:right w:val="none" w:sz="0" w:space="0" w:color="auto"/>
      </w:divBdr>
      <w:divsChild>
        <w:div w:id="795217200">
          <w:marLeft w:val="0"/>
          <w:marRight w:val="0"/>
          <w:marTop w:val="0"/>
          <w:marBottom w:val="0"/>
          <w:divBdr>
            <w:top w:val="none" w:sz="0" w:space="0" w:color="auto"/>
            <w:left w:val="none" w:sz="0" w:space="0" w:color="auto"/>
            <w:bottom w:val="none" w:sz="0" w:space="0" w:color="auto"/>
            <w:right w:val="none" w:sz="0" w:space="0" w:color="auto"/>
          </w:divBdr>
          <w:divsChild>
            <w:div w:id="1591811726">
              <w:marLeft w:val="0"/>
              <w:marRight w:val="0"/>
              <w:marTop w:val="0"/>
              <w:marBottom w:val="0"/>
              <w:divBdr>
                <w:top w:val="none" w:sz="0" w:space="0" w:color="auto"/>
                <w:left w:val="none" w:sz="0" w:space="0" w:color="auto"/>
                <w:bottom w:val="none" w:sz="0" w:space="0" w:color="auto"/>
                <w:right w:val="none" w:sz="0" w:space="0" w:color="auto"/>
              </w:divBdr>
              <w:divsChild>
                <w:div w:id="1695184656">
                  <w:marLeft w:val="0"/>
                  <w:marRight w:val="0"/>
                  <w:marTop w:val="0"/>
                  <w:marBottom w:val="0"/>
                  <w:divBdr>
                    <w:top w:val="none" w:sz="0" w:space="0" w:color="auto"/>
                    <w:left w:val="none" w:sz="0" w:space="0" w:color="auto"/>
                    <w:bottom w:val="none" w:sz="0" w:space="0" w:color="auto"/>
                    <w:right w:val="none" w:sz="0" w:space="0" w:color="auto"/>
                  </w:divBdr>
                  <w:divsChild>
                    <w:div w:id="194067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321669">
          <w:marLeft w:val="0"/>
          <w:marRight w:val="0"/>
          <w:marTop w:val="0"/>
          <w:marBottom w:val="0"/>
          <w:divBdr>
            <w:top w:val="none" w:sz="0" w:space="0" w:color="auto"/>
            <w:left w:val="none" w:sz="0" w:space="0" w:color="auto"/>
            <w:bottom w:val="none" w:sz="0" w:space="0" w:color="auto"/>
            <w:right w:val="none" w:sz="0" w:space="0" w:color="auto"/>
          </w:divBdr>
          <w:divsChild>
            <w:div w:id="286937598">
              <w:marLeft w:val="0"/>
              <w:marRight w:val="0"/>
              <w:marTop w:val="0"/>
              <w:marBottom w:val="0"/>
              <w:divBdr>
                <w:top w:val="none" w:sz="0" w:space="0" w:color="auto"/>
                <w:left w:val="none" w:sz="0" w:space="0" w:color="auto"/>
                <w:bottom w:val="none" w:sz="0" w:space="0" w:color="auto"/>
                <w:right w:val="none" w:sz="0" w:space="0" w:color="auto"/>
              </w:divBdr>
              <w:divsChild>
                <w:div w:id="273247664">
                  <w:marLeft w:val="0"/>
                  <w:marRight w:val="0"/>
                  <w:marTop w:val="0"/>
                  <w:marBottom w:val="0"/>
                  <w:divBdr>
                    <w:top w:val="none" w:sz="0" w:space="0" w:color="auto"/>
                    <w:left w:val="none" w:sz="0" w:space="0" w:color="auto"/>
                    <w:bottom w:val="none" w:sz="0" w:space="0" w:color="auto"/>
                    <w:right w:val="none" w:sz="0" w:space="0" w:color="auto"/>
                  </w:divBdr>
                  <w:divsChild>
                    <w:div w:id="201433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918973">
      <w:bodyDiv w:val="1"/>
      <w:marLeft w:val="0"/>
      <w:marRight w:val="0"/>
      <w:marTop w:val="0"/>
      <w:marBottom w:val="0"/>
      <w:divBdr>
        <w:top w:val="none" w:sz="0" w:space="0" w:color="auto"/>
        <w:left w:val="none" w:sz="0" w:space="0" w:color="auto"/>
        <w:bottom w:val="none" w:sz="0" w:space="0" w:color="auto"/>
        <w:right w:val="none" w:sz="0" w:space="0" w:color="auto"/>
      </w:divBdr>
    </w:div>
    <w:div w:id="1025981890">
      <w:bodyDiv w:val="1"/>
      <w:marLeft w:val="0"/>
      <w:marRight w:val="0"/>
      <w:marTop w:val="0"/>
      <w:marBottom w:val="0"/>
      <w:divBdr>
        <w:top w:val="none" w:sz="0" w:space="0" w:color="auto"/>
        <w:left w:val="none" w:sz="0" w:space="0" w:color="auto"/>
        <w:bottom w:val="none" w:sz="0" w:space="0" w:color="auto"/>
        <w:right w:val="none" w:sz="0" w:space="0" w:color="auto"/>
      </w:divBdr>
    </w:div>
    <w:div w:id="1059934961">
      <w:bodyDiv w:val="1"/>
      <w:marLeft w:val="0"/>
      <w:marRight w:val="0"/>
      <w:marTop w:val="0"/>
      <w:marBottom w:val="0"/>
      <w:divBdr>
        <w:top w:val="none" w:sz="0" w:space="0" w:color="auto"/>
        <w:left w:val="none" w:sz="0" w:space="0" w:color="auto"/>
        <w:bottom w:val="none" w:sz="0" w:space="0" w:color="auto"/>
        <w:right w:val="none" w:sz="0" w:space="0" w:color="auto"/>
      </w:divBdr>
    </w:div>
    <w:div w:id="1127966739">
      <w:bodyDiv w:val="1"/>
      <w:marLeft w:val="0"/>
      <w:marRight w:val="0"/>
      <w:marTop w:val="0"/>
      <w:marBottom w:val="0"/>
      <w:divBdr>
        <w:top w:val="none" w:sz="0" w:space="0" w:color="auto"/>
        <w:left w:val="none" w:sz="0" w:space="0" w:color="auto"/>
        <w:bottom w:val="none" w:sz="0" w:space="0" w:color="auto"/>
        <w:right w:val="none" w:sz="0" w:space="0" w:color="auto"/>
      </w:divBdr>
      <w:divsChild>
        <w:div w:id="236742795">
          <w:marLeft w:val="0"/>
          <w:marRight w:val="0"/>
          <w:marTop w:val="0"/>
          <w:marBottom w:val="0"/>
          <w:divBdr>
            <w:top w:val="none" w:sz="0" w:space="0" w:color="auto"/>
            <w:left w:val="none" w:sz="0" w:space="0" w:color="auto"/>
            <w:bottom w:val="none" w:sz="0" w:space="0" w:color="auto"/>
            <w:right w:val="none" w:sz="0" w:space="0" w:color="auto"/>
          </w:divBdr>
          <w:divsChild>
            <w:div w:id="109519881">
              <w:marLeft w:val="0"/>
              <w:marRight w:val="0"/>
              <w:marTop w:val="0"/>
              <w:marBottom w:val="0"/>
              <w:divBdr>
                <w:top w:val="none" w:sz="0" w:space="0" w:color="auto"/>
                <w:left w:val="none" w:sz="0" w:space="0" w:color="auto"/>
                <w:bottom w:val="none" w:sz="0" w:space="0" w:color="auto"/>
                <w:right w:val="none" w:sz="0" w:space="0" w:color="auto"/>
              </w:divBdr>
              <w:divsChild>
                <w:div w:id="230510271">
                  <w:marLeft w:val="0"/>
                  <w:marRight w:val="0"/>
                  <w:marTop w:val="0"/>
                  <w:marBottom w:val="0"/>
                  <w:divBdr>
                    <w:top w:val="none" w:sz="0" w:space="0" w:color="auto"/>
                    <w:left w:val="none" w:sz="0" w:space="0" w:color="auto"/>
                    <w:bottom w:val="none" w:sz="0" w:space="0" w:color="auto"/>
                    <w:right w:val="none" w:sz="0" w:space="0" w:color="auto"/>
                  </w:divBdr>
                  <w:divsChild>
                    <w:div w:id="1495604096">
                      <w:marLeft w:val="0"/>
                      <w:marRight w:val="0"/>
                      <w:marTop w:val="0"/>
                      <w:marBottom w:val="0"/>
                      <w:divBdr>
                        <w:top w:val="none" w:sz="0" w:space="0" w:color="auto"/>
                        <w:left w:val="none" w:sz="0" w:space="0" w:color="auto"/>
                        <w:bottom w:val="none" w:sz="0" w:space="0" w:color="auto"/>
                        <w:right w:val="none" w:sz="0" w:space="0" w:color="auto"/>
                      </w:divBdr>
                      <w:divsChild>
                        <w:div w:id="303891347">
                          <w:marLeft w:val="0"/>
                          <w:marRight w:val="0"/>
                          <w:marTop w:val="0"/>
                          <w:marBottom w:val="0"/>
                          <w:divBdr>
                            <w:top w:val="none" w:sz="0" w:space="0" w:color="auto"/>
                            <w:left w:val="none" w:sz="0" w:space="0" w:color="auto"/>
                            <w:bottom w:val="none" w:sz="0" w:space="0" w:color="auto"/>
                            <w:right w:val="none" w:sz="0" w:space="0" w:color="auto"/>
                          </w:divBdr>
                          <w:divsChild>
                            <w:div w:id="346299654">
                              <w:marLeft w:val="0"/>
                              <w:marRight w:val="0"/>
                              <w:marTop w:val="0"/>
                              <w:marBottom w:val="0"/>
                              <w:divBdr>
                                <w:top w:val="none" w:sz="0" w:space="0" w:color="auto"/>
                                <w:left w:val="none" w:sz="0" w:space="0" w:color="auto"/>
                                <w:bottom w:val="none" w:sz="0" w:space="0" w:color="auto"/>
                                <w:right w:val="none" w:sz="0" w:space="0" w:color="auto"/>
                              </w:divBdr>
                              <w:divsChild>
                                <w:div w:id="1106927480">
                                  <w:marLeft w:val="0"/>
                                  <w:marRight w:val="0"/>
                                  <w:marTop w:val="0"/>
                                  <w:marBottom w:val="0"/>
                                  <w:divBdr>
                                    <w:top w:val="none" w:sz="0" w:space="0" w:color="auto"/>
                                    <w:left w:val="none" w:sz="0" w:space="0" w:color="auto"/>
                                    <w:bottom w:val="none" w:sz="0" w:space="0" w:color="auto"/>
                                    <w:right w:val="none" w:sz="0" w:space="0" w:color="auto"/>
                                  </w:divBdr>
                                  <w:divsChild>
                                    <w:div w:id="105736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000137">
                          <w:marLeft w:val="0"/>
                          <w:marRight w:val="0"/>
                          <w:marTop w:val="0"/>
                          <w:marBottom w:val="0"/>
                          <w:divBdr>
                            <w:top w:val="none" w:sz="0" w:space="0" w:color="auto"/>
                            <w:left w:val="none" w:sz="0" w:space="0" w:color="auto"/>
                            <w:bottom w:val="none" w:sz="0" w:space="0" w:color="auto"/>
                            <w:right w:val="none" w:sz="0" w:space="0" w:color="auto"/>
                          </w:divBdr>
                          <w:divsChild>
                            <w:div w:id="1807352054">
                              <w:marLeft w:val="0"/>
                              <w:marRight w:val="0"/>
                              <w:marTop w:val="0"/>
                              <w:marBottom w:val="0"/>
                              <w:divBdr>
                                <w:top w:val="none" w:sz="0" w:space="0" w:color="auto"/>
                                <w:left w:val="none" w:sz="0" w:space="0" w:color="auto"/>
                                <w:bottom w:val="none" w:sz="0" w:space="0" w:color="auto"/>
                                <w:right w:val="none" w:sz="0" w:space="0" w:color="auto"/>
                              </w:divBdr>
                              <w:divsChild>
                                <w:div w:id="1047144217">
                                  <w:marLeft w:val="0"/>
                                  <w:marRight w:val="0"/>
                                  <w:marTop w:val="0"/>
                                  <w:marBottom w:val="0"/>
                                  <w:divBdr>
                                    <w:top w:val="none" w:sz="0" w:space="0" w:color="auto"/>
                                    <w:left w:val="none" w:sz="0" w:space="0" w:color="auto"/>
                                    <w:bottom w:val="none" w:sz="0" w:space="0" w:color="auto"/>
                                    <w:right w:val="none" w:sz="0" w:space="0" w:color="auto"/>
                                  </w:divBdr>
                                  <w:divsChild>
                                    <w:div w:id="66462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498029">
          <w:marLeft w:val="0"/>
          <w:marRight w:val="0"/>
          <w:marTop w:val="0"/>
          <w:marBottom w:val="0"/>
          <w:divBdr>
            <w:top w:val="none" w:sz="0" w:space="0" w:color="auto"/>
            <w:left w:val="none" w:sz="0" w:space="0" w:color="auto"/>
            <w:bottom w:val="none" w:sz="0" w:space="0" w:color="auto"/>
            <w:right w:val="none" w:sz="0" w:space="0" w:color="auto"/>
          </w:divBdr>
          <w:divsChild>
            <w:div w:id="1143936047">
              <w:marLeft w:val="0"/>
              <w:marRight w:val="0"/>
              <w:marTop w:val="0"/>
              <w:marBottom w:val="0"/>
              <w:divBdr>
                <w:top w:val="none" w:sz="0" w:space="0" w:color="auto"/>
                <w:left w:val="none" w:sz="0" w:space="0" w:color="auto"/>
                <w:bottom w:val="none" w:sz="0" w:space="0" w:color="auto"/>
                <w:right w:val="none" w:sz="0" w:space="0" w:color="auto"/>
              </w:divBdr>
              <w:divsChild>
                <w:div w:id="1484465046">
                  <w:marLeft w:val="0"/>
                  <w:marRight w:val="0"/>
                  <w:marTop w:val="0"/>
                  <w:marBottom w:val="0"/>
                  <w:divBdr>
                    <w:top w:val="none" w:sz="0" w:space="0" w:color="auto"/>
                    <w:left w:val="none" w:sz="0" w:space="0" w:color="auto"/>
                    <w:bottom w:val="none" w:sz="0" w:space="0" w:color="auto"/>
                    <w:right w:val="none" w:sz="0" w:space="0" w:color="auto"/>
                  </w:divBdr>
                  <w:divsChild>
                    <w:div w:id="1750957801">
                      <w:marLeft w:val="0"/>
                      <w:marRight w:val="0"/>
                      <w:marTop w:val="0"/>
                      <w:marBottom w:val="0"/>
                      <w:divBdr>
                        <w:top w:val="none" w:sz="0" w:space="0" w:color="auto"/>
                        <w:left w:val="none" w:sz="0" w:space="0" w:color="auto"/>
                        <w:bottom w:val="none" w:sz="0" w:space="0" w:color="auto"/>
                        <w:right w:val="none" w:sz="0" w:space="0" w:color="auto"/>
                      </w:divBdr>
                      <w:divsChild>
                        <w:div w:id="1690445265">
                          <w:marLeft w:val="0"/>
                          <w:marRight w:val="0"/>
                          <w:marTop w:val="0"/>
                          <w:marBottom w:val="0"/>
                          <w:divBdr>
                            <w:top w:val="none" w:sz="0" w:space="0" w:color="auto"/>
                            <w:left w:val="none" w:sz="0" w:space="0" w:color="auto"/>
                            <w:bottom w:val="none" w:sz="0" w:space="0" w:color="auto"/>
                            <w:right w:val="none" w:sz="0" w:space="0" w:color="auto"/>
                          </w:divBdr>
                          <w:divsChild>
                            <w:div w:id="1633973169">
                              <w:marLeft w:val="0"/>
                              <w:marRight w:val="0"/>
                              <w:marTop w:val="0"/>
                              <w:marBottom w:val="0"/>
                              <w:divBdr>
                                <w:top w:val="none" w:sz="0" w:space="0" w:color="auto"/>
                                <w:left w:val="none" w:sz="0" w:space="0" w:color="auto"/>
                                <w:bottom w:val="none" w:sz="0" w:space="0" w:color="auto"/>
                                <w:right w:val="none" w:sz="0" w:space="0" w:color="auto"/>
                              </w:divBdr>
                              <w:divsChild>
                                <w:div w:id="1083574415">
                                  <w:marLeft w:val="0"/>
                                  <w:marRight w:val="0"/>
                                  <w:marTop w:val="0"/>
                                  <w:marBottom w:val="0"/>
                                  <w:divBdr>
                                    <w:top w:val="none" w:sz="0" w:space="0" w:color="auto"/>
                                    <w:left w:val="none" w:sz="0" w:space="0" w:color="auto"/>
                                    <w:bottom w:val="none" w:sz="0" w:space="0" w:color="auto"/>
                                    <w:right w:val="none" w:sz="0" w:space="0" w:color="auto"/>
                                  </w:divBdr>
                                  <w:divsChild>
                                    <w:div w:id="1773895534">
                                      <w:marLeft w:val="0"/>
                                      <w:marRight w:val="0"/>
                                      <w:marTop w:val="0"/>
                                      <w:marBottom w:val="0"/>
                                      <w:divBdr>
                                        <w:top w:val="none" w:sz="0" w:space="0" w:color="auto"/>
                                        <w:left w:val="none" w:sz="0" w:space="0" w:color="auto"/>
                                        <w:bottom w:val="none" w:sz="0" w:space="0" w:color="auto"/>
                                        <w:right w:val="none" w:sz="0" w:space="0" w:color="auto"/>
                                      </w:divBdr>
                                      <w:divsChild>
                                        <w:div w:id="114000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8013637">
          <w:marLeft w:val="0"/>
          <w:marRight w:val="0"/>
          <w:marTop w:val="0"/>
          <w:marBottom w:val="0"/>
          <w:divBdr>
            <w:top w:val="none" w:sz="0" w:space="0" w:color="auto"/>
            <w:left w:val="none" w:sz="0" w:space="0" w:color="auto"/>
            <w:bottom w:val="none" w:sz="0" w:space="0" w:color="auto"/>
            <w:right w:val="none" w:sz="0" w:space="0" w:color="auto"/>
          </w:divBdr>
          <w:divsChild>
            <w:div w:id="492185352">
              <w:marLeft w:val="0"/>
              <w:marRight w:val="0"/>
              <w:marTop w:val="0"/>
              <w:marBottom w:val="0"/>
              <w:divBdr>
                <w:top w:val="none" w:sz="0" w:space="0" w:color="auto"/>
                <w:left w:val="none" w:sz="0" w:space="0" w:color="auto"/>
                <w:bottom w:val="none" w:sz="0" w:space="0" w:color="auto"/>
                <w:right w:val="none" w:sz="0" w:space="0" w:color="auto"/>
              </w:divBdr>
              <w:divsChild>
                <w:div w:id="2106529845">
                  <w:marLeft w:val="0"/>
                  <w:marRight w:val="0"/>
                  <w:marTop w:val="0"/>
                  <w:marBottom w:val="0"/>
                  <w:divBdr>
                    <w:top w:val="none" w:sz="0" w:space="0" w:color="auto"/>
                    <w:left w:val="none" w:sz="0" w:space="0" w:color="auto"/>
                    <w:bottom w:val="none" w:sz="0" w:space="0" w:color="auto"/>
                    <w:right w:val="none" w:sz="0" w:space="0" w:color="auto"/>
                  </w:divBdr>
                  <w:divsChild>
                    <w:div w:id="535168334">
                      <w:marLeft w:val="0"/>
                      <w:marRight w:val="0"/>
                      <w:marTop w:val="0"/>
                      <w:marBottom w:val="0"/>
                      <w:divBdr>
                        <w:top w:val="none" w:sz="0" w:space="0" w:color="auto"/>
                        <w:left w:val="none" w:sz="0" w:space="0" w:color="auto"/>
                        <w:bottom w:val="none" w:sz="0" w:space="0" w:color="auto"/>
                        <w:right w:val="none" w:sz="0" w:space="0" w:color="auto"/>
                      </w:divBdr>
                      <w:divsChild>
                        <w:div w:id="1918980116">
                          <w:marLeft w:val="0"/>
                          <w:marRight w:val="0"/>
                          <w:marTop w:val="0"/>
                          <w:marBottom w:val="0"/>
                          <w:divBdr>
                            <w:top w:val="none" w:sz="0" w:space="0" w:color="auto"/>
                            <w:left w:val="none" w:sz="0" w:space="0" w:color="auto"/>
                            <w:bottom w:val="none" w:sz="0" w:space="0" w:color="auto"/>
                            <w:right w:val="none" w:sz="0" w:space="0" w:color="auto"/>
                          </w:divBdr>
                          <w:divsChild>
                            <w:div w:id="31462404">
                              <w:marLeft w:val="0"/>
                              <w:marRight w:val="0"/>
                              <w:marTop w:val="0"/>
                              <w:marBottom w:val="0"/>
                              <w:divBdr>
                                <w:top w:val="none" w:sz="0" w:space="0" w:color="auto"/>
                                <w:left w:val="none" w:sz="0" w:space="0" w:color="auto"/>
                                <w:bottom w:val="none" w:sz="0" w:space="0" w:color="auto"/>
                                <w:right w:val="none" w:sz="0" w:space="0" w:color="auto"/>
                              </w:divBdr>
                              <w:divsChild>
                                <w:div w:id="96639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685623">
                  <w:marLeft w:val="0"/>
                  <w:marRight w:val="0"/>
                  <w:marTop w:val="0"/>
                  <w:marBottom w:val="0"/>
                  <w:divBdr>
                    <w:top w:val="none" w:sz="0" w:space="0" w:color="auto"/>
                    <w:left w:val="none" w:sz="0" w:space="0" w:color="auto"/>
                    <w:bottom w:val="none" w:sz="0" w:space="0" w:color="auto"/>
                    <w:right w:val="none" w:sz="0" w:space="0" w:color="auto"/>
                  </w:divBdr>
                  <w:divsChild>
                    <w:div w:id="1458185942">
                      <w:marLeft w:val="0"/>
                      <w:marRight w:val="0"/>
                      <w:marTop w:val="0"/>
                      <w:marBottom w:val="0"/>
                      <w:divBdr>
                        <w:top w:val="none" w:sz="0" w:space="0" w:color="auto"/>
                        <w:left w:val="none" w:sz="0" w:space="0" w:color="auto"/>
                        <w:bottom w:val="none" w:sz="0" w:space="0" w:color="auto"/>
                        <w:right w:val="none" w:sz="0" w:space="0" w:color="auto"/>
                      </w:divBdr>
                      <w:divsChild>
                        <w:div w:id="1473325525">
                          <w:marLeft w:val="0"/>
                          <w:marRight w:val="0"/>
                          <w:marTop w:val="0"/>
                          <w:marBottom w:val="0"/>
                          <w:divBdr>
                            <w:top w:val="none" w:sz="0" w:space="0" w:color="auto"/>
                            <w:left w:val="none" w:sz="0" w:space="0" w:color="auto"/>
                            <w:bottom w:val="none" w:sz="0" w:space="0" w:color="auto"/>
                            <w:right w:val="none" w:sz="0" w:space="0" w:color="auto"/>
                          </w:divBdr>
                          <w:divsChild>
                            <w:div w:id="1000813210">
                              <w:marLeft w:val="0"/>
                              <w:marRight w:val="0"/>
                              <w:marTop w:val="0"/>
                              <w:marBottom w:val="0"/>
                              <w:divBdr>
                                <w:top w:val="none" w:sz="0" w:space="0" w:color="auto"/>
                                <w:left w:val="none" w:sz="0" w:space="0" w:color="auto"/>
                                <w:bottom w:val="none" w:sz="0" w:space="0" w:color="auto"/>
                                <w:right w:val="none" w:sz="0" w:space="0" w:color="auto"/>
                              </w:divBdr>
                              <w:divsChild>
                                <w:div w:id="903222975">
                                  <w:marLeft w:val="0"/>
                                  <w:marRight w:val="0"/>
                                  <w:marTop w:val="0"/>
                                  <w:marBottom w:val="0"/>
                                  <w:divBdr>
                                    <w:top w:val="none" w:sz="0" w:space="0" w:color="auto"/>
                                    <w:left w:val="none" w:sz="0" w:space="0" w:color="auto"/>
                                    <w:bottom w:val="none" w:sz="0" w:space="0" w:color="auto"/>
                                    <w:right w:val="none" w:sz="0" w:space="0" w:color="auto"/>
                                  </w:divBdr>
                                  <w:divsChild>
                                    <w:div w:id="102566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0826000">
      <w:bodyDiv w:val="1"/>
      <w:marLeft w:val="0"/>
      <w:marRight w:val="0"/>
      <w:marTop w:val="0"/>
      <w:marBottom w:val="0"/>
      <w:divBdr>
        <w:top w:val="none" w:sz="0" w:space="0" w:color="auto"/>
        <w:left w:val="none" w:sz="0" w:space="0" w:color="auto"/>
        <w:bottom w:val="none" w:sz="0" w:space="0" w:color="auto"/>
        <w:right w:val="none" w:sz="0" w:space="0" w:color="auto"/>
      </w:divBdr>
    </w:div>
    <w:div w:id="1217820097">
      <w:bodyDiv w:val="1"/>
      <w:marLeft w:val="0"/>
      <w:marRight w:val="0"/>
      <w:marTop w:val="0"/>
      <w:marBottom w:val="0"/>
      <w:divBdr>
        <w:top w:val="none" w:sz="0" w:space="0" w:color="auto"/>
        <w:left w:val="none" w:sz="0" w:space="0" w:color="auto"/>
        <w:bottom w:val="none" w:sz="0" w:space="0" w:color="auto"/>
        <w:right w:val="none" w:sz="0" w:space="0" w:color="auto"/>
      </w:divBdr>
      <w:divsChild>
        <w:div w:id="1648978084">
          <w:marLeft w:val="0"/>
          <w:marRight w:val="0"/>
          <w:marTop w:val="0"/>
          <w:marBottom w:val="0"/>
          <w:divBdr>
            <w:top w:val="none" w:sz="0" w:space="0" w:color="auto"/>
            <w:left w:val="none" w:sz="0" w:space="0" w:color="auto"/>
            <w:bottom w:val="none" w:sz="0" w:space="0" w:color="auto"/>
            <w:right w:val="none" w:sz="0" w:space="0" w:color="auto"/>
          </w:divBdr>
          <w:divsChild>
            <w:div w:id="1282567555">
              <w:marLeft w:val="0"/>
              <w:marRight w:val="0"/>
              <w:marTop w:val="0"/>
              <w:marBottom w:val="0"/>
              <w:divBdr>
                <w:top w:val="none" w:sz="0" w:space="0" w:color="auto"/>
                <w:left w:val="none" w:sz="0" w:space="0" w:color="auto"/>
                <w:bottom w:val="none" w:sz="0" w:space="0" w:color="auto"/>
                <w:right w:val="none" w:sz="0" w:space="0" w:color="auto"/>
              </w:divBdr>
              <w:divsChild>
                <w:div w:id="1746297898">
                  <w:marLeft w:val="0"/>
                  <w:marRight w:val="0"/>
                  <w:marTop w:val="0"/>
                  <w:marBottom w:val="0"/>
                  <w:divBdr>
                    <w:top w:val="none" w:sz="0" w:space="0" w:color="auto"/>
                    <w:left w:val="none" w:sz="0" w:space="0" w:color="auto"/>
                    <w:bottom w:val="none" w:sz="0" w:space="0" w:color="auto"/>
                    <w:right w:val="none" w:sz="0" w:space="0" w:color="auto"/>
                  </w:divBdr>
                  <w:divsChild>
                    <w:div w:id="38214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4579">
          <w:marLeft w:val="0"/>
          <w:marRight w:val="0"/>
          <w:marTop w:val="0"/>
          <w:marBottom w:val="0"/>
          <w:divBdr>
            <w:top w:val="none" w:sz="0" w:space="0" w:color="auto"/>
            <w:left w:val="none" w:sz="0" w:space="0" w:color="auto"/>
            <w:bottom w:val="none" w:sz="0" w:space="0" w:color="auto"/>
            <w:right w:val="none" w:sz="0" w:space="0" w:color="auto"/>
          </w:divBdr>
        </w:div>
      </w:divsChild>
    </w:div>
    <w:div w:id="1255702402">
      <w:bodyDiv w:val="1"/>
      <w:marLeft w:val="0"/>
      <w:marRight w:val="0"/>
      <w:marTop w:val="0"/>
      <w:marBottom w:val="0"/>
      <w:divBdr>
        <w:top w:val="none" w:sz="0" w:space="0" w:color="auto"/>
        <w:left w:val="none" w:sz="0" w:space="0" w:color="auto"/>
        <w:bottom w:val="none" w:sz="0" w:space="0" w:color="auto"/>
        <w:right w:val="none" w:sz="0" w:space="0" w:color="auto"/>
      </w:divBdr>
    </w:div>
    <w:div w:id="1280407642">
      <w:bodyDiv w:val="1"/>
      <w:marLeft w:val="0"/>
      <w:marRight w:val="0"/>
      <w:marTop w:val="0"/>
      <w:marBottom w:val="0"/>
      <w:divBdr>
        <w:top w:val="none" w:sz="0" w:space="0" w:color="auto"/>
        <w:left w:val="none" w:sz="0" w:space="0" w:color="auto"/>
        <w:bottom w:val="none" w:sz="0" w:space="0" w:color="auto"/>
        <w:right w:val="none" w:sz="0" w:space="0" w:color="auto"/>
      </w:divBdr>
    </w:div>
    <w:div w:id="1310523738">
      <w:bodyDiv w:val="1"/>
      <w:marLeft w:val="0"/>
      <w:marRight w:val="0"/>
      <w:marTop w:val="0"/>
      <w:marBottom w:val="0"/>
      <w:divBdr>
        <w:top w:val="none" w:sz="0" w:space="0" w:color="auto"/>
        <w:left w:val="none" w:sz="0" w:space="0" w:color="auto"/>
        <w:bottom w:val="none" w:sz="0" w:space="0" w:color="auto"/>
        <w:right w:val="none" w:sz="0" w:space="0" w:color="auto"/>
      </w:divBdr>
    </w:div>
    <w:div w:id="1509177035">
      <w:bodyDiv w:val="1"/>
      <w:marLeft w:val="0"/>
      <w:marRight w:val="0"/>
      <w:marTop w:val="0"/>
      <w:marBottom w:val="0"/>
      <w:divBdr>
        <w:top w:val="none" w:sz="0" w:space="0" w:color="auto"/>
        <w:left w:val="none" w:sz="0" w:space="0" w:color="auto"/>
        <w:bottom w:val="none" w:sz="0" w:space="0" w:color="auto"/>
        <w:right w:val="none" w:sz="0" w:space="0" w:color="auto"/>
      </w:divBdr>
    </w:div>
    <w:div w:id="1525047409">
      <w:bodyDiv w:val="1"/>
      <w:marLeft w:val="0"/>
      <w:marRight w:val="0"/>
      <w:marTop w:val="0"/>
      <w:marBottom w:val="0"/>
      <w:divBdr>
        <w:top w:val="none" w:sz="0" w:space="0" w:color="auto"/>
        <w:left w:val="none" w:sz="0" w:space="0" w:color="auto"/>
        <w:bottom w:val="none" w:sz="0" w:space="0" w:color="auto"/>
        <w:right w:val="none" w:sz="0" w:space="0" w:color="auto"/>
      </w:divBdr>
    </w:div>
    <w:div w:id="1556160801">
      <w:bodyDiv w:val="1"/>
      <w:marLeft w:val="0"/>
      <w:marRight w:val="0"/>
      <w:marTop w:val="0"/>
      <w:marBottom w:val="0"/>
      <w:divBdr>
        <w:top w:val="none" w:sz="0" w:space="0" w:color="auto"/>
        <w:left w:val="none" w:sz="0" w:space="0" w:color="auto"/>
        <w:bottom w:val="none" w:sz="0" w:space="0" w:color="auto"/>
        <w:right w:val="none" w:sz="0" w:space="0" w:color="auto"/>
      </w:divBdr>
    </w:div>
    <w:div w:id="1700860499">
      <w:bodyDiv w:val="1"/>
      <w:marLeft w:val="0"/>
      <w:marRight w:val="0"/>
      <w:marTop w:val="0"/>
      <w:marBottom w:val="0"/>
      <w:divBdr>
        <w:top w:val="none" w:sz="0" w:space="0" w:color="auto"/>
        <w:left w:val="none" w:sz="0" w:space="0" w:color="auto"/>
        <w:bottom w:val="none" w:sz="0" w:space="0" w:color="auto"/>
        <w:right w:val="none" w:sz="0" w:space="0" w:color="auto"/>
      </w:divBdr>
    </w:div>
    <w:div w:id="1727491222">
      <w:bodyDiv w:val="1"/>
      <w:marLeft w:val="0"/>
      <w:marRight w:val="0"/>
      <w:marTop w:val="0"/>
      <w:marBottom w:val="0"/>
      <w:divBdr>
        <w:top w:val="none" w:sz="0" w:space="0" w:color="auto"/>
        <w:left w:val="none" w:sz="0" w:space="0" w:color="auto"/>
        <w:bottom w:val="none" w:sz="0" w:space="0" w:color="auto"/>
        <w:right w:val="none" w:sz="0" w:space="0" w:color="auto"/>
      </w:divBdr>
    </w:div>
    <w:div w:id="1846245902">
      <w:bodyDiv w:val="1"/>
      <w:marLeft w:val="0"/>
      <w:marRight w:val="0"/>
      <w:marTop w:val="0"/>
      <w:marBottom w:val="0"/>
      <w:divBdr>
        <w:top w:val="none" w:sz="0" w:space="0" w:color="auto"/>
        <w:left w:val="none" w:sz="0" w:space="0" w:color="auto"/>
        <w:bottom w:val="none" w:sz="0" w:space="0" w:color="auto"/>
        <w:right w:val="none" w:sz="0" w:space="0" w:color="auto"/>
      </w:divBdr>
    </w:div>
    <w:div w:id="1865290298">
      <w:bodyDiv w:val="1"/>
      <w:marLeft w:val="0"/>
      <w:marRight w:val="0"/>
      <w:marTop w:val="0"/>
      <w:marBottom w:val="0"/>
      <w:divBdr>
        <w:top w:val="none" w:sz="0" w:space="0" w:color="auto"/>
        <w:left w:val="none" w:sz="0" w:space="0" w:color="auto"/>
        <w:bottom w:val="none" w:sz="0" w:space="0" w:color="auto"/>
        <w:right w:val="none" w:sz="0" w:space="0" w:color="auto"/>
      </w:divBdr>
    </w:div>
    <w:div w:id="1897281345">
      <w:bodyDiv w:val="1"/>
      <w:marLeft w:val="0"/>
      <w:marRight w:val="0"/>
      <w:marTop w:val="0"/>
      <w:marBottom w:val="0"/>
      <w:divBdr>
        <w:top w:val="none" w:sz="0" w:space="0" w:color="auto"/>
        <w:left w:val="none" w:sz="0" w:space="0" w:color="auto"/>
        <w:bottom w:val="none" w:sz="0" w:space="0" w:color="auto"/>
        <w:right w:val="none" w:sz="0" w:space="0" w:color="auto"/>
      </w:divBdr>
      <w:divsChild>
        <w:div w:id="1498113673">
          <w:marLeft w:val="0"/>
          <w:marRight w:val="0"/>
          <w:marTop w:val="0"/>
          <w:marBottom w:val="0"/>
          <w:divBdr>
            <w:top w:val="none" w:sz="0" w:space="0" w:color="auto"/>
            <w:left w:val="none" w:sz="0" w:space="0" w:color="auto"/>
            <w:bottom w:val="none" w:sz="0" w:space="0" w:color="auto"/>
            <w:right w:val="none" w:sz="0" w:space="0" w:color="auto"/>
          </w:divBdr>
          <w:divsChild>
            <w:div w:id="299455626">
              <w:marLeft w:val="0"/>
              <w:marRight w:val="0"/>
              <w:marTop w:val="0"/>
              <w:marBottom w:val="0"/>
              <w:divBdr>
                <w:top w:val="none" w:sz="0" w:space="0" w:color="auto"/>
                <w:left w:val="none" w:sz="0" w:space="0" w:color="auto"/>
                <w:bottom w:val="none" w:sz="0" w:space="0" w:color="auto"/>
                <w:right w:val="none" w:sz="0" w:space="0" w:color="auto"/>
              </w:divBdr>
              <w:divsChild>
                <w:div w:id="1382948473">
                  <w:marLeft w:val="0"/>
                  <w:marRight w:val="0"/>
                  <w:marTop w:val="0"/>
                  <w:marBottom w:val="0"/>
                  <w:divBdr>
                    <w:top w:val="none" w:sz="0" w:space="0" w:color="auto"/>
                    <w:left w:val="none" w:sz="0" w:space="0" w:color="auto"/>
                    <w:bottom w:val="none" w:sz="0" w:space="0" w:color="auto"/>
                    <w:right w:val="none" w:sz="0" w:space="0" w:color="auto"/>
                  </w:divBdr>
                  <w:divsChild>
                    <w:div w:id="109977788">
                      <w:marLeft w:val="0"/>
                      <w:marRight w:val="0"/>
                      <w:marTop w:val="0"/>
                      <w:marBottom w:val="0"/>
                      <w:divBdr>
                        <w:top w:val="none" w:sz="0" w:space="0" w:color="auto"/>
                        <w:left w:val="none" w:sz="0" w:space="0" w:color="auto"/>
                        <w:bottom w:val="none" w:sz="0" w:space="0" w:color="auto"/>
                        <w:right w:val="none" w:sz="0" w:space="0" w:color="auto"/>
                      </w:divBdr>
                      <w:divsChild>
                        <w:div w:id="1884096436">
                          <w:marLeft w:val="0"/>
                          <w:marRight w:val="0"/>
                          <w:marTop w:val="0"/>
                          <w:marBottom w:val="0"/>
                          <w:divBdr>
                            <w:top w:val="none" w:sz="0" w:space="0" w:color="auto"/>
                            <w:left w:val="none" w:sz="0" w:space="0" w:color="auto"/>
                            <w:bottom w:val="none" w:sz="0" w:space="0" w:color="auto"/>
                            <w:right w:val="none" w:sz="0" w:space="0" w:color="auto"/>
                          </w:divBdr>
                          <w:divsChild>
                            <w:div w:id="1532918732">
                              <w:marLeft w:val="0"/>
                              <w:marRight w:val="0"/>
                              <w:marTop w:val="0"/>
                              <w:marBottom w:val="0"/>
                              <w:divBdr>
                                <w:top w:val="none" w:sz="0" w:space="0" w:color="auto"/>
                                <w:left w:val="none" w:sz="0" w:space="0" w:color="auto"/>
                                <w:bottom w:val="none" w:sz="0" w:space="0" w:color="auto"/>
                                <w:right w:val="none" w:sz="0" w:space="0" w:color="auto"/>
                              </w:divBdr>
                              <w:divsChild>
                                <w:div w:id="1267151291">
                                  <w:marLeft w:val="0"/>
                                  <w:marRight w:val="0"/>
                                  <w:marTop w:val="0"/>
                                  <w:marBottom w:val="0"/>
                                  <w:divBdr>
                                    <w:top w:val="none" w:sz="0" w:space="0" w:color="auto"/>
                                    <w:left w:val="none" w:sz="0" w:space="0" w:color="auto"/>
                                    <w:bottom w:val="none" w:sz="0" w:space="0" w:color="auto"/>
                                    <w:right w:val="none" w:sz="0" w:space="0" w:color="auto"/>
                                  </w:divBdr>
                                  <w:divsChild>
                                    <w:div w:id="1236282309">
                                      <w:marLeft w:val="0"/>
                                      <w:marRight w:val="0"/>
                                      <w:marTop w:val="0"/>
                                      <w:marBottom w:val="0"/>
                                      <w:divBdr>
                                        <w:top w:val="none" w:sz="0" w:space="0" w:color="auto"/>
                                        <w:left w:val="none" w:sz="0" w:space="0" w:color="auto"/>
                                        <w:bottom w:val="none" w:sz="0" w:space="0" w:color="auto"/>
                                        <w:right w:val="none" w:sz="0" w:space="0" w:color="auto"/>
                                      </w:divBdr>
                                      <w:divsChild>
                                        <w:div w:id="2088189488">
                                          <w:marLeft w:val="0"/>
                                          <w:marRight w:val="0"/>
                                          <w:marTop w:val="0"/>
                                          <w:marBottom w:val="0"/>
                                          <w:divBdr>
                                            <w:top w:val="none" w:sz="0" w:space="0" w:color="auto"/>
                                            <w:left w:val="none" w:sz="0" w:space="0" w:color="auto"/>
                                            <w:bottom w:val="none" w:sz="0" w:space="0" w:color="auto"/>
                                            <w:right w:val="none" w:sz="0" w:space="0" w:color="auto"/>
                                          </w:divBdr>
                                          <w:divsChild>
                                            <w:div w:id="1758210681">
                                              <w:marLeft w:val="0"/>
                                              <w:marRight w:val="0"/>
                                              <w:marTop w:val="0"/>
                                              <w:marBottom w:val="0"/>
                                              <w:divBdr>
                                                <w:top w:val="none" w:sz="0" w:space="0" w:color="auto"/>
                                                <w:left w:val="none" w:sz="0" w:space="0" w:color="auto"/>
                                                <w:bottom w:val="none" w:sz="0" w:space="0" w:color="auto"/>
                                                <w:right w:val="none" w:sz="0" w:space="0" w:color="auto"/>
                                              </w:divBdr>
                                              <w:divsChild>
                                                <w:div w:id="402526836">
                                                  <w:marLeft w:val="0"/>
                                                  <w:marRight w:val="0"/>
                                                  <w:marTop w:val="0"/>
                                                  <w:marBottom w:val="0"/>
                                                  <w:divBdr>
                                                    <w:top w:val="none" w:sz="0" w:space="0" w:color="auto"/>
                                                    <w:left w:val="none" w:sz="0" w:space="0" w:color="auto"/>
                                                    <w:bottom w:val="none" w:sz="0" w:space="0" w:color="auto"/>
                                                    <w:right w:val="none" w:sz="0" w:space="0" w:color="auto"/>
                                                  </w:divBdr>
                                                  <w:divsChild>
                                                    <w:div w:id="1890603281">
                                                      <w:marLeft w:val="0"/>
                                                      <w:marRight w:val="0"/>
                                                      <w:marTop w:val="0"/>
                                                      <w:marBottom w:val="0"/>
                                                      <w:divBdr>
                                                        <w:top w:val="none" w:sz="0" w:space="0" w:color="auto"/>
                                                        <w:left w:val="none" w:sz="0" w:space="0" w:color="auto"/>
                                                        <w:bottom w:val="none" w:sz="0" w:space="0" w:color="auto"/>
                                                        <w:right w:val="none" w:sz="0" w:space="0" w:color="auto"/>
                                                      </w:divBdr>
                                                      <w:divsChild>
                                                        <w:div w:id="6364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80330673">
          <w:marLeft w:val="0"/>
          <w:marRight w:val="0"/>
          <w:marTop w:val="0"/>
          <w:marBottom w:val="0"/>
          <w:divBdr>
            <w:top w:val="none" w:sz="0" w:space="0" w:color="auto"/>
            <w:left w:val="none" w:sz="0" w:space="0" w:color="auto"/>
            <w:bottom w:val="none" w:sz="0" w:space="0" w:color="auto"/>
            <w:right w:val="none" w:sz="0" w:space="0" w:color="auto"/>
          </w:divBdr>
          <w:divsChild>
            <w:div w:id="572159450">
              <w:marLeft w:val="0"/>
              <w:marRight w:val="0"/>
              <w:marTop w:val="0"/>
              <w:marBottom w:val="0"/>
              <w:divBdr>
                <w:top w:val="none" w:sz="0" w:space="0" w:color="auto"/>
                <w:left w:val="none" w:sz="0" w:space="0" w:color="auto"/>
                <w:bottom w:val="none" w:sz="0" w:space="0" w:color="auto"/>
                <w:right w:val="none" w:sz="0" w:space="0" w:color="auto"/>
              </w:divBdr>
              <w:divsChild>
                <w:div w:id="1542209738">
                  <w:marLeft w:val="0"/>
                  <w:marRight w:val="0"/>
                  <w:marTop w:val="0"/>
                  <w:marBottom w:val="0"/>
                  <w:divBdr>
                    <w:top w:val="none" w:sz="0" w:space="0" w:color="auto"/>
                    <w:left w:val="none" w:sz="0" w:space="0" w:color="auto"/>
                    <w:bottom w:val="none" w:sz="0" w:space="0" w:color="auto"/>
                    <w:right w:val="none" w:sz="0" w:space="0" w:color="auto"/>
                  </w:divBdr>
                  <w:divsChild>
                    <w:div w:id="78828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mul.ac.uk/research/publicat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047637415000329" TargetMode="External"/><Relationship Id="rId5" Type="http://schemas.openxmlformats.org/officeDocument/2006/relationships/footnotes" Target="footnotes.xml"/><Relationship Id="rId10" Type="http://schemas.openxmlformats.org/officeDocument/2006/relationships/hyperlink" Target="https://link.springer.com/content/pdf/10.1186/1745-6215-14-219.pdf" TargetMode="External"/><Relationship Id="rId4" Type="http://schemas.openxmlformats.org/officeDocument/2006/relationships/webSettings" Target="webSettings.xml"/><Relationship Id="rId9" Type="http://schemas.openxmlformats.org/officeDocument/2006/relationships/hyperlink" Target="https://www.qmul.ac.uk/governance-and-legal-services/policy/index.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2445</Words>
  <Characters>16804</Characters>
  <Application>Microsoft Office Word</Application>
  <DocSecurity>0</DocSecurity>
  <Lines>294</Lines>
  <Paragraphs>111</Paragraphs>
  <ScaleCrop>false</ScaleCrop>
  <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79</cp:revision>
  <dcterms:created xsi:type="dcterms:W3CDTF">2024-11-06T10:10:00Z</dcterms:created>
  <dcterms:modified xsi:type="dcterms:W3CDTF">2024-11-07T11:52:00Z</dcterms:modified>
</cp:coreProperties>
</file>